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54AC" w:rsidRPr="00B12579" w:rsidRDefault="006354AC" w:rsidP="006354AC">
      <w:pPr>
        <w:tabs>
          <w:tab w:val="center" w:pos="3969"/>
          <w:tab w:val="right" w:pos="8280"/>
          <w:tab w:val="right" w:pos="9781"/>
        </w:tabs>
        <w:snapToGrid w:val="0"/>
        <w:ind w:left="-2" w:right="-2"/>
        <w:rPr>
          <w:rFonts w:ascii="Arial" w:hAnsi="Arial" w:cs="Times New Roman"/>
          <w:b/>
          <w:kern w:val="0"/>
          <w:sz w:val="22"/>
          <w:lang w:val="x-none"/>
        </w:rPr>
      </w:pPr>
      <w:r w:rsidRPr="00A578C0">
        <w:rPr>
          <w:rFonts w:ascii="Arial" w:eastAsia="MS Mincho" w:hAnsi="Arial" w:cs="Times New Roman"/>
          <w:b/>
          <w:kern w:val="0"/>
          <w:sz w:val="22"/>
          <w:lang w:val="x-none" w:eastAsia="en-US"/>
        </w:rPr>
        <w:t xml:space="preserve">3GPP TSG RAN WG1 </w:t>
      </w:r>
      <w:r w:rsidRPr="00A578C0">
        <w:rPr>
          <w:rFonts w:ascii="Arial" w:eastAsia="宋体" w:hAnsi="Arial" w:cs="Arial"/>
          <w:b/>
          <w:bCs/>
          <w:kern w:val="0"/>
          <w:sz w:val="22"/>
          <w:lang w:val="en-GB"/>
        </w:rPr>
        <w:t>#</w:t>
      </w:r>
      <w:r w:rsidRPr="00A578C0">
        <w:rPr>
          <w:rFonts w:ascii="Arial" w:eastAsia="宋体" w:hAnsi="Arial" w:cs="Arial" w:hint="eastAsia"/>
          <w:b/>
          <w:bCs/>
          <w:kern w:val="0"/>
          <w:sz w:val="22"/>
          <w:lang w:val="en-GB"/>
        </w:rPr>
        <w:t>10</w:t>
      </w:r>
      <w:r>
        <w:rPr>
          <w:rFonts w:ascii="Arial" w:eastAsia="宋体" w:hAnsi="Arial" w:cs="Arial" w:hint="eastAsia"/>
          <w:b/>
          <w:bCs/>
          <w:kern w:val="0"/>
          <w:sz w:val="22"/>
          <w:lang w:val="en-GB"/>
        </w:rPr>
        <w:t xml:space="preserve">5-e                                            </w:t>
      </w:r>
      <w:r w:rsidR="00074606" w:rsidRPr="00074606">
        <w:rPr>
          <w:rFonts w:ascii="Arial" w:eastAsia="MS Mincho" w:hAnsi="Arial" w:cs="Times New Roman"/>
          <w:b/>
          <w:kern w:val="0"/>
          <w:sz w:val="22"/>
          <w:lang w:val="x-none" w:eastAsia="en-US"/>
        </w:rPr>
        <w:t>R1-2104530</w:t>
      </w:r>
    </w:p>
    <w:p w:rsidR="006354AC" w:rsidRPr="00A578C0" w:rsidRDefault="006354AC" w:rsidP="006354AC">
      <w:pPr>
        <w:widowControl/>
        <w:tabs>
          <w:tab w:val="center" w:pos="4536"/>
          <w:tab w:val="right" w:pos="9072"/>
        </w:tabs>
        <w:ind w:left="-2"/>
        <w:rPr>
          <w:rFonts w:ascii="Arial" w:eastAsia="宋体" w:hAnsi="Arial" w:cs="Arial"/>
          <w:b/>
          <w:bCs/>
          <w:kern w:val="0"/>
          <w:sz w:val="22"/>
          <w:lang w:val="x-none"/>
        </w:rPr>
      </w:pPr>
      <w:r w:rsidRPr="003F3BD9">
        <w:rPr>
          <w:rFonts w:ascii="Arial" w:eastAsia="宋体" w:hAnsi="Arial" w:cs="Arial"/>
          <w:b/>
          <w:bCs/>
          <w:kern w:val="0"/>
          <w:sz w:val="22"/>
          <w:lang w:val="x-none"/>
        </w:rPr>
        <w:t xml:space="preserve">e-Meeting, </w:t>
      </w:r>
      <w:r>
        <w:rPr>
          <w:rFonts w:ascii="Arial" w:eastAsia="宋体" w:hAnsi="Arial" w:cs="Arial" w:hint="eastAsia"/>
          <w:b/>
          <w:bCs/>
          <w:kern w:val="0"/>
          <w:sz w:val="22"/>
          <w:lang w:val="x-none"/>
        </w:rPr>
        <w:t>May</w:t>
      </w:r>
      <w:r w:rsidRPr="003F3BD9">
        <w:rPr>
          <w:rFonts w:ascii="Arial" w:eastAsia="宋体" w:hAnsi="Arial" w:cs="Arial"/>
          <w:b/>
          <w:bCs/>
          <w:kern w:val="0"/>
          <w:sz w:val="22"/>
          <w:lang w:val="x-none"/>
        </w:rPr>
        <w:t xml:space="preserve"> </w:t>
      </w:r>
      <w:r>
        <w:rPr>
          <w:rFonts w:ascii="Arial" w:eastAsia="宋体" w:hAnsi="Arial" w:cs="Arial" w:hint="eastAsia"/>
          <w:b/>
          <w:bCs/>
          <w:kern w:val="0"/>
          <w:sz w:val="22"/>
          <w:lang w:val="x-none"/>
        </w:rPr>
        <w:t>1</w:t>
      </w:r>
      <w:r w:rsidR="00CE0BBE">
        <w:rPr>
          <w:rFonts w:ascii="Arial" w:eastAsia="宋体" w:hAnsi="Arial" w:cs="Arial" w:hint="eastAsia"/>
          <w:b/>
          <w:bCs/>
          <w:kern w:val="0"/>
          <w:sz w:val="22"/>
          <w:lang w:val="x-none"/>
        </w:rPr>
        <w:t>9</w:t>
      </w:r>
      <w:r w:rsidRPr="008F45CE">
        <w:rPr>
          <w:rFonts w:ascii="Arial" w:eastAsia="宋体" w:hAnsi="Arial" w:cs="Arial" w:hint="eastAsia"/>
          <w:b/>
          <w:bCs/>
          <w:kern w:val="0"/>
          <w:sz w:val="22"/>
          <w:vertAlign w:val="superscript"/>
          <w:lang w:val="x-none"/>
        </w:rPr>
        <w:t>th</w:t>
      </w:r>
      <w:r w:rsidRPr="003F3BD9">
        <w:rPr>
          <w:rFonts w:ascii="Arial" w:eastAsia="宋体" w:hAnsi="Arial" w:cs="Arial"/>
          <w:b/>
          <w:bCs/>
          <w:kern w:val="0"/>
          <w:sz w:val="22"/>
          <w:lang w:val="x-none"/>
        </w:rPr>
        <w:t xml:space="preserve"> – </w:t>
      </w:r>
      <w:r>
        <w:rPr>
          <w:rFonts w:ascii="Arial" w:eastAsia="宋体" w:hAnsi="Arial" w:cs="Arial" w:hint="eastAsia"/>
          <w:b/>
          <w:bCs/>
          <w:kern w:val="0"/>
          <w:sz w:val="22"/>
          <w:lang w:val="x-none"/>
        </w:rPr>
        <w:t>27</w:t>
      </w:r>
      <w:r w:rsidRPr="008F45CE">
        <w:rPr>
          <w:rFonts w:ascii="Arial" w:eastAsia="宋体" w:hAnsi="Arial" w:cs="Arial" w:hint="eastAsia"/>
          <w:b/>
          <w:bCs/>
          <w:kern w:val="0"/>
          <w:sz w:val="22"/>
          <w:vertAlign w:val="superscript"/>
          <w:lang w:val="x-none"/>
        </w:rPr>
        <w:t>th</w:t>
      </w:r>
      <w:r w:rsidRPr="003F3BD9">
        <w:rPr>
          <w:rFonts w:ascii="Arial" w:eastAsia="宋体" w:hAnsi="Arial" w:cs="Arial"/>
          <w:b/>
          <w:bCs/>
          <w:kern w:val="0"/>
          <w:sz w:val="22"/>
          <w:lang w:val="x-none"/>
        </w:rPr>
        <w:t>, 202</w:t>
      </w:r>
      <w:r>
        <w:rPr>
          <w:rFonts w:ascii="Arial" w:eastAsia="宋体" w:hAnsi="Arial" w:cs="Arial" w:hint="eastAsia"/>
          <w:b/>
          <w:bCs/>
          <w:kern w:val="0"/>
          <w:sz w:val="22"/>
          <w:lang w:val="x-none"/>
        </w:rPr>
        <w:t>1</w:t>
      </w:r>
    </w:p>
    <w:p w:rsidR="00A578C0" w:rsidRPr="006354AC" w:rsidRDefault="00A578C0" w:rsidP="00A578C0">
      <w:pPr>
        <w:widowControl/>
        <w:tabs>
          <w:tab w:val="center" w:pos="4536"/>
          <w:tab w:val="right" w:pos="9072"/>
        </w:tabs>
        <w:ind w:left="-2"/>
        <w:rPr>
          <w:rFonts w:ascii="Arial" w:eastAsia="宋体" w:hAnsi="Arial" w:cs="Times New Roman"/>
          <w:b/>
          <w:kern w:val="0"/>
          <w:sz w:val="22"/>
          <w:lang w:val="x-none"/>
        </w:rPr>
      </w:pPr>
    </w:p>
    <w:p w:rsidR="00A578C0" w:rsidRPr="00A578C0" w:rsidRDefault="00A578C0" w:rsidP="00A578C0">
      <w:pPr>
        <w:widowControl/>
        <w:tabs>
          <w:tab w:val="left" w:pos="1800"/>
          <w:tab w:val="right" w:pos="9072"/>
        </w:tabs>
        <w:ind w:left="1798" w:hanging="1800"/>
        <w:rPr>
          <w:rFonts w:ascii="Arial" w:eastAsia="宋体" w:hAnsi="Arial" w:cs="Times New Roman"/>
          <w:b/>
          <w:kern w:val="0"/>
          <w:sz w:val="22"/>
          <w:lang w:val="x-none"/>
        </w:rPr>
      </w:pPr>
      <w:r w:rsidRPr="00A578C0">
        <w:rPr>
          <w:rFonts w:ascii="Arial" w:eastAsia="MS Mincho" w:hAnsi="Arial" w:cs="Times New Roman"/>
          <w:b/>
          <w:kern w:val="0"/>
          <w:sz w:val="22"/>
          <w:lang w:val="x-none" w:eastAsia="en-US"/>
        </w:rPr>
        <w:t>Source:</w:t>
      </w:r>
      <w:r w:rsidRPr="00A578C0">
        <w:rPr>
          <w:rFonts w:ascii="Arial" w:eastAsia="MS Mincho" w:hAnsi="Arial" w:cs="Times New Roman"/>
          <w:b/>
          <w:kern w:val="0"/>
          <w:sz w:val="22"/>
          <w:lang w:val="x-none" w:eastAsia="en-US"/>
        </w:rPr>
        <w:tab/>
      </w:r>
      <w:r w:rsidRPr="00A578C0">
        <w:rPr>
          <w:rFonts w:ascii="Arial" w:eastAsia="宋体" w:hAnsi="Arial" w:cs="Times New Roman"/>
          <w:b/>
          <w:kern w:val="0"/>
          <w:sz w:val="22"/>
          <w:lang w:val="x-none"/>
        </w:rPr>
        <w:t>CATT</w:t>
      </w:r>
    </w:p>
    <w:p w:rsidR="00A578C0" w:rsidRPr="00A578C0" w:rsidRDefault="00A578C0" w:rsidP="003F3BD9">
      <w:pPr>
        <w:widowControl/>
        <w:tabs>
          <w:tab w:val="left" w:pos="1800"/>
          <w:tab w:val="right" w:pos="9072"/>
        </w:tabs>
        <w:ind w:left="1798" w:hanging="1800"/>
        <w:rPr>
          <w:rFonts w:ascii="Arial" w:eastAsia="宋体" w:hAnsi="Arial" w:cs="Times New Roman"/>
          <w:b/>
          <w:kern w:val="0"/>
          <w:sz w:val="22"/>
          <w:lang w:val="x-none"/>
        </w:rPr>
      </w:pPr>
      <w:r w:rsidRPr="00A578C0">
        <w:rPr>
          <w:rFonts w:ascii="Arial" w:eastAsia="MS Mincho" w:hAnsi="Arial" w:cs="Times New Roman"/>
          <w:b/>
          <w:kern w:val="0"/>
          <w:sz w:val="22"/>
          <w:lang w:val="x-none" w:eastAsia="en-US"/>
        </w:rPr>
        <w:t>Title:</w:t>
      </w:r>
      <w:bookmarkStart w:id="0" w:name="Title"/>
      <w:bookmarkEnd w:id="0"/>
      <w:r w:rsidRPr="00A578C0">
        <w:rPr>
          <w:rFonts w:ascii="Arial" w:eastAsia="MS Mincho" w:hAnsi="Arial" w:cs="Times New Roman"/>
          <w:b/>
          <w:kern w:val="0"/>
          <w:sz w:val="22"/>
          <w:lang w:val="x-none" w:eastAsia="en-US"/>
        </w:rPr>
        <w:tab/>
      </w:r>
      <w:r w:rsidR="005150B6" w:rsidRPr="005150B6">
        <w:rPr>
          <w:rFonts w:ascii="Arial" w:eastAsia="宋体" w:hAnsi="Arial" w:cs="Times New Roman"/>
          <w:b/>
          <w:kern w:val="0"/>
          <w:sz w:val="22"/>
          <w:lang w:val="x-none"/>
        </w:rPr>
        <w:t xml:space="preserve">Discussion on </w:t>
      </w:r>
      <w:r w:rsidR="001A087D">
        <w:rPr>
          <w:rFonts w:ascii="Arial" w:eastAsia="宋体" w:hAnsi="Arial" w:cs="Times New Roman"/>
          <w:b/>
          <w:kern w:val="0"/>
          <w:sz w:val="22"/>
          <w:lang w:val="x-none"/>
        </w:rPr>
        <w:t>high</w:t>
      </w:r>
      <w:r w:rsidR="005A68B8">
        <w:rPr>
          <w:rFonts w:ascii="Arial" w:eastAsia="宋体" w:hAnsi="Arial" w:cs="Times New Roman" w:hint="eastAsia"/>
          <w:b/>
          <w:kern w:val="0"/>
          <w:sz w:val="22"/>
          <w:lang w:val="x-none"/>
        </w:rPr>
        <w:t>er</w:t>
      </w:r>
      <w:bookmarkStart w:id="1" w:name="_GoBack"/>
      <w:bookmarkEnd w:id="1"/>
      <w:r w:rsidR="001A087D">
        <w:rPr>
          <w:rFonts w:ascii="Arial" w:eastAsia="宋体" w:hAnsi="Arial" w:cs="Times New Roman"/>
          <w:b/>
          <w:kern w:val="0"/>
          <w:sz w:val="22"/>
          <w:lang w:val="x-none"/>
        </w:rPr>
        <w:t xml:space="preserve"> layer support </w:t>
      </w:r>
      <w:r w:rsidR="00B22093">
        <w:rPr>
          <w:rFonts w:ascii="Arial" w:eastAsia="宋体" w:hAnsi="Arial" w:cs="Times New Roman" w:hint="eastAsia"/>
          <w:b/>
          <w:kern w:val="0"/>
          <w:sz w:val="22"/>
          <w:lang w:val="x-none"/>
        </w:rPr>
        <w:t>of</w:t>
      </w:r>
      <w:r w:rsidR="001A087D">
        <w:rPr>
          <w:rFonts w:ascii="Arial" w:eastAsia="宋体" w:hAnsi="Arial" w:cs="Times New Roman"/>
          <w:b/>
          <w:kern w:val="0"/>
          <w:sz w:val="22"/>
          <w:lang w:val="x-none"/>
        </w:rPr>
        <w:t xml:space="preserve"> RedCap</w:t>
      </w:r>
    </w:p>
    <w:p w:rsidR="00A578C0" w:rsidRPr="00A578C0" w:rsidRDefault="00A578C0" w:rsidP="00A578C0">
      <w:pPr>
        <w:widowControl/>
        <w:tabs>
          <w:tab w:val="left" w:pos="1800"/>
          <w:tab w:val="center" w:pos="4536"/>
          <w:tab w:val="right" w:pos="9072"/>
        </w:tabs>
        <w:ind w:left="-2"/>
        <w:rPr>
          <w:rFonts w:ascii="Arial" w:eastAsia="宋体" w:hAnsi="Arial" w:cs="Times New Roman"/>
          <w:b/>
          <w:kern w:val="0"/>
          <w:sz w:val="22"/>
          <w:lang w:val="x-none"/>
        </w:rPr>
      </w:pPr>
      <w:r w:rsidRPr="00A578C0">
        <w:rPr>
          <w:rFonts w:ascii="Arial" w:eastAsia="MS Mincho" w:hAnsi="Arial" w:cs="Times New Roman"/>
          <w:b/>
          <w:kern w:val="0"/>
          <w:sz w:val="22"/>
          <w:lang w:val="x-none" w:eastAsia="en-US"/>
        </w:rPr>
        <w:t>Agenda Item:</w:t>
      </w:r>
      <w:bookmarkStart w:id="2" w:name="Source"/>
      <w:bookmarkEnd w:id="2"/>
      <w:r w:rsidRPr="00A578C0">
        <w:rPr>
          <w:rFonts w:ascii="Arial" w:eastAsia="MS Mincho" w:hAnsi="Arial" w:cs="Times New Roman"/>
          <w:b/>
          <w:kern w:val="0"/>
          <w:sz w:val="22"/>
          <w:lang w:val="x-none" w:eastAsia="en-US"/>
        </w:rPr>
        <w:tab/>
      </w:r>
      <w:r w:rsidR="0075584C">
        <w:rPr>
          <w:rFonts w:ascii="Arial" w:eastAsia="宋体" w:hAnsi="Arial" w:cs="Times New Roman" w:hint="eastAsia"/>
          <w:b/>
          <w:kern w:val="0"/>
          <w:sz w:val="22"/>
          <w:lang w:val="x-none"/>
        </w:rPr>
        <w:t>8.</w:t>
      </w:r>
      <w:r w:rsidR="003B52F8">
        <w:rPr>
          <w:rFonts w:ascii="Arial" w:eastAsia="宋体" w:hAnsi="Arial" w:cs="Times New Roman" w:hint="eastAsia"/>
          <w:b/>
          <w:kern w:val="0"/>
          <w:sz w:val="22"/>
          <w:lang w:val="x-none"/>
        </w:rPr>
        <w:t>6</w:t>
      </w:r>
      <w:r w:rsidR="0075584C">
        <w:rPr>
          <w:rFonts w:ascii="Arial" w:eastAsia="宋体" w:hAnsi="Arial" w:cs="Times New Roman" w:hint="eastAsia"/>
          <w:b/>
          <w:kern w:val="0"/>
          <w:sz w:val="22"/>
          <w:lang w:val="x-none"/>
        </w:rPr>
        <w:t>.</w:t>
      </w:r>
      <w:r w:rsidR="00753724">
        <w:rPr>
          <w:rFonts w:ascii="Arial" w:eastAsia="宋体" w:hAnsi="Arial" w:cs="Times New Roman" w:hint="eastAsia"/>
          <w:b/>
          <w:kern w:val="0"/>
          <w:sz w:val="22"/>
          <w:lang w:val="x-none"/>
        </w:rPr>
        <w:t>2</w:t>
      </w:r>
    </w:p>
    <w:p w:rsidR="00A578C0" w:rsidRPr="00A578C0" w:rsidRDefault="00A578C0" w:rsidP="00A578C0">
      <w:pPr>
        <w:widowControl/>
        <w:tabs>
          <w:tab w:val="left" w:pos="1800"/>
          <w:tab w:val="center" w:pos="4536"/>
          <w:tab w:val="right" w:pos="9072"/>
        </w:tabs>
        <w:ind w:left="-2"/>
        <w:rPr>
          <w:rFonts w:ascii="Arial" w:eastAsia="宋体" w:hAnsi="Arial" w:cs="Times New Roman"/>
          <w:b/>
          <w:kern w:val="0"/>
          <w:sz w:val="22"/>
          <w:lang w:val="x-none"/>
        </w:rPr>
      </w:pPr>
      <w:r w:rsidRPr="00A578C0">
        <w:rPr>
          <w:rFonts w:ascii="Arial" w:eastAsia="MS Mincho" w:hAnsi="Arial" w:cs="Times New Roman"/>
          <w:b/>
          <w:kern w:val="0"/>
          <w:sz w:val="22"/>
          <w:lang w:val="x-none" w:eastAsia="en-US"/>
        </w:rPr>
        <w:t>Document for:</w:t>
      </w:r>
      <w:r w:rsidRPr="00A578C0">
        <w:rPr>
          <w:rFonts w:ascii="Arial" w:eastAsia="MS Mincho" w:hAnsi="Arial" w:cs="Times New Roman"/>
          <w:b/>
          <w:kern w:val="0"/>
          <w:sz w:val="22"/>
          <w:lang w:val="x-none" w:eastAsia="en-US"/>
        </w:rPr>
        <w:tab/>
      </w:r>
      <w:bookmarkStart w:id="3" w:name="DocumentFor"/>
      <w:bookmarkEnd w:id="3"/>
      <w:r w:rsidRPr="00A578C0">
        <w:rPr>
          <w:rFonts w:ascii="Arial" w:eastAsia="MS Mincho" w:hAnsi="Arial" w:cs="Times New Roman"/>
          <w:b/>
          <w:kern w:val="0"/>
          <w:sz w:val="22"/>
          <w:lang w:val="x-none" w:eastAsia="en-US"/>
        </w:rPr>
        <w:t>Discussio</w:t>
      </w:r>
      <w:r w:rsidRPr="00A578C0">
        <w:rPr>
          <w:rFonts w:ascii="Arial" w:eastAsia="宋体" w:hAnsi="Arial" w:cs="Times New Roman"/>
          <w:b/>
          <w:kern w:val="0"/>
          <w:sz w:val="22"/>
          <w:lang w:val="x-none"/>
        </w:rPr>
        <w:t>n</w:t>
      </w:r>
      <w:r w:rsidRPr="00A578C0">
        <w:rPr>
          <w:rFonts w:ascii="Arial" w:eastAsia="宋体" w:hAnsi="Arial" w:cs="Times New Roman" w:hint="eastAsia"/>
          <w:b/>
          <w:kern w:val="0"/>
          <w:sz w:val="22"/>
          <w:lang w:val="x-none"/>
        </w:rPr>
        <w:t xml:space="preserve"> and Decision</w:t>
      </w:r>
    </w:p>
    <w:p w:rsidR="00A578C0" w:rsidRPr="00A578C0" w:rsidRDefault="00A578C0" w:rsidP="00A578C0">
      <w:pPr>
        <w:widowControl/>
        <w:pBdr>
          <w:bottom w:val="single" w:sz="4" w:space="1" w:color="auto"/>
        </w:pBdr>
        <w:tabs>
          <w:tab w:val="left" w:pos="2552"/>
        </w:tabs>
        <w:ind w:left="-2"/>
        <w:rPr>
          <w:rFonts w:eastAsia="宋体" w:cs="Times New Roman"/>
          <w:kern w:val="0"/>
          <w:szCs w:val="20"/>
        </w:rPr>
      </w:pPr>
    </w:p>
    <w:p w:rsidR="00A578C0" w:rsidRPr="00CC300E" w:rsidRDefault="00A578C0" w:rsidP="0041435B">
      <w:pPr>
        <w:pStyle w:val="1"/>
        <w:ind w:left="562" w:hanging="562"/>
      </w:pPr>
      <w:bookmarkStart w:id="4" w:name="_Ref521334010"/>
      <w:r w:rsidRPr="00CC300E">
        <w:t>Introduction</w:t>
      </w:r>
      <w:bookmarkEnd w:id="4"/>
    </w:p>
    <w:p w:rsidR="002B7AC3" w:rsidRDefault="002B7AC3" w:rsidP="002B7AC3">
      <w:pPr>
        <w:spacing w:beforeLines="50" w:before="120"/>
        <w:rPr>
          <w:rFonts w:cs="Times New Roman"/>
          <w:szCs w:val="20"/>
        </w:rPr>
      </w:pPr>
      <w:r>
        <w:rPr>
          <w:rFonts w:cs="Times New Roman" w:hint="eastAsia"/>
          <w:szCs w:val="20"/>
        </w:rPr>
        <w:t xml:space="preserve">In RAN#90e, a new Rel-17 WI on support of reduced capability NR devices, i.e. RedCap, was approved </w:t>
      </w:r>
      <w:r>
        <w:rPr>
          <w:rFonts w:cs="Times New Roman"/>
          <w:szCs w:val="20"/>
        </w:rPr>
        <w:fldChar w:fldCharType="begin"/>
      </w:r>
      <w:r>
        <w:rPr>
          <w:rFonts w:cs="Times New Roman"/>
          <w:szCs w:val="20"/>
        </w:rPr>
        <w:instrText xml:space="preserve"> </w:instrText>
      </w:r>
      <w:r>
        <w:rPr>
          <w:rFonts w:cs="Times New Roman" w:hint="eastAsia"/>
          <w:szCs w:val="20"/>
        </w:rPr>
        <w:instrText>REF _Ref39749538 \r \h</w:instrText>
      </w:r>
      <w:r>
        <w:rPr>
          <w:rFonts w:cs="Times New Roman"/>
          <w:szCs w:val="20"/>
        </w:rPr>
        <w:instrText xml:space="preserve"> </w:instrText>
      </w:r>
      <w:r>
        <w:rPr>
          <w:rFonts w:cs="Times New Roman"/>
          <w:szCs w:val="20"/>
        </w:rPr>
      </w:r>
      <w:r>
        <w:rPr>
          <w:rFonts w:cs="Times New Roman"/>
          <w:szCs w:val="20"/>
        </w:rPr>
        <w:fldChar w:fldCharType="separate"/>
      </w:r>
      <w:r w:rsidR="004B392B">
        <w:rPr>
          <w:rFonts w:cs="Times New Roman"/>
          <w:szCs w:val="20"/>
        </w:rPr>
        <w:t>[1]</w:t>
      </w:r>
      <w:r>
        <w:rPr>
          <w:rFonts w:cs="Times New Roman"/>
          <w:szCs w:val="20"/>
        </w:rPr>
        <w:fldChar w:fldCharType="end"/>
      </w:r>
      <w:r>
        <w:rPr>
          <w:rFonts w:cs="Times New Roman" w:hint="eastAsia"/>
          <w:szCs w:val="20"/>
        </w:rPr>
        <w:t xml:space="preserve">. </w:t>
      </w:r>
      <w:r w:rsidR="001A087D">
        <w:rPr>
          <w:rFonts w:cs="Times New Roman" w:hint="eastAsia"/>
          <w:szCs w:val="21"/>
        </w:rPr>
        <w:t>The WID was further updated in RAN#</w:t>
      </w:r>
      <w:r w:rsidR="001A087D">
        <w:rPr>
          <w:rFonts w:cs="Times New Roman"/>
          <w:szCs w:val="21"/>
        </w:rPr>
        <w:t xml:space="preserve">91e </w:t>
      </w:r>
      <w:r w:rsidR="001A087D">
        <w:rPr>
          <w:rFonts w:cs="Times New Roman"/>
          <w:szCs w:val="21"/>
        </w:rPr>
        <w:fldChar w:fldCharType="begin"/>
      </w:r>
      <w:r w:rsidR="001A087D">
        <w:rPr>
          <w:rFonts w:cs="Times New Roman"/>
          <w:szCs w:val="21"/>
        </w:rPr>
        <w:instrText xml:space="preserve"> </w:instrText>
      </w:r>
      <w:r w:rsidR="001A087D">
        <w:rPr>
          <w:rFonts w:cs="Times New Roman" w:hint="eastAsia"/>
          <w:szCs w:val="21"/>
        </w:rPr>
        <w:instrText>REF _Ref64637089 \n \h</w:instrText>
      </w:r>
      <w:r w:rsidR="001A087D">
        <w:rPr>
          <w:rFonts w:cs="Times New Roman"/>
          <w:szCs w:val="21"/>
        </w:rPr>
        <w:instrText xml:space="preserve"> </w:instrText>
      </w:r>
      <w:r w:rsidR="001A087D">
        <w:rPr>
          <w:rFonts w:cs="Times New Roman"/>
          <w:szCs w:val="21"/>
        </w:rPr>
      </w:r>
      <w:r w:rsidR="001A087D">
        <w:rPr>
          <w:rFonts w:cs="Times New Roman"/>
          <w:szCs w:val="21"/>
        </w:rPr>
        <w:fldChar w:fldCharType="separate"/>
      </w:r>
      <w:r w:rsidR="004B392B">
        <w:rPr>
          <w:rFonts w:cs="Times New Roman"/>
          <w:szCs w:val="21"/>
        </w:rPr>
        <w:t>[2]</w:t>
      </w:r>
      <w:r w:rsidR="001A087D">
        <w:rPr>
          <w:rFonts w:cs="Times New Roman"/>
          <w:szCs w:val="21"/>
        </w:rPr>
        <w:fldChar w:fldCharType="end"/>
      </w:r>
      <w:r w:rsidR="001A087D">
        <w:rPr>
          <w:rFonts w:cs="Times New Roman" w:hint="eastAsia"/>
          <w:szCs w:val="21"/>
        </w:rPr>
        <w:t>, where t</w:t>
      </w:r>
      <w:r>
        <w:rPr>
          <w:rFonts w:cs="Times New Roman" w:hint="eastAsia"/>
          <w:szCs w:val="20"/>
        </w:rPr>
        <w:t xml:space="preserve">he </w:t>
      </w:r>
      <w:r w:rsidR="00CE5CDF">
        <w:rPr>
          <w:rFonts w:cs="Times New Roman" w:hint="eastAsia"/>
          <w:szCs w:val="20"/>
        </w:rPr>
        <w:t>high</w:t>
      </w:r>
      <w:r w:rsidR="00B31DF5">
        <w:rPr>
          <w:rFonts w:cs="Times New Roman" w:hint="eastAsia"/>
          <w:szCs w:val="20"/>
        </w:rPr>
        <w:t>er</w:t>
      </w:r>
      <w:r w:rsidR="00CE5CDF">
        <w:rPr>
          <w:rFonts w:cs="Times New Roman" w:hint="eastAsia"/>
          <w:szCs w:val="20"/>
        </w:rPr>
        <w:t xml:space="preserve"> layer</w:t>
      </w:r>
      <w:r>
        <w:rPr>
          <w:rFonts w:cs="Times New Roman" w:hint="eastAsia"/>
          <w:szCs w:val="20"/>
        </w:rPr>
        <w:t xml:space="preserve"> </w:t>
      </w:r>
      <w:r w:rsidR="00CE5CDF">
        <w:rPr>
          <w:rFonts w:cs="Times New Roman" w:hint="eastAsia"/>
          <w:szCs w:val="20"/>
        </w:rPr>
        <w:t xml:space="preserve">related </w:t>
      </w:r>
      <w:r>
        <w:rPr>
          <w:rFonts w:cs="Times New Roman" w:hint="eastAsia"/>
          <w:szCs w:val="20"/>
        </w:rPr>
        <w:t xml:space="preserve">features are listed as follows. </w:t>
      </w:r>
    </w:p>
    <w:tbl>
      <w:tblPr>
        <w:tblStyle w:val="ad"/>
        <w:tblW w:w="0" w:type="auto"/>
        <w:tblLook w:val="04A0" w:firstRow="1" w:lastRow="0" w:firstColumn="1" w:lastColumn="0" w:noHBand="0" w:noVBand="1"/>
      </w:tblPr>
      <w:tblGrid>
        <w:gridCol w:w="9286"/>
      </w:tblGrid>
      <w:tr w:rsidR="002B7AC3" w:rsidTr="00B624D4">
        <w:tc>
          <w:tcPr>
            <w:tcW w:w="9286" w:type="dxa"/>
          </w:tcPr>
          <w:p w:rsidR="001A087D" w:rsidRDefault="001A087D" w:rsidP="001A087D">
            <w:pPr>
              <w:pStyle w:val="B1"/>
              <w:spacing w:after="60"/>
              <w:jc w:val="both"/>
              <w:textAlignment w:val="auto"/>
              <w:rPr>
                <w:rFonts w:eastAsia="宋体"/>
                <w:bCs/>
                <w:lang w:val="en-US" w:eastAsia="ja-JP"/>
              </w:rPr>
            </w:pPr>
            <w:r>
              <w:rPr>
                <w:rFonts w:eastAsia="宋体"/>
                <w:bCs/>
                <w:lang w:val="en-US" w:eastAsia="zh-CN"/>
              </w:rPr>
              <w:t>…</w:t>
            </w:r>
          </w:p>
          <w:p w:rsidR="001A087D" w:rsidRDefault="001A087D" w:rsidP="001A087D">
            <w:pPr>
              <w:pStyle w:val="B1"/>
              <w:numPr>
                <w:ilvl w:val="0"/>
                <w:numId w:val="3"/>
              </w:numPr>
              <w:spacing w:after="60"/>
              <w:ind w:left="714" w:hanging="357"/>
              <w:jc w:val="both"/>
              <w:textAlignment w:val="auto"/>
              <w:rPr>
                <w:rFonts w:eastAsia="宋体"/>
                <w:bCs/>
                <w:lang w:val="en-US" w:eastAsia="ja-JP"/>
              </w:rPr>
            </w:pPr>
            <w:r>
              <w:rPr>
                <w:rFonts w:eastAsia="宋体"/>
                <w:bCs/>
                <w:lang w:val="en-US" w:eastAsia="ja-JP"/>
              </w:rPr>
              <w:t>Specify definition of one RedCap UE type including capabilities for RedCap UE identification and for constraining the use of those RedCap capabilities only for RedCap UEs, and preventing RedCap UEs from using capabilities not intended for RedCap UEs including at least carrier aggregation, dual connectivity and wider bandwidths. [RAN2, RAN1]</w:t>
            </w:r>
          </w:p>
          <w:p w:rsidR="001A087D" w:rsidRDefault="001A087D" w:rsidP="001A087D">
            <w:pPr>
              <w:pStyle w:val="B1"/>
              <w:numPr>
                <w:ilvl w:val="1"/>
                <w:numId w:val="3"/>
              </w:numPr>
              <w:spacing w:after="60"/>
              <w:ind w:left="1434" w:hanging="357"/>
              <w:jc w:val="both"/>
              <w:textAlignment w:val="auto"/>
              <w:rPr>
                <w:rFonts w:eastAsia="宋体"/>
                <w:bCs/>
                <w:lang w:val="en-US" w:eastAsia="ja-JP"/>
              </w:rPr>
            </w:pPr>
            <w:r>
              <w:rPr>
                <w:rFonts w:eastAsia="宋体"/>
                <w:bCs/>
                <w:lang w:val="en-US" w:eastAsia="ja-JP"/>
              </w:rPr>
              <w:t xml:space="preserve">The existing UE capability framework is used; changes to capability </w:t>
            </w:r>
            <w:proofErr w:type="spellStart"/>
            <w:r>
              <w:rPr>
                <w:rFonts w:eastAsia="宋体"/>
                <w:bCs/>
                <w:lang w:val="en-US" w:eastAsia="ja-JP"/>
              </w:rPr>
              <w:t>signalling</w:t>
            </w:r>
            <w:proofErr w:type="spellEnd"/>
            <w:r>
              <w:rPr>
                <w:rFonts w:eastAsia="宋体"/>
                <w:bCs/>
                <w:lang w:val="en-US" w:eastAsia="ja-JP"/>
              </w:rPr>
              <w:t xml:space="preserve"> are specified only if necessary.</w:t>
            </w:r>
          </w:p>
          <w:p w:rsidR="001A087D" w:rsidRDefault="001A087D" w:rsidP="001A087D">
            <w:pPr>
              <w:pStyle w:val="B1"/>
              <w:numPr>
                <w:ilvl w:val="0"/>
                <w:numId w:val="3"/>
              </w:numPr>
              <w:spacing w:after="60"/>
              <w:ind w:left="714" w:hanging="357"/>
              <w:jc w:val="both"/>
              <w:textAlignment w:val="auto"/>
              <w:rPr>
                <w:rFonts w:eastAsia="宋体"/>
                <w:bCs/>
                <w:lang w:val="en-US" w:eastAsia="ja-JP"/>
              </w:rPr>
            </w:pPr>
            <w:r>
              <w:rPr>
                <w:rFonts w:eastAsia="宋体"/>
                <w:bCs/>
                <w:lang w:val="en-US" w:eastAsia="ja-JP"/>
              </w:rPr>
              <w:t xml:space="preserve">Specify functionality that will enable RedCap UEs to be explicitly identifiable to networks through an early indication in Msg1 and/or Msg3, and </w:t>
            </w:r>
            <w:proofErr w:type="spellStart"/>
            <w:r>
              <w:rPr>
                <w:rFonts w:eastAsia="宋体"/>
                <w:bCs/>
                <w:lang w:val="en-US" w:eastAsia="ja-JP"/>
              </w:rPr>
              <w:t>Msg</w:t>
            </w:r>
            <w:proofErr w:type="spellEnd"/>
            <w:r>
              <w:rPr>
                <w:rFonts w:eastAsia="宋体"/>
                <w:bCs/>
                <w:lang w:val="en-US" w:eastAsia="ja-JP"/>
              </w:rPr>
              <w:t xml:space="preserve"> </w:t>
            </w:r>
            <w:proofErr w:type="gramStart"/>
            <w:r>
              <w:rPr>
                <w:rFonts w:eastAsia="宋体"/>
                <w:bCs/>
                <w:lang w:val="en-US" w:eastAsia="ja-JP"/>
              </w:rPr>
              <w:t>A</w:t>
            </w:r>
            <w:proofErr w:type="gramEnd"/>
            <w:r>
              <w:rPr>
                <w:rFonts w:eastAsia="宋体"/>
                <w:bCs/>
                <w:lang w:val="en-US" w:eastAsia="ja-JP"/>
              </w:rPr>
              <w:t xml:space="preserve"> if supported, including the ability for the early indication to be configurable by the network. [RAN2, RAN1]</w:t>
            </w:r>
          </w:p>
          <w:p w:rsidR="002B7AC3" w:rsidRPr="001A087D" w:rsidRDefault="001A087D" w:rsidP="001A087D">
            <w:pPr>
              <w:pStyle w:val="B1"/>
              <w:numPr>
                <w:ilvl w:val="0"/>
                <w:numId w:val="3"/>
              </w:numPr>
              <w:jc w:val="both"/>
              <w:textAlignment w:val="auto"/>
              <w:rPr>
                <w:rFonts w:eastAsia="宋体"/>
                <w:bCs/>
                <w:lang w:val="en-US" w:eastAsia="ja-JP"/>
              </w:rPr>
            </w:pPr>
            <w:bookmarkStart w:id="5" w:name="_Hlk67648184"/>
            <w:r>
              <w:rPr>
                <w:rFonts w:eastAsia="宋体"/>
                <w:bCs/>
                <w:lang w:val="en-US" w:eastAsia="ja-JP"/>
              </w:rPr>
              <w:t xml:space="preserve">Specify a system information indication to indicate whether a RedCap UE can camp on the cell/frequency or not; </w:t>
            </w:r>
            <w:bookmarkStart w:id="6" w:name="_Hlk67650013"/>
            <w:r>
              <w:rPr>
                <w:rFonts w:eastAsia="宋体"/>
                <w:bCs/>
                <w:lang w:val="en-US" w:eastAsia="ja-JP"/>
              </w:rPr>
              <w:t>it shall be possible for the indication to be specific to the number of Rx branches of the UE</w:t>
            </w:r>
            <w:bookmarkEnd w:id="5"/>
            <w:bookmarkEnd w:id="6"/>
            <w:r>
              <w:rPr>
                <w:rFonts w:eastAsia="宋体"/>
                <w:bCs/>
                <w:lang w:val="en-US" w:eastAsia="ja-JP"/>
              </w:rPr>
              <w:t xml:space="preserve">. [RAN2, RAN1] </w:t>
            </w:r>
          </w:p>
        </w:tc>
      </w:tr>
    </w:tbl>
    <w:p w:rsidR="00750473" w:rsidRDefault="00CE4462" w:rsidP="001C7B45">
      <w:pPr>
        <w:spacing w:beforeLines="50" w:before="120"/>
        <w:rPr>
          <w:rFonts w:cs="Times New Roman"/>
          <w:szCs w:val="20"/>
        </w:rPr>
      </w:pPr>
      <w:r>
        <w:rPr>
          <w:rFonts w:cs="Times New Roman" w:hint="eastAsia"/>
          <w:szCs w:val="20"/>
        </w:rPr>
        <w:t>S</w:t>
      </w:r>
      <w:r>
        <w:rPr>
          <w:rFonts w:cs="Times New Roman"/>
          <w:szCs w:val="20"/>
        </w:rPr>
        <w:t>u</w:t>
      </w:r>
      <w:r>
        <w:rPr>
          <w:rFonts w:cs="Times New Roman" w:hint="eastAsia"/>
          <w:szCs w:val="20"/>
        </w:rPr>
        <w:t xml:space="preserve">ch features are RAN2 leading features, but related to RAN1 signaling. </w:t>
      </w:r>
      <w:r w:rsidR="00B230C7">
        <w:rPr>
          <w:rFonts w:cs="Times New Roman" w:hint="eastAsia"/>
          <w:szCs w:val="20"/>
        </w:rPr>
        <w:t>In this contribution, we provide our views on the above high</w:t>
      </w:r>
      <w:r w:rsidR="00AF7F93">
        <w:rPr>
          <w:rFonts w:cs="Times New Roman" w:hint="eastAsia"/>
          <w:szCs w:val="20"/>
        </w:rPr>
        <w:t>er</w:t>
      </w:r>
      <w:r w:rsidR="00B230C7">
        <w:rPr>
          <w:rFonts w:cs="Times New Roman" w:hint="eastAsia"/>
          <w:szCs w:val="20"/>
        </w:rPr>
        <w:t xml:space="preserve"> layer features for RedCap UE. </w:t>
      </w:r>
      <w:r w:rsidR="001A087D">
        <w:rPr>
          <w:rFonts w:cs="Times New Roman" w:hint="eastAsia"/>
          <w:szCs w:val="20"/>
        </w:rPr>
        <w:t xml:space="preserve">There are </w:t>
      </w:r>
      <w:r w:rsidR="00B230C7">
        <w:rPr>
          <w:rFonts w:cs="Times New Roman" w:hint="eastAsia"/>
          <w:szCs w:val="20"/>
        </w:rPr>
        <w:t>some other</w:t>
      </w:r>
      <w:r>
        <w:rPr>
          <w:rFonts w:cs="Times New Roman" w:hint="eastAsia"/>
          <w:szCs w:val="20"/>
        </w:rPr>
        <w:t xml:space="preserve"> higher layer </w:t>
      </w:r>
      <w:r w:rsidR="00AF7F93">
        <w:rPr>
          <w:rFonts w:cs="Times New Roman" w:hint="eastAsia"/>
          <w:szCs w:val="20"/>
        </w:rPr>
        <w:t>aspect</w:t>
      </w:r>
      <w:r w:rsidR="001A087D">
        <w:rPr>
          <w:rFonts w:cs="Times New Roman" w:hint="eastAsia"/>
          <w:szCs w:val="20"/>
        </w:rPr>
        <w:t xml:space="preserve">s </w:t>
      </w:r>
      <w:r>
        <w:rPr>
          <w:rFonts w:cs="Times New Roman" w:hint="eastAsia"/>
          <w:szCs w:val="20"/>
        </w:rPr>
        <w:t xml:space="preserve">in the WID, e.g. </w:t>
      </w:r>
      <w:r w:rsidR="001A087D">
        <w:rPr>
          <w:rFonts w:cs="Times New Roman" w:hint="eastAsia"/>
          <w:szCs w:val="20"/>
        </w:rPr>
        <w:t>eDRX enhancement a</w:t>
      </w:r>
      <w:r w:rsidR="00B230C7">
        <w:rPr>
          <w:rFonts w:cs="Times New Roman" w:hint="eastAsia"/>
          <w:szCs w:val="20"/>
        </w:rPr>
        <w:t xml:space="preserve">nd RRM relaxation for RedCap UE, </w:t>
      </w:r>
      <w:r>
        <w:rPr>
          <w:rFonts w:cs="Times New Roman" w:hint="eastAsia"/>
          <w:szCs w:val="20"/>
        </w:rPr>
        <w:t>but</w:t>
      </w:r>
      <w:r w:rsidR="00B230C7">
        <w:rPr>
          <w:rFonts w:cs="Times New Roman" w:hint="eastAsia"/>
          <w:szCs w:val="20"/>
        </w:rPr>
        <w:t xml:space="preserve"> are not discussed here.</w:t>
      </w:r>
    </w:p>
    <w:p w:rsidR="00B230C7" w:rsidRPr="00750473" w:rsidRDefault="00B230C7" w:rsidP="001C7B45">
      <w:pPr>
        <w:spacing w:beforeLines="50" w:before="120"/>
        <w:rPr>
          <w:rFonts w:cs="Times New Roman"/>
          <w:szCs w:val="20"/>
        </w:rPr>
      </w:pPr>
    </w:p>
    <w:p w:rsidR="00A578C0" w:rsidRPr="00CC300E" w:rsidRDefault="00DD4940" w:rsidP="0041435B">
      <w:pPr>
        <w:pStyle w:val="1"/>
        <w:ind w:left="562" w:hanging="562"/>
      </w:pPr>
      <w:r>
        <w:t>Discus</w:t>
      </w:r>
      <w:r>
        <w:rPr>
          <w:rFonts w:hint="eastAsia"/>
        </w:rPr>
        <w:t>sion</w:t>
      </w:r>
    </w:p>
    <w:p w:rsidR="00BC336F" w:rsidRDefault="00663B55" w:rsidP="0041435B">
      <w:pPr>
        <w:pStyle w:val="2"/>
        <w:ind w:left="723" w:hanging="723"/>
      </w:pPr>
      <w:r>
        <w:rPr>
          <w:rFonts w:hint="eastAsia"/>
        </w:rPr>
        <w:t>D</w:t>
      </w:r>
      <w:r w:rsidR="00203E38">
        <w:rPr>
          <w:rFonts w:hint="eastAsia"/>
        </w:rPr>
        <w:t>efinition of RedCap UE</w:t>
      </w:r>
      <w:r>
        <w:rPr>
          <w:rFonts w:hint="eastAsia"/>
        </w:rPr>
        <w:t xml:space="preserve"> Type</w:t>
      </w:r>
    </w:p>
    <w:p w:rsidR="002B7AC3" w:rsidRDefault="0097056E" w:rsidP="002B7AC3">
      <w:r>
        <w:rPr>
          <w:rFonts w:hint="eastAsia"/>
        </w:rPr>
        <w:t>From the revised WID, it can be clearly seen that only one RedCap UE type</w:t>
      </w:r>
      <w:r w:rsidR="00F025B5">
        <w:rPr>
          <w:rFonts w:hint="eastAsia"/>
        </w:rPr>
        <w:t xml:space="preserve"> is</w:t>
      </w:r>
      <w:r>
        <w:rPr>
          <w:rFonts w:hint="eastAsia"/>
        </w:rPr>
        <w:t xml:space="preserve"> to be define</w:t>
      </w:r>
      <w:r w:rsidR="00F025B5">
        <w:rPr>
          <w:rFonts w:hint="eastAsia"/>
        </w:rPr>
        <w:t>d</w:t>
      </w:r>
      <w:r>
        <w:rPr>
          <w:rFonts w:hint="eastAsia"/>
        </w:rPr>
        <w:t xml:space="preserve">. Besides, </w:t>
      </w:r>
      <w:r w:rsidR="006B3B05">
        <w:rPr>
          <w:rFonts w:hint="eastAsia"/>
        </w:rPr>
        <w:t>In RAN</w:t>
      </w:r>
      <w:r>
        <w:rPr>
          <w:rFonts w:hint="eastAsia"/>
        </w:rPr>
        <w:t>1</w:t>
      </w:r>
      <w:r w:rsidR="006B3B05">
        <w:rPr>
          <w:rFonts w:hint="eastAsia"/>
        </w:rPr>
        <w:t>#1</w:t>
      </w:r>
      <w:r>
        <w:rPr>
          <w:rFonts w:hint="eastAsia"/>
        </w:rPr>
        <w:t>03</w:t>
      </w:r>
      <w:r w:rsidR="006B3B05">
        <w:rPr>
          <w:rFonts w:hint="eastAsia"/>
        </w:rPr>
        <w:t>e, RAN</w:t>
      </w:r>
      <w:r>
        <w:rPr>
          <w:rFonts w:hint="eastAsia"/>
        </w:rPr>
        <w:t>1</w:t>
      </w:r>
      <w:r w:rsidR="006B3B05">
        <w:rPr>
          <w:rFonts w:hint="eastAsia"/>
        </w:rPr>
        <w:t xml:space="preserve"> made the following agreements on </w:t>
      </w:r>
      <w:r>
        <w:rPr>
          <w:rFonts w:hint="eastAsia"/>
        </w:rPr>
        <w:t>definition for RedCap UE</w:t>
      </w:r>
      <w:r w:rsidR="00F025B5">
        <w:rPr>
          <w:rFonts w:hint="eastAsia"/>
        </w:rPr>
        <w:t xml:space="preserve"> type</w:t>
      </w:r>
      <w:r w:rsidR="006B3B05">
        <w:rPr>
          <w:rFonts w:hint="eastAsia"/>
        </w:rPr>
        <w:t>:</w:t>
      </w:r>
    </w:p>
    <w:tbl>
      <w:tblPr>
        <w:tblStyle w:val="ad"/>
        <w:tblW w:w="0" w:type="auto"/>
        <w:tblLook w:val="04A0" w:firstRow="1" w:lastRow="0" w:firstColumn="1" w:lastColumn="0" w:noHBand="0" w:noVBand="1"/>
      </w:tblPr>
      <w:tblGrid>
        <w:gridCol w:w="9286"/>
      </w:tblGrid>
      <w:tr w:rsidR="006B3B05" w:rsidTr="006B3B05">
        <w:tc>
          <w:tcPr>
            <w:tcW w:w="9286" w:type="dxa"/>
          </w:tcPr>
          <w:p w:rsidR="00203E38" w:rsidRPr="00C34B0E" w:rsidRDefault="00203E38" w:rsidP="00203E38">
            <w:pPr>
              <w:widowControl/>
              <w:spacing w:after="0"/>
              <w:rPr>
                <w:rFonts w:eastAsia="Times New Roman"/>
                <w:highlight w:val="green"/>
              </w:rPr>
            </w:pPr>
            <w:r w:rsidRPr="00C34B0E">
              <w:rPr>
                <w:rFonts w:eastAsia="Times New Roman"/>
                <w:highlight w:val="green"/>
              </w:rPr>
              <w:t>Agreements:</w:t>
            </w:r>
          </w:p>
          <w:p w:rsidR="00203E38" w:rsidRPr="00C34B0E" w:rsidRDefault="00203E38" w:rsidP="00203E38">
            <w:pPr>
              <w:widowControl/>
              <w:numPr>
                <w:ilvl w:val="0"/>
                <w:numId w:val="4"/>
              </w:numPr>
              <w:spacing w:after="0"/>
              <w:rPr>
                <w:rFonts w:eastAsia="Times New Roman"/>
                <w:lang w:eastAsia="ko-KR"/>
              </w:rPr>
            </w:pPr>
            <w:r w:rsidRPr="00C34B0E">
              <w:rPr>
                <w:rFonts w:eastAsia="Times New Roman"/>
                <w:lang w:eastAsia="ko-KR"/>
              </w:rPr>
              <w:t>At least for RedCap UE identification, explicit definition of RedCap UE type</w:t>
            </w:r>
            <w:r w:rsidRPr="00C34B0E">
              <w:rPr>
                <w:rFonts w:eastAsia="Calibri"/>
              </w:rPr>
              <w:t>(s)</w:t>
            </w:r>
            <w:r w:rsidRPr="00C34B0E">
              <w:rPr>
                <w:rFonts w:eastAsia="Times New Roman"/>
                <w:lang w:eastAsia="ko-KR"/>
              </w:rPr>
              <w:t xml:space="preserve"> is needed. </w:t>
            </w:r>
            <w:proofErr w:type="spellStart"/>
            <w:r w:rsidRPr="00C34B0E">
              <w:rPr>
                <w:rFonts w:eastAsia="Times New Roman"/>
                <w:lang w:eastAsia="ko-KR"/>
              </w:rPr>
              <w:t>P</w:t>
            </w:r>
            <w:r w:rsidRPr="00C34B0E">
              <w:rPr>
                <w:rFonts w:eastAsia="Times New Roman"/>
                <w:strike/>
                <w:lang w:eastAsia="ko-KR"/>
              </w:rPr>
              <w:t>p</w:t>
            </w:r>
            <w:r w:rsidRPr="00C34B0E">
              <w:rPr>
                <w:rFonts w:eastAsia="Times New Roman"/>
                <w:lang w:eastAsia="ko-KR"/>
              </w:rPr>
              <w:t>ending</w:t>
            </w:r>
            <w:proofErr w:type="spellEnd"/>
            <w:r w:rsidRPr="00C34B0E">
              <w:rPr>
                <w:rFonts w:eastAsia="Times New Roman"/>
                <w:lang w:eastAsia="ko-KR"/>
              </w:rPr>
              <w:t xml:space="preserve"> conclusions on the reduced complexity features in AI8.6.1 and RedCap UE identification in AI8.6.5, the definition of the RedCap UE types can be based on one of: </w:t>
            </w:r>
          </w:p>
          <w:p w:rsidR="00203E38" w:rsidRPr="00C34B0E" w:rsidRDefault="00203E38" w:rsidP="00203E38">
            <w:pPr>
              <w:widowControl/>
              <w:numPr>
                <w:ilvl w:val="1"/>
                <w:numId w:val="5"/>
              </w:numPr>
              <w:spacing w:after="0"/>
              <w:rPr>
                <w:rFonts w:eastAsia="Times New Roman"/>
                <w:lang w:eastAsia="ko-KR"/>
              </w:rPr>
            </w:pPr>
            <w:r w:rsidRPr="00C34B0E">
              <w:rPr>
                <w:rFonts w:eastAsia="Times New Roman"/>
                <w:lang w:eastAsia="ko-KR"/>
              </w:rPr>
              <w:t>Option 1: All the reduced capabilities recommended at the end of the RedCap study </w:t>
            </w:r>
          </w:p>
          <w:p w:rsidR="00203E38" w:rsidRPr="00C34B0E" w:rsidRDefault="00203E38" w:rsidP="00203E38">
            <w:pPr>
              <w:widowControl/>
              <w:numPr>
                <w:ilvl w:val="1"/>
                <w:numId w:val="5"/>
              </w:numPr>
              <w:spacing w:after="0"/>
              <w:rPr>
                <w:rFonts w:eastAsia="Times New Roman"/>
                <w:lang w:eastAsia="ko-KR"/>
              </w:rPr>
            </w:pPr>
            <w:r w:rsidRPr="00C34B0E">
              <w:rPr>
                <w:rFonts w:eastAsia="Times New Roman"/>
                <w:lang w:eastAsia="ko-KR"/>
              </w:rPr>
              <w:t>Option 2: Only include the reduced capabilities that the network needs to know during initial access, if any </w:t>
            </w:r>
          </w:p>
          <w:p w:rsidR="00203E38" w:rsidRPr="00C34B0E" w:rsidRDefault="00203E38" w:rsidP="00203E38">
            <w:pPr>
              <w:widowControl/>
              <w:numPr>
                <w:ilvl w:val="1"/>
                <w:numId w:val="5"/>
              </w:numPr>
              <w:spacing w:after="0"/>
              <w:rPr>
                <w:rFonts w:eastAsia="Times New Roman"/>
                <w:lang w:eastAsia="ko-KR"/>
              </w:rPr>
            </w:pPr>
            <w:r w:rsidRPr="00C34B0E">
              <w:rPr>
                <w:rFonts w:eastAsia="Times New Roman"/>
                <w:lang w:eastAsia="ko-KR"/>
              </w:rPr>
              <w:t>Option 3: All the recommended reduced capabilities as well as recommended power saving features </w:t>
            </w:r>
          </w:p>
          <w:p w:rsidR="00203E38" w:rsidRPr="00C34B0E" w:rsidRDefault="00203E38" w:rsidP="00203E38">
            <w:pPr>
              <w:widowControl/>
              <w:numPr>
                <w:ilvl w:val="1"/>
                <w:numId w:val="5"/>
              </w:numPr>
              <w:spacing w:after="0"/>
              <w:rPr>
                <w:rFonts w:eastAsia="Times New Roman"/>
                <w:lang w:eastAsia="ko-KR"/>
              </w:rPr>
            </w:pPr>
            <w:r w:rsidRPr="00C34B0E">
              <w:rPr>
                <w:rFonts w:eastAsia="Times New Roman"/>
                <w:lang w:eastAsia="ko-KR"/>
              </w:rPr>
              <w:t>Option 4: The corresponding minimum set of the reduced capabilities that one RedCap UE type shall mandatorily support </w:t>
            </w:r>
          </w:p>
          <w:p w:rsidR="00203E38" w:rsidRPr="00C34B0E" w:rsidRDefault="00203E38" w:rsidP="00203E38">
            <w:pPr>
              <w:widowControl/>
              <w:numPr>
                <w:ilvl w:val="1"/>
                <w:numId w:val="6"/>
              </w:numPr>
              <w:spacing w:after="0"/>
              <w:rPr>
                <w:rFonts w:eastAsia="Times New Roman"/>
                <w:lang w:eastAsia="ko-KR"/>
              </w:rPr>
            </w:pPr>
            <w:r w:rsidRPr="00C34B0E">
              <w:rPr>
                <w:rFonts w:eastAsia="Times New Roman"/>
                <w:lang w:eastAsia="ko-KR"/>
              </w:rPr>
              <w:t>FFS for other usages </w:t>
            </w:r>
          </w:p>
          <w:p w:rsidR="00203E38" w:rsidRPr="00CD6EBE" w:rsidRDefault="00203E38" w:rsidP="00203E38">
            <w:pPr>
              <w:widowControl/>
              <w:spacing w:after="0"/>
              <w:rPr>
                <w:rFonts w:eastAsia="Times New Roman"/>
              </w:rPr>
            </w:pPr>
          </w:p>
          <w:p w:rsidR="00203E38" w:rsidRPr="00CD6EBE" w:rsidRDefault="00203E38" w:rsidP="00203E38">
            <w:pPr>
              <w:widowControl/>
              <w:shd w:val="clear" w:color="auto" w:fill="FFFFFF"/>
              <w:spacing w:after="0"/>
              <w:jc w:val="both"/>
              <w:rPr>
                <w:rFonts w:eastAsia="宋体"/>
                <w:color w:val="000000"/>
                <w:highlight w:val="green"/>
              </w:rPr>
            </w:pPr>
            <w:r w:rsidRPr="00CD6EBE">
              <w:rPr>
                <w:rFonts w:eastAsia="宋体"/>
                <w:highlight w:val="green"/>
              </w:rPr>
              <w:t>Agreements:</w:t>
            </w:r>
          </w:p>
          <w:p w:rsidR="00203E38" w:rsidRPr="00C34B0E" w:rsidRDefault="00203E38" w:rsidP="00203E38">
            <w:pPr>
              <w:widowControl/>
              <w:numPr>
                <w:ilvl w:val="0"/>
                <w:numId w:val="4"/>
              </w:numPr>
              <w:spacing w:after="0"/>
              <w:rPr>
                <w:rFonts w:eastAsia="宋体"/>
                <w:b/>
                <w:bCs/>
                <w:color w:val="000000"/>
                <w:sz w:val="24"/>
                <w:szCs w:val="24"/>
              </w:rPr>
            </w:pPr>
            <w:r w:rsidRPr="00C34B0E">
              <w:rPr>
                <w:rFonts w:eastAsia="宋体"/>
                <w:b/>
                <w:bCs/>
                <w:color w:val="000000"/>
                <w:sz w:val="14"/>
                <w:szCs w:val="14"/>
              </w:rPr>
              <w:t> </w:t>
            </w:r>
            <w:r w:rsidRPr="00C34B0E">
              <w:rPr>
                <w:rFonts w:eastAsia="宋体"/>
                <w:color w:val="000000"/>
                <w:shd w:val="clear" w:color="auto" w:fill="FFFFFF"/>
              </w:rPr>
              <w:t xml:space="preserve">If early identification during initial access is supported, at least maximum supported UE BW during initial access is included in the set of L1 capabilities of the device type for RedCap early </w:t>
            </w:r>
            <w:r w:rsidRPr="00C34B0E">
              <w:rPr>
                <w:rFonts w:eastAsia="宋体"/>
                <w:color w:val="000000"/>
                <w:shd w:val="clear" w:color="auto" w:fill="FFFFFF"/>
              </w:rPr>
              <w:lastRenderedPageBreak/>
              <w:t>identification </w:t>
            </w:r>
          </w:p>
          <w:p w:rsidR="00203E38" w:rsidRPr="00C34B0E" w:rsidRDefault="00203E38" w:rsidP="00203E38">
            <w:pPr>
              <w:pStyle w:val="a6"/>
              <w:widowControl/>
              <w:numPr>
                <w:ilvl w:val="0"/>
                <w:numId w:val="7"/>
              </w:numPr>
              <w:shd w:val="clear" w:color="auto" w:fill="FFFFFF"/>
              <w:spacing w:after="0"/>
              <w:ind w:firstLineChars="0"/>
              <w:rPr>
                <w:rFonts w:eastAsia="宋体"/>
                <w:b/>
                <w:bCs/>
                <w:color w:val="000000"/>
                <w:sz w:val="24"/>
                <w:szCs w:val="24"/>
              </w:rPr>
            </w:pPr>
            <w:r w:rsidRPr="00C34B0E">
              <w:rPr>
                <w:rFonts w:eastAsia="宋体"/>
                <w:color w:val="000000"/>
                <w:shd w:val="clear" w:color="auto" w:fill="FFFFFF"/>
              </w:rPr>
              <w:t>Note: 20 MHz for FR1 and 100 MHz for FR2 </w:t>
            </w:r>
            <w:r w:rsidRPr="00C34B0E">
              <w:rPr>
                <w:rFonts w:eastAsia="宋体"/>
                <w:b/>
                <w:bCs/>
                <w:color w:val="000000"/>
              </w:rPr>
              <w:t> </w:t>
            </w:r>
          </w:p>
          <w:p w:rsidR="00203E38" w:rsidRPr="00C34B0E" w:rsidRDefault="00203E38" w:rsidP="00203E38">
            <w:pPr>
              <w:pStyle w:val="a6"/>
              <w:widowControl/>
              <w:numPr>
                <w:ilvl w:val="0"/>
                <w:numId w:val="7"/>
              </w:numPr>
              <w:shd w:val="clear" w:color="auto" w:fill="FFFFFF"/>
              <w:spacing w:after="0"/>
              <w:ind w:firstLineChars="0"/>
              <w:rPr>
                <w:rFonts w:eastAsia="宋体"/>
                <w:b/>
                <w:bCs/>
                <w:strike/>
                <w:color w:val="FF0000"/>
                <w:sz w:val="24"/>
                <w:szCs w:val="24"/>
              </w:rPr>
            </w:pPr>
            <w:r w:rsidRPr="00C34B0E">
              <w:rPr>
                <w:rFonts w:eastAsia="宋体"/>
                <w:strike/>
                <w:color w:val="FF0000"/>
                <w:shd w:val="clear" w:color="auto" w:fill="FFFFFF"/>
              </w:rPr>
              <w:t>Identification of UEs optionally supporting bandwidths larger than 20 MHz in FR1 or larger than 100 MHz in FR2 after initial access, if supported, is not supported by early identification during initial access</w:t>
            </w:r>
            <w:r w:rsidRPr="00C34B0E">
              <w:rPr>
                <w:rFonts w:eastAsia="宋体"/>
                <w:b/>
                <w:bCs/>
                <w:strike/>
                <w:color w:val="FF0000"/>
                <w:shd w:val="clear" w:color="auto" w:fill="FFFFFF"/>
              </w:rPr>
              <w:t> </w:t>
            </w:r>
          </w:p>
          <w:p w:rsidR="00203E38" w:rsidRPr="00C34B0E" w:rsidRDefault="00203E38" w:rsidP="00203E38">
            <w:pPr>
              <w:pStyle w:val="a6"/>
              <w:widowControl/>
              <w:numPr>
                <w:ilvl w:val="0"/>
                <w:numId w:val="7"/>
              </w:numPr>
              <w:shd w:val="clear" w:color="auto" w:fill="FFFFFF"/>
              <w:spacing w:after="0"/>
              <w:ind w:firstLineChars="0"/>
              <w:rPr>
                <w:rFonts w:eastAsia="宋体"/>
                <w:b/>
                <w:bCs/>
                <w:color w:val="000000"/>
                <w:sz w:val="24"/>
                <w:szCs w:val="24"/>
              </w:rPr>
            </w:pPr>
            <w:r w:rsidRPr="00C34B0E">
              <w:rPr>
                <w:rFonts w:eastAsia="宋体"/>
                <w:color w:val="000000"/>
                <w:shd w:val="clear" w:color="auto" w:fill="FFFFFF"/>
              </w:rPr>
              <w:t>FFS other L1 capabilities</w:t>
            </w:r>
            <w:r w:rsidRPr="00C34B0E">
              <w:rPr>
                <w:rFonts w:eastAsia="宋体"/>
                <w:b/>
                <w:bCs/>
                <w:color w:val="000000"/>
                <w:shd w:val="clear" w:color="auto" w:fill="FFFFFF"/>
              </w:rPr>
              <w:t> </w:t>
            </w:r>
          </w:p>
          <w:p w:rsidR="006B3B05" w:rsidRPr="006B3B05" w:rsidRDefault="00203E38" w:rsidP="00203E38">
            <w:pPr>
              <w:rPr>
                <w:lang w:val="en-GB"/>
              </w:rPr>
            </w:pPr>
            <w:r w:rsidRPr="00C34B0E">
              <w:rPr>
                <w:rFonts w:eastAsia="宋体"/>
                <w:color w:val="000000"/>
                <w:shd w:val="clear" w:color="auto" w:fill="FFFFFF"/>
              </w:rPr>
              <w:t xml:space="preserve">Note: This does not preclude the </w:t>
            </w:r>
            <w:r w:rsidRPr="00C34B0E">
              <w:rPr>
                <w:rFonts w:eastAsia="宋体"/>
                <w:shd w:val="clear" w:color="auto" w:fill="FFFFFF"/>
              </w:rPr>
              <w:t>case where the</w:t>
            </w:r>
            <w:r w:rsidRPr="00C34B0E">
              <w:rPr>
                <w:rFonts w:eastAsia="宋体"/>
                <w:color w:val="000000"/>
                <w:shd w:val="clear" w:color="auto" w:fill="FFFFFF"/>
              </w:rPr>
              <w:t xml:space="preserve"> early indication only indicates whether it is a Redcap UE or which type of the Redcap UEs if multiple UE types are defined</w:t>
            </w:r>
          </w:p>
        </w:tc>
      </w:tr>
    </w:tbl>
    <w:p w:rsidR="00E15333" w:rsidRDefault="00766E09" w:rsidP="0097056E">
      <w:pPr>
        <w:spacing w:before="120"/>
      </w:pPr>
      <w:r>
        <w:rPr>
          <w:rFonts w:hint="eastAsia"/>
        </w:rPr>
        <w:lastRenderedPageBreak/>
        <w:t>However,</w:t>
      </w:r>
      <w:r w:rsidR="0097056E">
        <w:rPr>
          <w:rFonts w:hint="eastAsia"/>
        </w:rPr>
        <w:t xml:space="preserve"> views on UE type definition and capability are not convergent in RAN2</w:t>
      </w:r>
      <w:r w:rsidR="0084647A">
        <w:rPr>
          <w:rFonts w:hint="eastAsia"/>
        </w:rPr>
        <w:t xml:space="preserve">, as can be found in the TR 38.875 </w:t>
      </w:r>
      <w:r w:rsidR="0084647A">
        <w:fldChar w:fldCharType="begin"/>
      </w:r>
      <w:r w:rsidR="0084647A">
        <w:instrText xml:space="preserve"> </w:instrText>
      </w:r>
      <w:r w:rsidR="0084647A">
        <w:rPr>
          <w:rFonts w:hint="eastAsia"/>
        </w:rPr>
        <w:instrText>REF _Ref70348958 \n \h</w:instrText>
      </w:r>
      <w:r w:rsidR="0084647A">
        <w:instrText xml:space="preserve"> </w:instrText>
      </w:r>
      <w:r w:rsidR="0084647A">
        <w:fldChar w:fldCharType="separate"/>
      </w:r>
      <w:r w:rsidR="0084647A">
        <w:t>[5]</w:t>
      </w:r>
      <w:r w:rsidR="0084647A">
        <w:fldChar w:fldCharType="end"/>
      </w:r>
      <w:r w:rsidR="0097056E">
        <w:rPr>
          <w:rFonts w:hint="eastAsia"/>
        </w:rPr>
        <w:t>. Related candidates/options will be further discussed or down-selected during the WI phase.</w:t>
      </w:r>
      <w:r w:rsidR="00F804EE">
        <w:rPr>
          <w:rFonts w:hint="eastAsia"/>
        </w:rPr>
        <w:t xml:space="preserve"> I</w:t>
      </w:r>
      <w:r w:rsidR="0084647A">
        <w:rPr>
          <w:rFonts w:hint="eastAsia"/>
        </w:rPr>
        <w:t>n the last RAN2 meeting</w:t>
      </w:r>
      <w:r w:rsidR="00E15333">
        <w:rPr>
          <w:rFonts w:hint="eastAsia"/>
        </w:rPr>
        <w:t xml:space="preserve"> (i.e. RAN2#113bis-e)</w:t>
      </w:r>
      <w:r w:rsidR="0084647A">
        <w:rPr>
          <w:rFonts w:hint="eastAsia"/>
        </w:rPr>
        <w:t>, RAN2 focus</w:t>
      </w:r>
      <w:r w:rsidR="00E15333">
        <w:rPr>
          <w:rFonts w:hint="eastAsia"/>
        </w:rPr>
        <w:t>ed</w:t>
      </w:r>
      <w:r w:rsidR="0084647A">
        <w:rPr>
          <w:rFonts w:hint="eastAsia"/>
        </w:rPr>
        <w:t xml:space="preserve"> on the discussion on eDRX enhancement and RRM relaxation. </w:t>
      </w:r>
      <w:r w:rsidR="00E15333">
        <w:rPr>
          <w:rFonts w:hint="eastAsia"/>
        </w:rPr>
        <w:t xml:space="preserve">Thus </w:t>
      </w:r>
      <w:r w:rsidR="00F804EE">
        <w:rPr>
          <w:rFonts w:hint="eastAsia"/>
        </w:rPr>
        <w:t>no further outcome from RAN2 can be referred to for RAN1.</w:t>
      </w:r>
    </w:p>
    <w:p w:rsidR="0097056E" w:rsidRDefault="009E46F2" w:rsidP="0097056E">
      <w:pPr>
        <w:spacing w:before="120"/>
      </w:pPr>
      <w:r>
        <w:rPr>
          <w:rFonts w:hint="eastAsia"/>
        </w:rPr>
        <w:t>On the other hand, L1 capability is important to understand the RedCap device. To some degree, RAN2 is looking for RAN1</w:t>
      </w:r>
      <w:r>
        <w:t>’</w:t>
      </w:r>
      <w:r>
        <w:rPr>
          <w:rFonts w:hint="eastAsia"/>
        </w:rPr>
        <w:t xml:space="preserve">s input on the type definition of RedCap UE. </w:t>
      </w:r>
      <w:r w:rsidR="0097056E">
        <w:rPr>
          <w:rFonts w:hint="eastAsia"/>
        </w:rPr>
        <w:t>We suggest RAN1 to continue the study on RedCap UE type definition</w:t>
      </w:r>
      <w:r>
        <w:rPr>
          <w:rFonts w:hint="eastAsia"/>
        </w:rPr>
        <w:t xml:space="preserve">, based on the outcome of SI. </w:t>
      </w:r>
    </w:p>
    <w:p w:rsidR="009E46F2" w:rsidRDefault="0097056E" w:rsidP="009E46F2">
      <w:pPr>
        <w:spacing w:before="120" w:after="60"/>
        <w:rPr>
          <w:b/>
          <w:lang w:val="en-GB"/>
        </w:rPr>
      </w:pPr>
      <w:r w:rsidRPr="007B6B86">
        <w:rPr>
          <w:rFonts w:hint="eastAsia"/>
          <w:b/>
          <w:lang w:val="en-GB"/>
        </w:rPr>
        <w:t xml:space="preserve">Proposal </w:t>
      </w:r>
      <w:r w:rsidR="00F804EE">
        <w:rPr>
          <w:rFonts w:hint="eastAsia"/>
          <w:b/>
          <w:lang w:val="en-GB"/>
        </w:rPr>
        <w:t>1</w:t>
      </w:r>
      <w:r>
        <w:rPr>
          <w:rFonts w:hint="eastAsia"/>
          <w:b/>
          <w:lang w:val="en-GB"/>
        </w:rPr>
        <w:t xml:space="preserve">: </w:t>
      </w:r>
      <w:r w:rsidR="00F804EE">
        <w:rPr>
          <w:rFonts w:hint="eastAsia"/>
          <w:b/>
          <w:lang w:val="en-GB"/>
        </w:rPr>
        <w:t xml:space="preserve">Down-select one of the following options </w:t>
      </w:r>
      <w:r w:rsidR="009E46F2">
        <w:rPr>
          <w:rFonts w:hint="eastAsia"/>
          <w:b/>
          <w:lang w:val="en-GB"/>
        </w:rPr>
        <w:t>as the starting point to define RedCap UE type</w:t>
      </w:r>
    </w:p>
    <w:p w:rsidR="009E46F2" w:rsidRPr="009E46F2" w:rsidRDefault="009E46F2" w:rsidP="009E46F2">
      <w:pPr>
        <w:widowControl/>
        <w:numPr>
          <w:ilvl w:val="0"/>
          <w:numId w:val="14"/>
        </w:numPr>
        <w:spacing w:after="0"/>
        <w:rPr>
          <w:rFonts w:eastAsia="Times New Roman"/>
          <w:b/>
          <w:lang w:eastAsia="ko-KR"/>
        </w:rPr>
      </w:pPr>
      <w:r w:rsidRPr="009E46F2">
        <w:rPr>
          <w:rFonts w:eastAsia="Times New Roman"/>
          <w:b/>
          <w:lang w:eastAsia="ko-KR"/>
        </w:rPr>
        <w:t>Option 1: All the reduced capabilities recommended at the end of the RedCap study </w:t>
      </w:r>
    </w:p>
    <w:p w:rsidR="009E46F2" w:rsidRPr="009E46F2" w:rsidRDefault="009E46F2" w:rsidP="009E46F2">
      <w:pPr>
        <w:widowControl/>
        <w:numPr>
          <w:ilvl w:val="0"/>
          <w:numId w:val="14"/>
        </w:numPr>
        <w:spacing w:after="0"/>
        <w:rPr>
          <w:rFonts w:eastAsia="Times New Roman"/>
          <w:b/>
          <w:lang w:eastAsia="ko-KR"/>
        </w:rPr>
      </w:pPr>
      <w:r w:rsidRPr="009E46F2">
        <w:rPr>
          <w:rFonts w:eastAsia="Times New Roman"/>
          <w:b/>
          <w:lang w:eastAsia="ko-KR"/>
        </w:rPr>
        <w:t>Option 2: Only include the reduced capabilities that the network needs to know during initial access, if any </w:t>
      </w:r>
    </w:p>
    <w:p w:rsidR="009E46F2" w:rsidRPr="009E46F2" w:rsidRDefault="009E46F2" w:rsidP="009E46F2">
      <w:pPr>
        <w:widowControl/>
        <w:numPr>
          <w:ilvl w:val="0"/>
          <w:numId w:val="14"/>
        </w:numPr>
        <w:spacing w:after="0"/>
        <w:rPr>
          <w:rFonts w:eastAsia="Times New Roman"/>
          <w:b/>
          <w:lang w:eastAsia="ko-KR"/>
        </w:rPr>
      </w:pPr>
      <w:r w:rsidRPr="009E46F2">
        <w:rPr>
          <w:rFonts w:eastAsia="Times New Roman"/>
          <w:b/>
          <w:lang w:eastAsia="ko-KR"/>
        </w:rPr>
        <w:t>Option 3: All the recommended reduced capabilities as well as recommended power saving features </w:t>
      </w:r>
    </w:p>
    <w:p w:rsidR="009E46F2" w:rsidRPr="009E46F2" w:rsidRDefault="009E46F2" w:rsidP="009E46F2">
      <w:pPr>
        <w:widowControl/>
        <w:numPr>
          <w:ilvl w:val="0"/>
          <w:numId w:val="14"/>
        </w:numPr>
        <w:ind w:left="714" w:hanging="357"/>
        <w:rPr>
          <w:rFonts w:eastAsia="Times New Roman"/>
          <w:b/>
          <w:lang w:eastAsia="ko-KR"/>
        </w:rPr>
      </w:pPr>
      <w:r w:rsidRPr="009E46F2">
        <w:rPr>
          <w:rFonts w:eastAsia="Times New Roman"/>
          <w:b/>
          <w:lang w:eastAsia="ko-KR"/>
        </w:rPr>
        <w:t>Option 4: The corresponding minimum set of the reduced capabilities that one RedCap UE type shall mandatorily support </w:t>
      </w:r>
    </w:p>
    <w:p w:rsidR="0097056E" w:rsidRDefault="009E46F2" w:rsidP="002B7AC3">
      <w:r>
        <w:rPr>
          <w:rFonts w:hint="eastAsia"/>
        </w:rPr>
        <w:t xml:space="preserve">In our view, Option 2 and Option 4 can be further considered for RedCap type definition. </w:t>
      </w:r>
      <w:r w:rsidR="00F804EE">
        <w:rPr>
          <w:rFonts w:hint="eastAsia"/>
        </w:rPr>
        <w:t xml:space="preserve">Note that Option 4 may include all the features that Option 2 implies. The difference is whether some mandatory features </w:t>
      </w:r>
      <w:r w:rsidR="00F804EE">
        <w:t>unrelated</w:t>
      </w:r>
      <w:r w:rsidR="00F804EE">
        <w:rPr>
          <w:rFonts w:hint="eastAsia"/>
        </w:rPr>
        <w:t xml:space="preserve"> to RACH </w:t>
      </w:r>
      <w:r w:rsidR="00F804EE">
        <w:t>procedure</w:t>
      </w:r>
      <w:r w:rsidR="00F804EE">
        <w:rPr>
          <w:rFonts w:hint="eastAsia"/>
        </w:rPr>
        <w:t xml:space="preserve"> will be included in the type definition.</w:t>
      </w:r>
      <w:r>
        <w:rPr>
          <w:rFonts w:hint="eastAsia"/>
        </w:rPr>
        <w:t xml:space="preserve"> Option 4 provides more detailed outline of RedCap L1 capability, while Option 2 keeps the definition in a simple</w:t>
      </w:r>
      <w:r w:rsidR="00F025B5">
        <w:rPr>
          <w:rFonts w:hint="eastAsia"/>
        </w:rPr>
        <w:t>st</w:t>
      </w:r>
      <w:r>
        <w:rPr>
          <w:rFonts w:hint="eastAsia"/>
        </w:rPr>
        <w:t xml:space="preserve"> but workable way. Both Option 2 and Option 4 are considerable as the starting point.</w:t>
      </w:r>
    </w:p>
    <w:p w:rsidR="009E46F2" w:rsidRPr="009E46F2" w:rsidRDefault="009E46F2" w:rsidP="002B7AC3">
      <w:pPr>
        <w:rPr>
          <w:b/>
        </w:rPr>
      </w:pPr>
      <w:r w:rsidRPr="009E46F2">
        <w:rPr>
          <w:rFonts w:hint="eastAsia"/>
          <w:b/>
        </w:rPr>
        <w:t>Proposal 2: Take Option 2 or Option 4 as the starting point to define RedCap UE type.</w:t>
      </w:r>
    </w:p>
    <w:p w:rsidR="009E46F2" w:rsidRDefault="009E46F2" w:rsidP="002B7AC3">
      <w:r>
        <w:rPr>
          <w:rFonts w:eastAsia="宋体" w:hint="eastAsia"/>
          <w:bCs/>
        </w:rPr>
        <w:t>F</w:t>
      </w:r>
      <w:r>
        <w:rPr>
          <w:rFonts w:eastAsia="宋体"/>
          <w:bCs/>
          <w:lang w:eastAsia="ja-JP"/>
        </w:rPr>
        <w:t>or constraining the use of those RedCap capabilities only for RedCap UEs, and preventing RedCap UEs from using capabilities not intended for RedCap UEs</w:t>
      </w:r>
      <w:r>
        <w:rPr>
          <w:rFonts w:eastAsia="宋体" w:hint="eastAsia"/>
          <w:bCs/>
        </w:rPr>
        <w:t>, they can be further discussed in RAN2 or SA.</w:t>
      </w:r>
    </w:p>
    <w:p w:rsidR="009E46F2" w:rsidRPr="00864F67" w:rsidRDefault="009E46F2" w:rsidP="002B7AC3"/>
    <w:p w:rsidR="00864F67" w:rsidRDefault="00864F67" w:rsidP="00864F67">
      <w:pPr>
        <w:pStyle w:val="2"/>
        <w:ind w:left="723" w:hanging="723"/>
      </w:pPr>
      <w:r>
        <w:rPr>
          <w:rFonts w:hint="eastAsia"/>
        </w:rPr>
        <w:t>Identification of RedCap UE</w:t>
      </w:r>
    </w:p>
    <w:p w:rsidR="00C71A93" w:rsidRDefault="00AF63AA" w:rsidP="002B7AC3">
      <w:r>
        <w:rPr>
          <w:rFonts w:hint="eastAsia"/>
        </w:rPr>
        <w:t xml:space="preserve">In RAN1#103e, RAN1has discussed the feasibility, </w:t>
      </w:r>
      <w:r w:rsidR="00626F81">
        <w:rPr>
          <w:rFonts w:hint="eastAsia"/>
        </w:rPr>
        <w:t xml:space="preserve">necessity, </w:t>
      </w:r>
      <w:r w:rsidR="00C71A93">
        <w:rPr>
          <w:rFonts w:hint="eastAsia"/>
        </w:rPr>
        <w:t xml:space="preserve">pros and </w:t>
      </w:r>
      <w:r>
        <w:rPr>
          <w:rFonts w:hint="eastAsia"/>
        </w:rPr>
        <w:t xml:space="preserve">cons </w:t>
      </w:r>
      <w:r w:rsidR="00C71A93">
        <w:rPr>
          <w:rFonts w:hint="eastAsia"/>
        </w:rPr>
        <w:t xml:space="preserve">for RedCap UE </w:t>
      </w:r>
      <w:r w:rsidR="00C71A93">
        <w:t>identification</w:t>
      </w:r>
      <w:r w:rsidR="00C71A93">
        <w:rPr>
          <w:rFonts w:hint="eastAsia"/>
        </w:rPr>
        <w:t xml:space="preserve"> in different stage</w:t>
      </w:r>
      <w:r w:rsidR="00626F81">
        <w:rPr>
          <w:rFonts w:hint="eastAsia"/>
        </w:rPr>
        <w:t>s</w:t>
      </w:r>
      <w:r w:rsidR="00864F67">
        <w:rPr>
          <w:rFonts w:hint="eastAsia"/>
        </w:rPr>
        <w:t>.</w:t>
      </w:r>
      <w:r w:rsidR="002D29B2">
        <w:rPr>
          <w:rFonts w:hint="eastAsia"/>
        </w:rPr>
        <w:t xml:space="preserve"> The </w:t>
      </w:r>
      <w:r w:rsidR="002D29B2">
        <w:t>following</w:t>
      </w:r>
      <w:r w:rsidR="002D29B2">
        <w:rPr>
          <w:rFonts w:hint="eastAsia"/>
        </w:rPr>
        <w:t xml:space="preserve"> agreement was reached.</w:t>
      </w:r>
    </w:p>
    <w:tbl>
      <w:tblPr>
        <w:tblStyle w:val="ad"/>
        <w:tblW w:w="0" w:type="auto"/>
        <w:tblLook w:val="04A0" w:firstRow="1" w:lastRow="0" w:firstColumn="1" w:lastColumn="0" w:noHBand="0" w:noVBand="1"/>
      </w:tblPr>
      <w:tblGrid>
        <w:gridCol w:w="9286"/>
      </w:tblGrid>
      <w:tr w:rsidR="00C71A93" w:rsidTr="00C71A93">
        <w:tc>
          <w:tcPr>
            <w:tcW w:w="9286" w:type="dxa"/>
          </w:tcPr>
          <w:p w:rsidR="00C71A93" w:rsidRPr="00987E32" w:rsidRDefault="00C71A93" w:rsidP="00C71A93">
            <w:pPr>
              <w:rPr>
                <w:highlight w:val="green"/>
              </w:rPr>
            </w:pPr>
            <w:r w:rsidRPr="00987E32">
              <w:rPr>
                <w:highlight w:val="green"/>
              </w:rPr>
              <w:t>Agreements:</w:t>
            </w:r>
          </w:p>
          <w:p w:rsidR="00C71A93" w:rsidRPr="00987E32" w:rsidRDefault="00C71A93" w:rsidP="001103B7">
            <w:pPr>
              <w:pStyle w:val="a6"/>
              <w:widowControl/>
              <w:numPr>
                <w:ilvl w:val="0"/>
                <w:numId w:val="8"/>
              </w:numPr>
              <w:autoSpaceDE w:val="0"/>
              <w:autoSpaceDN w:val="0"/>
              <w:adjustRightInd w:val="0"/>
              <w:snapToGrid w:val="0"/>
              <w:ind w:firstLineChars="0"/>
              <w:contextualSpacing/>
              <w:jc w:val="both"/>
            </w:pPr>
            <w:r w:rsidRPr="00987E32">
              <w:t>As a next step</w:t>
            </w:r>
            <w:r w:rsidRPr="00987E32">
              <w:rPr>
                <w:color w:val="000000"/>
              </w:rPr>
              <w:t xml:space="preserve">, </w:t>
            </w:r>
            <w:bookmarkStart w:id="7" w:name="_Hlk54817168"/>
            <w:r w:rsidRPr="00987E32">
              <w:rPr>
                <w:color w:val="000000"/>
              </w:rPr>
              <w:t xml:space="preserve">for the study on the options for RedCap UE identification </w:t>
            </w:r>
            <w:bookmarkEnd w:id="7"/>
            <w:r w:rsidRPr="00987E32">
              <w:rPr>
                <w:color w:val="000000"/>
              </w:rPr>
              <w:t>during RAN1 #103-e meeting, RAN1 to focus on establishing feasibility, necessity, and identifying</w:t>
            </w:r>
            <w:r w:rsidRPr="00987E32">
              <w:t xml:space="preserve"> pros and cons for the following schemes:</w:t>
            </w:r>
          </w:p>
          <w:p w:rsidR="00C71A93" w:rsidRPr="00987E32" w:rsidRDefault="00C71A93" w:rsidP="001103B7">
            <w:pPr>
              <w:pStyle w:val="a6"/>
              <w:widowControl/>
              <w:numPr>
                <w:ilvl w:val="1"/>
                <w:numId w:val="8"/>
              </w:numPr>
              <w:autoSpaceDE w:val="0"/>
              <w:autoSpaceDN w:val="0"/>
              <w:adjustRightInd w:val="0"/>
              <w:snapToGrid w:val="0"/>
              <w:ind w:firstLineChars="0"/>
              <w:contextualSpacing/>
            </w:pPr>
            <w:r w:rsidRPr="00987E32">
              <w:rPr>
                <w:b/>
                <w:bCs/>
              </w:rPr>
              <w:t>Opt. 1</w:t>
            </w:r>
            <w:r w:rsidRPr="00987E32">
              <w:t>: During Msg1 transmission, e.g., via separate initial UL BWP, separate PRACH resource, or PRACH preamble partitioning.</w:t>
            </w:r>
          </w:p>
          <w:p w:rsidR="00C71A93" w:rsidRPr="00987E32" w:rsidRDefault="00C71A93" w:rsidP="001103B7">
            <w:pPr>
              <w:pStyle w:val="a6"/>
              <w:widowControl/>
              <w:numPr>
                <w:ilvl w:val="1"/>
                <w:numId w:val="8"/>
              </w:numPr>
              <w:autoSpaceDE w:val="0"/>
              <w:autoSpaceDN w:val="0"/>
              <w:adjustRightInd w:val="0"/>
              <w:snapToGrid w:val="0"/>
              <w:ind w:firstLineChars="0"/>
              <w:contextualSpacing/>
            </w:pPr>
            <w:r w:rsidRPr="00987E32">
              <w:rPr>
                <w:b/>
                <w:bCs/>
              </w:rPr>
              <w:t>Opt. 2</w:t>
            </w:r>
            <w:r w:rsidRPr="00987E32">
              <w:t xml:space="preserve">: During Msg3 transmission. </w:t>
            </w:r>
          </w:p>
          <w:p w:rsidR="00C71A93" w:rsidRPr="00987E32" w:rsidRDefault="00C71A93" w:rsidP="001103B7">
            <w:pPr>
              <w:pStyle w:val="a6"/>
              <w:widowControl/>
              <w:numPr>
                <w:ilvl w:val="1"/>
                <w:numId w:val="8"/>
              </w:numPr>
              <w:autoSpaceDE w:val="0"/>
              <w:autoSpaceDN w:val="0"/>
              <w:adjustRightInd w:val="0"/>
              <w:snapToGrid w:val="0"/>
              <w:ind w:firstLineChars="0"/>
              <w:contextualSpacing/>
            </w:pPr>
            <w:r w:rsidRPr="00987E32">
              <w:rPr>
                <w:b/>
                <w:bCs/>
              </w:rPr>
              <w:t>Opt. 3</w:t>
            </w:r>
            <w:r w:rsidRPr="00987E32">
              <w:t xml:space="preserve">: Post Msg4 acknowledgment. </w:t>
            </w:r>
          </w:p>
          <w:p w:rsidR="00C71A93" w:rsidRPr="00987E32" w:rsidRDefault="00C71A93" w:rsidP="001103B7">
            <w:pPr>
              <w:pStyle w:val="a6"/>
              <w:widowControl/>
              <w:numPr>
                <w:ilvl w:val="2"/>
                <w:numId w:val="8"/>
              </w:numPr>
              <w:autoSpaceDE w:val="0"/>
              <w:autoSpaceDN w:val="0"/>
              <w:adjustRightInd w:val="0"/>
              <w:snapToGrid w:val="0"/>
              <w:ind w:firstLineChars="0"/>
              <w:contextualSpacing/>
            </w:pPr>
            <w:r w:rsidRPr="00987E32">
              <w:rPr>
                <w:b/>
                <w:bCs/>
              </w:rPr>
              <w:t>E</w:t>
            </w:r>
            <w:r w:rsidRPr="00987E32">
              <w:t>.g., during Msg5 transmission or part of UE capability reporting.</w:t>
            </w:r>
          </w:p>
          <w:p w:rsidR="00C71A93" w:rsidRPr="00C71A93" w:rsidRDefault="00C71A93" w:rsidP="001103B7">
            <w:pPr>
              <w:pStyle w:val="a6"/>
              <w:widowControl/>
              <w:numPr>
                <w:ilvl w:val="1"/>
                <w:numId w:val="8"/>
              </w:numPr>
              <w:autoSpaceDE w:val="0"/>
              <w:autoSpaceDN w:val="0"/>
              <w:adjustRightInd w:val="0"/>
              <w:snapToGrid w:val="0"/>
              <w:ind w:firstLineChars="0"/>
              <w:contextualSpacing/>
              <w:rPr>
                <w:b/>
                <w:bCs/>
              </w:rPr>
            </w:pPr>
            <w:r w:rsidRPr="00987E32">
              <w:rPr>
                <w:b/>
                <w:bCs/>
              </w:rPr>
              <w:t>Opt. 4:</w:t>
            </w:r>
            <w:r w:rsidRPr="00987E32">
              <w:t xml:space="preserve"> During MsgA transmission.</w:t>
            </w:r>
          </w:p>
        </w:tc>
      </w:tr>
    </w:tbl>
    <w:p w:rsidR="00864F67" w:rsidRDefault="00C71A93" w:rsidP="00C71A93">
      <w:pPr>
        <w:spacing w:before="120"/>
      </w:pPr>
      <w:r>
        <w:rPr>
          <w:rFonts w:hint="eastAsia"/>
        </w:rPr>
        <w:t xml:space="preserve">A number of agreements </w:t>
      </w:r>
      <w:r w:rsidR="00626F81">
        <w:rPr>
          <w:rFonts w:hint="eastAsia"/>
        </w:rPr>
        <w:t xml:space="preserve">on feasibility, necessity, pros and cons </w:t>
      </w:r>
      <w:r>
        <w:rPr>
          <w:rFonts w:hint="eastAsia"/>
        </w:rPr>
        <w:t>were reached</w:t>
      </w:r>
      <w:r w:rsidR="00626F81">
        <w:rPr>
          <w:rFonts w:hint="eastAsia"/>
        </w:rPr>
        <w:t>,</w:t>
      </w:r>
      <w:r>
        <w:rPr>
          <w:rFonts w:hint="eastAsia"/>
        </w:rPr>
        <w:t xml:space="preserve"> and </w:t>
      </w:r>
      <w:r w:rsidR="00626F81">
        <w:rPr>
          <w:rFonts w:hint="eastAsia"/>
        </w:rPr>
        <w:t xml:space="preserve">subsequently </w:t>
      </w:r>
      <w:r>
        <w:rPr>
          <w:rFonts w:hint="eastAsia"/>
        </w:rPr>
        <w:t>captured in TR 38.875</w:t>
      </w:r>
      <w:r w:rsidR="002D29B2">
        <w:rPr>
          <w:rFonts w:hint="eastAsia"/>
        </w:rPr>
        <w:t xml:space="preserve"> </w:t>
      </w:r>
      <w:r w:rsidR="002D29B2">
        <w:fldChar w:fldCharType="begin"/>
      </w:r>
      <w:r w:rsidR="002D29B2">
        <w:instrText xml:space="preserve"> </w:instrText>
      </w:r>
      <w:r w:rsidR="002D29B2">
        <w:rPr>
          <w:rFonts w:hint="eastAsia"/>
        </w:rPr>
        <w:instrText>REF _Ref70348958 \n \h</w:instrText>
      </w:r>
      <w:r w:rsidR="002D29B2">
        <w:instrText xml:space="preserve"> </w:instrText>
      </w:r>
      <w:r w:rsidR="002D29B2">
        <w:fldChar w:fldCharType="separate"/>
      </w:r>
      <w:r w:rsidR="002D29B2">
        <w:t>[5]</w:t>
      </w:r>
      <w:r w:rsidR="002D29B2">
        <w:fldChar w:fldCharType="end"/>
      </w:r>
      <w:r>
        <w:rPr>
          <w:rFonts w:hint="eastAsia"/>
        </w:rPr>
        <w:t>.</w:t>
      </w:r>
      <w:r w:rsidR="00626F81">
        <w:rPr>
          <w:rFonts w:hint="eastAsia"/>
        </w:rPr>
        <w:t xml:space="preserve"> </w:t>
      </w:r>
      <w:r w:rsidR="00203026">
        <w:rPr>
          <w:rFonts w:hint="eastAsia"/>
        </w:rPr>
        <w:t xml:space="preserve">In RAN2#112e, </w:t>
      </w:r>
      <w:r w:rsidR="006F1062">
        <w:rPr>
          <w:rFonts w:hint="eastAsia"/>
        </w:rPr>
        <w:t>UE identification has been discussed by RAN2, and the following agreements were made:</w:t>
      </w:r>
    </w:p>
    <w:tbl>
      <w:tblPr>
        <w:tblStyle w:val="ad"/>
        <w:tblW w:w="0" w:type="auto"/>
        <w:tblLook w:val="04A0" w:firstRow="1" w:lastRow="0" w:firstColumn="1" w:lastColumn="0" w:noHBand="0" w:noVBand="1"/>
      </w:tblPr>
      <w:tblGrid>
        <w:gridCol w:w="9286"/>
      </w:tblGrid>
      <w:tr w:rsidR="006F1062" w:rsidTr="006F1062">
        <w:tc>
          <w:tcPr>
            <w:tcW w:w="9286" w:type="dxa"/>
          </w:tcPr>
          <w:p w:rsidR="006F1062" w:rsidRPr="006F1062" w:rsidRDefault="006F1062" w:rsidP="006F1062">
            <w:pPr>
              <w:spacing w:before="120"/>
              <w:rPr>
                <w:lang w:val="en-GB"/>
              </w:rPr>
            </w:pPr>
            <w:r w:rsidRPr="006F1062">
              <w:rPr>
                <w:lang w:val="en-GB"/>
              </w:rPr>
              <w:t>Agreements:</w:t>
            </w:r>
          </w:p>
          <w:p w:rsidR="006F1062" w:rsidRPr="006F1062" w:rsidRDefault="006F1062" w:rsidP="006F1062">
            <w:pPr>
              <w:spacing w:before="120"/>
              <w:rPr>
                <w:lang w:val="en-GB"/>
              </w:rPr>
            </w:pPr>
            <w:r w:rsidRPr="006F1062">
              <w:rPr>
                <w:lang w:val="en-GB"/>
              </w:rPr>
              <w:t>1.</w:t>
            </w:r>
            <w:r w:rsidRPr="006F1062">
              <w:rPr>
                <w:lang w:val="en-GB"/>
              </w:rPr>
              <w:tab/>
              <w:t xml:space="preserve">Whether it is needed to identify RedCap UEs during Msg3 from RAN2 perspective or not depends on the </w:t>
            </w:r>
            <w:r w:rsidRPr="006F1062">
              <w:rPr>
                <w:lang w:val="en-GB"/>
              </w:rPr>
              <w:lastRenderedPageBreak/>
              <w:t>following two aspects:</w:t>
            </w:r>
          </w:p>
          <w:p w:rsidR="006F1062" w:rsidRPr="006F1062" w:rsidRDefault="006F1062" w:rsidP="006F1062">
            <w:pPr>
              <w:spacing w:before="120"/>
              <w:rPr>
                <w:lang w:val="en-GB"/>
              </w:rPr>
            </w:pPr>
            <w:r w:rsidRPr="006F1062">
              <w:rPr>
                <w:lang w:val="en-GB"/>
              </w:rPr>
              <w:t>-</w:t>
            </w:r>
            <w:r w:rsidRPr="006F1062">
              <w:rPr>
                <w:lang w:val="en-GB"/>
              </w:rPr>
              <w:tab/>
              <w:t>Whether Msg4/5 special handing for RedCap UE is needed, pending RAN1</w:t>
            </w:r>
          </w:p>
          <w:p w:rsidR="006F1062" w:rsidRPr="006F1062" w:rsidRDefault="006F1062" w:rsidP="00C71A93">
            <w:pPr>
              <w:spacing w:before="120"/>
              <w:rPr>
                <w:rFonts w:eastAsiaTheme="minorEastAsia"/>
                <w:lang w:val="en-GB" w:eastAsia="zh-CN"/>
              </w:rPr>
            </w:pPr>
            <w:r w:rsidRPr="006F1062">
              <w:rPr>
                <w:lang w:val="en-GB"/>
              </w:rPr>
              <w:t>-</w:t>
            </w:r>
            <w:r w:rsidRPr="006F1062">
              <w:rPr>
                <w:lang w:val="en-GB"/>
              </w:rPr>
              <w:tab/>
              <w:t>Whether there is a need to reject part of RedCap UEs in addition to cell barring and UAC mechanism</w:t>
            </w:r>
          </w:p>
        </w:tc>
      </w:tr>
    </w:tbl>
    <w:p w:rsidR="00CD0FEC" w:rsidRDefault="004E26FA" w:rsidP="00CD0FEC">
      <w:pPr>
        <w:spacing w:before="120"/>
      </w:pPr>
      <w:r>
        <w:rPr>
          <w:rFonts w:hint="eastAsia"/>
        </w:rPr>
        <w:lastRenderedPageBreak/>
        <w:t xml:space="preserve">Also, from RAN2 perspective, there seems no strong motivation to identify RedCap UEs in </w:t>
      </w:r>
      <w:r w:rsidR="00F025B5">
        <w:rPr>
          <w:rFonts w:hint="eastAsia"/>
        </w:rPr>
        <w:t xml:space="preserve">Msg4 </w:t>
      </w:r>
      <w:r>
        <w:rPr>
          <w:rFonts w:hint="eastAsia"/>
        </w:rPr>
        <w:t xml:space="preserve">or Msg5, </w:t>
      </w:r>
      <w:r w:rsidR="001D4866">
        <w:rPr>
          <w:rFonts w:hint="eastAsia"/>
        </w:rPr>
        <w:t>but</w:t>
      </w:r>
      <w:r>
        <w:rPr>
          <w:rFonts w:hint="eastAsia"/>
        </w:rPr>
        <w:t xml:space="preserve"> the </w:t>
      </w:r>
      <w:r w:rsidR="001D4866">
        <w:rPr>
          <w:rFonts w:hint="eastAsia"/>
        </w:rPr>
        <w:t>final decision</w:t>
      </w:r>
      <w:r>
        <w:rPr>
          <w:rFonts w:hint="eastAsia"/>
        </w:rPr>
        <w:t xml:space="preserve"> is pending on RAN1</w:t>
      </w:r>
      <w:r>
        <w:t>’</w:t>
      </w:r>
      <w:r>
        <w:rPr>
          <w:rFonts w:hint="eastAsia"/>
        </w:rPr>
        <w:t xml:space="preserve">s progress. </w:t>
      </w:r>
    </w:p>
    <w:p w:rsidR="00CD0FEC" w:rsidRDefault="00667269" w:rsidP="00CD0FEC">
      <w:pPr>
        <w:spacing w:before="120"/>
      </w:pPr>
      <w:r>
        <w:rPr>
          <w:rFonts w:hint="eastAsia"/>
        </w:rPr>
        <w:t>In principle</w:t>
      </w:r>
      <w:r w:rsidR="00CD0FEC">
        <w:rPr>
          <w:rFonts w:hint="eastAsia"/>
        </w:rPr>
        <w:t xml:space="preserve">, </w:t>
      </w:r>
      <w:r>
        <w:rPr>
          <w:rFonts w:hint="eastAsia"/>
        </w:rPr>
        <w:t xml:space="preserve">early identification of RedCap UE should be designed to </w:t>
      </w:r>
      <w:r>
        <w:t>differentiate</w:t>
      </w:r>
      <w:r>
        <w:rPr>
          <w:rFonts w:hint="eastAsia"/>
        </w:rPr>
        <w:t xml:space="preserve"> RedCap UE and non-RedCap UE (i.e. normal UE) only. We </w:t>
      </w:r>
      <w:r w:rsidR="00026A39">
        <w:rPr>
          <w:rFonts w:hint="eastAsia"/>
        </w:rPr>
        <w:t>do</w:t>
      </w:r>
      <w:r w:rsidR="00E95AB8">
        <w:rPr>
          <w:rFonts w:hint="eastAsia"/>
        </w:rPr>
        <w:t xml:space="preserve"> not find strong motivations for a gNB to know the number of Rx branches of a RedCap UE, due to the reasons</w:t>
      </w:r>
      <w:r w:rsidR="007D5641">
        <w:rPr>
          <w:rFonts w:hint="eastAsia"/>
        </w:rPr>
        <w:t xml:space="preserve"> summarized as follows. Details </w:t>
      </w:r>
      <w:r w:rsidR="00DD25DC">
        <w:rPr>
          <w:rFonts w:hint="eastAsia"/>
        </w:rPr>
        <w:t xml:space="preserve">can be found in our companion paper </w:t>
      </w:r>
      <w:r w:rsidR="00DD25DC">
        <w:fldChar w:fldCharType="begin"/>
      </w:r>
      <w:r w:rsidR="00DD25DC">
        <w:instrText xml:space="preserve"> </w:instrText>
      </w:r>
      <w:r w:rsidR="00DD25DC">
        <w:rPr>
          <w:rFonts w:hint="eastAsia"/>
        </w:rPr>
        <w:instrText>REF _Ref70351625 \n \h</w:instrText>
      </w:r>
      <w:r w:rsidR="00DD25DC">
        <w:instrText xml:space="preserve"> </w:instrText>
      </w:r>
      <w:r w:rsidR="00DD25DC">
        <w:fldChar w:fldCharType="separate"/>
      </w:r>
      <w:r w:rsidR="00DD25DC">
        <w:t>[6]</w:t>
      </w:r>
      <w:r w:rsidR="00DD25DC">
        <w:fldChar w:fldCharType="end"/>
      </w:r>
      <w:r w:rsidR="00DD25DC">
        <w:rPr>
          <w:rFonts w:hint="eastAsia"/>
        </w:rPr>
        <w:t>.</w:t>
      </w:r>
    </w:p>
    <w:p w:rsidR="00E95AB8" w:rsidRDefault="00E95AB8" w:rsidP="00DD25DC">
      <w:pPr>
        <w:pStyle w:val="a6"/>
        <w:numPr>
          <w:ilvl w:val="0"/>
          <w:numId w:val="15"/>
        </w:numPr>
        <w:spacing w:before="120"/>
        <w:ind w:firstLineChars="0"/>
      </w:pPr>
      <w:r>
        <w:rPr>
          <w:rFonts w:hint="eastAsia"/>
        </w:rPr>
        <w:t xml:space="preserve">DL coverage is not an issue for Msg2/Msg4 transmission, regardless </w:t>
      </w:r>
      <w:r w:rsidR="00DD25DC">
        <w:rPr>
          <w:rFonts w:hint="eastAsia"/>
        </w:rPr>
        <w:t>of the Rx number</w:t>
      </w:r>
      <w:r>
        <w:rPr>
          <w:rFonts w:hint="eastAsia"/>
        </w:rPr>
        <w:t>.</w:t>
      </w:r>
    </w:p>
    <w:p w:rsidR="00E95AB8" w:rsidRDefault="00E95AB8" w:rsidP="00DD25DC">
      <w:pPr>
        <w:pStyle w:val="a6"/>
        <w:numPr>
          <w:ilvl w:val="0"/>
          <w:numId w:val="15"/>
        </w:numPr>
        <w:spacing w:before="120"/>
        <w:ind w:firstLineChars="0"/>
      </w:pPr>
      <w:r>
        <w:rPr>
          <w:rFonts w:hint="eastAsia"/>
        </w:rPr>
        <w:t xml:space="preserve">During the initial access, only single layer </w:t>
      </w:r>
      <w:r>
        <w:t>transmission</w:t>
      </w:r>
      <w:r>
        <w:rPr>
          <w:rFonts w:hint="eastAsia"/>
        </w:rPr>
        <w:t xml:space="preserve"> is supported</w:t>
      </w:r>
      <w:r w:rsidR="00DD25DC">
        <w:rPr>
          <w:rFonts w:hint="eastAsia"/>
        </w:rPr>
        <w:t>, regardless of the Rx number.</w:t>
      </w:r>
    </w:p>
    <w:p w:rsidR="00DD25DC" w:rsidRDefault="00DD25DC" w:rsidP="00DD25DC">
      <w:pPr>
        <w:pStyle w:val="a6"/>
        <w:numPr>
          <w:ilvl w:val="0"/>
          <w:numId w:val="15"/>
        </w:numPr>
        <w:spacing w:before="120"/>
        <w:ind w:firstLineChars="0"/>
      </w:pPr>
      <w:r>
        <w:rPr>
          <w:rFonts w:hint="eastAsia"/>
        </w:rPr>
        <w:t>The benefit is marginal even if scheduling optimization is adopted based on different Rx number</w:t>
      </w:r>
      <w:r w:rsidR="00F025B5">
        <w:rPr>
          <w:rFonts w:hint="eastAsia"/>
        </w:rPr>
        <w:t>s</w:t>
      </w:r>
      <w:r>
        <w:rPr>
          <w:rFonts w:hint="eastAsia"/>
        </w:rPr>
        <w:t xml:space="preserve"> of RedCap UE.</w:t>
      </w:r>
    </w:p>
    <w:p w:rsidR="00AD43A0" w:rsidRDefault="00AD43A0" w:rsidP="00DD25DC">
      <w:pPr>
        <w:pStyle w:val="a6"/>
        <w:numPr>
          <w:ilvl w:val="0"/>
          <w:numId w:val="15"/>
        </w:numPr>
        <w:spacing w:before="120"/>
        <w:ind w:firstLineChars="0"/>
      </w:pPr>
      <w:r>
        <w:rPr>
          <w:rFonts w:hint="eastAsia"/>
        </w:rPr>
        <w:t>No need to further divide RO resources for Rx number identification, which have already been divided by many features.</w:t>
      </w:r>
    </w:p>
    <w:p w:rsidR="00DD25DC" w:rsidRDefault="00DD25DC" w:rsidP="00CD0FEC">
      <w:pPr>
        <w:spacing w:before="120"/>
      </w:pPr>
      <w:r>
        <w:rPr>
          <w:rFonts w:hint="eastAsia"/>
        </w:rPr>
        <w:t>Hence, we suggest early identification of RedCap UE does not consider the number of Rx branches. The number of Rx branches can be reported after the initial access, as has already been agreed in RAN1#104bis-e.</w:t>
      </w:r>
    </w:p>
    <w:p w:rsidR="00766E09" w:rsidRDefault="001D4866" w:rsidP="00CD0FEC">
      <w:pPr>
        <w:spacing w:before="120"/>
        <w:rPr>
          <w:b/>
          <w:lang w:val="en-GB"/>
        </w:rPr>
      </w:pPr>
      <w:r w:rsidRPr="007B6B86">
        <w:rPr>
          <w:rFonts w:hint="eastAsia"/>
          <w:b/>
          <w:lang w:val="en-GB"/>
        </w:rPr>
        <w:t xml:space="preserve">Proposal </w:t>
      </w:r>
      <w:r w:rsidR="00CD0FEC">
        <w:rPr>
          <w:rFonts w:hint="eastAsia"/>
          <w:b/>
          <w:lang w:val="en-GB"/>
        </w:rPr>
        <w:t>3</w:t>
      </w:r>
      <w:r w:rsidRPr="007B6B86">
        <w:rPr>
          <w:rFonts w:hint="eastAsia"/>
          <w:b/>
          <w:lang w:val="en-GB"/>
        </w:rPr>
        <w:t>:</w:t>
      </w:r>
      <w:r w:rsidR="00CD0FEC">
        <w:rPr>
          <w:rFonts w:hint="eastAsia"/>
          <w:b/>
          <w:lang w:val="en-GB"/>
        </w:rPr>
        <w:t xml:space="preserve"> </w:t>
      </w:r>
      <w:r w:rsidR="00D45619">
        <w:rPr>
          <w:rFonts w:hint="eastAsia"/>
          <w:b/>
        </w:rPr>
        <w:t>E</w:t>
      </w:r>
      <w:r w:rsidR="00D45619" w:rsidRPr="00D45619">
        <w:rPr>
          <w:rFonts w:hint="eastAsia"/>
          <w:b/>
        </w:rPr>
        <w:t>arly identification of RedCap UE does not consider identifying the number of Rx branches.</w:t>
      </w:r>
    </w:p>
    <w:p w:rsidR="00A4730E" w:rsidRDefault="00A4730E" w:rsidP="002B7AC3">
      <w:pPr>
        <w:rPr>
          <w:lang w:val="en-GB"/>
        </w:rPr>
      </w:pPr>
      <w:r>
        <w:rPr>
          <w:rFonts w:hint="eastAsia"/>
          <w:lang w:val="en-GB"/>
        </w:rPr>
        <w:t xml:space="preserve">Specifically, we think it is beneficial to identify the RedCap UE as early as possible, i.e. during Msg1 transmission. This can help the proper scheduling of Msg2 and Msg3, with potential special competition resolution schemes or more robust MCS. </w:t>
      </w:r>
    </w:p>
    <w:p w:rsidR="00A4730E" w:rsidRPr="00A4730E" w:rsidRDefault="00A4730E" w:rsidP="002B7AC3">
      <w:pPr>
        <w:rPr>
          <w:b/>
          <w:lang w:val="en-GB"/>
        </w:rPr>
      </w:pPr>
      <w:r w:rsidRPr="00A4730E">
        <w:rPr>
          <w:rFonts w:hint="eastAsia"/>
          <w:b/>
          <w:lang w:val="en-GB"/>
        </w:rPr>
        <w:t>Proposal 4: RedCap UE is identified during Msg1 transmission, if early identification is configured.</w:t>
      </w:r>
    </w:p>
    <w:p w:rsidR="00766E09" w:rsidRDefault="007D5641" w:rsidP="002B7AC3">
      <w:pPr>
        <w:rPr>
          <w:lang w:val="en-GB"/>
        </w:rPr>
      </w:pPr>
      <w:r>
        <w:rPr>
          <w:rFonts w:hint="eastAsia"/>
          <w:lang w:val="en-GB"/>
        </w:rPr>
        <w:t xml:space="preserve">However, another issue </w:t>
      </w:r>
      <w:r w:rsidR="00190096">
        <w:rPr>
          <w:rFonts w:hint="eastAsia"/>
          <w:lang w:val="en-GB"/>
        </w:rPr>
        <w:t>that need</w:t>
      </w:r>
      <w:r w:rsidR="00F025B5">
        <w:rPr>
          <w:rFonts w:hint="eastAsia"/>
          <w:lang w:val="en-GB"/>
        </w:rPr>
        <w:t>s</w:t>
      </w:r>
      <w:r w:rsidR="00190096">
        <w:rPr>
          <w:rFonts w:hint="eastAsia"/>
          <w:lang w:val="en-GB"/>
        </w:rPr>
        <w:t xml:space="preserve"> to</w:t>
      </w:r>
      <w:r>
        <w:rPr>
          <w:rFonts w:hint="eastAsia"/>
          <w:lang w:val="en-GB"/>
        </w:rPr>
        <w:t xml:space="preserve"> pay attention is the coexistence with coverage enhancement (CE) UE. </w:t>
      </w:r>
      <w:r w:rsidR="00190096">
        <w:rPr>
          <w:rFonts w:hint="eastAsia"/>
          <w:lang w:val="en-GB"/>
        </w:rPr>
        <w:t>For Msg3 coverage enhancement, CE UE also needs early identification, which</w:t>
      </w:r>
      <w:r w:rsidR="00F025B5">
        <w:rPr>
          <w:rFonts w:hint="eastAsia"/>
          <w:lang w:val="en-GB"/>
        </w:rPr>
        <w:t xml:space="preserve"> is</w:t>
      </w:r>
      <w:r w:rsidR="00190096">
        <w:rPr>
          <w:rFonts w:hint="eastAsia"/>
          <w:lang w:val="en-GB"/>
        </w:rPr>
        <w:t xml:space="preserve"> possibly done during Msg1 transmission. </w:t>
      </w:r>
      <w:r>
        <w:rPr>
          <w:rFonts w:hint="eastAsia"/>
          <w:lang w:val="en-GB"/>
        </w:rPr>
        <w:t xml:space="preserve">As also been discussed in our companion paper </w:t>
      </w:r>
      <w:r>
        <w:rPr>
          <w:lang w:val="en-GB"/>
        </w:rPr>
        <w:fldChar w:fldCharType="begin"/>
      </w:r>
      <w:r>
        <w:rPr>
          <w:lang w:val="en-GB"/>
        </w:rPr>
        <w:instrText xml:space="preserve"> </w:instrText>
      </w:r>
      <w:r>
        <w:rPr>
          <w:rFonts w:hint="eastAsia"/>
          <w:lang w:val="en-GB"/>
        </w:rPr>
        <w:instrText>REF _Ref70358781 \n \h</w:instrText>
      </w:r>
      <w:r>
        <w:rPr>
          <w:lang w:val="en-GB"/>
        </w:rPr>
        <w:instrText xml:space="preserve"> </w:instrText>
      </w:r>
      <w:r>
        <w:rPr>
          <w:lang w:val="en-GB"/>
        </w:rPr>
      </w:r>
      <w:r>
        <w:rPr>
          <w:lang w:val="en-GB"/>
        </w:rPr>
        <w:fldChar w:fldCharType="separate"/>
      </w:r>
      <w:r>
        <w:rPr>
          <w:lang w:val="en-GB"/>
        </w:rPr>
        <w:t>[7]</w:t>
      </w:r>
      <w:r>
        <w:rPr>
          <w:lang w:val="en-GB"/>
        </w:rPr>
        <w:fldChar w:fldCharType="end"/>
      </w:r>
      <w:r>
        <w:rPr>
          <w:rFonts w:hint="eastAsia"/>
          <w:lang w:val="en-GB"/>
        </w:rPr>
        <w:t>,</w:t>
      </w:r>
      <w:r w:rsidR="00190096">
        <w:rPr>
          <w:rFonts w:hint="eastAsia"/>
          <w:lang w:val="en-GB"/>
        </w:rPr>
        <w:t xml:space="preserve"> complicated situation may happen when 4 kinds of UEs may need early identification: CE RedCap UE, non-CE RedCap UE, CE non-RedCap UE, non-CE non-RedCap UE. Hence, early identification of the RedCap UE should jointly consider the identification of CE UE. </w:t>
      </w:r>
      <w:r w:rsidR="007E5177">
        <w:rPr>
          <w:rFonts w:hint="eastAsia"/>
          <w:lang w:val="en-GB"/>
        </w:rPr>
        <w:t xml:space="preserve">RAN1 should at least design the early identification mechanism for RedCap UE </w:t>
      </w:r>
      <w:r w:rsidR="007E5177">
        <w:rPr>
          <w:lang w:val="en-GB"/>
        </w:rPr>
        <w:t>compatible</w:t>
      </w:r>
      <w:r w:rsidR="007E5177">
        <w:rPr>
          <w:rFonts w:hint="eastAsia"/>
          <w:lang w:val="en-GB"/>
        </w:rPr>
        <w:t xml:space="preserve"> for CE UE, and </w:t>
      </w:r>
      <w:r w:rsidR="007E5177">
        <w:rPr>
          <w:lang w:val="en-GB"/>
        </w:rPr>
        <w:t>vice</w:t>
      </w:r>
      <w:r w:rsidR="007E5177">
        <w:rPr>
          <w:rFonts w:hint="eastAsia"/>
          <w:lang w:val="en-GB"/>
        </w:rPr>
        <w:t xml:space="preserve"> versa.</w:t>
      </w:r>
    </w:p>
    <w:p w:rsidR="007E5177" w:rsidRPr="007E5177" w:rsidRDefault="007E5177" w:rsidP="002B7AC3">
      <w:pPr>
        <w:rPr>
          <w:b/>
          <w:lang w:val="en-GB"/>
        </w:rPr>
      </w:pPr>
      <w:r w:rsidRPr="007E5177">
        <w:rPr>
          <w:rFonts w:hint="eastAsia"/>
          <w:b/>
          <w:lang w:val="en-GB"/>
        </w:rPr>
        <w:t xml:space="preserve">Observation 1: RAN1 should design the early identification mechanism for RedCap UE </w:t>
      </w:r>
      <w:r w:rsidRPr="007E5177">
        <w:rPr>
          <w:b/>
          <w:lang w:val="en-GB"/>
        </w:rPr>
        <w:t>compatible</w:t>
      </w:r>
      <w:r w:rsidRPr="007E5177">
        <w:rPr>
          <w:rFonts w:hint="eastAsia"/>
          <w:b/>
          <w:lang w:val="en-GB"/>
        </w:rPr>
        <w:t xml:space="preserve"> for CE UE.</w:t>
      </w:r>
    </w:p>
    <w:p w:rsidR="00864F67" w:rsidRPr="00766E09" w:rsidRDefault="00864F67" w:rsidP="002B7AC3"/>
    <w:p w:rsidR="00864F67" w:rsidRDefault="00203E38" w:rsidP="00864F67">
      <w:pPr>
        <w:pStyle w:val="2"/>
        <w:ind w:left="723" w:hanging="723"/>
      </w:pPr>
      <w:r>
        <w:rPr>
          <w:rFonts w:hint="eastAsia"/>
        </w:rPr>
        <w:t>Access control and cell barring for RedCap UE</w:t>
      </w:r>
    </w:p>
    <w:p w:rsidR="00203E38" w:rsidRPr="0053715F" w:rsidRDefault="00203E38" w:rsidP="00203E38">
      <w:r w:rsidRPr="0053715F">
        <w:rPr>
          <w:rFonts w:hint="eastAsia"/>
        </w:rPr>
        <w:t>In RAN2#11</w:t>
      </w:r>
      <w:r w:rsidR="0024307C" w:rsidRPr="0053715F">
        <w:rPr>
          <w:rFonts w:hint="eastAsia"/>
        </w:rPr>
        <w:t>3</w:t>
      </w:r>
      <w:r w:rsidRPr="0053715F">
        <w:rPr>
          <w:rFonts w:hint="eastAsia"/>
        </w:rPr>
        <w:t>e, RAN2 made the following agreements on access control for RedCap UEs:</w:t>
      </w:r>
    </w:p>
    <w:tbl>
      <w:tblPr>
        <w:tblStyle w:val="ad"/>
        <w:tblW w:w="0" w:type="auto"/>
        <w:tblLook w:val="04A0" w:firstRow="1" w:lastRow="0" w:firstColumn="1" w:lastColumn="0" w:noHBand="0" w:noVBand="1"/>
      </w:tblPr>
      <w:tblGrid>
        <w:gridCol w:w="9286"/>
      </w:tblGrid>
      <w:tr w:rsidR="00203E38" w:rsidTr="00C0624D">
        <w:tc>
          <w:tcPr>
            <w:tcW w:w="9286" w:type="dxa"/>
          </w:tcPr>
          <w:p w:rsidR="0024307C" w:rsidRPr="0024307C" w:rsidRDefault="0024307C" w:rsidP="0024307C">
            <w:pPr>
              <w:spacing w:after="60"/>
              <w:rPr>
                <w:lang w:val="en-GB"/>
              </w:rPr>
            </w:pPr>
            <w:r w:rsidRPr="0024307C">
              <w:rPr>
                <w:lang w:val="en-GB"/>
              </w:rPr>
              <w:t>Agreements:</w:t>
            </w:r>
          </w:p>
          <w:p w:rsidR="0024307C" w:rsidRPr="0024307C" w:rsidRDefault="0024307C" w:rsidP="0024307C">
            <w:pPr>
              <w:spacing w:after="60"/>
              <w:rPr>
                <w:lang w:val="en-GB"/>
              </w:rPr>
            </w:pPr>
            <w:r w:rsidRPr="0024307C">
              <w:rPr>
                <w:lang w:val="en-GB"/>
              </w:rPr>
              <w:t>1.</w:t>
            </w:r>
            <w:r w:rsidRPr="0024307C">
              <w:rPr>
                <w:lang w:val="en-GB"/>
              </w:rPr>
              <w:tab/>
              <w:t>The legacy UAC principle is assumed for RedCap. The details of how RedCap UEs are using access identity(s) and/or access category(s) are to be discussed during normative phase.</w:t>
            </w:r>
          </w:p>
          <w:p w:rsidR="0024307C" w:rsidRPr="0024307C" w:rsidRDefault="0024307C" w:rsidP="0024307C">
            <w:pPr>
              <w:spacing w:after="60"/>
              <w:rPr>
                <w:lang w:val="en-GB"/>
              </w:rPr>
            </w:pPr>
            <w:r w:rsidRPr="0024307C">
              <w:rPr>
                <w:lang w:val="en-GB"/>
              </w:rPr>
              <w:t>2.</w:t>
            </w:r>
            <w:r w:rsidRPr="0024307C">
              <w:rPr>
                <w:lang w:val="en-GB"/>
              </w:rPr>
              <w:tab/>
              <w:t xml:space="preserve">Capture following text in 11.2.1 on RRC Connection reject: </w:t>
            </w:r>
            <w:r w:rsidR="000D239C">
              <w:rPr>
                <w:rFonts w:eastAsiaTheme="minorEastAsia"/>
                <w:lang w:val="en-GB" w:eastAsia="zh-CN"/>
              </w:rPr>
              <w:t>“</w:t>
            </w:r>
            <w:r w:rsidRPr="0024307C">
              <w:rPr>
                <w:lang w:val="en-GB"/>
              </w:rPr>
              <w:t xml:space="preserve">To save radio resources and limit negative impact on legacy network performance it is beneficial to bar or reject UEs as early as possible, preferably without additional signalling. Therefore, cell barring and UAC is beneficial compared to RRC connection rejection. However, if the network is aware of the UEs type during initial access, it is possible for the network to reject RRC connection based on the UE type. There is no additional specification impact in case early indication is specified.” </w:t>
            </w:r>
          </w:p>
          <w:p w:rsidR="0024307C" w:rsidRPr="0024307C" w:rsidRDefault="0024307C" w:rsidP="0024307C">
            <w:pPr>
              <w:spacing w:after="60"/>
              <w:rPr>
                <w:lang w:val="en-GB"/>
              </w:rPr>
            </w:pPr>
            <w:r w:rsidRPr="0024307C">
              <w:rPr>
                <w:lang w:val="en-GB"/>
              </w:rPr>
              <w:t>3.</w:t>
            </w:r>
            <w:r w:rsidRPr="0024307C">
              <w:rPr>
                <w:lang w:val="en-GB"/>
              </w:rPr>
              <w:tab/>
              <w:t>Capture following text in clause 11.2.2 Analysis of coexistence with legacy UEs:</w:t>
            </w:r>
          </w:p>
          <w:p w:rsidR="0024307C" w:rsidRPr="0024307C" w:rsidRDefault="0024307C" w:rsidP="0024307C">
            <w:pPr>
              <w:spacing w:after="60"/>
              <w:rPr>
                <w:lang w:val="en-GB"/>
              </w:rPr>
            </w:pPr>
            <w:r w:rsidRPr="0024307C">
              <w:rPr>
                <w:lang w:val="en-GB"/>
              </w:rPr>
              <w:tab/>
              <w:t>“It is possible that separate RACH configuration is provided for RedCap UEs. In such case, it would be possible to configure different RACH parameters to RedCap and non-RedCap UEs, such as different maximum number for preamble transmission, different back-off timer after an attempt or a different power ramping step for RedCap UEs”.</w:t>
            </w:r>
          </w:p>
          <w:p w:rsidR="0024307C" w:rsidRPr="0024307C" w:rsidRDefault="0024307C" w:rsidP="0024307C">
            <w:pPr>
              <w:spacing w:after="60"/>
              <w:rPr>
                <w:lang w:val="en-GB"/>
              </w:rPr>
            </w:pPr>
            <w:r w:rsidRPr="0024307C">
              <w:rPr>
                <w:lang w:val="en-GB"/>
              </w:rPr>
              <w:t>4.</w:t>
            </w:r>
            <w:r w:rsidRPr="0024307C">
              <w:rPr>
                <w:lang w:val="en-GB"/>
              </w:rPr>
              <w:tab/>
              <w:t xml:space="preserve">Update the text referring to UAC in clause 11.2.1 in the TR with following: </w:t>
            </w:r>
          </w:p>
          <w:p w:rsidR="0024307C" w:rsidRPr="0024307C" w:rsidRDefault="0024307C" w:rsidP="0024307C">
            <w:pPr>
              <w:spacing w:after="60"/>
              <w:rPr>
                <w:lang w:val="en-GB"/>
              </w:rPr>
            </w:pPr>
            <w:r w:rsidRPr="0024307C">
              <w:rPr>
                <w:rFonts w:hint="eastAsia"/>
                <w:lang w:val="en-GB"/>
              </w:rPr>
              <w:lastRenderedPageBreak/>
              <w:t>”</w:t>
            </w:r>
            <w:r w:rsidRPr="0024307C">
              <w:rPr>
                <w:lang w:val="en-GB"/>
              </w:rPr>
              <w:t>In UAC each access attempt is associated with an Access Category and one or more Access Identities (defined in TS 24.501). The possible solutions for RedCap UAC that have been considered in the study are the following (the options do not need to be mutually exclusive):</w:t>
            </w:r>
          </w:p>
          <w:p w:rsidR="0024307C" w:rsidRPr="0024307C" w:rsidRDefault="0024307C" w:rsidP="0024307C">
            <w:pPr>
              <w:spacing w:after="60"/>
              <w:rPr>
                <w:lang w:val="en-GB"/>
              </w:rPr>
            </w:pPr>
            <w:r w:rsidRPr="0024307C">
              <w:rPr>
                <w:lang w:val="en-GB"/>
              </w:rPr>
              <w:tab/>
              <w:t xml:space="preserve">- </w:t>
            </w:r>
            <w:r w:rsidRPr="0024307C">
              <w:rPr>
                <w:lang w:val="en-GB"/>
              </w:rPr>
              <w:tab/>
              <w:t>Define one or more RedCap specific Access Ide</w:t>
            </w:r>
            <w:r>
              <w:rPr>
                <w:lang w:val="en-GB"/>
              </w:rPr>
              <w:t xml:space="preserve">ntities. Access Identities are </w:t>
            </w:r>
            <w:r w:rsidRPr="0024307C">
              <w:rPr>
                <w:lang w:val="en-GB"/>
              </w:rPr>
              <w:t>connected to the UE type and are (currently) used t</w:t>
            </w:r>
            <w:r>
              <w:rPr>
                <w:lang w:val="en-GB"/>
              </w:rPr>
              <w:t xml:space="preserve">o lift the barring for certain </w:t>
            </w:r>
            <w:r w:rsidRPr="0024307C">
              <w:rPr>
                <w:lang w:val="en-GB"/>
              </w:rPr>
              <w:t xml:space="preserve">identities, e.g. for special access classes or </w:t>
            </w:r>
            <w:r>
              <w:rPr>
                <w:lang w:val="en-GB"/>
              </w:rPr>
              <w:t xml:space="preserve">UEs configured for prioritized </w:t>
            </w:r>
            <w:r w:rsidRPr="0024307C">
              <w:rPr>
                <w:lang w:val="en-GB"/>
              </w:rPr>
              <w:t>services.</w:t>
            </w:r>
          </w:p>
          <w:p w:rsidR="0024307C" w:rsidRPr="0024307C" w:rsidRDefault="0024307C" w:rsidP="0024307C">
            <w:pPr>
              <w:spacing w:after="60"/>
              <w:rPr>
                <w:lang w:val="en-GB"/>
              </w:rPr>
            </w:pPr>
            <w:r w:rsidRPr="0024307C">
              <w:rPr>
                <w:lang w:val="en-GB"/>
              </w:rPr>
              <w:tab/>
              <w:t>-</w:t>
            </w:r>
            <w:r w:rsidRPr="0024307C">
              <w:rPr>
                <w:lang w:val="en-GB"/>
              </w:rPr>
              <w:tab/>
              <w:t>Define RedCap specific Access Categories. Access</w:t>
            </w:r>
            <w:r>
              <w:rPr>
                <w:lang w:val="en-GB"/>
              </w:rPr>
              <w:t xml:space="preserve"> Categories are related to the </w:t>
            </w:r>
            <w:r w:rsidRPr="0024307C">
              <w:rPr>
                <w:lang w:val="en-GB"/>
              </w:rPr>
              <w:t xml:space="preserve">type of access attempt and is set per access </w:t>
            </w:r>
            <w:r>
              <w:rPr>
                <w:lang w:val="en-GB"/>
              </w:rPr>
              <w:t xml:space="preserve">attempt type depending on what </w:t>
            </w:r>
            <w:r w:rsidRPr="0024307C">
              <w:rPr>
                <w:lang w:val="en-GB"/>
              </w:rPr>
              <w:t>triggered the access (set by NAS if NAS triggered, or by RRC if AS triggered). There can only be one Access Category per access attempt. To be able to treat different RedCap access attempt types differently, e</w:t>
            </w:r>
            <w:r>
              <w:rPr>
                <w:lang w:val="en-GB"/>
              </w:rPr>
              <w:t xml:space="preserve">.g. apply different barring to </w:t>
            </w:r>
            <w:r w:rsidRPr="0024307C">
              <w:rPr>
                <w:lang w:val="en-GB"/>
              </w:rPr>
              <w:t xml:space="preserve">different access </w:t>
            </w:r>
            <w:proofErr w:type="gramStart"/>
            <w:r w:rsidRPr="0024307C">
              <w:rPr>
                <w:lang w:val="en-GB"/>
              </w:rPr>
              <w:t>types,</w:t>
            </w:r>
            <w:proofErr w:type="gramEnd"/>
            <w:r w:rsidRPr="0024307C">
              <w:rPr>
                <w:lang w:val="en-GB"/>
              </w:rPr>
              <w:t xml:space="preserve"> multiple Access Categories for RedCap could be defined.</w:t>
            </w:r>
          </w:p>
          <w:p w:rsidR="0024307C" w:rsidRPr="0024307C" w:rsidRDefault="0024307C" w:rsidP="0024307C">
            <w:pPr>
              <w:spacing w:after="60"/>
              <w:rPr>
                <w:lang w:val="en-GB"/>
              </w:rPr>
            </w:pPr>
            <w:r w:rsidRPr="0024307C">
              <w:rPr>
                <w:lang w:val="en-GB"/>
              </w:rPr>
              <w:tab/>
              <w:t>-</w:t>
            </w:r>
            <w:r w:rsidRPr="0024307C">
              <w:rPr>
                <w:lang w:val="en-GB"/>
              </w:rPr>
              <w:tab/>
              <w:t>Use some of the operator defined Access Categories f</w:t>
            </w:r>
            <w:r>
              <w:rPr>
                <w:lang w:val="en-GB"/>
              </w:rPr>
              <w:t xml:space="preserve">or RedCap. The description </w:t>
            </w:r>
            <w:r w:rsidRPr="0024307C">
              <w:rPr>
                <w:lang w:val="en-GB"/>
              </w:rPr>
              <w:t xml:space="preserve">of the previous solution applies also to this solution, the difference is that this solution has no specification impact but cannot be </w:t>
            </w:r>
            <w:r>
              <w:rPr>
                <w:lang w:val="en-GB"/>
              </w:rPr>
              <w:t xml:space="preserve">used for initial attach to the </w:t>
            </w:r>
            <w:r w:rsidRPr="0024307C">
              <w:rPr>
                <w:lang w:val="en-GB"/>
              </w:rPr>
              <w:t>network since it depends to CN configuration of the UE.</w:t>
            </w:r>
          </w:p>
          <w:p w:rsidR="0024307C" w:rsidRPr="0024307C" w:rsidRDefault="0024307C" w:rsidP="0024307C">
            <w:pPr>
              <w:spacing w:after="60"/>
              <w:rPr>
                <w:lang w:val="en-GB"/>
              </w:rPr>
            </w:pPr>
            <w:r w:rsidRPr="0024307C">
              <w:rPr>
                <w:lang w:val="en-GB"/>
              </w:rPr>
              <w:tab/>
              <w:t>-</w:t>
            </w:r>
            <w:r w:rsidRPr="0024307C">
              <w:rPr>
                <w:lang w:val="en-GB"/>
              </w:rPr>
              <w:tab/>
              <w:t>Broadcast a different set of UAC parameters</w:t>
            </w:r>
            <w:r>
              <w:rPr>
                <w:lang w:val="en-GB"/>
              </w:rPr>
              <w:t xml:space="preserve"> for RedCap UEs. This makes it </w:t>
            </w:r>
            <w:r w:rsidRPr="0024307C">
              <w:rPr>
                <w:lang w:val="en-GB"/>
              </w:rPr>
              <w:t>possible for NW to flexibly and separately pro</w:t>
            </w:r>
            <w:r>
              <w:rPr>
                <w:lang w:val="en-GB"/>
              </w:rPr>
              <w:t xml:space="preserve">vide UAC parameters for RedCap </w:t>
            </w:r>
            <w:r w:rsidRPr="0024307C">
              <w:rPr>
                <w:lang w:val="en-GB"/>
              </w:rPr>
              <w:t>UEs while avoiding impact on UAC configuration of non-RedCap UEs.</w:t>
            </w:r>
          </w:p>
          <w:p w:rsidR="0024307C" w:rsidRPr="0024307C" w:rsidRDefault="0024307C" w:rsidP="0024307C">
            <w:pPr>
              <w:spacing w:after="60"/>
              <w:rPr>
                <w:lang w:val="en-GB"/>
              </w:rPr>
            </w:pPr>
            <w:r w:rsidRPr="0024307C">
              <w:rPr>
                <w:lang w:val="en-GB"/>
              </w:rPr>
              <w:tab/>
              <w:t>-</w:t>
            </w:r>
            <w:r w:rsidRPr="0024307C">
              <w:rPr>
                <w:lang w:val="en-GB"/>
              </w:rPr>
              <w:tab/>
              <w:t>Use existing broadcasted UAC parameters for Re</w:t>
            </w:r>
            <w:r>
              <w:rPr>
                <w:lang w:val="en-GB"/>
              </w:rPr>
              <w:t xml:space="preserve">dCap UEs with no changes, that </w:t>
            </w:r>
            <w:r w:rsidRPr="0024307C">
              <w:rPr>
                <w:lang w:val="en-GB"/>
              </w:rPr>
              <w:t>is, the same UAC parameters apply for all UEs (n</w:t>
            </w:r>
            <w:r>
              <w:rPr>
                <w:lang w:val="en-GB"/>
              </w:rPr>
              <w:t>on-RedCap UEs and RedCap</w:t>
            </w:r>
            <w:r w:rsidR="000D239C">
              <w:rPr>
                <w:rFonts w:eastAsiaTheme="minorEastAsia" w:hint="eastAsia"/>
                <w:lang w:val="en-GB" w:eastAsia="zh-CN"/>
              </w:rPr>
              <w:t xml:space="preserve"> </w:t>
            </w:r>
            <w:r>
              <w:rPr>
                <w:lang w:val="en-GB"/>
              </w:rPr>
              <w:t xml:space="preserve">UEs) </w:t>
            </w:r>
            <w:r w:rsidRPr="0024307C">
              <w:rPr>
                <w:lang w:val="en-GB"/>
              </w:rPr>
              <w:t>and no new Access Categories and Acces</w:t>
            </w:r>
            <w:r>
              <w:rPr>
                <w:lang w:val="en-GB"/>
              </w:rPr>
              <w:t xml:space="preserve">s Identities are defined. This </w:t>
            </w:r>
            <w:r w:rsidRPr="0024307C">
              <w:rPr>
                <w:lang w:val="en-GB"/>
              </w:rPr>
              <w:t>option requires no specification changes.</w:t>
            </w:r>
          </w:p>
          <w:p w:rsidR="00203E38" w:rsidRPr="006B3B05" w:rsidRDefault="0024307C" w:rsidP="0024307C">
            <w:pPr>
              <w:spacing w:after="60"/>
              <w:rPr>
                <w:lang w:val="en-GB"/>
              </w:rPr>
            </w:pPr>
            <w:r w:rsidRPr="0024307C">
              <w:rPr>
                <w:lang w:val="en-GB"/>
              </w:rPr>
              <w:tab/>
              <w:t>UAC is defined in TS 22.261 and TS 24.501, and feasibility of the options (e.g. defining new Access Identities or Access Categories) should be consulted with SA1/CT1.” (15/15)</w:t>
            </w:r>
          </w:p>
        </w:tc>
      </w:tr>
    </w:tbl>
    <w:p w:rsidR="00203E38" w:rsidRDefault="000D239C" w:rsidP="00203E38">
      <w:pPr>
        <w:spacing w:before="120"/>
        <w:rPr>
          <w:rFonts w:eastAsia="宋体"/>
          <w:bCs/>
        </w:rPr>
      </w:pPr>
      <w:r w:rsidRPr="003E25C4">
        <w:rPr>
          <w:rFonts w:hint="eastAsia"/>
          <w:lang w:val="en-GB"/>
        </w:rPr>
        <w:lastRenderedPageBreak/>
        <w:t xml:space="preserve">As can be seem from the above agreements, </w:t>
      </w:r>
      <w:r w:rsidR="00203E38" w:rsidRPr="003E25C4">
        <w:rPr>
          <w:lang w:val="en-GB"/>
        </w:rPr>
        <w:t>unified access control (UAC) mechanism will be applied to RedCap UE</w:t>
      </w:r>
      <w:r w:rsidRPr="003E25C4">
        <w:rPr>
          <w:rFonts w:hint="eastAsia"/>
          <w:lang w:val="en-GB"/>
        </w:rPr>
        <w:t>, but the details are to be discussed</w:t>
      </w:r>
      <w:r w:rsidR="003E25C4" w:rsidRPr="003E25C4">
        <w:rPr>
          <w:rFonts w:hint="eastAsia"/>
          <w:lang w:val="en-GB"/>
        </w:rPr>
        <w:t xml:space="preserve"> during RAN2 normative phase</w:t>
      </w:r>
      <w:r w:rsidR="00203E38" w:rsidRPr="003E25C4">
        <w:rPr>
          <w:lang w:val="en-GB"/>
        </w:rPr>
        <w:t>.</w:t>
      </w:r>
      <w:r w:rsidR="00771346" w:rsidRPr="003E25C4">
        <w:rPr>
          <w:rFonts w:hint="eastAsia"/>
          <w:lang w:val="en-GB"/>
        </w:rPr>
        <w:t xml:space="preserve"> Also, the WID states that</w:t>
      </w:r>
      <w:r w:rsidR="00771346" w:rsidRPr="003E25C4">
        <w:rPr>
          <w:lang w:val="en-GB"/>
        </w:rPr>
        <w:t xml:space="preserve"> an indi</w:t>
      </w:r>
      <w:r w:rsidRPr="003E25C4">
        <w:rPr>
          <w:lang w:val="en-GB"/>
        </w:rPr>
        <w:t xml:space="preserve">cation in system information </w:t>
      </w:r>
      <w:r w:rsidRPr="003E25C4">
        <w:rPr>
          <w:rFonts w:hint="eastAsia"/>
          <w:lang w:val="en-GB"/>
        </w:rPr>
        <w:t>is specified</w:t>
      </w:r>
      <w:r w:rsidR="00771346" w:rsidRPr="003E25C4">
        <w:rPr>
          <w:lang w:val="en-GB"/>
        </w:rPr>
        <w:t xml:space="preserve"> to indicate whether a RedCap UE can camp on the cell</w:t>
      </w:r>
      <w:r w:rsidRPr="003E25C4">
        <w:rPr>
          <w:rFonts w:hint="eastAsia"/>
          <w:lang w:val="en-GB"/>
        </w:rPr>
        <w:t xml:space="preserve">. </w:t>
      </w:r>
      <w:r w:rsidR="003E25C4" w:rsidRPr="003E25C4">
        <w:rPr>
          <w:rFonts w:hint="eastAsia"/>
          <w:lang w:val="en-GB"/>
        </w:rPr>
        <w:t>I</w:t>
      </w:r>
      <w:r w:rsidR="003E25C4" w:rsidRPr="003E25C4">
        <w:rPr>
          <w:rFonts w:eastAsia="宋体"/>
          <w:bCs/>
          <w:lang w:eastAsia="ja-JP"/>
        </w:rPr>
        <w:t>t shall be possible for the indication to be specific to the number of Rx branches of the UE.</w:t>
      </w:r>
    </w:p>
    <w:p w:rsidR="003B6F90" w:rsidRPr="003E25C4" w:rsidRDefault="003B6F90" w:rsidP="00203E38">
      <w:pPr>
        <w:spacing w:before="120"/>
        <w:rPr>
          <w:lang w:val="en-GB"/>
        </w:rPr>
      </w:pPr>
      <w:r>
        <w:rPr>
          <w:rFonts w:eastAsia="宋体" w:hint="eastAsia"/>
          <w:bCs/>
        </w:rPr>
        <w:t xml:space="preserve">In RAN1#104bis-e, it was concluded that RAN1 waits for RAN2 further progress on the issue of access control: </w:t>
      </w:r>
    </w:p>
    <w:tbl>
      <w:tblPr>
        <w:tblStyle w:val="ad"/>
        <w:tblW w:w="0" w:type="auto"/>
        <w:tblLook w:val="04A0" w:firstRow="1" w:lastRow="0" w:firstColumn="1" w:lastColumn="0" w:noHBand="0" w:noVBand="1"/>
      </w:tblPr>
      <w:tblGrid>
        <w:gridCol w:w="9286"/>
      </w:tblGrid>
      <w:tr w:rsidR="003B6F90" w:rsidTr="00236D82">
        <w:tc>
          <w:tcPr>
            <w:tcW w:w="9286" w:type="dxa"/>
          </w:tcPr>
          <w:p w:rsidR="003B6F90" w:rsidRPr="003B6F90" w:rsidRDefault="003B6F90" w:rsidP="00236D82">
            <w:pPr>
              <w:spacing w:after="60"/>
              <w:rPr>
                <w:b/>
                <w:lang w:val="en-GB"/>
              </w:rPr>
            </w:pPr>
            <w:r w:rsidRPr="003B6F90">
              <w:rPr>
                <w:b/>
                <w:lang w:val="en-GB"/>
              </w:rPr>
              <w:t xml:space="preserve">Moderator Proposal #5-1: </w:t>
            </w:r>
          </w:p>
          <w:p w:rsidR="003B6F90" w:rsidRPr="003B6F90" w:rsidRDefault="003B6F90" w:rsidP="00236D82">
            <w:pPr>
              <w:pStyle w:val="a6"/>
              <w:numPr>
                <w:ilvl w:val="0"/>
                <w:numId w:val="12"/>
              </w:numPr>
              <w:spacing w:after="60"/>
              <w:ind w:firstLineChars="0"/>
              <w:rPr>
                <w:b/>
                <w:szCs w:val="22"/>
              </w:rPr>
            </w:pPr>
            <w:r w:rsidRPr="003B6F90">
              <w:rPr>
                <w:b/>
                <w:lang w:val="en-GB"/>
              </w:rPr>
              <w:t xml:space="preserve">Conclusion: On the issue of access control for Redcap UEs, RAN1 waits for RAN2 further progress and continue discussion in other Redcap agendas starting from RAN1 #105 meeting. </w:t>
            </w:r>
          </w:p>
        </w:tc>
      </w:tr>
    </w:tbl>
    <w:p w:rsidR="00203E38" w:rsidRPr="003E25C4" w:rsidRDefault="003B6F90" w:rsidP="00203E38">
      <w:pPr>
        <w:spacing w:before="120"/>
        <w:rPr>
          <w:lang w:val="en-GB"/>
        </w:rPr>
      </w:pPr>
      <w:r>
        <w:rPr>
          <w:rFonts w:hint="eastAsia"/>
          <w:lang w:val="en-GB"/>
        </w:rPr>
        <w:t>However, i</w:t>
      </w:r>
      <w:r w:rsidR="004B392B" w:rsidRPr="003E25C4">
        <w:rPr>
          <w:rFonts w:hint="eastAsia"/>
          <w:lang w:val="en-GB"/>
        </w:rPr>
        <w:t xml:space="preserve">n the last RAN2 meeting, i.e. RAN2#113bis-e, RAN2 </w:t>
      </w:r>
      <w:r w:rsidR="00D226DD">
        <w:rPr>
          <w:rFonts w:hint="eastAsia"/>
          <w:lang w:val="en-GB"/>
        </w:rPr>
        <w:t xml:space="preserve">group </w:t>
      </w:r>
      <w:r w:rsidR="004B392B" w:rsidRPr="003E25C4">
        <w:rPr>
          <w:rFonts w:hint="eastAsia"/>
          <w:lang w:val="en-GB"/>
        </w:rPr>
        <w:t xml:space="preserve">focused on the discussion in eDRX enhancement and RRM relaxation. </w:t>
      </w:r>
      <w:r w:rsidR="003E25C4">
        <w:rPr>
          <w:rFonts w:hint="eastAsia"/>
          <w:lang w:val="en-GB"/>
        </w:rPr>
        <w:t>There was no progress on the access control design.</w:t>
      </w:r>
      <w:r w:rsidR="00521F61">
        <w:rPr>
          <w:rFonts w:hint="eastAsia"/>
          <w:lang w:val="en-GB"/>
        </w:rPr>
        <w:t xml:space="preserve"> </w:t>
      </w:r>
      <w:r w:rsidR="00203E38" w:rsidRPr="003E25C4">
        <w:rPr>
          <w:rFonts w:hint="eastAsia"/>
          <w:lang w:val="en-GB"/>
        </w:rPr>
        <w:t xml:space="preserve">Hence, </w:t>
      </w:r>
      <w:r w:rsidR="003E25C4">
        <w:rPr>
          <w:rFonts w:hint="eastAsia"/>
          <w:lang w:val="en-GB"/>
        </w:rPr>
        <w:t xml:space="preserve">we </w:t>
      </w:r>
      <w:r w:rsidR="003E25C4">
        <w:rPr>
          <w:lang w:val="en-GB"/>
        </w:rPr>
        <w:t>suggest</w:t>
      </w:r>
      <w:r w:rsidR="003E25C4">
        <w:rPr>
          <w:rFonts w:hint="eastAsia"/>
          <w:lang w:val="en-GB"/>
        </w:rPr>
        <w:t xml:space="preserve"> </w:t>
      </w:r>
      <w:r w:rsidR="00203E38" w:rsidRPr="003E25C4">
        <w:rPr>
          <w:rFonts w:hint="eastAsia"/>
          <w:lang w:val="en-GB"/>
        </w:rPr>
        <w:t xml:space="preserve">RAN1 </w:t>
      </w:r>
      <w:r w:rsidR="003E25C4">
        <w:rPr>
          <w:rFonts w:hint="eastAsia"/>
          <w:lang w:val="en-GB"/>
        </w:rPr>
        <w:t>to</w:t>
      </w:r>
      <w:r w:rsidR="00203E38" w:rsidRPr="003E25C4">
        <w:rPr>
          <w:rFonts w:hint="eastAsia"/>
          <w:lang w:val="en-GB"/>
        </w:rPr>
        <w:t xml:space="preserve"> wait for RAN2</w:t>
      </w:r>
      <w:r w:rsidR="00203E38" w:rsidRPr="003E25C4">
        <w:rPr>
          <w:lang w:val="en-GB"/>
        </w:rPr>
        <w:t>’</w:t>
      </w:r>
      <w:r w:rsidR="00203E38" w:rsidRPr="003E25C4">
        <w:rPr>
          <w:rFonts w:hint="eastAsia"/>
          <w:lang w:val="en-GB"/>
        </w:rPr>
        <w:t>s further progress on access control for RedCap UEs</w:t>
      </w:r>
      <w:r w:rsidR="006B05CA">
        <w:rPr>
          <w:rFonts w:hint="eastAsia"/>
          <w:lang w:val="en-GB"/>
        </w:rPr>
        <w:t>, considering that RAN2 is the leading group</w:t>
      </w:r>
      <w:r w:rsidR="00E15333">
        <w:rPr>
          <w:rFonts w:hint="eastAsia"/>
          <w:lang w:val="en-GB"/>
        </w:rPr>
        <w:t xml:space="preserve"> and the complex cell searching/camping mechanism is up to RAN2 determination</w:t>
      </w:r>
      <w:r w:rsidR="00203E38" w:rsidRPr="003E25C4">
        <w:rPr>
          <w:rFonts w:hint="eastAsia"/>
          <w:lang w:val="en-GB"/>
        </w:rPr>
        <w:t>.</w:t>
      </w:r>
      <w:r>
        <w:rPr>
          <w:rFonts w:hint="eastAsia"/>
          <w:lang w:val="en-GB"/>
        </w:rPr>
        <w:t xml:space="preserve"> </w:t>
      </w:r>
    </w:p>
    <w:p w:rsidR="00203E38" w:rsidRPr="003E25C4" w:rsidRDefault="00E15333" w:rsidP="00203E38">
      <w:pPr>
        <w:spacing w:before="120"/>
        <w:rPr>
          <w:b/>
          <w:lang w:val="en-GB"/>
        </w:rPr>
      </w:pPr>
      <w:r>
        <w:rPr>
          <w:rFonts w:hint="eastAsia"/>
          <w:b/>
          <w:lang w:val="en-GB"/>
        </w:rPr>
        <w:t>Observation</w:t>
      </w:r>
      <w:r w:rsidR="00203E38" w:rsidRPr="003E25C4">
        <w:rPr>
          <w:rFonts w:hint="eastAsia"/>
          <w:b/>
          <w:lang w:val="en-GB"/>
        </w:rPr>
        <w:t xml:space="preserve"> </w:t>
      </w:r>
      <w:r w:rsidR="00A4730E">
        <w:rPr>
          <w:rFonts w:hint="eastAsia"/>
          <w:b/>
          <w:lang w:val="en-GB"/>
        </w:rPr>
        <w:t>2</w:t>
      </w:r>
      <w:r w:rsidR="00203E38" w:rsidRPr="003E25C4">
        <w:rPr>
          <w:rFonts w:hint="eastAsia"/>
          <w:b/>
          <w:lang w:val="en-GB"/>
        </w:rPr>
        <w:t xml:space="preserve">: </w:t>
      </w:r>
      <w:r w:rsidR="006B05CA">
        <w:rPr>
          <w:rFonts w:hint="eastAsia"/>
          <w:b/>
          <w:lang w:val="en-GB"/>
        </w:rPr>
        <w:t>It is better for RAN1 to</w:t>
      </w:r>
      <w:r w:rsidR="00203E38" w:rsidRPr="003E25C4">
        <w:rPr>
          <w:rFonts w:hint="eastAsia"/>
          <w:b/>
          <w:lang w:val="en-GB"/>
        </w:rPr>
        <w:t xml:space="preserve"> wait for RAN2</w:t>
      </w:r>
      <w:r w:rsidR="00203E38" w:rsidRPr="003E25C4">
        <w:rPr>
          <w:b/>
          <w:lang w:val="en-GB"/>
        </w:rPr>
        <w:t>’</w:t>
      </w:r>
      <w:r w:rsidR="00203E38" w:rsidRPr="003E25C4">
        <w:rPr>
          <w:rFonts w:hint="eastAsia"/>
          <w:b/>
          <w:lang w:val="en-GB"/>
        </w:rPr>
        <w:t>s further progress on access control for RedCap UEs.</w:t>
      </w:r>
    </w:p>
    <w:p w:rsidR="00864F67" w:rsidRDefault="003B6F90" w:rsidP="002B7AC3">
      <w:r>
        <w:rPr>
          <w:rFonts w:hint="eastAsia"/>
        </w:rPr>
        <w:t>But considering the limited discussion time, RAN1 may start the discussion of access</w:t>
      </w:r>
      <w:r w:rsidR="00E15333">
        <w:rPr>
          <w:rFonts w:hint="eastAsia"/>
        </w:rPr>
        <w:t>/barring</w:t>
      </w:r>
      <w:r>
        <w:rPr>
          <w:rFonts w:hint="eastAsia"/>
        </w:rPr>
        <w:t xml:space="preserve"> control ahead of RAN2. </w:t>
      </w:r>
      <w:r w:rsidR="00D226DD">
        <w:rPr>
          <w:rFonts w:hint="eastAsia"/>
        </w:rPr>
        <w:t xml:space="preserve">In </w:t>
      </w:r>
      <w:r>
        <w:rPr>
          <w:rFonts w:hint="eastAsia"/>
        </w:rPr>
        <w:t xml:space="preserve">this </w:t>
      </w:r>
      <w:r w:rsidR="00D226DD">
        <w:rPr>
          <w:rFonts w:hint="eastAsia"/>
        </w:rPr>
        <w:t xml:space="preserve">case, it is suggested to avoid reaching any agreements on the detailed </w:t>
      </w:r>
      <w:r w:rsidR="00D226DD">
        <w:t>signaling</w:t>
      </w:r>
      <w:r w:rsidR="00D226DD">
        <w:rPr>
          <w:rFonts w:hint="eastAsia"/>
        </w:rPr>
        <w:t xml:space="preserve"> </w:t>
      </w:r>
      <w:r w:rsidR="006B05CA">
        <w:rPr>
          <w:rFonts w:hint="eastAsia"/>
        </w:rPr>
        <w:t>design without RAN2</w:t>
      </w:r>
      <w:r w:rsidR="006B05CA">
        <w:t>’</w:t>
      </w:r>
      <w:r w:rsidR="006B05CA">
        <w:rPr>
          <w:rFonts w:hint="eastAsia"/>
        </w:rPr>
        <w:t>s confirm</w:t>
      </w:r>
      <w:r w:rsidR="00F025B5">
        <w:rPr>
          <w:rFonts w:hint="eastAsia"/>
        </w:rPr>
        <w:t>ation</w:t>
      </w:r>
      <w:r w:rsidR="006B05CA">
        <w:rPr>
          <w:rFonts w:hint="eastAsia"/>
        </w:rPr>
        <w:t xml:space="preserve">. For example, RAN1 may try to reach </w:t>
      </w:r>
      <w:r w:rsidR="00E15333">
        <w:rPr>
          <w:rFonts w:hint="eastAsia"/>
        </w:rPr>
        <w:t xml:space="preserve">high-level </w:t>
      </w:r>
      <w:r w:rsidR="006B05CA">
        <w:rPr>
          <w:rFonts w:hint="eastAsia"/>
        </w:rPr>
        <w:t xml:space="preserve">consensus on </w:t>
      </w:r>
      <w:r w:rsidR="00E15333">
        <w:rPr>
          <w:rFonts w:hint="eastAsia"/>
        </w:rPr>
        <w:t xml:space="preserve">possible signaling design directions, </w:t>
      </w:r>
      <w:r w:rsidR="006B05CA">
        <w:rPr>
          <w:rFonts w:hint="eastAsia"/>
        </w:rPr>
        <w:t>and send the conclusions to RAN2 for discussion/decision.</w:t>
      </w:r>
      <w:r w:rsidR="00E15333">
        <w:rPr>
          <w:rFonts w:hint="eastAsia"/>
        </w:rPr>
        <w:t xml:space="preserve"> For instance, the following features can be considered:</w:t>
      </w:r>
    </w:p>
    <w:p w:rsidR="00E15333" w:rsidRDefault="00E15333" w:rsidP="00E15333">
      <w:pPr>
        <w:pStyle w:val="a6"/>
        <w:numPr>
          <w:ilvl w:val="0"/>
          <w:numId w:val="13"/>
        </w:numPr>
        <w:ind w:firstLineChars="0"/>
      </w:pPr>
      <w:r>
        <w:rPr>
          <w:rFonts w:hint="eastAsia"/>
        </w:rPr>
        <w:t>Pros, cons and feasibility about the different carrying place</w:t>
      </w:r>
      <w:r w:rsidR="008861AC">
        <w:rPr>
          <w:rFonts w:hint="eastAsia"/>
        </w:rPr>
        <w:t>s</w:t>
      </w:r>
      <w:r>
        <w:rPr>
          <w:rFonts w:hint="eastAsia"/>
        </w:rPr>
        <w:t xml:space="preserve"> (e.g. MIB, SIB1, DCI scheduling SIB1) of the system information. </w:t>
      </w:r>
    </w:p>
    <w:p w:rsidR="00E15333" w:rsidRDefault="00E15333" w:rsidP="00E15333">
      <w:pPr>
        <w:pStyle w:val="a6"/>
        <w:numPr>
          <w:ilvl w:val="0"/>
          <w:numId w:val="13"/>
        </w:numPr>
        <w:ind w:firstLineChars="0"/>
      </w:pPr>
      <w:r>
        <w:rPr>
          <w:rFonts w:hint="eastAsia"/>
        </w:rPr>
        <w:t>Required number of bits of the system information and the reasons, from RAN1</w:t>
      </w:r>
      <w:r>
        <w:t>’</w:t>
      </w:r>
      <w:r>
        <w:rPr>
          <w:rFonts w:hint="eastAsia"/>
        </w:rPr>
        <w:t>s perspective.</w:t>
      </w:r>
    </w:p>
    <w:p w:rsidR="00E15333" w:rsidRDefault="00F804EE" w:rsidP="00E15333">
      <w:pPr>
        <w:pStyle w:val="a6"/>
        <w:numPr>
          <w:ilvl w:val="0"/>
          <w:numId w:val="13"/>
        </w:numPr>
        <w:ind w:firstLineChars="0"/>
      </w:pPr>
      <w:r>
        <w:rPr>
          <w:rFonts w:hint="eastAsia"/>
        </w:rPr>
        <w:t xml:space="preserve">Interaction with other features, if any. </w:t>
      </w:r>
    </w:p>
    <w:p w:rsidR="00E15333" w:rsidRDefault="00F804EE" w:rsidP="00E15333">
      <w:r>
        <w:rPr>
          <w:rFonts w:hint="eastAsia"/>
        </w:rPr>
        <w:t>We have the following proposal.</w:t>
      </w:r>
    </w:p>
    <w:p w:rsidR="006B05CA" w:rsidRPr="006B05CA" w:rsidRDefault="00CE4462" w:rsidP="002B7AC3">
      <w:pPr>
        <w:rPr>
          <w:b/>
        </w:rPr>
      </w:pPr>
      <w:r>
        <w:rPr>
          <w:rFonts w:hint="eastAsia"/>
          <w:b/>
        </w:rPr>
        <w:t>Proposal</w:t>
      </w:r>
      <w:r w:rsidR="00A4730E">
        <w:rPr>
          <w:rFonts w:hint="eastAsia"/>
          <w:b/>
        </w:rPr>
        <w:t xml:space="preserve"> 5</w:t>
      </w:r>
      <w:r w:rsidR="006B05CA" w:rsidRPr="006B05CA">
        <w:rPr>
          <w:rFonts w:hint="eastAsia"/>
          <w:b/>
        </w:rPr>
        <w:t xml:space="preserve">: </w:t>
      </w:r>
      <w:r>
        <w:rPr>
          <w:rFonts w:hint="eastAsia"/>
          <w:b/>
        </w:rPr>
        <w:t>I</w:t>
      </w:r>
      <w:r w:rsidRPr="006B05CA">
        <w:rPr>
          <w:rFonts w:hint="eastAsia"/>
          <w:b/>
        </w:rPr>
        <w:t>f RAN1 discusses the access control aspects ahead of RAN2</w:t>
      </w:r>
      <w:r>
        <w:rPr>
          <w:rFonts w:hint="eastAsia"/>
          <w:b/>
        </w:rPr>
        <w:t>, RAN1 can</w:t>
      </w:r>
      <w:r w:rsidR="006B05CA" w:rsidRPr="006B05CA">
        <w:rPr>
          <w:rFonts w:hint="eastAsia"/>
          <w:b/>
        </w:rPr>
        <w:t xml:space="preserve"> try to reach high level consensus on signaling design and inform the conclusions </w:t>
      </w:r>
      <w:r>
        <w:rPr>
          <w:rFonts w:hint="eastAsia"/>
          <w:b/>
        </w:rPr>
        <w:t>to RAN2 for discussion/decision</w:t>
      </w:r>
      <w:r w:rsidR="006B05CA" w:rsidRPr="006B05CA">
        <w:rPr>
          <w:rFonts w:hint="eastAsia"/>
          <w:b/>
        </w:rPr>
        <w:t>.</w:t>
      </w:r>
    </w:p>
    <w:p w:rsidR="00D226DD" w:rsidRPr="002B7AC3" w:rsidRDefault="00D226DD" w:rsidP="002B7AC3"/>
    <w:p w:rsidR="00A578C0" w:rsidRPr="00CC300E" w:rsidRDefault="00A578C0" w:rsidP="0041435B">
      <w:pPr>
        <w:pStyle w:val="1"/>
        <w:ind w:left="562" w:hanging="562"/>
      </w:pPr>
      <w:r w:rsidRPr="00CC300E">
        <w:rPr>
          <w:rFonts w:hint="eastAsia"/>
        </w:rPr>
        <w:lastRenderedPageBreak/>
        <w:t>Conclusion</w:t>
      </w:r>
    </w:p>
    <w:p w:rsidR="00A578C0" w:rsidRDefault="00473E9E" w:rsidP="00A578C0">
      <w:pPr>
        <w:widowControl/>
        <w:spacing w:beforeLines="50" w:before="120"/>
        <w:rPr>
          <w:rFonts w:eastAsia="宋体" w:cs="Times New Roman"/>
          <w:kern w:val="0"/>
          <w:szCs w:val="20"/>
          <w:lang w:val="en-GB"/>
        </w:rPr>
      </w:pPr>
      <w:r>
        <w:rPr>
          <w:rFonts w:eastAsia="宋体" w:cs="Times New Roman" w:hint="eastAsia"/>
          <w:kern w:val="0"/>
          <w:szCs w:val="20"/>
          <w:lang w:val="en-GB"/>
        </w:rPr>
        <w:t>I</w:t>
      </w:r>
      <w:r w:rsidR="00970CC9">
        <w:rPr>
          <w:rFonts w:eastAsia="宋体" w:cs="Times New Roman" w:hint="eastAsia"/>
          <w:kern w:val="0"/>
          <w:szCs w:val="20"/>
          <w:lang w:val="en-GB"/>
        </w:rPr>
        <w:t>n this contribution, we provide</w:t>
      </w:r>
      <w:r>
        <w:rPr>
          <w:rFonts w:eastAsia="宋体" w:cs="Times New Roman" w:hint="eastAsia"/>
          <w:kern w:val="0"/>
          <w:szCs w:val="20"/>
          <w:lang w:val="en-GB"/>
        </w:rPr>
        <w:t xml:space="preserve"> our view on </w:t>
      </w:r>
      <w:r w:rsidR="00864F67">
        <w:rPr>
          <w:rFonts w:eastAsia="宋体" w:cs="Times New Roman" w:hint="eastAsia"/>
          <w:kern w:val="0"/>
          <w:szCs w:val="20"/>
          <w:lang w:val="en-GB"/>
        </w:rPr>
        <w:t>high</w:t>
      </w:r>
      <w:r w:rsidR="008861AC">
        <w:rPr>
          <w:rFonts w:eastAsia="宋体" w:cs="Times New Roman" w:hint="eastAsia"/>
          <w:kern w:val="0"/>
          <w:szCs w:val="20"/>
          <w:lang w:val="en-GB"/>
        </w:rPr>
        <w:t>er</w:t>
      </w:r>
      <w:r w:rsidR="00864F67">
        <w:rPr>
          <w:rFonts w:eastAsia="宋体" w:cs="Times New Roman" w:hint="eastAsia"/>
          <w:kern w:val="0"/>
          <w:szCs w:val="20"/>
          <w:lang w:val="en-GB"/>
        </w:rPr>
        <w:t xml:space="preserve"> layer related</w:t>
      </w:r>
      <w:r w:rsidR="00691CBB">
        <w:rPr>
          <w:rFonts w:eastAsia="宋体" w:cs="Times New Roman" w:hint="eastAsia"/>
          <w:kern w:val="0"/>
          <w:szCs w:val="20"/>
          <w:lang w:val="en-GB"/>
        </w:rPr>
        <w:t xml:space="preserve"> features</w:t>
      </w:r>
      <w:r w:rsidR="00864F67">
        <w:rPr>
          <w:rFonts w:eastAsia="宋体" w:cs="Times New Roman" w:hint="eastAsia"/>
          <w:kern w:val="0"/>
          <w:szCs w:val="20"/>
          <w:lang w:val="en-GB"/>
        </w:rPr>
        <w:t xml:space="preserve"> of RedCap</w:t>
      </w:r>
      <w:r w:rsidR="00061BE4">
        <w:rPr>
          <w:rFonts w:eastAsia="宋体" w:cs="Times New Roman" w:hint="eastAsia"/>
          <w:kern w:val="0"/>
          <w:szCs w:val="20"/>
          <w:lang w:val="en-GB"/>
        </w:rPr>
        <w:t>.</w:t>
      </w:r>
      <w:r>
        <w:rPr>
          <w:rFonts w:eastAsia="宋体" w:cs="Times New Roman" w:hint="eastAsia"/>
          <w:kern w:val="0"/>
          <w:szCs w:val="20"/>
          <w:lang w:val="en-GB"/>
        </w:rPr>
        <w:t xml:space="preserve"> </w:t>
      </w:r>
      <w:r w:rsidR="00061BE4">
        <w:rPr>
          <w:rFonts w:eastAsia="宋体" w:cs="Times New Roman" w:hint="eastAsia"/>
          <w:kern w:val="0"/>
          <w:szCs w:val="20"/>
          <w:lang w:val="en-GB"/>
        </w:rPr>
        <w:t>The</w:t>
      </w:r>
      <w:r>
        <w:rPr>
          <w:rFonts w:eastAsia="宋体" w:cs="Times New Roman" w:hint="eastAsia"/>
          <w:kern w:val="0"/>
          <w:szCs w:val="20"/>
          <w:lang w:val="en-GB"/>
        </w:rPr>
        <w:t xml:space="preserve"> </w:t>
      </w:r>
      <w:r w:rsidR="00A4730E">
        <w:rPr>
          <w:rFonts w:eastAsia="宋体" w:cs="Times New Roman" w:hint="eastAsia"/>
          <w:kern w:val="0"/>
          <w:szCs w:val="20"/>
          <w:lang w:val="en-GB"/>
        </w:rPr>
        <w:t xml:space="preserve">observations and </w:t>
      </w:r>
      <w:r>
        <w:rPr>
          <w:rFonts w:eastAsia="宋体" w:cs="Times New Roman" w:hint="eastAsia"/>
          <w:kern w:val="0"/>
          <w:szCs w:val="20"/>
          <w:lang w:val="en-GB"/>
        </w:rPr>
        <w:t>proposal</w:t>
      </w:r>
      <w:r w:rsidR="00691CBB">
        <w:rPr>
          <w:rFonts w:eastAsia="宋体" w:cs="Times New Roman" w:hint="eastAsia"/>
          <w:kern w:val="0"/>
          <w:szCs w:val="20"/>
          <w:lang w:val="en-GB"/>
        </w:rPr>
        <w:t>s</w:t>
      </w:r>
      <w:r w:rsidR="00061BE4">
        <w:rPr>
          <w:rFonts w:eastAsia="宋体" w:cs="Times New Roman" w:hint="eastAsia"/>
          <w:kern w:val="0"/>
          <w:szCs w:val="20"/>
          <w:lang w:val="en-GB"/>
        </w:rPr>
        <w:t xml:space="preserve"> are summarized as follows:</w:t>
      </w:r>
    </w:p>
    <w:p w:rsidR="00D1690E" w:rsidRPr="007E5177" w:rsidRDefault="00D1690E" w:rsidP="00D1690E">
      <w:pPr>
        <w:rPr>
          <w:b/>
          <w:lang w:val="en-GB"/>
        </w:rPr>
      </w:pPr>
      <w:r w:rsidRPr="007E5177">
        <w:rPr>
          <w:rFonts w:hint="eastAsia"/>
          <w:b/>
          <w:lang w:val="en-GB"/>
        </w:rPr>
        <w:t xml:space="preserve">Observation 1: RAN1 should design the early identification mechanism for RedCap UE </w:t>
      </w:r>
      <w:r w:rsidRPr="007E5177">
        <w:rPr>
          <w:b/>
          <w:lang w:val="en-GB"/>
        </w:rPr>
        <w:t>compatible</w:t>
      </w:r>
      <w:r w:rsidRPr="007E5177">
        <w:rPr>
          <w:rFonts w:hint="eastAsia"/>
          <w:b/>
          <w:lang w:val="en-GB"/>
        </w:rPr>
        <w:t xml:space="preserve"> for CE UE.</w:t>
      </w:r>
    </w:p>
    <w:p w:rsidR="00D1690E" w:rsidRPr="003E25C4" w:rsidRDefault="00D1690E" w:rsidP="00D1690E">
      <w:pPr>
        <w:spacing w:before="120"/>
        <w:rPr>
          <w:b/>
          <w:lang w:val="en-GB"/>
        </w:rPr>
      </w:pPr>
      <w:r>
        <w:rPr>
          <w:rFonts w:hint="eastAsia"/>
          <w:b/>
          <w:lang w:val="en-GB"/>
        </w:rPr>
        <w:t>Observation</w:t>
      </w:r>
      <w:r w:rsidRPr="003E25C4">
        <w:rPr>
          <w:rFonts w:hint="eastAsia"/>
          <w:b/>
          <w:lang w:val="en-GB"/>
        </w:rPr>
        <w:t xml:space="preserve"> </w:t>
      </w:r>
      <w:r>
        <w:rPr>
          <w:rFonts w:hint="eastAsia"/>
          <w:b/>
          <w:lang w:val="en-GB"/>
        </w:rPr>
        <w:t>2</w:t>
      </w:r>
      <w:r w:rsidRPr="003E25C4">
        <w:rPr>
          <w:rFonts w:hint="eastAsia"/>
          <w:b/>
          <w:lang w:val="en-GB"/>
        </w:rPr>
        <w:t xml:space="preserve">: </w:t>
      </w:r>
      <w:r>
        <w:rPr>
          <w:rFonts w:hint="eastAsia"/>
          <w:b/>
          <w:lang w:val="en-GB"/>
        </w:rPr>
        <w:t>It is better for RAN1 to</w:t>
      </w:r>
      <w:r w:rsidRPr="003E25C4">
        <w:rPr>
          <w:rFonts w:hint="eastAsia"/>
          <w:b/>
          <w:lang w:val="en-GB"/>
        </w:rPr>
        <w:t xml:space="preserve"> wait for RAN2</w:t>
      </w:r>
      <w:r w:rsidRPr="003E25C4">
        <w:rPr>
          <w:b/>
          <w:lang w:val="en-GB"/>
        </w:rPr>
        <w:t>’</w:t>
      </w:r>
      <w:r w:rsidRPr="003E25C4">
        <w:rPr>
          <w:rFonts w:hint="eastAsia"/>
          <w:b/>
          <w:lang w:val="en-GB"/>
        </w:rPr>
        <w:t>s further progress on access control for RedCap UEs.</w:t>
      </w:r>
    </w:p>
    <w:p w:rsidR="00A4730E" w:rsidRDefault="00A4730E" w:rsidP="00A4730E">
      <w:pPr>
        <w:spacing w:before="120" w:after="60"/>
        <w:rPr>
          <w:b/>
          <w:lang w:val="en-GB"/>
        </w:rPr>
      </w:pPr>
      <w:r w:rsidRPr="007B6B86">
        <w:rPr>
          <w:rFonts w:hint="eastAsia"/>
          <w:b/>
          <w:lang w:val="en-GB"/>
        </w:rPr>
        <w:t xml:space="preserve">Proposal </w:t>
      </w:r>
      <w:r>
        <w:rPr>
          <w:rFonts w:hint="eastAsia"/>
          <w:b/>
          <w:lang w:val="en-GB"/>
        </w:rPr>
        <w:t>1: Down-select one of the following options as the starting point to define RedCap UE type</w:t>
      </w:r>
    </w:p>
    <w:p w:rsidR="00A4730E" w:rsidRPr="009E46F2" w:rsidRDefault="00A4730E" w:rsidP="00A4730E">
      <w:pPr>
        <w:widowControl/>
        <w:numPr>
          <w:ilvl w:val="0"/>
          <w:numId w:val="14"/>
        </w:numPr>
        <w:spacing w:after="0"/>
        <w:rPr>
          <w:rFonts w:eastAsia="Times New Roman"/>
          <w:b/>
          <w:lang w:eastAsia="ko-KR"/>
        </w:rPr>
      </w:pPr>
      <w:r w:rsidRPr="009E46F2">
        <w:rPr>
          <w:rFonts w:eastAsia="Times New Roman"/>
          <w:b/>
          <w:lang w:eastAsia="ko-KR"/>
        </w:rPr>
        <w:t>Option 1: All the reduced capabilities recommended at the end of the RedCap study </w:t>
      </w:r>
    </w:p>
    <w:p w:rsidR="00A4730E" w:rsidRPr="009E46F2" w:rsidRDefault="00A4730E" w:rsidP="00A4730E">
      <w:pPr>
        <w:widowControl/>
        <w:numPr>
          <w:ilvl w:val="0"/>
          <w:numId w:val="14"/>
        </w:numPr>
        <w:spacing w:after="0"/>
        <w:rPr>
          <w:rFonts w:eastAsia="Times New Roman"/>
          <w:b/>
          <w:lang w:eastAsia="ko-KR"/>
        </w:rPr>
      </w:pPr>
      <w:r w:rsidRPr="009E46F2">
        <w:rPr>
          <w:rFonts w:eastAsia="Times New Roman"/>
          <w:b/>
          <w:lang w:eastAsia="ko-KR"/>
        </w:rPr>
        <w:t>Option 2: Only include the reduced capabilities that the network needs to know during initial access, if any </w:t>
      </w:r>
    </w:p>
    <w:p w:rsidR="00A4730E" w:rsidRPr="009E46F2" w:rsidRDefault="00A4730E" w:rsidP="00A4730E">
      <w:pPr>
        <w:widowControl/>
        <w:numPr>
          <w:ilvl w:val="0"/>
          <w:numId w:val="14"/>
        </w:numPr>
        <w:spacing w:after="0"/>
        <w:rPr>
          <w:rFonts w:eastAsia="Times New Roman"/>
          <w:b/>
          <w:lang w:eastAsia="ko-KR"/>
        </w:rPr>
      </w:pPr>
      <w:r w:rsidRPr="009E46F2">
        <w:rPr>
          <w:rFonts w:eastAsia="Times New Roman"/>
          <w:b/>
          <w:lang w:eastAsia="ko-KR"/>
        </w:rPr>
        <w:t>Option 3: All the recommended reduced capabilities as well as recommended power saving features </w:t>
      </w:r>
    </w:p>
    <w:p w:rsidR="00A4730E" w:rsidRPr="009E46F2" w:rsidRDefault="00A4730E" w:rsidP="00A4730E">
      <w:pPr>
        <w:widowControl/>
        <w:numPr>
          <w:ilvl w:val="0"/>
          <w:numId w:val="14"/>
        </w:numPr>
        <w:ind w:left="714" w:hanging="357"/>
        <w:rPr>
          <w:rFonts w:eastAsia="Times New Roman"/>
          <w:b/>
          <w:lang w:eastAsia="ko-KR"/>
        </w:rPr>
      </w:pPr>
      <w:r w:rsidRPr="009E46F2">
        <w:rPr>
          <w:rFonts w:eastAsia="Times New Roman"/>
          <w:b/>
          <w:lang w:eastAsia="ko-KR"/>
        </w:rPr>
        <w:t>Option 4: The corresponding minimum set of the reduced capabilities that one RedCap UE type shall mandatorily support </w:t>
      </w:r>
    </w:p>
    <w:p w:rsidR="00A4730E" w:rsidRPr="009E46F2" w:rsidRDefault="00A4730E" w:rsidP="00A4730E">
      <w:pPr>
        <w:rPr>
          <w:b/>
        </w:rPr>
      </w:pPr>
      <w:r w:rsidRPr="009E46F2">
        <w:rPr>
          <w:rFonts w:hint="eastAsia"/>
          <w:b/>
        </w:rPr>
        <w:t>Proposal 2: Take Option 2 or Option 4 as the starting point to define RedCap UE type.</w:t>
      </w:r>
    </w:p>
    <w:p w:rsidR="00A4730E" w:rsidRDefault="00A4730E" w:rsidP="00A4730E">
      <w:pPr>
        <w:spacing w:before="120"/>
        <w:rPr>
          <w:b/>
          <w:lang w:val="en-GB"/>
        </w:rPr>
      </w:pPr>
      <w:r w:rsidRPr="007B6B86">
        <w:rPr>
          <w:rFonts w:hint="eastAsia"/>
          <w:b/>
          <w:lang w:val="en-GB"/>
        </w:rPr>
        <w:t xml:space="preserve">Proposal </w:t>
      </w:r>
      <w:r>
        <w:rPr>
          <w:rFonts w:hint="eastAsia"/>
          <w:b/>
          <w:lang w:val="en-GB"/>
        </w:rPr>
        <w:t>3</w:t>
      </w:r>
      <w:r w:rsidRPr="007B6B86">
        <w:rPr>
          <w:rFonts w:hint="eastAsia"/>
          <w:b/>
          <w:lang w:val="en-GB"/>
        </w:rPr>
        <w:t>:</w:t>
      </w:r>
      <w:r>
        <w:rPr>
          <w:rFonts w:hint="eastAsia"/>
          <w:b/>
          <w:lang w:val="en-GB"/>
        </w:rPr>
        <w:t xml:space="preserve"> </w:t>
      </w:r>
      <w:r>
        <w:rPr>
          <w:rFonts w:hint="eastAsia"/>
          <w:b/>
        </w:rPr>
        <w:t>E</w:t>
      </w:r>
      <w:r w:rsidRPr="00D45619">
        <w:rPr>
          <w:rFonts w:hint="eastAsia"/>
          <w:b/>
        </w:rPr>
        <w:t>arly identification of RedCap UE does not consider identifying the number of Rx branches.</w:t>
      </w:r>
    </w:p>
    <w:p w:rsidR="006907BA" w:rsidRDefault="00A4730E" w:rsidP="008B5CAF">
      <w:pPr>
        <w:pStyle w:val="a6"/>
        <w:widowControl/>
        <w:spacing w:beforeLines="50" w:before="120"/>
        <w:ind w:firstLineChars="0" w:firstLine="0"/>
        <w:rPr>
          <w:b/>
          <w:lang w:val="en-GB"/>
        </w:rPr>
      </w:pPr>
      <w:r w:rsidRPr="00A4730E">
        <w:rPr>
          <w:rFonts w:hint="eastAsia"/>
          <w:b/>
          <w:lang w:val="en-GB"/>
        </w:rPr>
        <w:t>Proposal 4: RedCap UE is identified during Msg1 transmission, if early identification is configured.</w:t>
      </w:r>
    </w:p>
    <w:p w:rsidR="00A4730E" w:rsidRPr="006B05CA" w:rsidRDefault="00A4730E" w:rsidP="00A4730E">
      <w:pPr>
        <w:rPr>
          <w:b/>
        </w:rPr>
      </w:pPr>
      <w:r>
        <w:rPr>
          <w:rFonts w:hint="eastAsia"/>
          <w:b/>
        </w:rPr>
        <w:t>Proposal 5</w:t>
      </w:r>
      <w:r w:rsidRPr="006B05CA">
        <w:rPr>
          <w:rFonts w:hint="eastAsia"/>
          <w:b/>
        </w:rPr>
        <w:t xml:space="preserve">: </w:t>
      </w:r>
      <w:r>
        <w:rPr>
          <w:rFonts w:hint="eastAsia"/>
          <w:b/>
        </w:rPr>
        <w:t>I</w:t>
      </w:r>
      <w:r w:rsidRPr="006B05CA">
        <w:rPr>
          <w:rFonts w:hint="eastAsia"/>
          <w:b/>
        </w:rPr>
        <w:t>f RAN1 discusses the access control aspects ahead of RAN2</w:t>
      </w:r>
      <w:r>
        <w:rPr>
          <w:rFonts w:hint="eastAsia"/>
          <w:b/>
        </w:rPr>
        <w:t>, RAN1 can</w:t>
      </w:r>
      <w:r w:rsidRPr="006B05CA">
        <w:rPr>
          <w:rFonts w:hint="eastAsia"/>
          <w:b/>
        </w:rPr>
        <w:t xml:space="preserve"> try to reach high level consensus on signaling design and inform the conclusions </w:t>
      </w:r>
      <w:r>
        <w:rPr>
          <w:rFonts w:hint="eastAsia"/>
          <w:b/>
        </w:rPr>
        <w:t>to RAN2 for discussion/decision</w:t>
      </w:r>
      <w:r w:rsidRPr="006B05CA">
        <w:rPr>
          <w:rFonts w:hint="eastAsia"/>
          <w:b/>
        </w:rPr>
        <w:t>.</w:t>
      </w:r>
    </w:p>
    <w:p w:rsidR="00A4730E" w:rsidRPr="00A4730E" w:rsidRDefault="00A4730E" w:rsidP="008B5CAF">
      <w:pPr>
        <w:pStyle w:val="a6"/>
        <w:widowControl/>
        <w:spacing w:beforeLines="50" w:before="120"/>
        <w:ind w:firstLineChars="0" w:firstLine="0"/>
        <w:rPr>
          <w:rFonts w:cs="Times New Roman"/>
          <w:b/>
          <w:szCs w:val="20"/>
          <w:lang w:val="en-GB"/>
        </w:rPr>
      </w:pPr>
    </w:p>
    <w:p w:rsidR="00A5188B" w:rsidRPr="00CC300E" w:rsidRDefault="00A5188B" w:rsidP="0041435B">
      <w:pPr>
        <w:pStyle w:val="1"/>
        <w:ind w:left="562" w:hanging="562"/>
        <w:rPr>
          <w:lang w:eastAsia="x-none"/>
        </w:rPr>
      </w:pPr>
      <w:r>
        <w:rPr>
          <w:rFonts w:hint="eastAsia"/>
        </w:rPr>
        <w:t>Reference</w:t>
      </w:r>
    </w:p>
    <w:p w:rsidR="002B7AC3" w:rsidRDefault="002B7AC3" w:rsidP="001103B7">
      <w:pPr>
        <w:pStyle w:val="a6"/>
        <w:widowControl/>
        <w:numPr>
          <w:ilvl w:val="0"/>
          <w:numId w:val="1"/>
        </w:numPr>
        <w:spacing w:beforeLines="50" w:before="120"/>
        <w:ind w:firstLineChars="0"/>
        <w:rPr>
          <w:rFonts w:eastAsia="宋体" w:cs="Times New Roman"/>
          <w:kern w:val="0"/>
          <w:szCs w:val="20"/>
          <w:lang w:val="en-GB"/>
        </w:rPr>
      </w:pPr>
      <w:bookmarkStart w:id="8" w:name="_Ref39749538"/>
      <w:r>
        <w:rPr>
          <w:rFonts w:eastAsia="宋体" w:cs="Times New Roman" w:hint="eastAsia"/>
          <w:kern w:val="0"/>
          <w:szCs w:val="20"/>
          <w:lang w:val="en-GB"/>
        </w:rPr>
        <w:t xml:space="preserve">RP-202933, </w:t>
      </w:r>
      <w:r w:rsidRPr="0094780A">
        <w:rPr>
          <w:rFonts w:eastAsia="宋体" w:cs="Times New Roman"/>
          <w:kern w:val="0"/>
          <w:szCs w:val="20"/>
          <w:lang w:val="en-GB"/>
        </w:rPr>
        <w:t>New WID on support of reduced capability NR devices</w:t>
      </w:r>
      <w:r>
        <w:rPr>
          <w:rFonts w:eastAsia="宋体" w:cs="Times New Roman" w:hint="eastAsia"/>
          <w:kern w:val="0"/>
          <w:szCs w:val="20"/>
          <w:lang w:val="en-GB"/>
        </w:rPr>
        <w:t>, Ericsson, RAN#</w:t>
      </w:r>
      <w:bookmarkEnd w:id="8"/>
      <w:r>
        <w:rPr>
          <w:rFonts w:eastAsia="宋体" w:cs="Times New Roman" w:hint="eastAsia"/>
          <w:kern w:val="0"/>
          <w:szCs w:val="20"/>
          <w:lang w:val="en-GB"/>
        </w:rPr>
        <w:t>90</w:t>
      </w:r>
      <w:r w:rsidR="00026A39">
        <w:rPr>
          <w:rFonts w:eastAsia="宋体" w:cs="Times New Roman" w:hint="eastAsia"/>
          <w:kern w:val="0"/>
          <w:szCs w:val="20"/>
          <w:lang w:val="en-GB"/>
        </w:rPr>
        <w:t>-</w:t>
      </w:r>
      <w:r>
        <w:rPr>
          <w:rFonts w:eastAsia="宋体" w:cs="Times New Roman" w:hint="eastAsia"/>
          <w:kern w:val="0"/>
          <w:szCs w:val="20"/>
          <w:lang w:val="en-GB"/>
        </w:rPr>
        <w:t xml:space="preserve">e, </w:t>
      </w:r>
      <w:r w:rsidRPr="004A588F">
        <w:rPr>
          <w:rFonts w:eastAsia="宋体" w:cs="Times New Roman"/>
          <w:kern w:val="0"/>
          <w:szCs w:val="20"/>
          <w:lang w:val="en-GB"/>
        </w:rPr>
        <w:t>December 7</w:t>
      </w:r>
      <w:r>
        <w:rPr>
          <w:rFonts w:eastAsia="宋体" w:cs="Times New Roman" w:hint="eastAsia"/>
          <w:kern w:val="0"/>
          <w:szCs w:val="20"/>
          <w:lang w:val="en-GB"/>
        </w:rPr>
        <w:t xml:space="preserve">th </w:t>
      </w:r>
      <w:r>
        <w:rPr>
          <w:rFonts w:eastAsia="宋体" w:cs="Times New Roman"/>
          <w:kern w:val="0"/>
          <w:szCs w:val="20"/>
          <w:lang w:val="en-GB"/>
        </w:rPr>
        <w:t>–</w:t>
      </w:r>
      <w:r>
        <w:rPr>
          <w:rFonts w:eastAsia="宋体" w:cs="Times New Roman" w:hint="eastAsia"/>
          <w:kern w:val="0"/>
          <w:szCs w:val="20"/>
          <w:lang w:val="en-GB"/>
        </w:rPr>
        <w:t xml:space="preserve"> </w:t>
      </w:r>
      <w:r w:rsidRPr="004A588F">
        <w:rPr>
          <w:rFonts w:eastAsia="宋体" w:cs="Times New Roman"/>
          <w:kern w:val="0"/>
          <w:szCs w:val="20"/>
          <w:lang w:val="en-GB"/>
        </w:rPr>
        <w:t>11</w:t>
      </w:r>
      <w:r>
        <w:rPr>
          <w:rFonts w:eastAsia="宋体" w:cs="Times New Roman" w:hint="eastAsia"/>
          <w:kern w:val="0"/>
          <w:szCs w:val="20"/>
          <w:lang w:val="en-GB"/>
        </w:rPr>
        <w:t>th</w:t>
      </w:r>
      <w:r w:rsidRPr="004A588F">
        <w:rPr>
          <w:rFonts w:eastAsia="宋体" w:cs="Times New Roman"/>
          <w:kern w:val="0"/>
          <w:szCs w:val="20"/>
          <w:lang w:val="en-GB"/>
        </w:rPr>
        <w:t>, 2020</w:t>
      </w:r>
      <w:r>
        <w:rPr>
          <w:rFonts w:eastAsia="宋体" w:cs="Times New Roman" w:hint="eastAsia"/>
          <w:kern w:val="0"/>
          <w:szCs w:val="20"/>
          <w:lang w:val="en-GB"/>
        </w:rPr>
        <w:t>.</w:t>
      </w:r>
    </w:p>
    <w:p w:rsidR="001A087D" w:rsidRPr="00973A16" w:rsidRDefault="001A087D" w:rsidP="001A087D">
      <w:pPr>
        <w:pStyle w:val="a6"/>
        <w:widowControl/>
        <w:numPr>
          <w:ilvl w:val="0"/>
          <w:numId w:val="1"/>
        </w:numPr>
        <w:spacing w:beforeLines="50" w:before="120"/>
        <w:ind w:firstLineChars="0"/>
        <w:rPr>
          <w:rFonts w:eastAsia="宋体" w:cs="Times New Roman"/>
          <w:kern w:val="0"/>
          <w:szCs w:val="21"/>
          <w:lang w:val="en-GB"/>
        </w:rPr>
      </w:pPr>
      <w:bookmarkStart w:id="9" w:name="_Ref64637089"/>
      <w:r w:rsidRPr="006D5148">
        <w:rPr>
          <w:rFonts w:eastAsia="宋体" w:cs="Times New Roman"/>
          <w:kern w:val="0"/>
          <w:szCs w:val="21"/>
          <w:lang w:val="en-GB"/>
        </w:rPr>
        <w:t>RP-210918</w:t>
      </w:r>
      <w:r w:rsidRPr="00E906F8">
        <w:rPr>
          <w:rFonts w:eastAsia="宋体" w:cs="Times New Roman" w:hint="eastAsia"/>
          <w:kern w:val="0"/>
          <w:szCs w:val="21"/>
          <w:lang w:val="en-GB"/>
        </w:rPr>
        <w:t xml:space="preserve">, </w:t>
      </w:r>
      <w:r>
        <w:rPr>
          <w:rFonts w:eastAsia="宋体" w:cs="Times New Roman" w:hint="eastAsia"/>
          <w:kern w:val="0"/>
          <w:szCs w:val="21"/>
          <w:lang w:val="en-GB"/>
        </w:rPr>
        <w:t>Revised</w:t>
      </w:r>
      <w:r w:rsidRPr="00E906F8">
        <w:rPr>
          <w:rFonts w:eastAsia="宋体" w:cs="Times New Roman"/>
          <w:kern w:val="0"/>
          <w:szCs w:val="21"/>
          <w:lang w:val="en-GB"/>
        </w:rPr>
        <w:t xml:space="preserve"> WID on support of reduced capability NR devices</w:t>
      </w:r>
      <w:r w:rsidRPr="00E906F8">
        <w:rPr>
          <w:rFonts w:eastAsia="宋体" w:cs="Times New Roman" w:hint="eastAsia"/>
          <w:kern w:val="0"/>
          <w:szCs w:val="21"/>
          <w:lang w:val="en-GB"/>
        </w:rPr>
        <w:t>, Ericsson, RAN#9</w:t>
      </w:r>
      <w:r>
        <w:rPr>
          <w:rFonts w:eastAsia="宋体" w:cs="Times New Roman" w:hint="eastAsia"/>
          <w:kern w:val="0"/>
          <w:szCs w:val="21"/>
          <w:lang w:val="en-GB"/>
        </w:rPr>
        <w:t>1</w:t>
      </w:r>
      <w:r w:rsidR="00026A39">
        <w:rPr>
          <w:rFonts w:eastAsia="宋体" w:cs="Times New Roman" w:hint="eastAsia"/>
          <w:kern w:val="0"/>
          <w:szCs w:val="21"/>
          <w:lang w:val="en-GB"/>
        </w:rPr>
        <w:t>-</w:t>
      </w:r>
      <w:r w:rsidRPr="00E906F8">
        <w:rPr>
          <w:rFonts w:eastAsia="宋体" w:cs="Times New Roman" w:hint="eastAsia"/>
          <w:kern w:val="0"/>
          <w:szCs w:val="21"/>
          <w:lang w:val="en-GB"/>
        </w:rPr>
        <w:t xml:space="preserve">e, </w:t>
      </w:r>
      <w:r>
        <w:rPr>
          <w:rFonts w:eastAsia="宋体" w:cs="Times New Roman" w:hint="eastAsia"/>
          <w:kern w:val="0"/>
          <w:szCs w:val="21"/>
          <w:lang w:val="en-GB"/>
        </w:rPr>
        <w:t>March</w:t>
      </w:r>
      <w:r w:rsidRPr="00E906F8">
        <w:rPr>
          <w:rFonts w:eastAsia="宋体" w:cs="Times New Roman"/>
          <w:kern w:val="0"/>
          <w:szCs w:val="21"/>
          <w:lang w:val="en-GB"/>
        </w:rPr>
        <w:t xml:space="preserve"> </w:t>
      </w:r>
      <w:r>
        <w:rPr>
          <w:rFonts w:eastAsia="宋体" w:cs="Times New Roman" w:hint="eastAsia"/>
          <w:kern w:val="0"/>
          <w:szCs w:val="21"/>
          <w:lang w:val="en-GB"/>
        </w:rPr>
        <w:t>6</w:t>
      </w:r>
      <w:r w:rsidRPr="00E906F8">
        <w:rPr>
          <w:rFonts w:eastAsia="宋体" w:cs="Times New Roman" w:hint="eastAsia"/>
          <w:kern w:val="0"/>
          <w:szCs w:val="21"/>
          <w:lang w:val="en-GB"/>
        </w:rPr>
        <w:t xml:space="preserve">th </w:t>
      </w:r>
      <w:r w:rsidRPr="00E906F8">
        <w:rPr>
          <w:rFonts w:eastAsia="宋体" w:cs="Times New Roman"/>
          <w:kern w:val="0"/>
          <w:szCs w:val="21"/>
          <w:lang w:val="en-GB"/>
        </w:rPr>
        <w:t>–</w:t>
      </w:r>
      <w:r w:rsidRPr="00E906F8">
        <w:rPr>
          <w:rFonts w:eastAsia="宋体" w:cs="Times New Roman" w:hint="eastAsia"/>
          <w:kern w:val="0"/>
          <w:szCs w:val="21"/>
          <w:lang w:val="en-GB"/>
        </w:rPr>
        <w:t xml:space="preserve"> </w:t>
      </w:r>
      <w:r w:rsidRPr="00E906F8">
        <w:rPr>
          <w:rFonts w:eastAsia="宋体" w:cs="Times New Roman"/>
          <w:kern w:val="0"/>
          <w:szCs w:val="21"/>
          <w:lang w:val="en-GB"/>
        </w:rPr>
        <w:t>1</w:t>
      </w:r>
      <w:r>
        <w:rPr>
          <w:rFonts w:eastAsia="宋体" w:cs="Times New Roman" w:hint="eastAsia"/>
          <w:kern w:val="0"/>
          <w:szCs w:val="21"/>
          <w:lang w:val="en-GB"/>
        </w:rPr>
        <w:t>6</w:t>
      </w:r>
      <w:r w:rsidRPr="00E906F8">
        <w:rPr>
          <w:rFonts w:eastAsia="宋体" w:cs="Times New Roman" w:hint="eastAsia"/>
          <w:kern w:val="0"/>
          <w:szCs w:val="21"/>
          <w:lang w:val="en-GB"/>
        </w:rPr>
        <w:t>th</w:t>
      </w:r>
      <w:r w:rsidRPr="00E906F8">
        <w:rPr>
          <w:rFonts w:eastAsia="宋体" w:cs="Times New Roman"/>
          <w:kern w:val="0"/>
          <w:szCs w:val="21"/>
          <w:lang w:val="en-GB"/>
        </w:rPr>
        <w:t>, 202</w:t>
      </w:r>
      <w:r>
        <w:rPr>
          <w:rFonts w:eastAsia="宋体" w:cs="Times New Roman" w:hint="eastAsia"/>
          <w:kern w:val="0"/>
          <w:szCs w:val="21"/>
          <w:lang w:val="en-GB"/>
        </w:rPr>
        <w:t>1</w:t>
      </w:r>
      <w:r w:rsidRPr="00E906F8">
        <w:rPr>
          <w:rFonts w:eastAsia="宋体" w:cs="Times New Roman" w:hint="eastAsia"/>
          <w:kern w:val="0"/>
          <w:szCs w:val="21"/>
          <w:lang w:val="en-GB"/>
        </w:rPr>
        <w:t>.</w:t>
      </w:r>
      <w:bookmarkEnd w:id="9"/>
    </w:p>
    <w:p w:rsidR="001A087D" w:rsidRDefault="001A087D" w:rsidP="001A087D">
      <w:pPr>
        <w:pStyle w:val="a6"/>
        <w:widowControl/>
        <w:numPr>
          <w:ilvl w:val="0"/>
          <w:numId w:val="1"/>
        </w:numPr>
        <w:spacing w:beforeLines="50" w:before="120"/>
        <w:ind w:firstLineChars="0"/>
        <w:rPr>
          <w:rFonts w:eastAsia="宋体" w:cs="Times New Roman"/>
          <w:kern w:val="0"/>
          <w:szCs w:val="21"/>
          <w:lang w:val="en-GB"/>
        </w:rPr>
      </w:pPr>
      <w:bookmarkStart w:id="10" w:name="_Ref64636111"/>
      <w:bookmarkStart w:id="11" w:name="_Ref60735320"/>
      <w:r w:rsidRPr="00973A16">
        <w:rPr>
          <w:rFonts w:eastAsia="宋体" w:cs="Times New Roman"/>
          <w:kern w:val="0"/>
          <w:szCs w:val="21"/>
          <w:lang w:val="en-GB"/>
        </w:rPr>
        <w:t>Chairman's Notes RAN1#10</w:t>
      </w:r>
      <w:r>
        <w:rPr>
          <w:rFonts w:eastAsia="宋体" w:cs="Times New Roman" w:hint="eastAsia"/>
          <w:kern w:val="0"/>
          <w:szCs w:val="21"/>
          <w:lang w:val="en-GB"/>
        </w:rPr>
        <w:t>4</w:t>
      </w:r>
      <w:r w:rsidRPr="00973A16">
        <w:rPr>
          <w:rFonts w:eastAsia="宋体" w:cs="Times New Roman"/>
          <w:kern w:val="0"/>
          <w:szCs w:val="21"/>
          <w:lang w:val="en-GB"/>
        </w:rPr>
        <w:t>-e, 3GPP TSG RAN WG1 Meeting #10</w:t>
      </w:r>
      <w:r>
        <w:rPr>
          <w:rFonts w:eastAsia="宋体" w:cs="Times New Roman" w:hint="eastAsia"/>
          <w:kern w:val="0"/>
          <w:szCs w:val="21"/>
          <w:lang w:val="en-GB"/>
        </w:rPr>
        <w:t>4</w:t>
      </w:r>
      <w:r w:rsidRPr="00973A16">
        <w:rPr>
          <w:rFonts w:eastAsia="宋体" w:cs="Times New Roman"/>
          <w:kern w:val="0"/>
          <w:szCs w:val="21"/>
          <w:lang w:val="en-GB"/>
        </w:rPr>
        <w:t>-e, e-Meeting, January 25th – February 5th, 2021.</w:t>
      </w:r>
      <w:bookmarkEnd w:id="10"/>
    </w:p>
    <w:p w:rsidR="00F85275" w:rsidRDefault="001A087D" w:rsidP="001A087D">
      <w:pPr>
        <w:pStyle w:val="a6"/>
        <w:widowControl/>
        <w:numPr>
          <w:ilvl w:val="0"/>
          <w:numId w:val="1"/>
        </w:numPr>
        <w:spacing w:beforeLines="50" w:before="120"/>
        <w:ind w:firstLineChars="0"/>
        <w:rPr>
          <w:rFonts w:eastAsia="宋体" w:cs="Times New Roman"/>
          <w:kern w:val="0"/>
          <w:szCs w:val="21"/>
          <w:lang w:val="en-GB"/>
        </w:rPr>
      </w:pPr>
      <w:bookmarkStart w:id="12" w:name="_Ref70258807"/>
      <w:bookmarkEnd w:id="11"/>
      <w:r w:rsidRPr="00973A16">
        <w:rPr>
          <w:rFonts w:eastAsia="宋体" w:cs="Times New Roman"/>
          <w:kern w:val="0"/>
          <w:szCs w:val="21"/>
          <w:lang w:val="en-GB"/>
        </w:rPr>
        <w:t>Chairman's Notes RAN1#10</w:t>
      </w:r>
      <w:r>
        <w:rPr>
          <w:rFonts w:eastAsia="宋体" w:cs="Times New Roman" w:hint="eastAsia"/>
          <w:kern w:val="0"/>
          <w:szCs w:val="21"/>
          <w:lang w:val="en-GB"/>
        </w:rPr>
        <w:t>4bis</w:t>
      </w:r>
      <w:r w:rsidRPr="00973A16">
        <w:rPr>
          <w:rFonts w:eastAsia="宋体" w:cs="Times New Roman"/>
          <w:kern w:val="0"/>
          <w:szCs w:val="21"/>
          <w:lang w:val="en-GB"/>
        </w:rPr>
        <w:t>-e, 3GPP TSG RAN WG1 Meeting #10</w:t>
      </w:r>
      <w:r>
        <w:rPr>
          <w:rFonts w:eastAsia="宋体" w:cs="Times New Roman" w:hint="eastAsia"/>
          <w:kern w:val="0"/>
          <w:szCs w:val="21"/>
          <w:lang w:val="en-GB"/>
        </w:rPr>
        <w:t>4bis</w:t>
      </w:r>
      <w:r>
        <w:rPr>
          <w:rFonts w:eastAsia="宋体" w:cs="Times New Roman"/>
          <w:kern w:val="0"/>
          <w:szCs w:val="21"/>
          <w:lang w:val="en-GB"/>
        </w:rPr>
        <w:t xml:space="preserve">-e, e-Meeting, </w:t>
      </w:r>
      <w:r>
        <w:rPr>
          <w:rFonts w:eastAsia="宋体" w:cs="Times New Roman" w:hint="eastAsia"/>
          <w:kern w:val="0"/>
          <w:szCs w:val="21"/>
          <w:lang w:val="en-GB"/>
        </w:rPr>
        <w:t>April</w:t>
      </w:r>
      <w:r>
        <w:rPr>
          <w:rFonts w:eastAsia="宋体" w:cs="Times New Roman"/>
          <w:kern w:val="0"/>
          <w:szCs w:val="21"/>
          <w:lang w:val="en-GB"/>
        </w:rPr>
        <w:t xml:space="preserve"> </w:t>
      </w:r>
      <w:r>
        <w:rPr>
          <w:rFonts w:eastAsia="宋体" w:cs="Times New Roman" w:hint="eastAsia"/>
          <w:kern w:val="0"/>
          <w:szCs w:val="21"/>
          <w:lang w:val="en-GB"/>
        </w:rPr>
        <w:t>12</w:t>
      </w:r>
      <w:r w:rsidRPr="00973A16">
        <w:rPr>
          <w:rFonts w:eastAsia="宋体" w:cs="Times New Roman"/>
          <w:kern w:val="0"/>
          <w:szCs w:val="21"/>
          <w:lang w:val="en-GB"/>
        </w:rPr>
        <w:t xml:space="preserve">th – </w:t>
      </w:r>
      <w:r>
        <w:rPr>
          <w:rFonts w:eastAsia="宋体" w:cs="Times New Roman" w:hint="eastAsia"/>
          <w:kern w:val="0"/>
          <w:szCs w:val="21"/>
          <w:lang w:val="en-GB"/>
        </w:rPr>
        <w:t>April</w:t>
      </w:r>
      <w:r w:rsidRPr="00973A16">
        <w:rPr>
          <w:rFonts w:eastAsia="宋体" w:cs="Times New Roman"/>
          <w:kern w:val="0"/>
          <w:szCs w:val="21"/>
          <w:lang w:val="en-GB"/>
        </w:rPr>
        <w:t xml:space="preserve"> </w:t>
      </w:r>
      <w:r>
        <w:rPr>
          <w:rFonts w:eastAsia="宋体" w:cs="Times New Roman" w:hint="eastAsia"/>
          <w:kern w:val="0"/>
          <w:szCs w:val="21"/>
          <w:lang w:val="en-GB"/>
        </w:rPr>
        <w:t>20</w:t>
      </w:r>
      <w:r w:rsidRPr="00973A16">
        <w:rPr>
          <w:rFonts w:eastAsia="宋体" w:cs="Times New Roman"/>
          <w:kern w:val="0"/>
          <w:szCs w:val="21"/>
          <w:lang w:val="en-GB"/>
        </w:rPr>
        <w:t>th, 2021.</w:t>
      </w:r>
      <w:bookmarkEnd w:id="12"/>
    </w:p>
    <w:p w:rsidR="0084647A" w:rsidRPr="0084647A" w:rsidRDefault="0084647A" w:rsidP="0084647A">
      <w:pPr>
        <w:pStyle w:val="a6"/>
        <w:widowControl/>
        <w:numPr>
          <w:ilvl w:val="0"/>
          <w:numId w:val="1"/>
        </w:numPr>
        <w:spacing w:beforeLines="50" w:before="120"/>
        <w:ind w:firstLineChars="0"/>
        <w:rPr>
          <w:rFonts w:eastAsia="宋体" w:cs="Times New Roman"/>
          <w:kern w:val="0"/>
          <w:szCs w:val="21"/>
          <w:lang w:val="en-GB"/>
        </w:rPr>
      </w:pPr>
      <w:bookmarkStart w:id="13" w:name="_Ref70348958"/>
      <w:r w:rsidRPr="00E906F8">
        <w:rPr>
          <w:rFonts w:eastAsia="宋体" w:cs="Times New Roman" w:hint="eastAsia"/>
          <w:kern w:val="0"/>
          <w:szCs w:val="21"/>
          <w:lang w:val="en-GB"/>
        </w:rPr>
        <w:t xml:space="preserve">3GPP TR 38.875, </w:t>
      </w:r>
      <w:r w:rsidRPr="00E906F8">
        <w:rPr>
          <w:rFonts w:eastAsia="宋体" w:cs="Times New Roman"/>
          <w:kern w:val="0"/>
          <w:szCs w:val="21"/>
          <w:lang w:val="en-GB"/>
        </w:rPr>
        <w:t>Study on support of reduced capability NR devices</w:t>
      </w:r>
      <w:r w:rsidRPr="00E906F8">
        <w:rPr>
          <w:rFonts w:eastAsia="宋体" w:cs="Times New Roman" w:hint="eastAsia"/>
          <w:kern w:val="0"/>
          <w:szCs w:val="21"/>
          <w:lang w:val="en-GB"/>
        </w:rPr>
        <w:t>, v</w:t>
      </w:r>
      <w:r>
        <w:rPr>
          <w:rFonts w:eastAsia="宋体" w:cs="Times New Roman" w:hint="eastAsia"/>
          <w:kern w:val="0"/>
          <w:szCs w:val="21"/>
          <w:lang w:val="en-GB"/>
        </w:rPr>
        <w:t>2</w:t>
      </w:r>
      <w:r w:rsidRPr="00E906F8">
        <w:rPr>
          <w:rFonts w:eastAsia="宋体" w:cs="Times New Roman" w:hint="eastAsia"/>
          <w:kern w:val="0"/>
          <w:szCs w:val="21"/>
          <w:lang w:val="en-GB"/>
        </w:rPr>
        <w:t xml:space="preserve">.0.0, </w:t>
      </w:r>
      <w:r>
        <w:rPr>
          <w:rFonts w:eastAsia="宋体" w:cs="Times New Roman" w:hint="eastAsia"/>
          <w:kern w:val="0"/>
          <w:szCs w:val="21"/>
          <w:lang w:val="en-GB"/>
        </w:rPr>
        <w:t>March, 2021</w:t>
      </w:r>
      <w:r w:rsidRPr="00E906F8">
        <w:rPr>
          <w:rFonts w:eastAsia="宋体" w:cs="Times New Roman" w:hint="eastAsia"/>
          <w:kern w:val="0"/>
          <w:szCs w:val="21"/>
          <w:lang w:val="en-GB"/>
        </w:rPr>
        <w:t>.</w:t>
      </w:r>
      <w:bookmarkEnd w:id="13"/>
    </w:p>
    <w:p w:rsidR="0046250A" w:rsidRDefault="00074606" w:rsidP="0046250A">
      <w:pPr>
        <w:pStyle w:val="a6"/>
        <w:widowControl/>
        <w:numPr>
          <w:ilvl w:val="0"/>
          <w:numId w:val="1"/>
        </w:numPr>
        <w:spacing w:beforeLines="50" w:before="120"/>
        <w:ind w:firstLineChars="0"/>
        <w:rPr>
          <w:rFonts w:eastAsia="宋体" w:cs="Times New Roman"/>
          <w:kern w:val="0"/>
          <w:szCs w:val="21"/>
          <w:lang w:val="en-GB"/>
        </w:rPr>
      </w:pPr>
      <w:bookmarkStart w:id="14" w:name="_Ref70351625"/>
      <w:r w:rsidRPr="00B638D8">
        <w:rPr>
          <w:rFonts w:eastAsia="宋体" w:cs="Times New Roman"/>
          <w:kern w:val="0"/>
          <w:szCs w:val="21"/>
          <w:lang w:val="en-GB"/>
        </w:rPr>
        <w:t>R1-2104527</w:t>
      </w:r>
      <w:r w:rsidR="0046250A">
        <w:rPr>
          <w:rFonts w:eastAsia="宋体" w:cs="Times New Roman" w:hint="eastAsia"/>
          <w:kern w:val="0"/>
          <w:szCs w:val="21"/>
          <w:lang w:val="en-GB"/>
        </w:rPr>
        <w:t xml:space="preserve">, </w:t>
      </w:r>
      <w:r w:rsidR="0046250A" w:rsidRPr="0046250A">
        <w:rPr>
          <w:rFonts w:eastAsia="宋体" w:cs="Times New Roman"/>
          <w:kern w:val="0"/>
          <w:szCs w:val="21"/>
          <w:lang w:val="en-GB"/>
        </w:rPr>
        <w:t>Discussion on reduced number of Rx branches</w:t>
      </w:r>
      <w:r w:rsidR="0046250A">
        <w:rPr>
          <w:rFonts w:eastAsia="宋体" w:cs="Times New Roman" w:hint="eastAsia"/>
          <w:kern w:val="0"/>
          <w:szCs w:val="21"/>
          <w:lang w:val="en-GB"/>
        </w:rPr>
        <w:t>, CATT, RAN1#105</w:t>
      </w:r>
      <w:r w:rsidR="00026A39">
        <w:rPr>
          <w:rFonts w:eastAsia="宋体" w:cs="Times New Roman" w:hint="eastAsia"/>
          <w:kern w:val="0"/>
          <w:szCs w:val="21"/>
          <w:lang w:val="en-GB"/>
        </w:rPr>
        <w:t>-</w:t>
      </w:r>
      <w:r w:rsidR="0046250A">
        <w:rPr>
          <w:rFonts w:eastAsia="宋体" w:cs="Times New Roman" w:hint="eastAsia"/>
          <w:kern w:val="0"/>
          <w:szCs w:val="21"/>
          <w:lang w:val="en-GB"/>
        </w:rPr>
        <w:t>e, May 1</w:t>
      </w:r>
      <w:r w:rsidR="00CE0BBE">
        <w:rPr>
          <w:rFonts w:eastAsia="宋体" w:cs="Times New Roman" w:hint="eastAsia"/>
          <w:kern w:val="0"/>
          <w:szCs w:val="21"/>
          <w:lang w:val="en-GB"/>
        </w:rPr>
        <w:t>9</w:t>
      </w:r>
      <w:r w:rsidR="0046250A" w:rsidRPr="0046250A">
        <w:rPr>
          <w:rFonts w:eastAsia="宋体" w:cs="Times New Roman" w:hint="eastAsia"/>
          <w:kern w:val="0"/>
          <w:szCs w:val="21"/>
          <w:lang w:val="en-GB"/>
        </w:rPr>
        <w:t>th</w:t>
      </w:r>
      <w:r w:rsidR="0046250A">
        <w:rPr>
          <w:rFonts w:eastAsia="宋体" w:cs="Times New Roman" w:hint="eastAsia"/>
          <w:kern w:val="0"/>
          <w:szCs w:val="21"/>
          <w:lang w:val="en-GB"/>
        </w:rPr>
        <w:t xml:space="preserve"> </w:t>
      </w:r>
      <w:r w:rsidR="0046250A">
        <w:rPr>
          <w:rFonts w:eastAsia="宋体" w:cs="Times New Roman"/>
          <w:kern w:val="0"/>
          <w:szCs w:val="21"/>
          <w:lang w:val="en-GB"/>
        </w:rPr>
        <w:t>–</w:t>
      </w:r>
      <w:r w:rsidR="0046250A">
        <w:rPr>
          <w:rFonts w:eastAsia="宋体" w:cs="Times New Roman" w:hint="eastAsia"/>
          <w:kern w:val="0"/>
          <w:szCs w:val="21"/>
          <w:lang w:val="en-GB"/>
        </w:rPr>
        <w:t xml:space="preserve"> 27</w:t>
      </w:r>
      <w:r w:rsidR="0046250A" w:rsidRPr="0046250A">
        <w:rPr>
          <w:rFonts w:eastAsia="宋体" w:cs="Times New Roman" w:hint="eastAsia"/>
          <w:kern w:val="0"/>
          <w:szCs w:val="21"/>
          <w:lang w:val="en-GB"/>
        </w:rPr>
        <w:t>th</w:t>
      </w:r>
      <w:r w:rsidR="0046250A">
        <w:rPr>
          <w:rFonts w:eastAsia="宋体" w:cs="Times New Roman" w:hint="eastAsia"/>
          <w:kern w:val="0"/>
          <w:szCs w:val="21"/>
          <w:lang w:val="en-GB"/>
        </w:rPr>
        <w:t>.</w:t>
      </w:r>
      <w:bookmarkEnd w:id="14"/>
    </w:p>
    <w:p w:rsidR="00026A39" w:rsidRPr="00026A39" w:rsidRDefault="00074606" w:rsidP="00026A39">
      <w:pPr>
        <w:pStyle w:val="a6"/>
        <w:widowControl/>
        <w:numPr>
          <w:ilvl w:val="0"/>
          <w:numId w:val="1"/>
        </w:numPr>
        <w:spacing w:beforeLines="50" w:before="120"/>
        <w:ind w:firstLineChars="0"/>
        <w:rPr>
          <w:rFonts w:eastAsia="宋体" w:cs="Times New Roman"/>
          <w:kern w:val="0"/>
          <w:szCs w:val="21"/>
          <w:lang w:val="en-GB"/>
        </w:rPr>
      </w:pPr>
      <w:bookmarkStart w:id="15" w:name="_Ref70358781"/>
      <w:r w:rsidRPr="00B638D8">
        <w:rPr>
          <w:rFonts w:eastAsia="宋体" w:cs="Times New Roman"/>
          <w:kern w:val="0"/>
          <w:szCs w:val="21"/>
          <w:lang w:val="en-GB"/>
        </w:rPr>
        <w:t>R1-2104531</w:t>
      </w:r>
      <w:r w:rsidR="00026A39">
        <w:rPr>
          <w:rFonts w:eastAsia="宋体" w:cs="Times New Roman" w:hint="eastAsia"/>
          <w:kern w:val="0"/>
          <w:szCs w:val="21"/>
          <w:lang w:val="en-GB"/>
        </w:rPr>
        <w:t xml:space="preserve">, </w:t>
      </w:r>
      <w:r w:rsidR="00026A39" w:rsidRPr="00026A39">
        <w:rPr>
          <w:rFonts w:eastAsia="宋体" w:cs="Times New Roman"/>
          <w:kern w:val="0"/>
          <w:szCs w:val="21"/>
          <w:lang w:val="en-GB"/>
        </w:rPr>
        <w:t>Views on remaining issues of RedCap</w:t>
      </w:r>
      <w:r w:rsidR="00026A39">
        <w:rPr>
          <w:rFonts w:eastAsia="宋体" w:cs="Times New Roman" w:hint="eastAsia"/>
          <w:kern w:val="0"/>
          <w:szCs w:val="21"/>
          <w:lang w:val="en-GB"/>
        </w:rPr>
        <w:t>, RAN1#105-e, May 1</w:t>
      </w:r>
      <w:r w:rsidR="00CE0BBE">
        <w:rPr>
          <w:rFonts w:eastAsia="宋体" w:cs="Times New Roman" w:hint="eastAsia"/>
          <w:kern w:val="0"/>
          <w:szCs w:val="21"/>
          <w:lang w:val="en-GB"/>
        </w:rPr>
        <w:t>9</w:t>
      </w:r>
      <w:r w:rsidR="00026A39" w:rsidRPr="0046250A">
        <w:rPr>
          <w:rFonts w:eastAsia="宋体" w:cs="Times New Roman" w:hint="eastAsia"/>
          <w:kern w:val="0"/>
          <w:szCs w:val="21"/>
          <w:lang w:val="en-GB"/>
        </w:rPr>
        <w:t>th</w:t>
      </w:r>
      <w:r w:rsidR="00026A39">
        <w:rPr>
          <w:rFonts w:eastAsia="宋体" w:cs="Times New Roman" w:hint="eastAsia"/>
          <w:kern w:val="0"/>
          <w:szCs w:val="21"/>
          <w:lang w:val="en-GB"/>
        </w:rPr>
        <w:t xml:space="preserve"> </w:t>
      </w:r>
      <w:r w:rsidR="00026A39">
        <w:rPr>
          <w:rFonts w:eastAsia="宋体" w:cs="Times New Roman"/>
          <w:kern w:val="0"/>
          <w:szCs w:val="21"/>
          <w:lang w:val="en-GB"/>
        </w:rPr>
        <w:t>–</w:t>
      </w:r>
      <w:r w:rsidR="00026A39">
        <w:rPr>
          <w:rFonts w:eastAsia="宋体" w:cs="Times New Roman" w:hint="eastAsia"/>
          <w:kern w:val="0"/>
          <w:szCs w:val="21"/>
          <w:lang w:val="en-GB"/>
        </w:rPr>
        <w:t xml:space="preserve"> 27</w:t>
      </w:r>
      <w:r w:rsidR="00026A39" w:rsidRPr="0046250A">
        <w:rPr>
          <w:rFonts w:eastAsia="宋体" w:cs="Times New Roman" w:hint="eastAsia"/>
          <w:kern w:val="0"/>
          <w:szCs w:val="21"/>
          <w:lang w:val="en-GB"/>
        </w:rPr>
        <w:t>th</w:t>
      </w:r>
      <w:r w:rsidR="00026A39">
        <w:rPr>
          <w:rFonts w:eastAsia="宋体" w:cs="Times New Roman" w:hint="eastAsia"/>
          <w:kern w:val="0"/>
          <w:szCs w:val="21"/>
          <w:lang w:val="en-GB"/>
        </w:rPr>
        <w:t>.</w:t>
      </w:r>
      <w:bookmarkEnd w:id="15"/>
    </w:p>
    <w:sectPr w:rsidR="00026A39" w:rsidRPr="00026A39" w:rsidSect="004A5E3D">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42F4" w:rsidRDefault="004042F4" w:rsidP="00A578C0">
      <w:r>
        <w:separator/>
      </w:r>
    </w:p>
  </w:endnote>
  <w:endnote w:type="continuationSeparator" w:id="0">
    <w:p w:rsidR="004042F4" w:rsidRDefault="004042F4" w:rsidP="00A578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42F4" w:rsidRDefault="004042F4" w:rsidP="00A578C0">
      <w:r>
        <w:separator/>
      </w:r>
    </w:p>
  </w:footnote>
  <w:footnote w:type="continuationSeparator" w:id="0">
    <w:p w:rsidR="004042F4" w:rsidRDefault="004042F4" w:rsidP="00A578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A97ED7"/>
    <w:multiLevelType w:val="hybridMultilevel"/>
    <w:tmpl w:val="B142C720"/>
    <w:lvl w:ilvl="0" w:tplc="47C820D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nsid w:val="0DB0453E"/>
    <w:multiLevelType w:val="hybridMultilevel"/>
    <w:tmpl w:val="621E9C80"/>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1C9037C"/>
    <w:multiLevelType w:val="hybridMultilevel"/>
    <w:tmpl w:val="59A209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15132418"/>
    <w:multiLevelType w:val="multilevel"/>
    <w:tmpl w:val="D7F2008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3FC3800"/>
    <w:multiLevelType w:val="hybridMultilevel"/>
    <w:tmpl w:val="188043FC"/>
    <w:lvl w:ilvl="0" w:tplc="04090003">
      <w:start w:val="1"/>
      <w:numFmt w:val="bullet"/>
      <w:lvlText w:val="o"/>
      <w:lvlJc w:val="left"/>
      <w:pPr>
        <w:ind w:left="1500" w:hanging="420"/>
      </w:pPr>
      <w:rPr>
        <w:rFonts w:ascii="Courier New" w:hAnsi="Courier New" w:cs="Courier New"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6">
    <w:nsid w:val="269C5695"/>
    <w:multiLevelType w:val="multilevel"/>
    <w:tmpl w:val="C31EF7C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nsid w:val="34D92F69"/>
    <w:multiLevelType w:val="hybridMultilevel"/>
    <w:tmpl w:val="0BA870FC"/>
    <w:lvl w:ilvl="0" w:tplc="BA76BF3C">
      <w:start w:val="1"/>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6157548"/>
    <w:multiLevelType w:val="hybridMultilevel"/>
    <w:tmpl w:val="3F0299B0"/>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D331A5A"/>
    <w:multiLevelType w:val="multilevel"/>
    <w:tmpl w:val="4B6E1548"/>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nsid w:val="46AD13B0"/>
    <w:multiLevelType w:val="multilevel"/>
    <w:tmpl w:val="86969326"/>
    <w:lvl w:ilvl="0">
      <w:start w:val="1"/>
      <w:numFmt w:val="decimal"/>
      <w:pStyle w:val="1"/>
      <w:lvlText w:val="%1."/>
      <w:lvlJc w:val="left"/>
      <w:pPr>
        <w:ind w:left="420" w:hanging="420"/>
      </w:pPr>
      <w:rPr>
        <w:rFonts w:hint="eastAsia"/>
      </w:rPr>
    </w:lvl>
    <w:lvl w:ilvl="1">
      <w:start w:val="1"/>
      <w:numFmt w:val="decimal"/>
      <w:pStyle w:val="2"/>
      <w:isLgl/>
      <w:lvlText w:val="%1.%2"/>
      <w:lvlJc w:val="left"/>
      <w:pPr>
        <w:ind w:left="630" w:hanging="420"/>
      </w:pPr>
      <w:rPr>
        <w:rFonts w:hint="eastAsia"/>
      </w:rPr>
    </w:lvl>
    <w:lvl w:ilvl="2">
      <w:start w:val="1"/>
      <w:numFmt w:val="decimal"/>
      <w:pStyle w:val="3"/>
      <w:lvlText w:val="%1.%2.%3."/>
      <w:lvlJc w:val="left"/>
      <w:pPr>
        <w:ind w:left="840" w:hanging="420"/>
      </w:pPr>
      <w:rPr>
        <w:rFonts w:hint="eastAsia"/>
      </w:rPr>
    </w:lvl>
    <w:lvl w:ilvl="3">
      <w:start w:val="1"/>
      <w:numFmt w:val="decimal"/>
      <w:pStyle w:val="4"/>
      <w:lvlText w:val="%1.%2.%3.%4."/>
      <w:lvlJc w:val="left"/>
      <w:pPr>
        <w:ind w:left="1050" w:hanging="420"/>
      </w:pPr>
      <w:rPr>
        <w:rFonts w:hint="eastAsia"/>
      </w:rPr>
    </w:lvl>
    <w:lvl w:ilvl="4">
      <w:start w:val="1"/>
      <w:numFmt w:val="lowerLetter"/>
      <w:lvlText w:val="%5)"/>
      <w:lvlJc w:val="left"/>
      <w:pPr>
        <w:ind w:left="1260" w:hanging="420"/>
      </w:pPr>
      <w:rPr>
        <w:rFonts w:hint="eastAsia"/>
      </w:rPr>
    </w:lvl>
    <w:lvl w:ilvl="5">
      <w:start w:val="1"/>
      <w:numFmt w:val="lowerRoman"/>
      <w:lvlText w:val="%6."/>
      <w:lvlJc w:val="right"/>
      <w:pPr>
        <w:ind w:left="1470" w:hanging="420"/>
      </w:pPr>
      <w:rPr>
        <w:rFonts w:hint="eastAsia"/>
      </w:rPr>
    </w:lvl>
    <w:lvl w:ilvl="6">
      <w:start w:val="1"/>
      <w:numFmt w:val="decimal"/>
      <w:lvlText w:val="%7."/>
      <w:lvlJc w:val="left"/>
      <w:pPr>
        <w:ind w:left="1680" w:hanging="420"/>
      </w:pPr>
      <w:rPr>
        <w:rFonts w:hint="eastAsia"/>
      </w:rPr>
    </w:lvl>
    <w:lvl w:ilvl="7">
      <w:start w:val="1"/>
      <w:numFmt w:val="lowerLetter"/>
      <w:lvlText w:val="%8)"/>
      <w:lvlJc w:val="left"/>
      <w:pPr>
        <w:ind w:left="1890" w:hanging="420"/>
      </w:pPr>
      <w:rPr>
        <w:rFonts w:hint="eastAsia"/>
      </w:rPr>
    </w:lvl>
    <w:lvl w:ilvl="8">
      <w:start w:val="1"/>
      <w:numFmt w:val="lowerRoman"/>
      <w:lvlText w:val="%9."/>
      <w:lvlJc w:val="right"/>
      <w:pPr>
        <w:ind w:left="2100" w:hanging="420"/>
      </w:pPr>
      <w:rPr>
        <w:rFonts w:hint="eastAsia"/>
      </w:rPr>
    </w:lvl>
  </w:abstractNum>
  <w:abstractNum w:abstractNumId="12">
    <w:nsid w:val="5A2164FA"/>
    <w:multiLevelType w:val="multilevel"/>
    <w:tmpl w:val="346A11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nsid w:val="5F102BFD"/>
    <w:multiLevelType w:val="multilevel"/>
    <w:tmpl w:val="5F102BFD"/>
    <w:lvl w:ilvl="0">
      <w:start w:val="6"/>
      <w:numFmt w:val="bullet"/>
      <w:lvlText w:val="-"/>
      <w:lvlJc w:val="left"/>
      <w:pPr>
        <w:ind w:left="360" w:hanging="360"/>
      </w:pPr>
      <w:rPr>
        <w:rFonts w:ascii="Arial" w:eastAsia="宋体"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4"/>
  </w:num>
  <w:num w:numId="2">
    <w:abstractNumId w:val="11"/>
  </w:num>
  <w:num w:numId="3">
    <w:abstractNumId w:val="7"/>
  </w:num>
  <w:num w:numId="4">
    <w:abstractNumId w:val="12"/>
  </w:num>
  <w:num w:numId="5">
    <w:abstractNumId w:val="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2"/>
  </w:num>
  <w:num w:numId="9">
    <w:abstractNumId w:val="0"/>
  </w:num>
  <w:num w:numId="10">
    <w:abstractNumId w:val="7"/>
  </w:num>
  <w:num w:numId="11">
    <w:abstractNumId w:val="13"/>
  </w:num>
  <w:num w:numId="12">
    <w:abstractNumId w:val="8"/>
  </w:num>
  <w:num w:numId="13">
    <w:abstractNumId w:val="9"/>
  </w:num>
  <w:num w:numId="14">
    <w:abstractNumId w:val="10"/>
  </w:num>
  <w:num w:numId="15">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5F19"/>
    <w:rsid w:val="00000555"/>
    <w:rsid w:val="00007ACD"/>
    <w:rsid w:val="00015940"/>
    <w:rsid w:val="00026A39"/>
    <w:rsid w:val="000474D9"/>
    <w:rsid w:val="00051636"/>
    <w:rsid w:val="000605E6"/>
    <w:rsid w:val="000608E3"/>
    <w:rsid w:val="00061BE4"/>
    <w:rsid w:val="00074606"/>
    <w:rsid w:val="00076DA1"/>
    <w:rsid w:val="00077040"/>
    <w:rsid w:val="00082BF8"/>
    <w:rsid w:val="00083C44"/>
    <w:rsid w:val="000842F7"/>
    <w:rsid w:val="00092405"/>
    <w:rsid w:val="00094F59"/>
    <w:rsid w:val="00096530"/>
    <w:rsid w:val="000A2F8C"/>
    <w:rsid w:val="000B1352"/>
    <w:rsid w:val="000B3BC7"/>
    <w:rsid w:val="000C3BA8"/>
    <w:rsid w:val="000C68ED"/>
    <w:rsid w:val="000D239C"/>
    <w:rsid w:val="000D4230"/>
    <w:rsid w:val="000D4A87"/>
    <w:rsid w:val="000E0D27"/>
    <w:rsid w:val="000F7827"/>
    <w:rsid w:val="0010576F"/>
    <w:rsid w:val="00105878"/>
    <w:rsid w:val="001103B7"/>
    <w:rsid w:val="00111D9C"/>
    <w:rsid w:val="00115399"/>
    <w:rsid w:val="00116B10"/>
    <w:rsid w:val="00124E7E"/>
    <w:rsid w:val="001363B1"/>
    <w:rsid w:val="00142825"/>
    <w:rsid w:val="00143223"/>
    <w:rsid w:val="00173760"/>
    <w:rsid w:val="00174C7A"/>
    <w:rsid w:val="0018593B"/>
    <w:rsid w:val="00190096"/>
    <w:rsid w:val="00193172"/>
    <w:rsid w:val="00194C0B"/>
    <w:rsid w:val="001977AF"/>
    <w:rsid w:val="001A064D"/>
    <w:rsid w:val="001A087D"/>
    <w:rsid w:val="001C0F37"/>
    <w:rsid w:val="001C7B45"/>
    <w:rsid w:val="001D4866"/>
    <w:rsid w:val="001D58F0"/>
    <w:rsid w:val="001E2AC0"/>
    <w:rsid w:val="001F42A7"/>
    <w:rsid w:val="00203026"/>
    <w:rsid w:val="00203E38"/>
    <w:rsid w:val="00205018"/>
    <w:rsid w:val="00215C94"/>
    <w:rsid w:val="0022010E"/>
    <w:rsid w:val="00224DBF"/>
    <w:rsid w:val="002254FB"/>
    <w:rsid w:val="0024169A"/>
    <w:rsid w:val="0024307C"/>
    <w:rsid w:val="00245AD4"/>
    <w:rsid w:val="00263A47"/>
    <w:rsid w:val="002745A5"/>
    <w:rsid w:val="00286A83"/>
    <w:rsid w:val="00290D8E"/>
    <w:rsid w:val="002A1831"/>
    <w:rsid w:val="002A367C"/>
    <w:rsid w:val="002B7AC3"/>
    <w:rsid w:val="002D135A"/>
    <w:rsid w:val="002D29B2"/>
    <w:rsid w:val="002E0995"/>
    <w:rsid w:val="0031625E"/>
    <w:rsid w:val="003214F4"/>
    <w:rsid w:val="00340FD3"/>
    <w:rsid w:val="00343302"/>
    <w:rsid w:val="003445E6"/>
    <w:rsid w:val="003635EF"/>
    <w:rsid w:val="00366B60"/>
    <w:rsid w:val="0036751F"/>
    <w:rsid w:val="0038764A"/>
    <w:rsid w:val="0039481F"/>
    <w:rsid w:val="00396526"/>
    <w:rsid w:val="003A37FA"/>
    <w:rsid w:val="003B076C"/>
    <w:rsid w:val="003B52F8"/>
    <w:rsid w:val="003B6F90"/>
    <w:rsid w:val="003C68BE"/>
    <w:rsid w:val="003C78FC"/>
    <w:rsid w:val="003D4B88"/>
    <w:rsid w:val="003E25C4"/>
    <w:rsid w:val="003F296A"/>
    <w:rsid w:val="003F3BD9"/>
    <w:rsid w:val="003F43A1"/>
    <w:rsid w:val="00402D66"/>
    <w:rsid w:val="0040382A"/>
    <w:rsid w:val="004042F4"/>
    <w:rsid w:val="0040445C"/>
    <w:rsid w:val="00404F3F"/>
    <w:rsid w:val="00413292"/>
    <w:rsid w:val="0041435B"/>
    <w:rsid w:val="00417EC0"/>
    <w:rsid w:val="00426A5F"/>
    <w:rsid w:val="00431320"/>
    <w:rsid w:val="00431B25"/>
    <w:rsid w:val="0043327A"/>
    <w:rsid w:val="00443F5F"/>
    <w:rsid w:val="00452825"/>
    <w:rsid w:val="004565FC"/>
    <w:rsid w:val="00461EFA"/>
    <w:rsid w:val="0046250A"/>
    <w:rsid w:val="00473E9E"/>
    <w:rsid w:val="00480867"/>
    <w:rsid w:val="00481E71"/>
    <w:rsid w:val="00484513"/>
    <w:rsid w:val="00486938"/>
    <w:rsid w:val="0049407A"/>
    <w:rsid w:val="004949D5"/>
    <w:rsid w:val="00497D68"/>
    <w:rsid w:val="004A4A4E"/>
    <w:rsid w:val="004A5E3D"/>
    <w:rsid w:val="004B392B"/>
    <w:rsid w:val="004C1D12"/>
    <w:rsid w:val="004C3D1E"/>
    <w:rsid w:val="004C3D6D"/>
    <w:rsid w:val="004C5B2F"/>
    <w:rsid w:val="004D2443"/>
    <w:rsid w:val="004E26FA"/>
    <w:rsid w:val="004E45EB"/>
    <w:rsid w:val="004E5EF7"/>
    <w:rsid w:val="004F116D"/>
    <w:rsid w:val="004F2251"/>
    <w:rsid w:val="004F712D"/>
    <w:rsid w:val="00501027"/>
    <w:rsid w:val="00502220"/>
    <w:rsid w:val="005150B6"/>
    <w:rsid w:val="00521F61"/>
    <w:rsid w:val="00533FE1"/>
    <w:rsid w:val="005370B4"/>
    <w:rsid w:val="0053715F"/>
    <w:rsid w:val="00544465"/>
    <w:rsid w:val="00551991"/>
    <w:rsid w:val="0056480E"/>
    <w:rsid w:val="005742B9"/>
    <w:rsid w:val="005769C1"/>
    <w:rsid w:val="00576FDA"/>
    <w:rsid w:val="00580B8C"/>
    <w:rsid w:val="00581A94"/>
    <w:rsid w:val="00593673"/>
    <w:rsid w:val="00594BFB"/>
    <w:rsid w:val="00595B89"/>
    <w:rsid w:val="005A1AE8"/>
    <w:rsid w:val="005A357E"/>
    <w:rsid w:val="005A643E"/>
    <w:rsid w:val="005A68B8"/>
    <w:rsid w:val="005B3F23"/>
    <w:rsid w:val="005B6273"/>
    <w:rsid w:val="005C4763"/>
    <w:rsid w:val="005D134E"/>
    <w:rsid w:val="005E6F4A"/>
    <w:rsid w:val="005F753C"/>
    <w:rsid w:val="005F779B"/>
    <w:rsid w:val="00601310"/>
    <w:rsid w:val="006053E4"/>
    <w:rsid w:val="00614F92"/>
    <w:rsid w:val="00626F81"/>
    <w:rsid w:val="00632A42"/>
    <w:rsid w:val="006344F4"/>
    <w:rsid w:val="006354AC"/>
    <w:rsid w:val="00645D0B"/>
    <w:rsid w:val="00646352"/>
    <w:rsid w:val="006578F6"/>
    <w:rsid w:val="00663B55"/>
    <w:rsid w:val="00667269"/>
    <w:rsid w:val="00673CB1"/>
    <w:rsid w:val="0068484C"/>
    <w:rsid w:val="00685118"/>
    <w:rsid w:val="006907BA"/>
    <w:rsid w:val="00691CBB"/>
    <w:rsid w:val="006B05CA"/>
    <w:rsid w:val="006B3B05"/>
    <w:rsid w:val="006B6A62"/>
    <w:rsid w:val="006C2766"/>
    <w:rsid w:val="006C3478"/>
    <w:rsid w:val="006C7C5C"/>
    <w:rsid w:val="006D7342"/>
    <w:rsid w:val="006D7355"/>
    <w:rsid w:val="006D7857"/>
    <w:rsid w:val="006F1062"/>
    <w:rsid w:val="006F4B31"/>
    <w:rsid w:val="00703B1A"/>
    <w:rsid w:val="0070488B"/>
    <w:rsid w:val="00720483"/>
    <w:rsid w:val="00730DAC"/>
    <w:rsid w:val="007356DE"/>
    <w:rsid w:val="00737067"/>
    <w:rsid w:val="00737454"/>
    <w:rsid w:val="007400E3"/>
    <w:rsid w:val="0074256C"/>
    <w:rsid w:val="00743557"/>
    <w:rsid w:val="0074631B"/>
    <w:rsid w:val="00750473"/>
    <w:rsid w:val="007517A6"/>
    <w:rsid w:val="00753724"/>
    <w:rsid w:val="00753833"/>
    <w:rsid w:val="0075584C"/>
    <w:rsid w:val="00755F6F"/>
    <w:rsid w:val="00766E09"/>
    <w:rsid w:val="00771346"/>
    <w:rsid w:val="00781CD4"/>
    <w:rsid w:val="00782C29"/>
    <w:rsid w:val="00792E64"/>
    <w:rsid w:val="007944DE"/>
    <w:rsid w:val="007A231D"/>
    <w:rsid w:val="007A3538"/>
    <w:rsid w:val="007A48EC"/>
    <w:rsid w:val="007B2018"/>
    <w:rsid w:val="007B6B86"/>
    <w:rsid w:val="007C4BBB"/>
    <w:rsid w:val="007C66A6"/>
    <w:rsid w:val="007D5641"/>
    <w:rsid w:val="007E0E48"/>
    <w:rsid w:val="007E21EB"/>
    <w:rsid w:val="007E5177"/>
    <w:rsid w:val="007F3436"/>
    <w:rsid w:val="007F4B3B"/>
    <w:rsid w:val="007F64AB"/>
    <w:rsid w:val="00802826"/>
    <w:rsid w:val="00821461"/>
    <w:rsid w:val="00827C12"/>
    <w:rsid w:val="00833197"/>
    <w:rsid w:val="00843D5F"/>
    <w:rsid w:val="0084647A"/>
    <w:rsid w:val="00846D35"/>
    <w:rsid w:val="00850D43"/>
    <w:rsid w:val="00851459"/>
    <w:rsid w:val="00855F2C"/>
    <w:rsid w:val="008608C7"/>
    <w:rsid w:val="008639A9"/>
    <w:rsid w:val="00864F67"/>
    <w:rsid w:val="00874CCE"/>
    <w:rsid w:val="0087658E"/>
    <w:rsid w:val="00877D6E"/>
    <w:rsid w:val="00883DCA"/>
    <w:rsid w:val="00884961"/>
    <w:rsid w:val="008861AC"/>
    <w:rsid w:val="00886235"/>
    <w:rsid w:val="008A0387"/>
    <w:rsid w:val="008B111D"/>
    <w:rsid w:val="008B4EE6"/>
    <w:rsid w:val="008B5CAF"/>
    <w:rsid w:val="008D3D73"/>
    <w:rsid w:val="008E3CF5"/>
    <w:rsid w:val="008F258F"/>
    <w:rsid w:val="008F56F1"/>
    <w:rsid w:val="00906E8A"/>
    <w:rsid w:val="00915B1A"/>
    <w:rsid w:val="00921DCC"/>
    <w:rsid w:val="00925B86"/>
    <w:rsid w:val="00934AB5"/>
    <w:rsid w:val="00952CE2"/>
    <w:rsid w:val="009616CA"/>
    <w:rsid w:val="00967708"/>
    <w:rsid w:val="0097056E"/>
    <w:rsid w:val="00970CC9"/>
    <w:rsid w:val="009772B4"/>
    <w:rsid w:val="00984295"/>
    <w:rsid w:val="00985A3B"/>
    <w:rsid w:val="009871AC"/>
    <w:rsid w:val="00990ED9"/>
    <w:rsid w:val="00996795"/>
    <w:rsid w:val="00996BDE"/>
    <w:rsid w:val="009A1175"/>
    <w:rsid w:val="009A1AAA"/>
    <w:rsid w:val="009C3FE5"/>
    <w:rsid w:val="009C7F9D"/>
    <w:rsid w:val="009D18CE"/>
    <w:rsid w:val="009E2E9D"/>
    <w:rsid w:val="009E46F2"/>
    <w:rsid w:val="009F0099"/>
    <w:rsid w:val="009F0912"/>
    <w:rsid w:val="009F31BB"/>
    <w:rsid w:val="009F47F5"/>
    <w:rsid w:val="00A0341C"/>
    <w:rsid w:val="00A17B18"/>
    <w:rsid w:val="00A22296"/>
    <w:rsid w:val="00A26073"/>
    <w:rsid w:val="00A34617"/>
    <w:rsid w:val="00A35F19"/>
    <w:rsid w:val="00A408CF"/>
    <w:rsid w:val="00A40E93"/>
    <w:rsid w:val="00A42180"/>
    <w:rsid w:val="00A4730E"/>
    <w:rsid w:val="00A5188B"/>
    <w:rsid w:val="00A56A42"/>
    <w:rsid w:val="00A578C0"/>
    <w:rsid w:val="00A6320A"/>
    <w:rsid w:val="00A65D4E"/>
    <w:rsid w:val="00A65FE9"/>
    <w:rsid w:val="00A71630"/>
    <w:rsid w:val="00A74DF9"/>
    <w:rsid w:val="00AA1B16"/>
    <w:rsid w:val="00AA50C0"/>
    <w:rsid w:val="00AB231A"/>
    <w:rsid w:val="00AC1D58"/>
    <w:rsid w:val="00AC7F63"/>
    <w:rsid w:val="00AD06C3"/>
    <w:rsid w:val="00AD3D40"/>
    <w:rsid w:val="00AD43A0"/>
    <w:rsid w:val="00AD7D8E"/>
    <w:rsid w:val="00AE362C"/>
    <w:rsid w:val="00AE4543"/>
    <w:rsid w:val="00AF15F7"/>
    <w:rsid w:val="00AF63AA"/>
    <w:rsid w:val="00AF7F93"/>
    <w:rsid w:val="00B152E2"/>
    <w:rsid w:val="00B22093"/>
    <w:rsid w:val="00B230C7"/>
    <w:rsid w:val="00B23308"/>
    <w:rsid w:val="00B31DF5"/>
    <w:rsid w:val="00B33BE8"/>
    <w:rsid w:val="00B35334"/>
    <w:rsid w:val="00B36956"/>
    <w:rsid w:val="00B44F5E"/>
    <w:rsid w:val="00B654B0"/>
    <w:rsid w:val="00B7490D"/>
    <w:rsid w:val="00B75DA0"/>
    <w:rsid w:val="00B77088"/>
    <w:rsid w:val="00B82233"/>
    <w:rsid w:val="00B8388E"/>
    <w:rsid w:val="00B8602F"/>
    <w:rsid w:val="00BB0CDE"/>
    <w:rsid w:val="00BC1B55"/>
    <w:rsid w:val="00BC25F4"/>
    <w:rsid w:val="00BC336F"/>
    <w:rsid w:val="00BC5DCB"/>
    <w:rsid w:val="00BD1386"/>
    <w:rsid w:val="00BF2E52"/>
    <w:rsid w:val="00C038AE"/>
    <w:rsid w:val="00C04AD8"/>
    <w:rsid w:val="00C0623D"/>
    <w:rsid w:val="00C06F46"/>
    <w:rsid w:val="00C116AD"/>
    <w:rsid w:val="00C13C7B"/>
    <w:rsid w:val="00C17161"/>
    <w:rsid w:val="00C20F76"/>
    <w:rsid w:val="00C3002E"/>
    <w:rsid w:val="00C34B0E"/>
    <w:rsid w:val="00C37036"/>
    <w:rsid w:val="00C42295"/>
    <w:rsid w:val="00C5061B"/>
    <w:rsid w:val="00C60DEC"/>
    <w:rsid w:val="00C63A04"/>
    <w:rsid w:val="00C71A93"/>
    <w:rsid w:val="00C74CA3"/>
    <w:rsid w:val="00C90AF3"/>
    <w:rsid w:val="00C930A7"/>
    <w:rsid w:val="00C94150"/>
    <w:rsid w:val="00C94AD1"/>
    <w:rsid w:val="00C97F99"/>
    <w:rsid w:val="00CA3B7C"/>
    <w:rsid w:val="00CB5066"/>
    <w:rsid w:val="00CC03DC"/>
    <w:rsid w:val="00CC300E"/>
    <w:rsid w:val="00CD0FEC"/>
    <w:rsid w:val="00CD6EBE"/>
    <w:rsid w:val="00CE0BBE"/>
    <w:rsid w:val="00CE1194"/>
    <w:rsid w:val="00CE4462"/>
    <w:rsid w:val="00CE5CDF"/>
    <w:rsid w:val="00CF5482"/>
    <w:rsid w:val="00D111D2"/>
    <w:rsid w:val="00D11F3C"/>
    <w:rsid w:val="00D14987"/>
    <w:rsid w:val="00D1690E"/>
    <w:rsid w:val="00D16C48"/>
    <w:rsid w:val="00D226DD"/>
    <w:rsid w:val="00D226FF"/>
    <w:rsid w:val="00D24BAC"/>
    <w:rsid w:val="00D33270"/>
    <w:rsid w:val="00D369BF"/>
    <w:rsid w:val="00D40532"/>
    <w:rsid w:val="00D4318E"/>
    <w:rsid w:val="00D43FB3"/>
    <w:rsid w:val="00D45619"/>
    <w:rsid w:val="00D4677B"/>
    <w:rsid w:val="00D5277D"/>
    <w:rsid w:val="00D52CAD"/>
    <w:rsid w:val="00D56570"/>
    <w:rsid w:val="00D80AAB"/>
    <w:rsid w:val="00D87779"/>
    <w:rsid w:val="00D91A46"/>
    <w:rsid w:val="00D9266A"/>
    <w:rsid w:val="00D94A2F"/>
    <w:rsid w:val="00DA495D"/>
    <w:rsid w:val="00DA6D26"/>
    <w:rsid w:val="00DC0054"/>
    <w:rsid w:val="00DC3075"/>
    <w:rsid w:val="00DC516B"/>
    <w:rsid w:val="00DD171D"/>
    <w:rsid w:val="00DD25DC"/>
    <w:rsid w:val="00DD4940"/>
    <w:rsid w:val="00DD5F07"/>
    <w:rsid w:val="00DE0FE4"/>
    <w:rsid w:val="00DE26EA"/>
    <w:rsid w:val="00DE2F2A"/>
    <w:rsid w:val="00DE6323"/>
    <w:rsid w:val="00DE7551"/>
    <w:rsid w:val="00DF215D"/>
    <w:rsid w:val="00DF7569"/>
    <w:rsid w:val="00E00DE7"/>
    <w:rsid w:val="00E033B7"/>
    <w:rsid w:val="00E05CD9"/>
    <w:rsid w:val="00E0672B"/>
    <w:rsid w:val="00E126A5"/>
    <w:rsid w:val="00E15333"/>
    <w:rsid w:val="00E26600"/>
    <w:rsid w:val="00E27B0C"/>
    <w:rsid w:val="00E34B63"/>
    <w:rsid w:val="00E52F30"/>
    <w:rsid w:val="00E53EF6"/>
    <w:rsid w:val="00E55063"/>
    <w:rsid w:val="00E669BB"/>
    <w:rsid w:val="00E71031"/>
    <w:rsid w:val="00E91A54"/>
    <w:rsid w:val="00E92BD6"/>
    <w:rsid w:val="00E93534"/>
    <w:rsid w:val="00E95AB8"/>
    <w:rsid w:val="00EA0515"/>
    <w:rsid w:val="00EA2716"/>
    <w:rsid w:val="00EB3A28"/>
    <w:rsid w:val="00EB5E54"/>
    <w:rsid w:val="00ED21A0"/>
    <w:rsid w:val="00EE4DE0"/>
    <w:rsid w:val="00EE5B4D"/>
    <w:rsid w:val="00EE762E"/>
    <w:rsid w:val="00EE777A"/>
    <w:rsid w:val="00EE7E96"/>
    <w:rsid w:val="00F01BC7"/>
    <w:rsid w:val="00F025B5"/>
    <w:rsid w:val="00F06AA9"/>
    <w:rsid w:val="00F2250B"/>
    <w:rsid w:val="00F2324F"/>
    <w:rsid w:val="00F2354B"/>
    <w:rsid w:val="00F30221"/>
    <w:rsid w:val="00F31F3C"/>
    <w:rsid w:val="00F43807"/>
    <w:rsid w:val="00F61CB0"/>
    <w:rsid w:val="00F63C64"/>
    <w:rsid w:val="00F804EE"/>
    <w:rsid w:val="00F85275"/>
    <w:rsid w:val="00F971BA"/>
    <w:rsid w:val="00FA4769"/>
    <w:rsid w:val="00FA6EA6"/>
    <w:rsid w:val="00FB064D"/>
    <w:rsid w:val="00FB43CE"/>
    <w:rsid w:val="00FD1CC8"/>
    <w:rsid w:val="00FD4637"/>
    <w:rsid w:val="00FE0C9A"/>
    <w:rsid w:val="00FE2657"/>
    <w:rsid w:val="00FF5D7A"/>
    <w:rsid w:val="00FF6F29"/>
    <w:rsid w:val="00FF74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1F61"/>
    <w:pPr>
      <w:widowControl w:val="0"/>
      <w:spacing w:after="120"/>
    </w:pPr>
    <w:rPr>
      <w:rFonts w:ascii="Times New Roman" w:hAnsi="Times New Roman"/>
      <w:sz w:val="20"/>
    </w:rPr>
  </w:style>
  <w:style w:type="paragraph" w:styleId="1">
    <w:name w:val="heading 1"/>
    <w:basedOn w:val="a"/>
    <w:next w:val="a"/>
    <w:link w:val="1Char"/>
    <w:uiPriority w:val="9"/>
    <w:qFormat/>
    <w:rsid w:val="0041435B"/>
    <w:pPr>
      <w:keepNext/>
      <w:keepLines/>
      <w:numPr>
        <w:numId w:val="2"/>
      </w:numPr>
      <w:spacing w:before="120"/>
      <w:ind w:left="0" w:hangingChars="200" w:hanging="200"/>
      <w:jc w:val="both"/>
      <w:outlineLvl w:val="0"/>
    </w:pPr>
    <w:rPr>
      <w:rFonts w:ascii="Arial" w:hAnsi="Arial"/>
      <w:b/>
      <w:bCs/>
      <w:kern w:val="44"/>
      <w:sz w:val="28"/>
      <w:szCs w:val="44"/>
    </w:rPr>
  </w:style>
  <w:style w:type="paragraph" w:styleId="2">
    <w:name w:val="heading 2"/>
    <w:basedOn w:val="a"/>
    <w:next w:val="a"/>
    <w:link w:val="2Char"/>
    <w:unhideWhenUsed/>
    <w:qFormat/>
    <w:rsid w:val="0041435B"/>
    <w:pPr>
      <w:keepNext/>
      <w:keepLines/>
      <w:widowControl/>
      <w:numPr>
        <w:ilvl w:val="1"/>
        <w:numId w:val="2"/>
      </w:numPr>
      <w:tabs>
        <w:tab w:val="left" w:pos="550"/>
      </w:tabs>
      <w:spacing w:before="120"/>
      <w:ind w:left="0" w:hangingChars="300" w:hanging="300"/>
      <w:jc w:val="both"/>
      <w:outlineLvl w:val="1"/>
    </w:pPr>
    <w:rPr>
      <w:rFonts w:ascii="Arial" w:eastAsiaTheme="majorEastAsia" w:hAnsi="Arial" w:cstheme="majorBidi"/>
      <w:b/>
      <w:bCs/>
      <w:kern w:val="0"/>
      <w:sz w:val="24"/>
      <w:szCs w:val="26"/>
    </w:rPr>
  </w:style>
  <w:style w:type="paragraph" w:styleId="3">
    <w:name w:val="heading 3"/>
    <w:basedOn w:val="a"/>
    <w:next w:val="a"/>
    <w:link w:val="3Char"/>
    <w:uiPriority w:val="9"/>
    <w:unhideWhenUsed/>
    <w:qFormat/>
    <w:rsid w:val="0041435B"/>
    <w:pPr>
      <w:keepNext/>
      <w:keepLines/>
      <w:numPr>
        <w:ilvl w:val="2"/>
        <w:numId w:val="2"/>
      </w:numPr>
      <w:spacing w:before="120"/>
      <w:ind w:left="0" w:hangingChars="300" w:hanging="300"/>
      <w:jc w:val="both"/>
      <w:outlineLvl w:val="2"/>
    </w:pPr>
    <w:rPr>
      <w:rFonts w:ascii="Arial" w:hAnsi="Arial"/>
      <w:b/>
      <w:bCs/>
      <w:sz w:val="24"/>
      <w:szCs w:val="32"/>
    </w:rPr>
  </w:style>
  <w:style w:type="paragraph" w:styleId="4">
    <w:name w:val="heading 4"/>
    <w:basedOn w:val="a"/>
    <w:next w:val="a"/>
    <w:link w:val="4Char"/>
    <w:uiPriority w:val="9"/>
    <w:unhideWhenUsed/>
    <w:qFormat/>
    <w:rsid w:val="0041435B"/>
    <w:pPr>
      <w:keepNext/>
      <w:keepLines/>
      <w:numPr>
        <w:ilvl w:val="3"/>
        <w:numId w:val="2"/>
      </w:numPr>
      <w:ind w:left="0" w:hangingChars="400" w:hanging="301"/>
      <w:jc w:val="both"/>
      <w:outlineLvl w:val="3"/>
    </w:pPr>
    <w:rPr>
      <w:rFonts w:ascii="Arial" w:eastAsia="Arial" w:hAnsi="Arial" w:cstheme="majorBidi"/>
      <w:b/>
      <w:bCs/>
      <w:sz w:val="24"/>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578C0"/>
    <w:rPr>
      <w:sz w:val="18"/>
      <w:szCs w:val="18"/>
    </w:rPr>
  </w:style>
  <w:style w:type="paragraph" w:styleId="a4">
    <w:name w:val="footer"/>
    <w:basedOn w:val="a"/>
    <w:link w:val="Char0"/>
    <w:uiPriority w:val="99"/>
    <w:unhideWhenUsed/>
    <w:rsid w:val="00A578C0"/>
    <w:pPr>
      <w:tabs>
        <w:tab w:val="center" w:pos="4153"/>
        <w:tab w:val="right" w:pos="8306"/>
      </w:tabs>
      <w:snapToGrid w:val="0"/>
    </w:pPr>
    <w:rPr>
      <w:sz w:val="18"/>
      <w:szCs w:val="18"/>
    </w:rPr>
  </w:style>
  <w:style w:type="character" w:customStyle="1" w:styleId="Char0">
    <w:name w:val="页脚 Char"/>
    <w:basedOn w:val="a0"/>
    <w:link w:val="a4"/>
    <w:uiPriority w:val="99"/>
    <w:rsid w:val="00A578C0"/>
    <w:rPr>
      <w:sz w:val="18"/>
      <w:szCs w:val="18"/>
    </w:rPr>
  </w:style>
  <w:style w:type="paragraph" w:styleId="a5">
    <w:name w:val="Balloon Text"/>
    <w:basedOn w:val="a"/>
    <w:link w:val="Char1"/>
    <w:uiPriority w:val="99"/>
    <w:semiHidden/>
    <w:unhideWhenUsed/>
    <w:rsid w:val="00A578C0"/>
    <w:rPr>
      <w:sz w:val="18"/>
      <w:szCs w:val="18"/>
    </w:rPr>
  </w:style>
  <w:style w:type="character" w:customStyle="1" w:styleId="Char1">
    <w:name w:val="批注框文本 Char"/>
    <w:basedOn w:val="a0"/>
    <w:link w:val="a5"/>
    <w:uiPriority w:val="99"/>
    <w:semiHidden/>
    <w:rsid w:val="00A578C0"/>
    <w:rPr>
      <w:sz w:val="18"/>
      <w:szCs w:val="18"/>
    </w:rPr>
  </w:style>
  <w:style w:type="paragraph" w:styleId="a6">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列表段落11,—ñ弌’i"/>
    <w:basedOn w:val="a"/>
    <w:link w:val="Char2"/>
    <w:uiPriority w:val="34"/>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列表段落 Char,¥¡¡¡¡ì¬º¥¹¥È¶ÎÂä Char,ÁÐ³ö¶ÎÂä Char,¥ê¥¹¥È¶ÎÂä Char,列表段落1 Char,—ño’i—Ž Char,1st level - Bullet List Paragraph Char,목록단락 Char"/>
    <w:link w:val="a6"/>
    <w:uiPriority w:val="34"/>
    <w:qFormat/>
    <w:locked/>
    <w:rsid w:val="00750473"/>
  </w:style>
  <w:style w:type="character" w:styleId="a7">
    <w:name w:val="annotation reference"/>
    <w:basedOn w:val="a0"/>
    <w:uiPriority w:val="99"/>
    <w:semiHidden/>
    <w:unhideWhenUsed/>
    <w:rsid w:val="00685118"/>
    <w:rPr>
      <w:sz w:val="21"/>
      <w:szCs w:val="21"/>
    </w:rPr>
  </w:style>
  <w:style w:type="paragraph" w:styleId="a8">
    <w:name w:val="annotation text"/>
    <w:basedOn w:val="a"/>
    <w:link w:val="Char3"/>
    <w:uiPriority w:val="99"/>
    <w:semiHidden/>
    <w:unhideWhenUsed/>
    <w:rsid w:val="00685118"/>
  </w:style>
  <w:style w:type="character" w:customStyle="1" w:styleId="Char3">
    <w:name w:val="批注文字 Char"/>
    <w:basedOn w:val="a0"/>
    <w:link w:val="a8"/>
    <w:uiPriority w:val="99"/>
    <w:semiHidden/>
    <w:rsid w:val="00685118"/>
  </w:style>
  <w:style w:type="paragraph" w:styleId="a9">
    <w:name w:val="annotation subject"/>
    <w:basedOn w:val="a8"/>
    <w:next w:val="a8"/>
    <w:link w:val="Char4"/>
    <w:uiPriority w:val="99"/>
    <w:semiHidden/>
    <w:unhideWhenUsed/>
    <w:rsid w:val="00685118"/>
    <w:rPr>
      <w:b/>
      <w:bCs/>
    </w:rPr>
  </w:style>
  <w:style w:type="character" w:customStyle="1" w:styleId="Char4">
    <w:name w:val="批注主题 Char"/>
    <w:basedOn w:val="Char3"/>
    <w:link w:val="a9"/>
    <w:uiPriority w:val="99"/>
    <w:semiHidden/>
    <w:rsid w:val="00685118"/>
    <w:rPr>
      <w:b/>
      <w:bCs/>
    </w:rPr>
  </w:style>
  <w:style w:type="paragraph" w:styleId="aa">
    <w:name w:val="Normal (Web)"/>
    <w:basedOn w:val="a"/>
    <w:uiPriority w:val="99"/>
    <w:unhideWhenUsed/>
    <w:rsid w:val="0010576F"/>
    <w:pPr>
      <w:widowControl/>
      <w:spacing w:before="100" w:beforeAutospacing="1" w:after="100" w:afterAutospacing="1"/>
    </w:pPr>
    <w:rPr>
      <w:rFonts w:ascii="宋体" w:eastAsia="宋体" w:hAnsi="宋体" w:cs="宋体"/>
      <w:kern w:val="0"/>
      <w:sz w:val="24"/>
      <w:szCs w:val="24"/>
    </w:rPr>
  </w:style>
  <w:style w:type="paragraph" w:styleId="ab">
    <w:name w:val="caption"/>
    <w:basedOn w:val="a"/>
    <w:next w:val="a"/>
    <w:uiPriority w:val="35"/>
    <w:unhideWhenUsed/>
    <w:qFormat/>
    <w:rsid w:val="00051636"/>
    <w:pPr>
      <w:jc w:val="center"/>
    </w:pPr>
    <w:rPr>
      <w:rFonts w:cstheme="majorBidi"/>
      <w:b/>
      <w:szCs w:val="20"/>
    </w:rPr>
  </w:style>
  <w:style w:type="character" w:styleId="ac">
    <w:name w:val="Placeholder Text"/>
    <w:basedOn w:val="a0"/>
    <w:uiPriority w:val="99"/>
    <w:semiHidden/>
    <w:rsid w:val="00343302"/>
    <w:rPr>
      <w:color w:val="808080"/>
    </w:rPr>
  </w:style>
  <w:style w:type="character" w:customStyle="1" w:styleId="2Char">
    <w:name w:val="标题 2 Char"/>
    <w:basedOn w:val="a0"/>
    <w:link w:val="2"/>
    <w:rsid w:val="0041435B"/>
    <w:rPr>
      <w:rFonts w:ascii="Arial" w:eastAsiaTheme="majorEastAsia" w:hAnsi="Arial" w:cstheme="majorBidi"/>
      <w:b/>
      <w:bCs/>
      <w:kern w:val="0"/>
      <w:sz w:val="24"/>
      <w:szCs w:val="26"/>
    </w:rPr>
  </w:style>
  <w:style w:type="table" w:styleId="ad">
    <w:name w:val="Table Grid"/>
    <w:basedOn w:val="a1"/>
    <w:uiPriority w:val="39"/>
    <w:rsid w:val="006344F4"/>
    <w:rPr>
      <w:rFonts w:ascii="Times New Roman" w:eastAsia="PMingLiU"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basedOn w:val="a0"/>
    <w:link w:val="3"/>
    <w:uiPriority w:val="9"/>
    <w:rsid w:val="0041435B"/>
    <w:rPr>
      <w:rFonts w:ascii="Arial" w:hAnsi="Arial"/>
      <w:b/>
      <w:bCs/>
      <w:sz w:val="24"/>
      <w:szCs w:val="32"/>
    </w:rPr>
  </w:style>
  <w:style w:type="character" w:customStyle="1" w:styleId="Char5">
    <w:name w:val="正文文本 Char"/>
    <w:aliases w:val="bt Char"/>
    <w:basedOn w:val="a0"/>
    <w:link w:val="ae"/>
    <w:qFormat/>
    <w:locked/>
    <w:rsid w:val="006C7C5C"/>
    <w:rPr>
      <w:rFonts w:ascii="Times New Roman" w:eastAsia="宋体" w:hAnsi="Times New Roman" w:cs="Times New Roman"/>
      <w:szCs w:val="20"/>
    </w:rPr>
  </w:style>
  <w:style w:type="paragraph" w:styleId="ae">
    <w:name w:val="Body Text"/>
    <w:aliases w:val="bt"/>
    <w:basedOn w:val="a"/>
    <w:link w:val="Char5"/>
    <w:unhideWhenUsed/>
    <w:qFormat/>
    <w:rsid w:val="006C7C5C"/>
    <w:rPr>
      <w:rFonts w:eastAsia="宋体" w:cs="Times New Roman"/>
      <w:szCs w:val="20"/>
    </w:rPr>
  </w:style>
  <w:style w:type="character" w:customStyle="1" w:styleId="Char10">
    <w:name w:val="正文文本 Char1"/>
    <w:basedOn w:val="a0"/>
    <w:uiPriority w:val="99"/>
    <w:semiHidden/>
    <w:rsid w:val="006C7C5C"/>
  </w:style>
  <w:style w:type="character" w:customStyle="1" w:styleId="1Char">
    <w:name w:val="标题 1 Char"/>
    <w:basedOn w:val="a0"/>
    <w:link w:val="1"/>
    <w:uiPriority w:val="9"/>
    <w:rsid w:val="0041435B"/>
    <w:rPr>
      <w:rFonts w:ascii="Arial" w:hAnsi="Arial"/>
      <w:b/>
      <w:bCs/>
      <w:kern w:val="44"/>
      <w:sz w:val="28"/>
      <w:szCs w:val="44"/>
    </w:rPr>
  </w:style>
  <w:style w:type="character" w:customStyle="1" w:styleId="4Char">
    <w:name w:val="标题 4 Char"/>
    <w:basedOn w:val="a0"/>
    <w:link w:val="4"/>
    <w:uiPriority w:val="9"/>
    <w:rsid w:val="0041435B"/>
    <w:rPr>
      <w:rFonts w:ascii="Arial" w:eastAsia="Arial" w:hAnsi="Arial" w:cstheme="majorBidi"/>
      <w:b/>
      <w:bCs/>
      <w:sz w:val="24"/>
      <w:szCs w:val="28"/>
    </w:rPr>
  </w:style>
  <w:style w:type="paragraph" w:customStyle="1" w:styleId="B1">
    <w:name w:val="B1"/>
    <w:basedOn w:val="af"/>
    <w:link w:val="B1Zchn"/>
    <w:qFormat/>
    <w:rsid w:val="002B7AC3"/>
    <w:pPr>
      <w:widowControl/>
      <w:overflowPunct w:val="0"/>
      <w:autoSpaceDE w:val="0"/>
      <w:autoSpaceDN w:val="0"/>
      <w:adjustRightInd w:val="0"/>
      <w:spacing w:after="180"/>
      <w:ind w:left="568" w:firstLineChars="0" w:hanging="284"/>
      <w:contextualSpacing w:val="0"/>
      <w:textAlignment w:val="baseline"/>
    </w:pPr>
    <w:rPr>
      <w:rFonts w:eastAsia="MS Mincho" w:cs="Times New Roman"/>
      <w:kern w:val="0"/>
      <w:szCs w:val="20"/>
      <w:lang w:val="en-GB" w:eastAsia="en-US"/>
    </w:rPr>
  </w:style>
  <w:style w:type="character" w:customStyle="1" w:styleId="B1Zchn">
    <w:name w:val="B1 Zchn"/>
    <w:link w:val="B1"/>
    <w:qFormat/>
    <w:rsid w:val="002B7AC3"/>
    <w:rPr>
      <w:rFonts w:ascii="Times New Roman" w:eastAsia="MS Mincho" w:hAnsi="Times New Roman" w:cs="Times New Roman"/>
      <w:kern w:val="0"/>
      <w:sz w:val="20"/>
      <w:szCs w:val="20"/>
      <w:lang w:val="en-GB" w:eastAsia="en-US"/>
    </w:rPr>
  </w:style>
  <w:style w:type="paragraph" w:styleId="af">
    <w:name w:val="List"/>
    <w:basedOn w:val="a"/>
    <w:uiPriority w:val="99"/>
    <w:semiHidden/>
    <w:unhideWhenUsed/>
    <w:rsid w:val="002B7AC3"/>
    <w:pPr>
      <w:ind w:left="200" w:hangingChars="200" w:hanging="20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1F61"/>
    <w:pPr>
      <w:widowControl w:val="0"/>
      <w:spacing w:after="120"/>
    </w:pPr>
    <w:rPr>
      <w:rFonts w:ascii="Times New Roman" w:hAnsi="Times New Roman"/>
      <w:sz w:val="20"/>
    </w:rPr>
  </w:style>
  <w:style w:type="paragraph" w:styleId="1">
    <w:name w:val="heading 1"/>
    <w:basedOn w:val="a"/>
    <w:next w:val="a"/>
    <w:link w:val="1Char"/>
    <w:uiPriority w:val="9"/>
    <w:qFormat/>
    <w:rsid w:val="0041435B"/>
    <w:pPr>
      <w:keepNext/>
      <w:keepLines/>
      <w:numPr>
        <w:numId w:val="2"/>
      </w:numPr>
      <w:spacing w:before="120"/>
      <w:ind w:left="0" w:hangingChars="200" w:hanging="200"/>
      <w:jc w:val="both"/>
      <w:outlineLvl w:val="0"/>
    </w:pPr>
    <w:rPr>
      <w:rFonts w:ascii="Arial" w:hAnsi="Arial"/>
      <w:b/>
      <w:bCs/>
      <w:kern w:val="44"/>
      <w:sz w:val="28"/>
      <w:szCs w:val="44"/>
    </w:rPr>
  </w:style>
  <w:style w:type="paragraph" w:styleId="2">
    <w:name w:val="heading 2"/>
    <w:basedOn w:val="a"/>
    <w:next w:val="a"/>
    <w:link w:val="2Char"/>
    <w:unhideWhenUsed/>
    <w:qFormat/>
    <w:rsid w:val="0041435B"/>
    <w:pPr>
      <w:keepNext/>
      <w:keepLines/>
      <w:widowControl/>
      <w:numPr>
        <w:ilvl w:val="1"/>
        <w:numId w:val="2"/>
      </w:numPr>
      <w:tabs>
        <w:tab w:val="left" w:pos="550"/>
      </w:tabs>
      <w:spacing w:before="120"/>
      <w:ind w:left="0" w:hangingChars="300" w:hanging="300"/>
      <w:jc w:val="both"/>
      <w:outlineLvl w:val="1"/>
    </w:pPr>
    <w:rPr>
      <w:rFonts w:ascii="Arial" w:eastAsiaTheme="majorEastAsia" w:hAnsi="Arial" w:cstheme="majorBidi"/>
      <w:b/>
      <w:bCs/>
      <w:kern w:val="0"/>
      <w:sz w:val="24"/>
      <w:szCs w:val="26"/>
    </w:rPr>
  </w:style>
  <w:style w:type="paragraph" w:styleId="3">
    <w:name w:val="heading 3"/>
    <w:basedOn w:val="a"/>
    <w:next w:val="a"/>
    <w:link w:val="3Char"/>
    <w:uiPriority w:val="9"/>
    <w:unhideWhenUsed/>
    <w:qFormat/>
    <w:rsid w:val="0041435B"/>
    <w:pPr>
      <w:keepNext/>
      <w:keepLines/>
      <w:numPr>
        <w:ilvl w:val="2"/>
        <w:numId w:val="2"/>
      </w:numPr>
      <w:spacing w:before="120"/>
      <w:ind w:left="0" w:hangingChars="300" w:hanging="300"/>
      <w:jc w:val="both"/>
      <w:outlineLvl w:val="2"/>
    </w:pPr>
    <w:rPr>
      <w:rFonts w:ascii="Arial" w:hAnsi="Arial"/>
      <w:b/>
      <w:bCs/>
      <w:sz w:val="24"/>
      <w:szCs w:val="32"/>
    </w:rPr>
  </w:style>
  <w:style w:type="paragraph" w:styleId="4">
    <w:name w:val="heading 4"/>
    <w:basedOn w:val="a"/>
    <w:next w:val="a"/>
    <w:link w:val="4Char"/>
    <w:uiPriority w:val="9"/>
    <w:unhideWhenUsed/>
    <w:qFormat/>
    <w:rsid w:val="0041435B"/>
    <w:pPr>
      <w:keepNext/>
      <w:keepLines/>
      <w:numPr>
        <w:ilvl w:val="3"/>
        <w:numId w:val="2"/>
      </w:numPr>
      <w:ind w:left="0" w:hangingChars="400" w:hanging="301"/>
      <w:jc w:val="both"/>
      <w:outlineLvl w:val="3"/>
    </w:pPr>
    <w:rPr>
      <w:rFonts w:ascii="Arial" w:eastAsia="Arial" w:hAnsi="Arial" w:cstheme="majorBidi"/>
      <w:b/>
      <w:bCs/>
      <w:sz w:val="24"/>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578C0"/>
    <w:rPr>
      <w:sz w:val="18"/>
      <w:szCs w:val="18"/>
    </w:rPr>
  </w:style>
  <w:style w:type="paragraph" w:styleId="a4">
    <w:name w:val="footer"/>
    <w:basedOn w:val="a"/>
    <w:link w:val="Char0"/>
    <w:uiPriority w:val="99"/>
    <w:unhideWhenUsed/>
    <w:rsid w:val="00A578C0"/>
    <w:pPr>
      <w:tabs>
        <w:tab w:val="center" w:pos="4153"/>
        <w:tab w:val="right" w:pos="8306"/>
      </w:tabs>
      <w:snapToGrid w:val="0"/>
    </w:pPr>
    <w:rPr>
      <w:sz w:val="18"/>
      <w:szCs w:val="18"/>
    </w:rPr>
  </w:style>
  <w:style w:type="character" w:customStyle="1" w:styleId="Char0">
    <w:name w:val="页脚 Char"/>
    <w:basedOn w:val="a0"/>
    <w:link w:val="a4"/>
    <w:uiPriority w:val="99"/>
    <w:rsid w:val="00A578C0"/>
    <w:rPr>
      <w:sz w:val="18"/>
      <w:szCs w:val="18"/>
    </w:rPr>
  </w:style>
  <w:style w:type="paragraph" w:styleId="a5">
    <w:name w:val="Balloon Text"/>
    <w:basedOn w:val="a"/>
    <w:link w:val="Char1"/>
    <w:uiPriority w:val="99"/>
    <w:semiHidden/>
    <w:unhideWhenUsed/>
    <w:rsid w:val="00A578C0"/>
    <w:rPr>
      <w:sz w:val="18"/>
      <w:szCs w:val="18"/>
    </w:rPr>
  </w:style>
  <w:style w:type="character" w:customStyle="1" w:styleId="Char1">
    <w:name w:val="批注框文本 Char"/>
    <w:basedOn w:val="a0"/>
    <w:link w:val="a5"/>
    <w:uiPriority w:val="99"/>
    <w:semiHidden/>
    <w:rsid w:val="00A578C0"/>
    <w:rPr>
      <w:sz w:val="18"/>
      <w:szCs w:val="18"/>
    </w:rPr>
  </w:style>
  <w:style w:type="paragraph" w:styleId="a6">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列表段落11,—ñ弌’i"/>
    <w:basedOn w:val="a"/>
    <w:link w:val="Char2"/>
    <w:uiPriority w:val="34"/>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列表段落 Char,¥¡¡¡¡ì¬º¥¹¥È¶ÎÂä Char,ÁÐ³ö¶ÎÂä Char,¥ê¥¹¥È¶ÎÂä Char,列表段落1 Char,—ño’i—Ž Char,1st level - Bullet List Paragraph Char,목록단락 Char"/>
    <w:link w:val="a6"/>
    <w:uiPriority w:val="34"/>
    <w:qFormat/>
    <w:locked/>
    <w:rsid w:val="00750473"/>
  </w:style>
  <w:style w:type="character" w:styleId="a7">
    <w:name w:val="annotation reference"/>
    <w:basedOn w:val="a0"/>
    <w:uiPriority w:val="99"/>
    <w:semiHidden/>
    <w:unhideWhenUsed/>
    <w:rsid w:val="00685118"/>
    <w:rPr>
      <w:sz w:val="21"/>
      <w:szCs w:val="21"/>
    </w:rPr>
  </w:style>
  <w:style w:type="paragraph" w:styleId="a8">
    <w:name w:val="annotation text"/>
    <w:basedOn w:val="a"/>
    <w:link w:val="Char3"/>
    <w:uiPriority w:val="99"/>
    <w:semiHidden/>
    <w:unhideWhenUsed/>
    <w:rsid w:val="00685118"/>
  </w:style>
  <w:style w:type="character" w:customStyle="1" w:styleId="Char3">
    <w:name w:val="批注文字 Char"/>
    <w:basedOn w:val="a0"/>
    <w:link w:val="a8"/>
    <w:uiPriority w:val="99"/>
    <w:semiHidden/>
    <w:rsid w:val="00685118"/>
  </w:style>
  <w:style w:type="paragraph" w:styleId="a9">
    <w:name w:val="annotation subject"/>
    <w:basedOn w:val="a8"/>
    <w:next w:val="a8"/>
    <w:link w:val="Char4"/>
    <w:uiPriority w:val="99"/>
    <w:semiHidden/>
    <w:unhideWhenUsed/>
    <w:rsid w:val="00685118"/>
    <w:rPr>
      <w:b/>
      <w:bCs/>
    </w:rPr>
  </w:style>
  <w:style w:type="character" w:customStyle="1" w:styleId="Char4">
    <w:name w:val="批注主题 Char"/>
    <w:basedOn w:val="Char3"/>
    <w:link w:val="a9"/>
    <w:uiPriority w:val="99"/>
    <w:semiHidden/>
    <w:rsid w:val="00685118"/>
    <w:rPr>
      <w:b/>
      <w:bCs/>
    </w:rPr>
  </w:style>
  <w:style w:type="paragraph" w:styleId="aa">
    <w:name w:val="Normal (Web)"/>
    <w:basedOn w:val="a"/>
    <w:uiPriority w:val="99"/>
    <w:unhideWhenUsed/>
    <w:rsid w:val="0010576F"/>
    <w:pPr>
      <w:widowControl/>
      <w:spacing w:before="100" w:beforeAutospacing="1" w:after="100" w:afterAutospacing="1"/>
    </w:pPr>
    <w:rPr>
      <w:rFonts w:ascii="宋体" w:eastAsia="宋体" w:hAnsi="宋体" w:cs="宋体"/>
      <w:kern w:val="0"/>
      <w:sz w:val="24"/>
      <w:szCs w:val="24"/>
    </w:rPr>
  </w:style>
  <w:style w:type="paragraph" w:styleId="ab">
    <w:name w:val="caption"/>
    <w:basedOn w:val="a"/>
    <w:next w:val="a"/>
    <w:uiPriority w:val="35"/>
    <w:unhideWhenUsed/>
    <w:qFormat/>
    <w:rsid w:val="00051636"/>
    <w:pPr>
      <w:jc w:val="center"/>
    </w:pPr>
    <w:rPr>
      <w:rFonts w:cstheme="majorBidi"/>
      <w:b/>
      <w:szCs w:val="20"/>
    </w:rPr>
  </w:style>
  <w:style w:type="character" w:styleId="ac">
    <w:name w:val="Placeholder Text"/>
    <w:basedOn w:val="a0"/>
    <w:uiPriority w:val="99"/>
    <w:semiHidden/>
    <w:rsid w:val="00343302"/>
    <w:rPr>
      <w:color w:val="808080"/>
    </w:rPr>
  </w:style>
  <w:style w:type="character" w:customStyle="1" w:styleId="2Char">
    <w:name w:val="标题 2 Char"/>
    <w:basedOn w:val="a0"/>
    <w:link w:val="2"/>
    <w:rsid w:val="0041435B"/>
    <w:rPr>
      <w:rFonts w:ascii="Arial" w:eastAsiaTheme="majorEastAsia" w:hAnsi="Arial" w:cstheme="majorBidi"/>
      <w:b/>
      <w:bCs/>
      <w:kern w:val="0"/>
      <w:sz w:val="24"/>
      <w:szCs w:val="26"/>
    </w:rPr>
  </w:style>
  <w:style w:type="table" w:styleId="ad">
    <w:name w:val="Table Grid"/>
    <w:basedOn w:val="a1"/>
    <w:uiPriority w:val="39"/>
    <w:rsid w:val="006344F4"/>
    <w:rPr>
      <w:rFonts w:ascii="Times New Roman" w:eastAsia="PMingLiU"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basedOn w:val="a0"/>
    <w:link w:val="3"/>
    <w:uiPriority w:val="9"/>
    <w:rsid w:val="0041435B"/>
    <w:rPr>
      <w:rFonts w:ascii="Arial" w:hAnsi="Arial"/>
      <w:b/>
      <w:bCs/>
      <w:sz w:val="24"/>
      <w:szCs w:val="32"/>
    </w:rPr>
  </w:style>
  <w:style w:type="character" w:customStyle="1" w:styleId="Char5">
    <w:name w:val="正文文本 Char"/>
    <w:aliases w:val="bt Char"/>
    <w:basedOn w:val="a0"/>
    <w:link w:val="ae"/>
    <w:qFormat/>
    <w:locked/>
    <w:rsid w:val="006C7C5C"/>
    <w:rPr>
      <w:rFonts w:ascii="Times New Roman" w:eastAsia="宋体" w:hAnsi="Times New Roman" w:cs="Times New Roman"/>
      <w:szCs w:val="20"/>
    </w:rPr>
  </w:style>
  <w:style w:type="paragraph" w:styleId="ae">
    <w:name w:val="Body Text"/>
    <w:aliases w:val="bt"/>
    <w:basedOn w:val="a"/>
    <w:link w:val="Char5"/>
    <w:unhideWhenUsed/>
    <w:qFormat/>
    <w:rsid w:val="006C7C5C"/>
    <w:rPr>
      <w:rFonts w:eastAsia="宋体" w:cs="Times New Roman"/>
      <w:szCs w:val="20"/>
    </w:rPr>
  </w:style>
  <w:style w:type="character" w:customStyle="1" w:styleId="Char10">
    <w:name w:val="正文文本 Char1"/>
    <w:basedOn w:val="a0"/>
    <w:uiPriority w:val="99"/>
    <w:semiHidden/>
    <w:rsid w:val="006C7C5C"/>
  </w:style>
  <w:style w:type="character" w:customStyle="1" w:styleId="1Char">
    <w:name w:val="标题 1 Char"/>
    <w:basedOn w:val="a0"/>
    <w:link w:val="1"/>
    <w:uiPriority w:val="9"/>
    <w:rsid w:val="0041435B"/>
    <w:rPr>
      <w:rFonts w:ascii="Arial" w:hAnsi="Arial"/>
      <w:b/>
      <w:bCs/>
      <w:kern w:val="44"/>
      <w:sz w:val="28"/>
      <w:szCs w:val="44"/>
    </w:rPr>
  </w:style>
  <w:style w:type="character" w:customStyle="1" w:styleId="4Char">
    <w:name w:val="标题 4 Char"/>
    <w:basedOn w:val="a0"/>
    <w:link w:val="4"/>
    <w:uiPriority w:val="9"/>
    <w:rsid w:val="0041435B"/>
    <w:rPr>
      <w:rFonts w:ascii="Arial" w:eastAsia="Arial" w:hAnsi="Arial" w:cstheme="majorBidi"/>
      <w:b/>
      <w:bCs/>
      <w:sz w:val="24"/>
      <w:szCs w:val="28"/>
    </w:rPr>
  </w:style>
  <w:style w:type="paragraph" w:customStyle="1" w:styleId="B1">
    <w:name w:val="B1"/>
    <w:basedOn w:val="af"/>
    <w:link w:val="B1Zchn"/>
    <w:qFormat/>
    <w:rsid w:val="002B7AC3"/>
    <w:pPr>
      <w:widowControl/>
      <w:overflowPunct w:val="0"/>
      <w:autoSpaceDE w:val="0"/>
      <w:autoSpaceDN w:val="0"/>
      <w:adjustRightInd w:val="0"/>
      <w:spacing w:after="180"/>
      <w:ind w:left="568" w:firstLineChars="0" w:hanging="284"/>
      <w:contextualSpacing w:val="0"/>
      <w:textAlignment w:val="baseline"/>
    </w:pPr>
    <w:rPr>
      <w:rFonts w:eastAsia="MS Mincho" w:cs="Times New Roman"/>
      <w:kern w:val="0"/>
      <w:szCs w:val="20"/>
      <w:lang w:val="en-GB" w:eastAsia="en-US"/>
    </w:rPr>
  </w:style>
  <w:style w:type="character" w:customStyle="1" w:styleId="B1Zchn">
    <w:name w:val="B1 Zchn"/>
    <w:link w:val="B1"/>
    <w:qFormat/>
    <w:rsid w:val="002B7AC3"/>
    <w:rPr>
      <w:rFonts w:ascii="Times New Roman" w:eastAsia="MS Mincho" w:hAnsi="Times New Roman" w:cs="Times New Roman"/>
      <w:kern w:val="0"/>
      <w:sz w:val="20"/>
      <w:szCs w:val="20"/>
      <w:lang w:val="en-GB" w:eastAsia="en-US"/>
    </w:rPr>
  </w:style>
  <w:style w:type="paragraph" w:styleId="af">
    <w:name w:val="List"/>
    <w:basedOn w:val="a"/>
    <w:uiPriority w:val="99"/>
    <w:semiHidden/>
    <w:unhideWhenUsed/>
    <w:rsid w:val="002B7AC3"/>
    <w:pPr>
      <w:ind w:left="2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427551">
      <w:bodyDiv w:val="1"/>
      <w:marLeft w:val="0"/>
      <w:marRight w:val="0"/>
      <w:marTop w:val="0"/>
      <w:marBottom w:val="0"/>
      <w:divBdr>
        <w:top w:val="none" w:sz="0" w:space="0" w:color="auto"/>
        <w:left w:val="none" w:sz="0" w:space="0" w:color="auto"/>
        <w:bottom w:val="none" w:sz="0" w:space="0" w:color="auto"/>
        <w:right w:val="none" w:sz="0" w:space="0" w:color="auto"/>
      </w:divBdr>
    </w:div>
    <w:div w:id="322441147">
      <w:bodyDiv w:val="1"/>
      <w:marLeft w:val="0"/>
      <w:marRight w:val="0"/>
      <w:marTop w:val="0"/>
      <w:marBottom w:val="0"/>
      <w:divBdr>
        <w:top w:val="none" w:sz="0" w:space="0" w:color="auto"/>
        <w:left w:val="none" w:sz="0" w:space="0" w:color="auto"/>
        <w:bottom w:val="none" w:sz="0" w:space="0" w:color="auto"/>
        <w:right w:val="none" w:sz="0" w:space="0" w:color="auto"/>
      </w:divBdr>
    </w:div>
    <w:div w:id="328292338">
      <w:bodyDiv w:val="1"/>
      <w:marLeft w:val="0"/>
      <w:marRight w:val="0"/>
      <w:marTop w:val="0"/>
      <w:marBottom w:val="0"/>
      <w:divBdr>
        <w:top w:val="none" w:sz="0" w:space="0" w:color="auto"/>
        <w:left w:val="none" w:sz="0" w:space="0" w:color="auto"/>
        <w:bottom w:val="none" w:sz="0" w:space="0" w:color="auto"/>
        <w:right w:val="none" w:sz="0" w:space="0" w:color="auto"/>
      </w:divBdr>
    </w:div>
    <w:div w:id="329332863">
      <w:bodyDiv w:val="1"/>
      <w:marLeft w:val="0"/>
      <w:marRight w:val="0"/>
      <w:marTop w:val="0"/>
      <w:marBottom w:val="0"/>
      <w:divBdr>
        <w:top w:val="none" w:sz="0" w:space="0" w:color="auto"/>
        <w:left w:val="none" w:sz="0" w:space="0" w:color="auto"/>
        <w:bottom w:val="none" w:sz="0" w:space="0" w:color="auto"/>
        <w:right w:val="none" w:sz="0" w:space="0" w:color="auto"/>
      </w:divBdr>
    </w:div>
    <w:div w:id="351104354">
      <w:bodyDiv w:val="1"/>
      <w:marLeft w:val="0"/>
      <w:marRight w:val="0"/>
      <w:marTop w:val="0"/>
      <w:marBottom w:val="0"/>
      <w:divBdr>
        <w:top w:val="none" w:sz="0" w:space="0" w:color="auto"/>
        <w:left w:val="none" w:sz="0" w:space="0" w:color="auto"/>
        <w:bottom w:val="none" w:sz="0" w:space="0" w:color="auto"/>
        <w:right w:val="none" w:sz="0" w:space="0" w:color="auto"/>
      </w:divBdr>
    </w:div>
    <w:div w:id="400058505">
      <w:bodyDiv w:val="1"/>
      <w:marLeft w:val="0"/>
      <w:marRight w:val="0"/>
      <w:marTop w:val="0"/>
      <w:marBottom w:val="0"/>
      <w:divBdr>
        <w:top w:val="none" w:sz="0" w:space="0" w:color="auto"/>
        <w:left w:val="none" w:sz="0" w:space="0" w:color="auto"/>
        <w:bottom w:val="none" w:sz="0" w:space="0" w:color="auto"/>
        <w:right w:val="none" w:sz="0" w:space="0" w:color="auto"/>
      </w:divBdr>
    </w:div>
    <w:div w:id="408692731">
      <w:bodyDiv w:val="1"/>
      <w:marLeft w:val="0"/>
      <w:marRight w:val="0"/>
      <w:marTop w:val="0"/>
      <w:marBottom w:val="0"/>
      <w:divBdr>
        <w:top w:val="none" w:sz="0" w:space="0" w:color="auto"/>
        <w:left w:val="none" w:sz="0" w:space="0" w:color="auto"/>
        <w:bottom w:val="none" w:sz="0" w:space="0" w:color="auto"/>
        <w:right w:val="none" w:sz="0" w:space="0" w:color="auto"/>
      </w:divBdr>
    </w:div>
    <w:div w:id="488637891">
      <w:bodyDiv w:val="1"/>
      <w:marLeft w:val="0"/>
      <w:marRight w:val="0"/>
      <w:marTop w:val="0"/>
      <w:marBottom w:val="0"/>
      <w:divBdr>
        <w:top w:val="none" w:sz="0" w:space="0" w:color="auto"/>
        <w:left w:val="none" w:sz="0" w:space="0" w:color="auto"/>
        <w:bottom w:val="none" w:sz="0" w:space="0" w:color="auto"/>
        <w:right w:val="none" w:sz="0" w:space="0" w:color="auto"/>
      </w:divBdr>
    </w:div>
    <w:div w:id="667681697">
      <w:bodyDiv w:val="1"/>
      <w:marLeft w:val="0"/>
      <w:marRight w:val="0"/>
      <w:marTop w:val="0"/>
      <w:marBottom w:val="0"/>
      <w:divBdr>
        <w:top w:val="none" w:sz="0" w:space="0" w:color="auto"/>
        <w:left w:val="none" w:sz="0" w:space="0" w:color="auto"/>
        <w:bottom w:val="none" w:sz="0" w:space="0" w:color="auto"/>
        <w:right w:val="none" w:sz="0" w:space="0" w:color="auto"/>
      </w:divBdr>
    </w:div>
    <w:div w:id="681785686">
      <w:bodyDiv w:val="1"/>
      <w:marLeft w:val="0"/>
      <w:marRight w:val="0"/>
      <w:marTop w:val="0"/>
      <w:marBottom w:val="0"/>
      <w:divBdr>
        <w:top w:val="none" w:sz="0" w:space="0" w:color="auto"/>
        <w:left w:val="none" w:sz="0" w:space="0" w:color="auto"/>
        <w:bottom w:val="none" w:sz="0" w:space="0" w:color="auto"/>
        <w:right w:val="none" w:sz="0" w:space="0" w:color="auto"/>
      </w:divBdr>
    </w:div>
    <w:div w:id="742414503">
      <w:bodyDiv w:val="1"/>
      <w:marLeft w:val="0"/>
      <w:marRight w:val="0"/>
      <w:marTop w:val="0"/>
      <w:marBottom w:val="0"/>
      <w:divBdr>
        <w:top w:val="none" w:sz="0" w:space="0" w:color="auto"/>
        <w:left w:val="none" w:sz="0" w:space="0" w:color="auto"/>
        <w:bottom w:val="none" w:sz="0" w:space="0" w:color="auto"/>
        <w:right w:val="none" w:sz="0" w:space="0" w:color="auto"/>
      </w:divBdr>
    </w:div>
    <w:div w:id="786001057">
      <w:bodyDiv w:val="1"/>
      <w:marLeft w:val="0"/>
      <w:marRight w:val="0"/>
      <w:marTop w:val="0"/>
      <w:marBottom w:val="0"/>
      <w:divBdr>
        <w:top w:val="none" w:sz="0" w:space="0" w:color="auto"/>
        <w:left w:val="none" w:sz="0" w:space="0" w:color="auto"/>
        <w:bottom w:val="none" w:sz="0" w:space="0" w:color="auto"/>
        <w:right w:val="none" w:sz="0" w:space="0" w:color="auto"/>
      </w:divBdr>
    </w:div>
    <w:div w:id="1059670182">
      <w:bodyDiv w:val="1"/>
      <w:marLeft w:val="0"/>
      <w:marRight w:val="0"/>
      <w:marTop w:val="0"/>
      <w:marBottom w:val="0"/>
      <w:divBdr>
        <w:top w:val="none" w:sz="0" w:space="0" w:color="auto"/>
        <w:left w:val="none" w:sz="0" w:space="0" w:color="auto"/>
        <w:bottom w:val="none" w:sz="0" w:space="0" w:color="auto"/>
        <w:right w:val="none" w:sz="0" w:space="0" w:color="auto"/>
      </w:divBdr>
    </w:div>
    <w:div w:id="1099760815">
      <w:bodyDiv w:val="1"/>
      <w:marLeft w:val="0"/>
      <w:marRight w:val="0"/>
      <w:marTop w:val="0"/>
      <w:marBottom w:val="0"/>
      <w:divBdr>
        <w:top w:val="none" w:sz="0" w:space="0" w:color="auto"/>
        <w:left w:val="none" w:sz="0" w:space="0" w:color="auto"/>
        <w:bottom w:val="none" w:sz="0" w:space="0" w:color="auto"/>
        <w:right w:val="none" w:sz="0" w:space="0" w:color="auto"/>
      </w:divBdr>
    </w:div>
    <w:div w:id="1179196421">
      <w:bodyDiv w:val="1"/>
      <w:marLeft w:val="0"/>
      <w:marRight w:val="0"/>
      <w:marTop w:val="0"/>
      <w:marBottom w:val="0"/>
      <w:divBdr>
        <w:top w:val="none" w:sz="0" w:space="0" w:color="auto"/>
        <w:left w:val="none" w:sz="0" w:space="0" w:color="auto"/>
        <w:bottom w:val="none" w:sz="0" w:space="0" w:color="auto"/>
        <w:right w:val="none" w:sz="0" w:space="0" w:color="auto"/>
      </w:divBdr>
    </w:div>
    <w:div w:id="1242183119">
      <w:bodyDiv w:val="1"/>
      <w:marLeft w:val="0"/>
      <w:marRight w:val="0"/>
      <w:marTop w:val="0"/>
      <w:marBottom w:val="0"/>
      <w:divBdr>
        <w:top w:val="none" w:sz="0" w:space="0" w:color="auto"/>
        <w:left w:val="none" w:sz="0" w:space="0" w:color="auto"/>
        <w:bottom w:val="none" w:sz="0" w:space="0" w:color="auto"/>
        <w:right w:val="none" w:sz="0" w:space="0" w:color="auto"/>
      </w:divBdr>
    </w:div>
    <w:div w:id="1260025869">
      <w:bodyDiv w:val="1"/>
      <w:marLeft w:val="0"/>
      <w:marRight w:val="0"/>
      <w:marTop w:val="0"/>
      <w:marBottom w:val="0"/>
      <w:divBdr>
        <w:top w:val="none" w:sz="0" w:space="0" w:color="auto"/>
        <w:left w:val="none" w:sz="0" w:space="0" w:color="auto"/>
        <w:bottom w:val="none" w:sz="0" w:space="0" w:color="auto"/>
        <w:right w:val="none" w:sz="0" w:space="0" w:color="auto"/>
      </w:divBdr>
    </w:div>
    <w:div w:id="1266378069">
      <w:bodyDiv w:val="1"/>
      <w:marLeft w:val="0"/>
      <w:marRight w:val="0"/>
      <w:marTop w:val="0"/>
      <w:marBottom w:val="0"/>
      <w:divBdr>
        <w:top w:val="none" w:sz="0" w:space="0" w:color="auto"/>
        <w:left w:val="none" w:sz="0" w:space="0" w:color="auto"/>
        <w:bottom w:val="none" w:sz="0" w:space="0" w:color="auto"/>
        <w:right w:val="none" w:sz="0" w:space="0" w:color="auto"/>
      </w:divBdr>
    </w:div>
    <w:div w:id="1590500134">
      <w:bodyDiv w:val="1"/>
      <w:marLeft w:val="0"/>
      <w:marRight w:val="0"/>
      <w:marTop w:val="0"/>
      <w:marBottom w:val="0"/>
      <w:divBdr>
        <w:top w:val="none" w:sz="0" w:space="0" w:color="auto"/>
        <w:left w:val="none" w:sz="0" w:space="0" w:color="auto"/>
        <w:bottom w:val="none" w:sz="0" w:space="0" w:color="auto"/>
        <w:right w:val="none" w:sz="0" w:space="0" w:color="auto"/>
      </w:divBdr>
    </w:div>
    <w:div w:id="1591045312">
      <w:bodyDiv w:val="1"/>
      <w:marLeft w:val="0"/>
      <w:marRight w:val="0"/>
      <w:marTop w:val="0"/>
      <w:marBottom w:val="0"/>
      <w:divBdr>
        <w:top w:val="none" w:sz="0" w:space="0" w:color="auto"/>
        <w:left w:val="none" w:sz="0" w:space="0" w:color="auto"/>
        <w:bottom w:val="none" w:sz="0" w:space="0" w:color="auto"/>
        <w:right w:val="none" w:sz="0" w:space="0" w:color="auto"/>
      </w:divBdr>
    </w:div>
    <w:div w:id="1610116374">
      <w:bodyDiv w:val="1"/>
      <w:marLeft w:val="0"/>
      <w:marRight w:val="0"/>
      <w:marTop w:val="0"/>
      <w:marBottom w:val="0"/>
      <w:divBdr>
        <w:top w:val="none" w:sz="0" w:space="0" w:color="auto"/>
        <w:left w:val="none" w:sz="0" w:space="0" w:color="auto"/>
        <w:bottom w:val="none" w:sz="0" w:space="0" w:color="auto"/>
        <w:right w:val="none" w:sz="0" w:space="0" w:color="auto"/>
      </w:divBdr>
    </w:div>
    <w:div w:id="1616861677">
      <w:bodyDiv w:val="1"/>
      <w:marLeft w:val="0"/>
      <w:marRight w:val="0"/>
      <w:marTop w:val="0"/>
      <w:marBottom w:val="0"/>
      <w:divBdr>
        <w:top w:val="none" w:sz="0" w:space="0" w:color="auto"/>
        <w:left w:val="none" w:sz="0" w:space="0" w:color="auto"/>
        <w:bottom w:val="none" w:sz="0" w:space="0" w:color="auto"/>
        <w:right w:val="none" w:sz="0" w:space="0" w:color="auto"/>
      </w:divBdr>
    </w:div>
    <w:div w:id="1626891524">
      <w:bodyDiv w:val="1"/>
      <w:marLeft w:val="0"/>
      <w:marRight w:val="0"/>
      <w:marTop w:val="0"/>
      <w:marBottom w:val="0"/>
      <w:divBdr>
        <w:top w:val="none" w:sz="0" w:space="0" w:color="auto"/>
        <w:left w:val="none" w:sz="0" w:space="0" w:color="auto"/>
        <w:bottom w:val="none" w:sz="0" w:space="0" w:color="auto"/>
        <w:right w:val="none" w:sz="0" w:space="0" w:color="auto"/>
      </w:divBdr>
    </w:div>
    <w:div w:id="1688293681">
      <w:bodyDiv w:val="1"/>
      <w:marLeft w:val="0"/>
      <w:marRight w:val="0"/>
      <w:marTop w:val="0"/>
      <w:marBottom w:val="0"/>
      <w:divBdr>
        <w:top w:val="none" w:sz="0" w:space="0" w:color="auto"/>
        <w:left w:val="none" w:sz="0" w:space="0" w:color="auto"/>
        <w:bottom w:val="none" w:sz="0" w:space="0" w:color="auto"/>
        <w:right w:val="none" w:sz="0" w:space="0" w:color="auto"/>
      </w:divBdr>
    </w:div>
    <w:div w:id="1825899453">
      <w:bodyDiv w:val="1"/>
      <w:marLeft w:val="0"/>
      <w:marRight w:val="0"/>
      <w:marTop w:val="0"/>
      <w:marBottom w:val="0"/>
      <w:divBdr>
        <w:top w:val="none" w:sz="0" w:space="0" w:color="auto"/>
        <w:left w:val="none" w:sz="0" w:space="0" w:color="auto"/>
        <w:bottom w:val="none" w:sz="0" w:space="0" w:color="auto"/>
        <w:right w:val="none" w:sz="0" w:space="0" w:color="auto"/>
      </w:divBdr>
    </w:div>
    <w:div w:id="1909261873">
      <w:bodyDiv w:val="1"/>
      <w:marLeft w:val="0"/>
      <w:marRight w:val="0"/>
      <w:marTop w:val="0"/>
      <w:marBottom w:val="0"/>
      <w:divBdr>
        <w:top w:val="none" w:sz="0" w:space="0" w:color="auto"/>
        <w:left w:val="none" w:sz="0" w:space="0" w:color="auto"/>
        <w:bottom w:val="none" w:sz="0" w:space="0" w:color="auto"/>
        <w:right w:val="none" w:sz="0" w:space="0" w:color="auto"/>
      </w:divBdr>
    </w:div>
    <w:div w:id="1961837543">
      <w:bodyDiv w:val="1"/>
      <w:marLeft w:val="0"/>
      <w:marRight w:val="0"/>
      <w:marTop w:val="0"/>
      <w:marBottom w:val="0"/>
      <w:divBdr>
        <w:top w:val="none" w:sz="0" w:space="0" w:color="auto"/>
        <w:left w:val="none" w:sz="0" w:space="0" w:color="auto"/>
        <w:bottom w:val="none" w:sz="0" w:space="0" w:color="auto"/>
        <w:right w:val="none" w:sz="0" w:space="0" w:color="auto"/>
      </w:divBdr>
    </w:div>
    <w:div w:id="1978758924">
      <w:bodyDiv w:val="1"/>
      <w:marLeft w:val="0"/>
      <w:marRight w:val="0"/>
      <w:marTop w:val="0"/>
      <w:marBottom w:val="0"/>
      <w:divBdr>
        <w:top w:val="none" w:sz="0" w:space="0" w:color="auto"/>
        <w:left w:val="none" w:sz="0" w:space="0" w:color="auto"/>
        <w:bottom w:val="none" w:sz="0" w:space="0" w:color="auto"/>
        <w:right w:val="none" w:sz="0" w:space="0" w:color="auto"/>
      </w:divBdr>
    </w:div>
    <w:div w:id="2029870702">
      <w:bodyDiv w:val="1"/>
      <w:marLeft w:val="0"/>
      <w:marRight w:val="0"/>
      <w:marTop w:val="0"/>
      <w:marBottom w:val="0"/>
      <w:divBdr>
        <w:top w:val="none" w:sz="0" w:space="0" w:color="auto"/>
        <w:left w:val="none" w:sz="0" w:space="0" w:color="auto"/>
        <w:bottom w:val="none" w:sz="0" w:space="0" w:color="auto"/>
        <w:right w:val="none" w:sz="0" w:space="0" w:color="auto"/>
      </w:divBdr>
    </w:div>
    <w:div w:id="2040473349">
      <w:bodyDiv w:val="1"/>
      <w:marLeft w:val="0"/>
      <w:marRight w:val="0"/>
      <w:marTop w:val="0"/>
      <w:marBottom w:val="0"/>
      <w:divBdr>
        <w:top w:val="none" w:sz="0" w:space="0" w:color="auto"/>
        <w:left w:val="none" w:sz="0" w:space="0" w:color="auto"/>
        <w:bottom w:val="none" w:sz="0" w:space="0" w:color="auto"/>
        <w:right w:val="none" w:sz="0" w:space="0" w:color="auto"/>
      </w:divBdr>
    </w:div>
    <w:div w:id="2044011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DE4F7F-3F80-46C5-8604-30E6D45DB4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2468</Words>
  <Characters>14072</Characters>
  <Application>Microsoft Office Word</Application>
  <DocSecurity>0</DocSecurity>
  <Lines>117</Lines>
  <Paragraphs>33</Paragraphs>
  <ScaleCrop>false</ScaleCrop>
  <Company>CATT</Company>
  <LinksUpToDate>false</LinksUpToDate>
  <CharactersWithSpaces>16507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Feiyongqiang2</cp:lastModifiedBy>
  <cp:revision>4</cp:revision>
  <dcterms:created xsi:type="dcterms:W3CDTF">2021-05-11T08:59:00Z</dcterms:created>
  <dcterms:modified xsi:type="dcterms:W3CDTF">2021-05-11T09:26:00Z</dcterms:modified>
</cp:coreProperties>
</file>