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A3532" w14:textId="77777777" w:rsidR="007B1209" w:rsidRDefault="007B1209" w:rsidP="008E2B3F">
      <w:pPr>
        <w:pStyle w:val="Header"/>
        <w:tabs>
          <w:tab w:val="clear" w:pos="4536"/>
          <w:tab w:val="left" w:pos="1800"/>
        </w:tabs>
        <w:ind w:left="1800" w:hanging="1800"/>
        <w:rPr>
          <w:rFonts w:cs="Arial"/>
          <w:sz w:val="22"/>
          <w:szCs w:val="22"/>
        </w:rPr>
      </w:pPr>
      <w:bookmarkStart w:id="0" w:name="_Hlk54168625"/>
    </w:p>
    <w:p w14:paraId="67F56778" w14:textId="34442216" w:rsidR="008E2B3F" w:rsidRPr="007B1209" w:rsidRDefault="00FF6318" w:rsidP="008E2B3F">
      <w:pPr>
        <w:pStyle w:val="Header"/>
        <w:tabs>
          <w:tab w:val="clear" w:pos="4536"/>
          <w:tab w:val="left" w:pos="1800"/>
        </w:tabs>
        <w:ind w:left="1800" w:hanging="1800"/>
        <w:rPr>
          <w:rFonts w:eastAsia="SimSun" w:cs="Arial"/>
          <w:sz w:val="24"/>
          <w:lang w:eastAsia="zh-CN"/>
        </w:rPr>
      </w:pPr>
      <w:r w:rsidRPr="00FF6318">
        <w:rPr>
          <w:rFonts w:cs="Arial"/>
          <w:sz w:val="24"/>
        </w:rPr>
        <w:t>3GPP TSG RAN WG1 #104-e</w:t>
      </w:r>
      <w:r w:rsidR="008E2B3F" w:rsidRPr="007B1209">
        <w:rPr>
          <w:rFonts w:cs="Arial"/>
          <w:sz w:val="24"/>
        </w:rPr>
        <w:tab/>
        <w:t xml:space="preserve">                                              </w:t>
      </w:r>
      <w:r w:rsidR="00D26788" w:rsidRPr="00D26788">
        <w:rPr>
          <w:rFonts w:cs="Arial"/>
          <w:sz w:val="24"/>
        </w:rPr>
        <w:t>R1-2100680</w:t>
      </w:r>
    </w:p>
    <w:p w14:paraId="2F14EF15" w14:textId="5F209F35" w:rsidR="008E2B3F" w:rsidRDefault="00E060D8" w:rsidP="008E2B3F">
      <w:pPr>
        <w:pStyle w:val="Header"/>
        <w:rPr>
          <w:rFonts w:cs="Arial"/>
          <w:bCs/>
          <w:sz w:val="24"/>
        </w:rPr>
      </w:pPr>
      <w:r w:rsidRPr="00E060D8">
        <w:rPr>
          <w:rFonts w:cs="Arial"/>
          <w:bCs/>
          <w:sz w:val="24"/>
        </w:rPr>
        <w:t>e-Meeting, January 25th – February 5th, 2021</w:t>
      </w:r>
    </w:p>
    <w:p w14:paraId="01889451" w14:textId="77777777" w:rsidR="00E060D8" w:rsidRPr="007B1209" w:rsidRDefault="00E060D8" w:rsidP="008E2B3F">
      <w:pPr>
        <w:pStyle w:val="Header"/>
        <w:rPr>
          <w:rFonts w:eastAsia="SimSun" w:cs="Arial"/>
          <w:bCs/>
          <w:sz w:val="24"/>
          <w:lang w:eastAsia="zh-CN"/>
        </w:rPr>
      </w:pPr>
    </w:p>
    <w:p w14:paraId="399449A2" w14:textId="19C71E30" w:rsidR="005E4982" w:rsidRPr="007B1209" w:rsidRDefault="005E4982" w:rsidP="005E4982">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sidR="007B1209">
        <w:rPr>
          <w:rFonts w:cs="Arial"/>
          <w:bCs/>
          <w:sz w:val="24"/>
        </w:rPr>
        <w:t>4.1</w:t>
      </w:r>
    </w:p>
    <w:p w14:paraId="08D9AB2A" w14:textId="77777777" w:rsidR="005E4982" w:rsidRPr="007B1209" w:rsidRDefault="005E4982" w:rsidP="005E4982">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21881F89" w14:textId="7CD3BBF8" w:rsidR="005E4982" w:rsidRPr="007B1209" w:rsidRDefault="005E4982" w:rsidP="005E4982">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C13E4" w:rsidRPr="00DC13E4">
        <w:rPr>
          <w:rFonts w:cs="Arial"/>
          <w:bCs/>
          <w:color w:val="000000" w:themeColor="text1"/>
          <w:sz w:val="24"/>
        </w:rPr>
        <w:t>On traffic model for XR</w:t>
      </w:r>
    </w:p>
    <w:p w14:paraId="762C3536" w14:textId="61A44091" w:rsidR="005E4982" w:rsidRPr="007B1209" w:rsidRDefault="005E4982" w:rsidP="005E4982">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2FA877F1" w14:textId="6717E4D1" w:rsidR="00523A1F" w:rsidRDefault="00C158A0" w:rsidP="002043E5">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Pr>
          <w:rFonts w:ascii="Arial" w:eastAsia="SimSun" w:hAnsi="Arial"/>
          <w:sz w:val="36"/>
          <w:szCs w:val="36"/>
          <w:lang w:eastAsia="en-GB"/>
        </w:rPr>
        <w:t>Introduction</w:t>
      </w:r>
    </w:p>
    <w:p w14:paraId="718B6B28" w14:textId="2525EB72" w:rsidR="00EF2BC1" w:rsidRDefault="00C158A0" w:rsidP="007D3195">
      <w:pPr>
        <w:jc w:val="both"/>
        <w:rPr>
          <w:szCs w:val="20"/>
        </w:rPr>
      </w:pPr>
      <w:r>
        <w:rPr>
          <w:szCs w:val="20"/>
        </w:rPr>
        <w:t xml:space="preserve">In this contribution we discuss the use-cases for XR </w:t>
      </w:r>
      <w:r w:rsidR="005F6D82">
        <w:rPr>
          <w:szCs w:val="20"/>
        </w:rPr>
        <w:t>S</w:t>
      </w:r>
      <w:r>
        <w:rPr>
          <w:szCs w:val="20"/>
        </w:rPr>
        <w:t>ID along with the associated system architecture</w:t>
      </w:r>
      <w:r w:rsidR="005F6D82">
        <w:rPr>
          <w:szCs w:val="20"/>
        </w:rPr>
        <w:t xml:space="preserve"> and traffic characteristics</w:t>
      </w:r>
      <w:r w:rsidR="00932CF0">
        <w:rPr>
          <w:szCs w:val="20"/>
        </w:rPr>
        <w:t>.</w:t>
      </w:r>
    </w:p>
    <w:p w14:paraId="550AB0F8" w14:textId="0D69587D" w:rsidR="00D05EE8" w:rsidRDefault="00D05EE8" w:rsidP="00D05EE8">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36"/>
          <w:lang w:eastAsia="en-GB"/>
        </w:rPr>
        <w:t>Cloud gaming</w:t>
      </w:r>
    </w:p>
    <w:p w14:paraId="22F77090" w14:textId="3ACFA0FA" w:rsidR="006624D5" w:rsidRPr="006624D5" w:rsidRDefault="006624D5" w:rsidP="00CE2F22">
      <w:pPr>
        <w:jc w:val="both"/>
        <w:rPr>
          <w:b/>
          <w:bCs/>
          <w:i/>
          <w:iCs/>
          <w:color w:val="000000" w:themeColor="text1"/>
          <w:szCs w:val="20"/>
          <w:u w:val="single"/>
        </w:rPr>
      </w:pPr>
      <w:r w:rsidRPr="006624D5">
        <w:rPr>
          <w:b/>
          <w:bCs/>
          <w:i/>
          <w:iCs/>
          <w:color w:val="000000" w:themeColor="text1"/>
          <w:szCs w:val="20"/>
          <w:u w:val="single"/>
        </w:rPr>
        <w:t>System architecture:</w:t>
      </w:r>
      <w:sdt>
        <w:sdtPr>
          <w:rPr>
            <w:b/>
            <w:bCs/>
            <w:i/>
            <w:iCs/>
            <w:color w:val="000000" w:themeColor="text1"/>
            <w:szCs w:val="20"/>
          </w:rPr>
          <w:id w:val="1733349252"/>
          <w:citation/>
        </w:sdtPr>
        <w:sdtContent>
          <w:r w:rsidR="00A10B46" w:rsidRPr="00A10B46">
            <w:rPr>
              <w:b/>
              <w:bCs/>
              <w:i/>
              <w:iCs/>
              <w:color w:val="000000" w:themeColor="text1"/>
              <w:szCs w:val="20"/>
            </w:rPr>
            <w:fldChar w:fldCharType="begin"/>
          </w:r>
          <w:r w:rsidR="007D636E">
            <w:rPr>
              <w:b/>
              <w:bCs/>
              <w:i/>
              <w:iCs/>
              <w:color w:val="000000" w:themeColor="text1"/>
              <w:szCs w:val="20"/>
            </w:rPr>
            <w:instrText xml:space="preserve">CITATION 3GPP22842 \l 1033 </w:instrText>
          </w:r>
          <w:r w:rsidR="00A10B46" w:rsidRPr="00A10B46">
            <w:rPr>
              <w:b/>
              <w:bCs/>
              <w:i/>
              <w:iCs/>
              <w:color w:val="000000" w:themeColor="text1"/>
              <w:szCs w:val="20"/>
            </w:rPr>
            <w:fldChar w:fldCharType="separate"/>
          </w:r>
          <w:r w:rsidR="007D636E">
            <w:rPr>
              <w:b/>
              <w:bCs/>
              <w:i/>
              <w:iCs/>
              <w:noProof/>
              <w:color w:val="000000" w:themeColor="text1"/>
              <w:szCs w:val="20"/>
            </w:rPr>
            <w:t xml:space="preserve"> </w:t>
          </w:r>
          <w:r w:rsidR="007D636E" w:rsidRPr="007D636E">
            <w:rPr>
              <w:noProof/>
              <w:color w:val="000000" w:themeColor="text1"/>
              <w:szCs w:val="20"/>
            </w:rPr>
            <w:t>[1]</w:t>
          </w:r>
          <w:r w:rsidR="00A10B46" w:rsidRPr="00A10B46">
            <w:rPr>
              <w:b/>
              <w:bCs/>
              <w:i/>
              <w:iCs/>
              <w:color w:val="000000" w:themeColor="text1"/>
              <w:szCs w:val="20"/>
            </w:rPr>
            <w:fldChar w:fldCharType="end"/>
          </w:r>
        </w:sdtContent>
      </w:sdt>
      <w:sdt>
        <w:sdtPr>
          <w:rPr>
            <w:b/>
            <w:bCs/>
            <w:i/>
            <w:iCs/>
            <w:color w:val="000000" w:themeColor="text1"/>
            <w:szCs w:val="20"/>
          </w:rPr>
          <w:id w:val="992609720"/>
          <w:citation/>
        </w:sdtPr>
        <w:sdtContent>
          <w:r w:rsidR="00A10B46" w:rsidRPr="00A10B46">
            <w:rPr>
              <w:b/>
              <w:bCs/>
              <w:i/>
              <w:iCs/>
              <w:color w:val="000000" w:themeColor="text1"/>
              <w:szCs w:val="20"/>
            </w:rPr>
            <w:fldChar w:fldCharType="begin"/>
          </w:r>
          <w:r w:rsidR="007D636E">
            <w:rPr>
              <w:b/>
              <w:bCs/>
              <w:i/>
              <w:iCs/>
              <w:color w:val="000000" w:themeColor="text1"/>
              <w:szCs w:val="20"/>
            </w:rPr>
            <w:instrText xml:space="preserve">CITATION 3GPP22925 \l 1033 </w:instrText>
          </w:r>
          <w:r w:rsidR="00A10B46" w:rsidRPr="00A10B46">
            <w:rPr>
              <w:b/>
              <w:bCs/>
              <w:i/>
              <w:iCs/>
              <w:color w:val="000000" w:themeColor="text1"/>
              <w:szCs w:val="20"/>
            </w:rPr>
            <w:fldChar w:fldCharType="separate"/>
          </w:r>
          <w:r w:rsidR="007D636E">
            <w:rPr>
              <w:b/>
              <w:bCs/>
              <w:i/>
              <w:iCs/>
              <w:noProof/>
              <w:color w:val="000000" w:themeColor="text1"/>
              <w:szCs w:val="20"/>
            </w:rPr>
            <w:t xml:space="preserve"> </w:t>
          </w:r>
          <w:r w:rsidR="007D636E" w:rsidRPr="007D636E">
            <w:rPr>
              <w:noProof/>
              <w:color w:val="000000" w:themeColor="text1"/>
              <w:szCs w:val="20"/>
            </w:rPr>
            <w:t>[2]</w:t>
          </w:r>
          <w:r w:rsidR="00A10B46" w:rsidRPr="00A10B46">
            <w:rPr>
              <w:b/>
              <w:bCs/>
              <w:i/>
              <w:iCs/>
              <w:color w:val="000000" w:themeColor="text1"/>
              <w:szCs w:val="20"/>
            </w:rPr>
            <w:fldChar w:fldCharType="end"/>
          </w:r>
        </w:sdtContent>
      </w:sdt>
    </w:p>
    <w:p w14:paraId="09F74632" w14:textId="77777777" w:rsidR="006624D5" w:rsidRDefault="006624D5" w:rsidP="00CE2F22">
      <w:pPr>
        <w:jc w:val="both"/>
        <w:rPr>
          <w:color w:val="000000" w:themeColor="text1"/>
          <w:szCs w:val="20"/>
        </w:rPr>
      </w:pPr>
    </w:p>
    <w:p w14:paraId="52D067E9" w14:textId="2AFC9ECA" w:rsidR="00F35EAE" w:rsidRDefault="00BE1464" w:rsidP="00F35EAE">
      <w:pPr>
        <w:jc w:val="both"/>
        <w:rPr>
          <w:rFonts w:ascii="SimSun" w:eastAsia="SimSun" w:hAnsi="SimSun" w:cs="SimSun"/>
          <w:szCs w:val="20"/>
        </w:rPr>
      </w:pPr>
      <w:r>
        <w:rPr>
          <w:color w:val="000000" w:themeColor="text1"/>
          <w:szCs w:val="20"/>
        </w:rPr>
        <w:t>In</w:t>
      </w:r>
      <w:r w:rsidR="00AB7218" w:rsidRPr="746C43B9">
        <w:rPr>
          <w:color w:val="000000" w:themeColor="text1"/>
          <w:szCs w:val="20"/>
        </w:rPr>
        <w:t xml:space="preserve"> cloud rend</w:t>
      </w:r>
      <w:r w:rsidR="00CE2F22">
        <w:rPr>
          <w:color w:val="000000" w:themeColor="text1"/>
          <w:szCs w:val="20"/>
        </w:rPr>
        <w:t>er</w:t>
      </w:r>
      <w:r w:rsidR="00AB7218" w:rsidRPr="746C43B9">
        <w:rPr>
          <w:color w:val="000000" w:themeColor="text1"/>
          <w:szCs w:val="20"/>
        </w:rPr>
        <w:t>ing use case (</w:t>
      </w:r>
      <w:r w:rsidR="009444F9">
        <w:rPr>
          <w:color w:val="000000" w:themeColor="text1"/>
          <w:szCs w:val="20"/>
        </w:rPr>
        <w:t>cf.</w:t>
      </w:r>
      <w:r w:rsidR="00AB7218" w:rsidRPr="746C43B9">
        <w:rPr>
          <w:color w:val="000000" w:themeColor="text1"/>
          <w:szCs w:val="20"/>
        </w:rPr>
        <w:t xml:space="preserve"> S4-190260, clause 5.9.3.2 Network Rendering: Viewport rendering in Edge), the user device doesn’t perform rendering computing, instead, it sends the sensor data in uplink</w:t>
      </w:r>
      <w:r w:rsidR="000D654A">
        <w:rPr>
          <w:color w:val="000000" w:themeColor="text1"/>
          <w:szCs w:val="20"/>
        </w:rPr>
        <w:t xml:space="preserve"> </w:t>
      </w:r>
      <w:r w:rsidR="00AB7218" w:rsidRPr="746C43B9">
        <w:rPr>
          <w:color w:val="000000" w:themeColor="text1"/>
          <w:szCs w:val="20"/>
        </w:rPr>
        <w:t xml:space="preserve">direction to the cloud side in a real time manner. When the cloud side receives the sensor data, it performs rendering computing and produces the multimedia data and then sends </w:t>
      </w:r>
      <w:r w:rsidR="00F35EAE">
        <w:rPr>
          <w:color w:val="000000" w:themeColor="text1"/>
          <w:szCs w:val="20"/>
        </w:rPr>
        <w:t xml:space="preserve">it </w:t>
      </w:r>
      <w:r w:rsidR="00AB7218" w:rsidRPr="746C43B9">
        <w:rPr>
          <w:color w:val="000000" w:themeColor="text1"/>
          <w:szCs w:val="20"/>
        </w:rPr>
        <w:t>to the user devices for display.</w:t>
      </w:r>
      <w:r w:rsidR="00AB7218" w:rsidRPr="746C43B9">
        <w:rPr>
          <w:rFonts w:ascii="SimSun" w:eastAsia="SimSun" w:hAnsi="SimSun" w:cs="SimSun"/>
          <w:szCs w:val="20"/>
        </w:rPr>
        <w:t xml:space="preserve"> </w:t>
      </w:r>
    </w:p>
    <w:p w14:paraId="7BBFE743" w14:textId="77777777" w:rsidR="00451DD8" w:rsidRDefault="00AB7218" w:rsidP="00451DD8">
      <w:pPr>
        <w:keepNext/>
        <w:jc w:val="center"/>
      </w:pPr>
      <w:r>
        <w:br/>
      </w:r>
      <w:r>
        <w:rPr>
          <w:noProof/>
        </w:rPr>
        <w:drawing>
          <wp:inline distT="0" distB="0" distL="0" distR="0" wp14:anchorId="377187C8" wp14:editId="4060F044">
            <wp:extent cx="4809744" cy="2340864"/>
            <wp:effectExtent l="0" t="0" r="0" b="2540"/>
            <wp:docPr id="1512982998" name="Picture 151298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809744" cy="2340864"/>
                    </a:xfrm>
                    <a:prstGeom prst="rect">
                      <a:avLst/>
                    </a:prstGeom>
                  </pic:spPr>
                </pic:pic>
              </a:graphicData>
            </a:graphic>
          </wp:inline>
        </w:drawing>
      </w:r>
    </w:p>
    <w:p w14:paraId="05DD97CA" w14:textId="520E5A0F" w:rsidR="00AB7218" w:rsidRPr="007036A2" w:rsidRDefault="00451DD8" w:rsidP="00451DD8">
      <w:pPr>
        <w:pStyle w:val="Caption"/>
        <w:jc w:val="center"/>
        <w:rPr>
          <w:rFonts w:ascii="SimSun" w:eastAsia="SimSun" w:hAnsi="SimSun" w:cs="SimSun"/>
          <w:i w:val="0"/>
          <w:iCs w:val="0"/>
          <w:szCs w:val="20"/>
        </w:rPr>
      </w:pPr>
      <w:r>
        <w:t xml:space="preserve">Figure </w:t>
      </w:r>
      <w:fldSimple w:instr=" SEQ Figure \* ARABIC ">
        <w:r w:rsidR="00C90D0A">
          <w:rPr>
            <w:noProof/>
          </w:rPr>
          <w:t>1</w:t>
        </w:r>
      </w:fldSimple>
      <w:r>
        <w:t>: Cloud rendering for games</w:t>
      </w:r>
      <w:r w:rsidR="007036A2">
        <w:rPr>
          <w:i w:val="0"/>
          <w:iCs w:val="0"/>
        </w:rPr>
        <w:t xml:space="preserve"> </w:t>
      </w:r>
      <w:sdt>
        <w:sdtPr>
          <w:rPr>
            <w:i w:val="0"/>
            <w:iCs w:val="0"/>
          </w:rPr>
          <w:id w:val="-1402286477"/>
          <w:citation/>
        </w:sdtPr>
        <w:sdtContent>
          <w:r w:rsidR="007036A2">
            <w:rPr>
              <w:i w:val="0"/>
              <w:iCs w:val="0"/>
            </w:rPr>
            <w:fldChar w:fldCharType="begin"/>
          </w:r>
          <w:r w:rsidR="007D636E">
            <w:rPr>
              <w:i w:val="0"/>
              <w:iCs w:val="0"/>
            </w:rPr>
            <w:instrText xml:space="preserve">CITATION 3GPP22842 \l 1033 </w:instrText>
          </w:r>
          <w:r w:rsidR="007036A2">
            <w:rPr>
              <w:i w:val="0"/>
              <w:iCs w:val="0"/>
            </w:rPr>
            <w:fldChar w:fldCharType="separate"/>
          </w:r>
          <w:r w:rsidR="007D636E">
            <w:rPr>
              <w:noProof/>
            </w:rPr>
            <w:t>[1]</w:t>
          </w:r>
          <w:r w:rsidR="007036A2">
            <w:rPr>
              <w:i w:val="0"/>
              <w:iCs w:val="0"/>
            </w:rPr>
            <w:fldChar w:fldCharType="end"/>
          </w:r>
        </w:sdtContent>
      </w:sdt>
    </w:p>
    <w:p w14:paraId="2114CB52" w14:textId="17319496" w:rsidR="00AB7218" w:rsidRDefault="00C9519B" w:rsidP="00E24D31">
      <w:pPr>
        <w:jc w:val="both"/>
        <w:rPr>
          <w:szCs w:val="20"/>
        </w:rPr>
      </w:pPr>
      <w:r>
        <w:rPr>
          <w:color w:val="000000" w:themeColor="text1"/>
          <w:szCs w:val="20"/>
        </w:rPr>
        <w:t>I</w:t>
      </w:r>
      <w:r w:rsidR="00AB7218" w:rsidRPr="746C43B9">
        <w:rPr>
          <w:color w:val="000000" w:themeColor="text1"/>
          <w:szCs w:val="20"/>
        </w:rPr>
        <w:t xml:space="preserve">n order to reduce the latency, edge computing can be enabled for the cloud side. </w:t>
      </w:r>
      <w:r w:rsidR="003F45F6">
        <w:rPr>
          <w:color w:val="000000" w:themeColor="text1"/>
          <w:szCs w:val="20"/>
        </w:rPr>
        <w:t>W</w:t>
      </w:r>
      <w:r w:rsidR="003F45F6" w:rsidRPr="746C43B9">
        <w:rPr>
          <w:color w:val="000000" w:themeColor="text1"/>
          <w:szCs w:val="20"/>
        </w:rPr>
        <w:t>hile the game is being played by a user on a client, game application processing and rendering is totally or partly performed in a remote network entity, potentially at the edge of the network. The rendered 2D or VR360 video is then encoded and streamed to the client. These extra steps in game workflow influence the overall interactive delay and audio/video quality (e.g. encoding type/profile/level and performances, resolution and frame rate), and hence influence the Quality of Experience.</w:t>
      </w:r>
      <w:r w:rsidR="004D7CBB">
        <w:rPr>
          <w:color w:val="000000" w:themeColor="text1"/>
          <w:szCs w:val="20"/>
        </w:rPr>
        <w:t xml:space="preserve"> </w:t>
      </w:r>
      <w:r w:rsidR="003F45F6">
        <w:rPr>
          <w:color w:val="000000" w:themeColor="text1"/>
          <w:szCs w:val="20"/>
        </w:rPr>
        <w:t>C</w:t>
      </w:r>
      <w:r w:rsidR="00AB7218" w:rsidRPr="746C43B9">
        <w:rPr>
          <w:color w:val="000000" w:themeColor="text1"/>
          <w:szCs w:val="20"/>
        </w:rPr>
        <w:t>loud gaming is extremely delay and bandwidth sensitive because there is no buffer for the video frame and any non-real time delivery or packet loss will cause discontinuous frame or bad gaming experience.</w:t>
      </w:r>
      <w:r w:rsidR="00AB7218" w:rsidRPr="746C43B9">
        <w:rPr>
          <w:szCs w:val="20"/>
        </w:rPr>
        <w:t xml:space="preserve"> </w:t>
      </w:r>
    </w:p>
    <w:p w14:paraId="641DFE54" w14:textId="427C1F37" w:rsidR="004D7CBB" w:rsidRDefault="004D7CBB" w:rsidP="0054440A">
      <w:pPr>
        <w:rPr>
          <w:szCs w:val="20"/>
        </w:rPr>
      </w:pPr>
    </w:p>
    <w:p w14:paraId="2EC65A85" w14:textId="24333E32" w:rsidR="00F81312" w:rsidRDefault="00F81312" w:rsidP="0054440A">
      <w:pPr>
        <w:rPr>
          <w:color w:val="000000" w:themeColor="text1"/>
          <w:szCs w:val="20"/>
        </w:rPr>
      </w:pPr>
      <w:r w:rsidRPr="746C43B9">
        <w:rPr>
          <w:color w:val="000000" w:themeColor="text1"/>
          <w:szCs w:val="20"/>
        </w:rPr>
        <w:t>Although latency requirements vary from game types and users, cloud gaming services are expected to offer a Quality of Experience which is at least as good as the experience of regular (locally processed) gaming.</w:t>
      </w:r>
    </w:p>
    <w:p w14:paraId="5CE5D0E4" w14:textId="77777777" w:rsidR="00F81312" w:rsidRDefault="00F81312" w:rsidP="0054440A">
      <w:pPr>
        <w:rPr>
          <w:szCs w:val="20"/>
        </w:rPr>
      </w:pPr>
    </w:p>
    <w:p w14:paraId="0F23F000" w14:textId="778B94AA" w:rsidR="004F7EC1" w:rsidRDefault="004F7EC1" w:rsidP="0054440A"/>
    <w:p w14:paraId="62B27B40" w14:textId="0008E38A" w:rsidR="00A13C64" w:rsidRPr="00A13C64" w:rsidRDefault="00A13C64" w:rsidP="0054440A">
      <w:pPr>
        <w:rPr>
          <w:b/>
          <w:bCs/>
          <w:i/>
          <w:iCs/>
          <w:u w:val="single"/>
        </w:rPr>
      </w:pPr>
      <w:r w:rsidRPr="00A13C64">
        <w:rPr>
          <w:b/>
          <w:bCs/>
          <w:i/>
          <w:iCs/>
          <w:u w:val="single"/>
        </w:rPr>
        <w:t xml:space="preserve">Traffic </w:t>
      </w:r>
      <w:r w:rsidR="00E24D31" w:rsidRPr="00A13C64">
        <w:rPr>
          <w:b/>
          <w:bCs/>
          <w:i/>
          <w:iCs/>
          <w:u w:val="single"/>
        </w:rPr>
        <w:t>characteristics</w:t>
      </w:r>
      <w:r w:rsidRPr="00A13C64">
        <w:rPr>
          <w:b/>
          <w:bCs/>
          <w:i/>
          <w:iCs/>
          <w:u w:val="single"/>
        </w:rPr>
        <w:t>:</w:t>
      </w:r>
    </w:p>
    <w:p w14:paraId="34CA9B2B" w14:textId="77777777" w:rsidR="00A13C64" w:rsidRPr="005F70B5" w:rsidRDefault="00A13C64" w:rsidP="0054440A">
      <w:pPr>
        <w:rPr>
          <w:highlight w:val="yellow"/>
        </w:rPr>
      </w:pPr>
    </w:p>
    <w:p w14:paraId="1975F8C6" w14:textId="6352AFCD" w:rsidR="00D1570E" w:rsidRPr="005F70B5" w:rsidRDefault="004F7EC1" w:rsidP="005F70B5">
      <w:pPr>
        <w:jc w:val="both"/>
      </w:pPr>
      <w:r w:rsidRPr="00FF76CA">
        <w:rPr>
          <w:i/>
          <w:iCs/>
          <w:u w:val="single"/>
        </w:rPr>
        <w:t>Downlink</w:t>
      </w:r>
      <w:r w:rsidRPr="005F70B5">
        <w:t>:</w:t>
      </w:r>
      <w:r w:rsidR="00D1570E" w:rsidRPr="005F70B5">
        <w:t xml:space="preserve"> </w:t>
      </w:r>
      <w:r w:rsidR="00842E1A" w:rsidRPr="005F70B5">
        <w:t>streaming of rendered and encoded 2D or VR360 video</w:t>
      </w:r>
      <w:r w:rsidR="00194332" w:rsidRPr="005F70B5">
        <w:t xml:space="preserve"> is expected</w:t>
      </w:r>
      <w:r w:rsidR="00477BA8" w:rsidRPr="005F70B5">
        <w:t>.</w:t>
      </w:r>
      <w:r w:rsidR="00AB611B" w:rsidRPr="005F70B5">
        <w:t xml:space="preserve">, </w:t>
      </w:r>
      <w:r w:rsidR="00AB611B" w:rsidRPr="005F70B5">
        <w:rPr>
          <w:color w:val="000000" w:themeColor="text1"/>
          <w:szCs w:val="20"/>
        </w:rPr>
        <w:t>720p/1080p/4k @60fps encoded A/V typically consists of a 5-35Mbps bitstream</w:t>
      </w:r>
      <w:r w:rsidR="007646EB" w:rsidRPr="005F70B5">
        <w:rPr>
          <w:color w:val="000000" w:themeColor="text1"/>
          <w:szCs w:val="20"/>
        </w:rPr>
        <w:t xml:space="preserve">. </w:t>
      </w:r>
      <w:r w:rsidR="007646EB" w:rsidRPr="005F70B5">
        <w:t>In the future we expect up to 8k resolutions and up to 120fps downlink bitstreams.</w:t>
      </w:r>
    </w:p>
    <w:p w14:paraId="762F44DA" w14:textId="0E71694B" w:rsidR="00477BA8" w:rsidRPr="005F70B5" w:rsidRDefault="00477BA8" w:rsidP="0054440A"/>
    <w:p w14:paraId="67B23B65" w14:textId="556F890D" w:rsidR="00477BA8" w:rsidRPr="005F70B5" w:rsidRDefault="00477BA8" w:rsidP="005F70B5">
      <w:pPr>
        <w:jc w:val="both"/>
      </w:pPr>
      <w:r w:rsidRPr="00FF76CA">
        <w:rPr>
          <w:i/>
          <w:iCs/>
          <w:u w:val="single"/>
        </w:rPr>
        <w:lastRenderedPageBreak/>
        <w:t>Uplink</w:t>
      </w:r>
      <w:r w:rsidRPr="005F70B5">
        <w:t>: game status and controller information</w:t>
      </w:r>
      <w:r w:rsidR="00A0362F" w:rsidRPr="005F70B5">
        <w:t xml:space="preserve">. </w:t>
      </w:r>
      <w:r w:rsidR="00A0362F" w:rsidRPr="005F70B5">
        <w:rPr>
          <w:color w:val="000000" w:themeColor="text1"/>
          <w:szCs w:val="20"/>
        </w:rPr>
        <w:t>One instance of a cloud gaming service requires a minimum uplink bitrate of 1.5 Mbps</w:t>
      </w:r>
      <w:r w:rsidR="00A0362F" w:rsidRPr="005F70B5">
        <w:t>.</w:t>
      </w:r>
    </w:p>
    <w:p w14:paraId="23ED628F" w14:textId="70850907" w:rsidR="00477BA8" w:rsidRDefault="00477BA8" w:rsidP="0054440A"/>
    <w:p w14:paraId="3AB8508A" w14:textId="5BBFDF82" w:rsidR="005F70B5" w:rsidRDefault="005F70B5" w:rsidP="0054440A">
      <w:pPr>
        <w:rPr>
          <w:b/>
          <w:bCs/>
          <w:i/>
          <w:iCs/>
          <w:u w:val="single"/>
        </w:rPr>
      </w:pPr>
      <w:r w:rsidRPr="005F70B5">
        <w:rPr>
          <w:b/>
          <w:bCs/>
          <w:i/>
          <w:iCs/>
          <w:u w:val="single"/>
        </w:rPr>
        <w:t>RAN KPIs:</w:t>
      </w:r>
    </w:p>
    <w:p w14:paraId="6AEE71B0" w14:textId="77777777" w:rsidR="005F70B5" w:rsidRPr="005F70B5" w:rsidRDefault="005F70B5" w:rsidP="0054440A">
      <w:pPr>
        <w:rPr>
          <w:b/>
          <w:bCs/>
          <w:i/>
          <w:iCs/>
          <w:u w:val="single"/>
        </w:rPr>
      </w:pPr>
    </w:p>
    <w:p w14:paraId="61E09733" w14:textId="066EE052" w:rsidR="00EE065B" w:rsidRPr="005F70B5" w:rsidRDefault="005F70B5" w:rsidP="005F70B5">
      <w:pPr>
        <w:jc w:val="both"/>
        <w:rPr>
          <w:color w:val="000000" w:themeColor="text1"/>
          <w:szCs w:val="20"/>
        </w:rPr>
      </w:pPr>
      <w:r>
        <w:t xml:space="preserve">Could gaming </w:t>
      </w:r>
      <w:proofErr w:type="gramStart"/>
      <w:r>
        <w:t>is</w:t>
      </w:r>
      <w:proofErr w:type="gramEnd"/>
      <w:r>
        <w:t xml:space="preserve"> </w:t>
      </w:r>
      <w:r w:rsidR="00D1570E" w:rsidRPr="005F70B5">
        <w:rPr>
          <w:color w:val="000000" w:themeColor="text1"/>
          <w:szCs w:val="20"/>
        </w:rPr>
        <w:t>extremely delay and bandwidth sensitive because there is no buffer for the video frame and any non-real time delivery or packet loss will cause discontinuous frame or bad gaming experience</w:t>
      </w:r>
      <w:r w:rsidRPr="005F70B5">
        <w:rPr>
          <w:color w:val="000000" w:themeColor="text1"/>
          <w:szCs w:val="20"/>
        </w:rPr>
        <w:t xml:space="preserve">. </w:t>
      </w:r>
      <w:r w:rsidR="00EE065B" w:rsidRPr="005F70B5">
        <w:t>Different game types result in different round-trip user interaction delay requirements (sometimes referred also as acceptable game latency). As discussed in TR 26.928 clause 4.2</w:t>
      </w:r>
      <w:r w:rsidR="007D636E">
        <w:t xml:space="preserve"> </w:t>
      </w:r>
      <w:sdt>
        <w:sdtPr>
          <w:id w:val="-56632427"/>
          <w:citation/>
        </w:sdtPr>
        <w:sdtContent>
          <w:r w:rsidR="007D636E">
            <w:fldChar w:fldCharType="begin"/>
          </w:r>
          <w:r w:rsidR="007D636E">
            <w:instrText xml:space="preserve"> CITATION 3GPP26928 \l 1033 </w:instrText>
          </w:r>
          <w:r w:rsidR="007D636E">
            <w:fldChar w:fldCharType="separate"/>
          </w:r>
          <w:r w:rsidR="007D636E">
            <w:rPr>
              <w:noProof/>
            </w:rPr>
            <w:t>[3]</w:t>
          </w:r>
          <w:r w:rsidR="007D636E">
            <w:fldChar w:fldCharType="end"/>
          </w:r>
        </w:sdtContent>
      </w:sdt>
      <w:r w:rsidR="00EE065B" w:rsidRPr="005F70B5">
        <w:t xml:space="preserve">, with regards to such requirements, games may be divided into the following 4 types: games requiring (i) at most 50 </w:t>
      </w:r>
      <w:proofErr w:type="spellStart"/>
      <w:r w:rsidR="00EE065B" w:rsidRPr="005F70B5">
        <w:t>ms</w:t>
      </w:r>
      <w:proofErr w:type="spellEnd"/>
      <w:r w:rsidR="00EE065B" w:rsidRPr="005F70B5">
        <w:t xml:space="preserve">, (ii) at most 100 </w:t>
      </w:r>
      <w:proofErr w:type="spellStart"/>
      <w:r w:rsidR="00EE065B" w:rsidRPr="005F70B5">
        <w:t>ms</w:t>
      </w:r>
      <w:proofErr w:type="spellEnd"/>
      <w:r w:rsidR="00EE065B" w:rsidRPr="005F70B5">
        <w:t>, (iii) at most 200ms, and (iv) games with no latency requirements. The game latency impacts the traffic model as well as the requirements on the delivery system. The shorter the latency requirements, the higher the expected bitrate.</w:t>
      </w:r>
    </w:p>
    <w:p w14:paraId="7D0462B4" w14:textId="7B82389C" w:rsidR="00B22ECE" w:rsidRDefault="00B22ECE" w:rsidP="00B22ECE">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36"/>
          <w:lang w:eastAsia="en-GB"/>
        </w:rPr>
        <w:t>VR1: Viewport dependent streaming</w:t>
      </w:r>
    </w:p>
    <w:p w14:paraId="4EAA6C4F" w14:textId="3A4A3985" w:rsidR="003D6DB4" w:rsidRDefault="003D6DB4" w:rsidP="0054440A">
      <w:pPr>
        <w:jc w:val="both"/>
      </w:pPr>
    </w:p>
    <w:p w14:paraId="2CEA895A" w14:textId="7F929E10" w:rsidR="003B363E" w:rsidRPr="003B363E" w:rsidRDefault="003B363E" w:rsidP="0054440A">
      <w:pPr>
        <w:pStyle w:val="BodyText"/>
        <w:rPr>
          <w:rFonts w:eastAsia="Times New Roman"/>
          <w:b/>
          <w:bCs/>
          <w:i/>
          <w:iCs/>
          <w:szCs w:val="20"/>
          <w:u w:val="single"/>
        </w:rPr>
      </w:pPr>
      <w:r w:rsidRPr="003B363E">
        <w:rPr>
          <w:rFonts w:eastAsia="Times New Roman"/>
          <w:b/>
          <w:bCs/>
          <w:i/>
          <w:iCs/>
          <w:szCs w:val="20"/>
          <w:u w:val="single"/>
        </w:rPr>
        <w:t>System architecture:</w:t>
      </w:r>
    </w:p>
    <w:p w14:paraId="75B53EFE" w14:textId="06EFB9C4" w:rsidR="00012758" w:rsidRPr="003B363E" w:rsidRDefault="00811764" w:rsidP="0054440A">
      <w:pPr>
        <w:pStyle w:val="BodyText"/>
        <w:rPr>
          <w:rFonts w:eastAsia="Times New Roman"/>
          <w:szCs w:val="20"/>
        </w:rPr>
      </w:pPr>
      <w:r>
        <w:rPr>
          <w:rFonts w:eastAsia="Times New Roman"/>
          <w:szCs w:val="20"/>
        </w:rPr>
        <w:t>I</w:t>
      </w:r>
      <w:r w:rsidR="0F61B48C" w:rsidRPr="746C43B9">
        <w:rPr>
          <w:rFonts w:eastAsia="Times New Roman"/>
          <w:szCs w:val="20"/>
        </w:rPr>
        <w:t>n viewport dependent delivery case, the tracking information is predominantly processed in the XR device, but the current pose information is provided to the XR delivery engine in order to include the pose information</w:t>
      </w:r>
      <w:r w:rsidR="00604871">
        <w:rPr>
          <w:rFonts w:eastAsia="Times New Roman"/>
          <w:szCs w:val="20"/>
        </w:rPr>
        <w:t xml:space="preserve"> </w:t>
      </w:r>
      <w:sdt>
        <w:sdtPr>
          <w:rPr>
            <w:rFonts w:eastAsia="Times New Roman"/>
            <w:szCs w:val="20"/>
          </w:rPr>
          <w:id w:val="-727537869"/>
          <w:citation/>
        </w:sdtPr>
        <w:sdtContent>
          <w:r w:rsidR="00604871">
            <w:rPr>
              <w:rFonts w:eastAsia="Times New Roman"/>
              <w:szCs w:val="20"/>
            </w:rPr>
            <w:fldChar w:fldCharType="begin"/>
          </w:r>
          <w:r w:rsidR="00604871">
            <w:rPr>
              <w:rFonts w:eastAsia="Times New Roman"/>
              <w:szCs w:val="20"/>
            </w:rPr>
            <w:instrText xml:space="preserve"> CITATION 3GPP26928 \l 1033 </w:instrText>
          </w:r>
          <w:r w:rsidR="00604871">
            <w:rPr>
              <w:rFonts w:eastAsia="Times New Roman"/>
              <w:szCs w:val="20"/>
            </w:rPr>
            <w:fldChar w:fldCharType="separate"/>
          </w:r>
          <w:r w:rsidR="00604871" w:rsidRPr="00604871">
            <w:rPr>
              <w:rFonts w:eastAsia="Times New Roman"/>
              <w:noProof/>
              <w:szCs w:val="20"/>
            </w:rPr>
            <w:t>[3]</w:t>
          </w:r>
          <w:r w:rsidR="00604871">
            <w:rPr>
              <w:rFonts w:eastAsia="Times New Roman"/>
              <w:szCs w:val="20"/>
            </w:rPr>
            <w:fldChar w:fldCharType="end"/>
          </w:r>
        </w:sdtContent>
      </w:sdt>
      <w:r w:rsidR="0F61B48C" w:rsidRPr="746C43B9">
        <w:rPr>
          <w:rFonts w:eastAsia="Times New Roman"/>
          <w:szCs w:val="20"/>
        </w:rPr>
        <w:t xml:space="preserve">. In an extension to this in the case of XR and 6DoF, the XR pose and additional information may be shared with the XR content delivery in order to only access the information that is relevant for the current viewports. </w:t>
      </w:r>
      <w:r w:rsidR="2980F3DC" w:rsidRPr="746C43B9">
        <w:rPr>
          <w:rFonts w:eastAsia="Times New Roman"/>
          <w:szCs w:val="20"/>
        </w:rPr>
        <w:t xml:space="preserve">According to </w:t>
      </w:r>
      <w:sdt>
        <w:sdtPr>
          <w:rPr>
            <w:rFonts w:eastAsia="Times New Roman"/>
            <w:szCs w:val="20"/>
          </w:rPr>
          <w:id w:val="844522689"/>
          <w:citation/>
        </w:sdtPr>
        <w:sdtContent>
          <w:r w:rsidR="00485651">
            <w:rPr>
              <w:rFonts w:eastAsia="Times New Roman"/>
              <w:szCs w:val="20"/>
            </w:rPr>
            <w:fldChar w:fldCharType="begin"/>
          </w:r>
          <w:r w:rsidR="00485651">
            <w:rPr>
              <w:rFonts w:eastAsia="Times New Roman"/>
              <w:szCs w:val="20"/>
            </w:rPr>
            <w:instrText xml:space="preserve"> CITATION QC_XR_SA4 \l 1033 </w:instrText>
          </w:r>
          <w:r w:rsidR="00485651">
            <w:rPr>
              <w:rFonts w:eastAsia="Times New Roman"/>
              <w:szCs w:val="20"/>
            </w:rPr>
            <w:fldChar w:fldCharType="separate"/>
          </w:r>
          <w:r w:rsidR="00485651" w:rsidRPr="00485651">
            <w:rPr>
              <w:rFonts w:eastAsia="Times New Roman"/>
              <w:noProof/>
              <w:szCs w:val="20"/>
            </w:rPr>
            <w:t>[4]</w:t>
          </w:r>
          <w:r w:rsidR="00485651">
            <w:rPr>
              <w:rFonts w:eastAsia="Times New Roman"/>
              <w:szCs w:val="20"/>
            </w:rPr>
            <w:fldChar w:fldCharType="end"/>
          </w:r>
        </w:sdtContent>
      </w:sdt>
      <w:r w:rsidR="2980F3DC" w:rsidRPr="746C43B9">
        <w:rPr>
          <w:rFonts w:eastAsia="Times New Roman"/>
          <w:szCs w:val="20"/>
        </w:rPr>
        <w:t xml:space="preserve">, </w:t>
      </w:r>
      <w:r w:rsidR="2980F3DC" w:rsidRPr="746C43B9">
        <w:rPr>
          <w:rFonts w:eastAsia="Times New Roman"/>
          <w:color w:val="000000" w:themeColor="text1"/>
        </w:rPr>
        <w:t xml:space="preserve">XR media is generated, encoded, and delivered by XR server depending on the adaptive media request sent by the XR device. </w:t>
      </w:r>
      <w:r w:rsidR="0F61B48C" w:rsidRPr="746C43B9">
        <w:rPr>
          <w:rFonts w:eastAsia="Times New Roman"/>
          <w:szCs w:val="20"/>
        </w:rPr>
        <w:t>Both, live streaming and on-demand can be considered using viewport dependent streaming. Viewport-dependent streaming technologies are typically also built based on adaptive streaming allowing to adjust quality to the available bitrate.</w:t>
      </w:r>
      <w:sdt>
        <w:sdtPr>
          <w:rPr>
            <w:rFonts w:eastAsia="Times New Roman"/>
            <w:szCs w:val="20"/>
          </w:rPr>
          <w:id w:val="1412590005"/>
          <w:citation/>
        </w:sdtPr>
        <w:sdtContent>
          <w:r w:rsidR="00BB2AFB">
            <w:rPr>
              <w:rFonts w:eastAsia="Times New Roman"/>
              <w:szCs w:val="20"/>
            </w:rPr>
            <w:fldChar w:fldCharType="begin"/>
          </w:r>
          <w:r w:rsidR="00BB2AFB">
            <w:rPr>
              <w:rFonts w:eastAsia="Times New Roman"/>
              <w:szCs w:val="20"/>
            </w:rPr>
            <w:instrText xml:space="preserve"> CITATION 3GPP26928 \l 1033 </w:instrText>
          </w:r>
          <w:r w:rsidR="00BB2AFB">
            <w:rPr>
              <w:rFonts w:eastAsia="Times New Roman"/>
              <w:szCs w:val="20"/>
            </w:rPr>
            <w:fldChar w:fldCharType="separate"/>
          </w:r>
          <w:r w:rsidR="00BB2AFB">
            <w:rPr>
              <w:rFonts w:eastAsia="Times New Roman"/>
              <w:noProof/>
              <w:szCs w:val="20"/>
            </w:rPr>
            <w:t xml:space="preserve"> </w:t>
          </w:r>
          <w:r w:rsidR="00BB2AFB" w:rsidRPr="00BB2AFB">
            <w:rPr>
              <w:rFonts w:eastAsia="Times New Roman"/>
              <w:noProof/>
              <w:szCs w:val="20"/>
            </w:rPr>
            <w:t>[3]</w:t>
          </w:r>
          <w:r w:rsidR="00BB2AFB">
            <w:rPr>
              <w:rFonts w:eastAsia="Times New Roman"/>
              <w:szCs w:val="20"/>
            </w:rPr>
            <w:fldChar w:fldCharType="end"/>
          </w:r>
        </w:sdtContent>
      </w:sdt>
    </w:p>
    <w:p w14:paraId="688C0374" w14:textId="77777777" w:rsidR="00BB2AFB" w:rsidRDefault="70531851" w:rsidP="00BB2AFB">
      <w:pPr>
        <w:keepNext/>
        <w:jc w:val="center"/>
      </w:pPr>
      <w:r>
        <w:rPr>
          <w:noProof/>
        </w:rPr>
        <w:drawing>
          <wp:inline distT="0" distB="0" distL="0" distR="0" wp14:anchorId="4B7D8C9E" wp14:editId="384E33D0">
            <wp:extent cx="5084064" cy="2359152"/>
            <wp:effectExtent l="0" t="0" r="2540" b="3175"/>
            <wp:docPr id="1867126963" name="Picture 1867126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084064" cy="2359152"/>
                    </a:xfrm>
                    <a:prstGeom prst="rect">
                      <a:avLst/>
                    </a:prstGeom>
                  </pic:spPr>
                </pic:pic>
              </a:graphicData>
            </a:graphic>
          </wp:inline>
        </w:drawing>
      </w:r>
    </w:p>
    <w:p w14:paraId="0FAEFEE3" w14:textId="08C063B8" w:rsidR="009E3E4F" w:rsidRDefault="00BB2AFB" w:rsidP="003B363E">
      <w:pPr>
        <w:pStyle w:val="Caption"/>
        <w:jc w:val="center"/>
      </w:pPr>
      <w:r>
        <w:t xml:space="preserve">Figure </w:t>
      </w:r>
      <w:fldSimple w:instr=" SEQ Figure \* ARABIC ">
        <w:r w:rsidR="00C90D0A">
          <w:rPr>
            <w:noProof/>
          </w:rPr>
          <w:t>2</w:t>
        </w:r>
      </w:fldSimple>
      <w:r>
        <w:t xml:space="preserve">: Viewport dependent streaming </w:t>
      </w:r>
      <w:sdt>
        <w:sdtPr>
          <w:id w:val="639226708"/>
          <w:citation/>
        </w:sdtPr>
        <w:sdtContent>
          <w:r>
            <w:fldChar w:fldCharType="begin"/>
          </w:r>
          <w:r>
            <w:instrText xml:space="preserve"> CITATION 3GPP26928 \l 1033 </w:instrText>
          </w:r>
          <w:r>
            <w:fldChar w:fldCharType="separate"/>
          </w:r>
          <w:r>
            <w:rPr>
              <w:noProof/>
            </w:rPr>
            <w:t>[3]</w:t>
          </w:r>
          <w:r>
            <w:fldChar w:fldCharType="end"/>
          </w:r>
        </w:sdtContent>
      </w:sdt>
    </w:p>
    <w:p w14:paraId="10CCF43E" w14:textId="0158EFD9" w:rsidR="003B363E" w:rsidRPr="003B363E" w:rsidRDefault="003B363E" w:rsidP="0054440A">
      <w:pPr>
        <w:pStyle w:val="BodyText"/>
        <w:rPr>
          <w:rFonts w:eastAsia="Arial"/>
          <w:b/>
          <w:bCs/>
          <w:i/>
          <w:iCs/>
          <w:szCs w:val="20"/>
          <w:u w:val="single"/>
        </w:rPr>
      </w:pPr>
      <w:r w:rsidRPr="003B363E">
        <w:rPr>
          <w:rFonts w:eastAsia="Arial"/>
          <w:b/>
          <w:bCs/>
          <w:i/>
          <w:iCs/>
          <w:szCs w:val="20"/>
          <w:u w:val="single"/>
        </w:rPr>
        <w:t>Traffic characteristics:</w:t>
      </w:r>
    </w:p>
    <w:p w14:paraId="22DB8B35" w14:textId="14C22B48" w:rsidR="00F503C9" w:rsidRPr="003B363E" w:rsidRDefault="00F503C9" w:rsidP="0054440A">
      <w:pPr>
        <w:pStyle w:val="BodyText"/>
        <w:rPr>
          <w:rFonts w:eastAsia="Arial"/>
          <w:szCs w:val="20"/>
        </w:rPr>
      </w:pPr>
      <w:r w:rsidRPr="00FF76CA">
        <w:rPr>
          <w:rFonts w:eastAsia="Arial"/>
          <w:i/>
          <w:iCs/>
          <w:szCs w:val="20"/>
          <w:u w:val="single"/>
        </w:rPr>
        <w:t>Uplink</w:t>
      </w:r>
      <w:r w:rsidRPr="003B363E">
        <w:rPr>
          <w:rFonts w:eastAsia="Arial"/>
          <w:szCs w:val="20"/>
        </w:rPr>
        <w:t xml:space="preserve">: </w:t>
      </w:r>
      <w:r w:rsidR="007C005B" w:rsidRPr="003B363E">
        <w:rPr>
          <w:rFonts w:eastAsia="Arial"/>
          <w:szCs w:val="20"/>
        </w:rPr>
        <w:t>C</w:t>
      </w:r>
      <w:r w:rsidRPr="003B363E">
        <w:rPr>
          <w:rFonts w:eastAsia="Arial"/>
          <w:szCs w:val="20"/>
        </w:rPr>
        <w:t>urrent pose and additional information in order to only access the information that is relevant for the current viewports. The tracking sensors collect 6DoF parameters continuously and translate them into adaptive media request.</w:t>
      </w:r>
      <w:r w:rsidR="00DA22FD" w:rsidRPr="003B363E">
        <w:rPr>
          <w:rFonts w:eastAsia="Arial"/>
          <w:szCs w:val="20"/>
        </w:rPr>
        <w:t xml:space="preserve"> </w:t>
      </w:r>
      <w:r w:rsidR="00DA22FD" w:rsidRPr="003B363E">
        <w:t>3/6 DOF pose are collected and interactions by controllers are sent in UL</w:t>
      </w:r>
      <w:r w:rsidR="00156637" w:rsidRPr="003B363E">
        <w:t>.</w:t>
      </w:r>
      <w:r w:rsidRPr="003B363E">
        <w:rPr>
          <w:rFonts w:eastAsia="Arial"/>
          <w:szCs w:val="20"/>
        </w:rPr>
        <w:t xml:space="preserve"> </w:t>
      </w:r>
      <w:r w:rsidR="00550722" w:rsidRPr="003B363E">
        <w:rPr>
          <w:rFonts w:eastAsia="Arial"/>
          <w:szCs w:val="20"/>
        </w:rPr>
        <w:t xml:space="preserve">In summary, </w:t>
      </w:r>
      <w:r w:rsidRPr="003B363E">
        <w:rPr>
          <w:rFonts w:eastAsia="Arial"/>
          <w:szCs w:val="20"/>
        </w:rPr>
        <w:t xml:space="preserve">pose information is sent or processed to create media request </w:t>
      </w:r>
      <w:r w:rsidR="00156637" w:rsidRPr="003B363E">
        <w:rPr>
          <w:rFonts w:eastAsia="Arial"/>
          <w:szCs w:val="20"/>
        </w:rPr>
        <w:t xml:space="preserve">(in the device) </w:t>
      </w:r>
      <w:r w:rsidRPr="003B363E">
        <w:rPr>
          <w:rFonts w:eastAsia="Arial"/>
          <w:szCs w:val="20"/>
        </w:rPr>
        <w:t>that is sent</w:t>
      </w:r>
      <w:r w:rsidR="00550722" w:rsidRPr="003B363E">
        <w:rPr>
          <w:rFonts w:eastAsia="Arial"/>
          <w:szCs w:val="20"/>
        </w:rPr>
        <w:t xml:space="preserve"> periodically which is</w:t>
      </w:r>
      <w:r w:rsidRPr="003B363E">
        <w:rPr>
          <w:rFonts w:eastAsia="Arial"/>
          <w:szCs w:val="20"/>
        </w:rPr>
        <w:t xml:space="preserve"> low data-rate</w:t>
      </w:r>
      <w:r w:rsidR="00EC0752" w:rsidRPr="003B363E">
        <w:rPr>
          <w:rFonts w:eastAsia="Arial"/>
          <w:szCs w:val="20"/>
        </w:rPr>
        <w:t xml:space="preserve"> </w:t>
      </w:r>
      <w:r w:rsidR="00550722" w:rsidRPr="003B363E">
        <w:rPr>
          <w:rFonts w:eastAsia="Arial"/>
          <w:szCs w:val="20"/>
        </w:rPr>
        <w:t xml:space="preserve">while certain </w:t>
      </w:r>
      <w:r w:rsidR="00EC0752" w:rsidRPr="003B363E">
        <w:rPr>
          <w:rFonts w:eastAsia="Arial"/>
          <w:szCs w:val="20"/>
        </w:rPr>
        <w:t>non- periodic implementations</w:t>
      </w:r>
      <w:r w:rsidR="00550722" w:rsidRPr="003B363E">
        <w:rPr>
          <w:rFonts w:eastAsia="Arial"/>
          <w:szCs w:val="20"/>
        </w:rPr>
        <w:t xml:space="preserve"> are also possible.</w:t>
      </w:r>
    </w:p>
    <w:p w14:paraId="609414C7" w14:textId="78032D6A" w:rsidR="006F079A" w:rsidRPr="003B363E" w:rsidRDefault="00F503C9" w:rsidP="0054440A">
      <w:pPr>
        <w:pStyle w:val="BodyText"/>
        <w:rPr>
          <w:rFonts w:eastAsia="Arial"/>
          <w:szCs w:val="20"/>
        </w:rPr>
      </w:pPr>
      <w:r w:rsidRPr="00FF76CA">
        <w:rPr>
          <w:rFonts w:eastAsia="Arial"/>
          <w:i/>
          <w:iCs/>
          <w:szCs w:val="20"/>
          <w:u w:val="single"/>
        </w:rPr>
        <w:t>Downlink</w:t>
      </w:r>
      <w:r w:rsidRPr="003B363E">
        <w:rPr>
          <w:rFonts w:eastAsia="Arial"/>
          <w:szCs w:val="20"/>
        </w:rPr>
        <w:t xml:space="preserve">: </w:t>
      </w:r>
      <w:r w:rsidR="005343F6" w:rsidRPr="003B363E">
        <w:rPr>
          <w:rFonts w:eastAsia="Arial"/>
          <w:szCs w:val="20"/>
        </w:rPr>
        <w:t>Comprises of m</w:t>
      </w:r>
      <w:r w:rsidR="00550722" w:rsidRPr="003B363E">
        <w:rPr>
          <w:rFonts w:eastAsia="Arial"/>
          <w:szCs w:val="20"/>
        </w:rPr>
        <w:t>edia segments relevant for current viewports.</w:t>
      </w:r>
      <w:r w:rsidR="005343F6" w:rsidRPr="003B363E">
        <w:rPr>
          <w:rFonts w:eastAsia="Arial"/>
          <w:szCs w:val="20"/>
        </w:rPr>
        <w:t xml:space="preserve"> </w:t>
      </w:r>
      <w:r w:rsidR="00550722" w:rsidRPr="003B363E">
        <w:rPr>
          <w:rFonts w:eastAsia="Arial"/>
          <w:szCs w:val="20"/>
        </w:rPr>
        <w:t xml:space="preserve">The </w:t>
      </w:r>
      <w:r w:rsidR="00455805" w:rsidRPr="003B363E">
        <w:t>format of DL transmitted content is 6K or 8K at 30,</w:t>
      </w:r>
      <w:r w:rsidR="00550722" w:rsidRPr="003B363E">
        <w:t xml:space="preserve"> </w:t>
      </w:r>
      <w:r w:rsidR="00455805" w:rsidRPr="003B363E">
        <w:t>60 fps on source end</w:t>
      </w:r>
      <w:r w:rsidR="005343F6" w:rsidRPr="003B363E">
        <w:t>.</w:t>
      </w:r>
      <w:r w:rsidR="00550722" w:rsidRPr="003B363E">
        <w:t xml:space="preserve"> </w:t>
      </w:r>
      <w:r w:rsidRPr="003B363E">
        <w:rPr>
          <w:rFonts w:eastAsia="Arial"/>
          <w:szCs w:val="20"/>
        </w:rPr>
        <w:t>Live streaming and on-demand streaming</w:t>
      </w:r>
      <w:r w:rsidR="005343F6" w:rsidRPr="003B363E">
        <w:rPr>
          <w:rFonts w:eastAsia="Arial"/>
          <w:szCs w:val="20"/>
        </w:rPr>
        <w:t xml:space="preserve"> can be considered</w:t>
      </w:r>
      <w:r w:rsidRPr="003B363E">
        <w:rPr>
          <w:rFonts w:eastAsia="Arial"/>
          <w:szCs w:val="20"/>
        </w:rPr>
        <w:t>, adaptive streaming allow</w:t>
      </w:r>
      <w:r w:rsidR="005343F6" w:rsidRPr="003B363E">
        <w:rPr>
          <w:rFonts w:eastAsia="Arial"/>
          <w:szCs w:val="20"/>
        </w:rPr>
        <w:t>s</w:t>
      </w:r>
      <w:r w:rsidRPr="003B363E">
        <w:rPr>
          <w:rFonts w:eastAsia="Arial"/>
          <w:szCs w:val="20"/>
        </w:rPr>
        <w:t xml:space="preserve"> to adjust media quality to bitrate</w:t>
      </w:r>
      <w:r w:rsidR="00CE3C72" w:rsidRPr="003B363E">
        <w:rPr>
          <w:rFonts w:eastAsia="Arial"/>
          <w:szCs w:val="20"/>
        </w:rPr>
        <w:t xml:space="preserve">. </w:t>
      </w:r>
    </w:p>
    <w:p w14:paraId="1956A8AC" w14:textId="2C92EF28" w:rsidR="006F079A" w:rsidRPr="003B363E" w:rsidRDefault="006F079A" w:rsidP="0054440A">
      <w:pPr>
        <w:pStyle w:val="BodyText"/>
        <w:rPr>
          <w:rFonts w:eastAsia="Arial"/>
          <w:b/>
          <w:bCs/>
          <w:i/>
          <w:iCs/>
          <w:szCs w:val="20"/>
          <w:u w:val="single"/>
        </w:rPr>
      </w:pPr>
      <w:r w:rsidRPr="003B363E">
        <w:rPr>
          <w:rFonts w:eastAsia="Arial"/>
          <w:b/>
          <w:bCs/>
          <w:i/>
          <w:iCs/>
          <w:szCs w:val="20"/>
          <w:u w:val="single"/>
        </w:rPr>
        <w:t>RAN KPI:</w:t>
      </w:r>
    </w:p>
    <w:p w14:paraId="332D99CD" w14:textId="29A4670E" w:rsidR="006B4821" w:rsidRDefault="006F079A" w:rsidP="0054440A">
      <w:pPr>
        <w:pStyle w:val="BodyText"/>
      </w:pPr>
      <w:r w:rsidRPr="003B363E">
        <w:t xml:space="preserve">The </w:t>
      </w:r>
      <w:r w:rsidRPr="003B363E">
        <w:t xml:space="preserve">motion to high-quality latency </w:t>
      </w:r>
      <w:r w:rsidRPr="003B363E">
        <w:t xml:space="preserve">here </w:t>
      </w:r>
      <w:r w:rsidRPr="003B363E">
        <w:t>is more relaxed than motion to photon latency</w:t>
      </w:r>
      <w:r w:rsidRPr="003B363E">
        <w:t xml:space="preserve"> for VR2. It is unclear </w:t>
      </w:r>
      <w:r w:rsidR="005A0D27" w:rsidRPr="003B363E">
        <w:t>how to differentiate live</w:t>
      </w:r>
      <w:r w:rsidR="00E40267" w:rsidRPr="003B363E">
        <w:t xml:space="preserve"> vs VOD </w:t>
      </w:r>
      <w:r w:rsidR="005C6C2B" w:rsidRPr="003B363E">
        <w:t>or DASH</w:t>
      </w:r>
      <w:r w:rsidR="0030728A" w:rsidRPr="003B363E">
        <w:t xml:space="preserve">, also </w:t>
      </w:r>
      <w:r w:rsidR="00F175AD" w:rsidRPr="003B363E">
        <w:t xml:space="preserve">any </w:t>
      </w:r>
      <w:r w:rsidR="0029545B" w:rsidRPr="003B363E">
        <w:t xml:space="preserve">differences due to </w:t>
      </w:r>
      <w:r w:rsidR="00F17E04" w:rsidRPr="003B363E">
        <w:t xml:space="preserve">higher layer </w:t>
      </w:r>
      <w:r w:rsidR="0029545B" w:rsidRPr="003B363E">
        <w:t>protocol difference</w:t>
      </w:r>
      <w:r w:rsidR="00227F9E" w:rsidRPr="003B363E">
        <w:t xml:space="preserve"> (</w:t>
      </w:r>
      <w:r w:rsidR="003B363E" w:rsidRPr="003B363E">
        <w:t>HTTP/TCP may be applicable for VR1 while VR2 envisioned to be over UDP)</w:t>
      </w:r>
      <w:r w:rsidR="0029545B" w:rsidRPr="003B363E">
        <w:t xml:space="preserve"> between VR1 and VR2 </w:t>
      </w:r>
      <w:r w:rsidR="00227F9E" w:rsidRPr="003B363E">
        <w:t>in a RAN1 traffic model.</w:t>
      </w:r>
    </w:p>
    <w:p w14:paraId="68669777" w14:textId="56BE8767" w:rsidR="00B22ECE" w:rsidRDefault="00B22ECE" w:rsidP="00B22ECE">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36"/>
          <w:lang w:eastAsia="en-GB"/>
        </w:rPr>
        <w:lastRenderedPageBreak/>
        <w:t>VR</w:t>
      </w:r>
      <w:r>
        <w:rPr>
          <w:rFonts w:ascii="Arial" w:eastAsia="SimSun" w:hAnsi="Arial"/>
          <w:sz w:val="36"/>
          <w:szCs w:val="36"/>
          <w:lang w:eastAsia="en-GB"/>
        </w:rPr>
        <w:t>2</w:t>
      </w:r>
      <w:r>
        <w:rPr>
          <w:rFonts w:ascii="Arial" w:eastAsia="SimSun" w:hAnsi="Arial"/>
          <w:sz w:val="36"/>
          <w:szCs w:val="36"/>
          <w:lang w:eastAsia="en-GB"/>
        </w:rPr>
        <w:t xml:space="preserve">: </w:t>
      </w:r>
      <w:r>
        <w:rPr>
          <w:rFonts w:ascii="Arial" w:eastAsia="SimSun" w:hAnsi="Arial"/>
          <w:sz w:val="36"/>
          <w:szCs w:val="36"/>
          <w:lang w:eastAsia="en-GB"/>
        </w:rPr>
        <w:t>Split rendering</w:t>
      </w:r>
      <w:r w:rsidR="002E3E41">
        <w:rPr>
          <w:rFonts w:ascii="Arial" w:eastAsia="SimSun" w:hAnsi="Arial"/>
          <w:sz w:val="36"/>
          <w:szCs w:val="36"/>
          <w:lang w:eastAsia="en-GB"/>
        </w:rPr>
        <w:t>,</w:t>
      </w:r>
      <w:r w:rsidR="002E3E41" w:rsidRPr="002E3E41">
        <w:t xml:space="preserve"> </w:t>
      </w:r>
      <w:r w:rsidR="002E3E41">
        <w:rPr>
          <w:rFonts w:ascii="Arial" w:eastAsia="SimSun" w:hAnsi="Arial"/>
          <w:sz w:val="36"/>
          <w:szCs w:val="36"/>
          <w:lang w:eastAsia="en-GB"/>
        </w:rPr>
        <w:t>v</w:t>
      </w:r>
      <w:r w:rsidR="002E3E41" w:rsidRPr="002E3E41">
        <w:rPr>
          <w:rFonts w:ascii="Arial" w:eastAsia="SimSun" w:hAnsi="Arial"/>
          <w:sz w:val="36"/>
          <w:szCs w:val="36"/>
          <w:lang w:eastAsia="en-GB"/>
        </w:rPr>
        <w:t>iewport rendering with Time Warp in device</w:t>
      </w:r>
    </w:p>
    <w:p w14:paraId="640B679F" w14:textId="0243031A" w:rsidR="003D6DB4" w:rsidRPr="00E777BE" w:rsidRDefault="00E777BE" w:rsidP="0054440A">
      <w:pPr>
        <w:jc w:val="both"/>
        <w:rPr>
          <w:b/>
          <w:bCs/>
          <w:i/>
          <w:iCs/>
          <w:u w:val="single"/>
        </w:rPr>
      </w:pPr>
      <w:r w:rsidRPr="00E777BE">
        <w:rPr>
          <w:b/>
          <w:bCs/>
          <w:i/>
          <w:iCs/>
          <w:u w:val="single"/>
        </w:rPr>
        <w:t>System architecture:</w:t>
      </w:r>
    </w:p>
    <w:p w14:paraId="626B101E" w14:textId="77777777" w:rsidR="00E777BE" w:rsidRDefault="00E777BE" w:rsidP="0054440A">
      <w:pPr>
        <w:jc w:val="both"/>
        <w:rPr>
          <w:szCs w:val="20"/>
        </w:rPr>
      </w:pPr>
    </w:p>
    <w:p w14:paraId="02584627" w14:textId="2784912D" w:rsidR="003D6DB4" w:rsidRDefault="0F61B48C" w:rsidP="0054440A">
      <w:pPr>
        <w:jc w:val="both"/>
      </w:pPr>
      <w:r w:rsidRPr="746C43B9">
        <w:rPr>
          <w:szCs w:val="20"/>
        </w:rPr>
        <w:t>Figure 3</w:t>
      </w:r>
      <w:r w:rsidR="006B78FE">
        <w:rPr>
          <w:szCs w:val="20"/>
        </w:rPr>
        <w:t xml:space="preserve"> </w:t>
      </w:r>
      <w:sdt>
        <w:sdtPr>
          <w:rPr>
            <w:szCs w:val="20"/>
          </w:rPr>
          <w:id w:val="-1744718010"/>
          <w:citation/>
        </w:sdtPr>
        <w:sdtContent>
          <w:r w:rsidR="005D46BD">
            <w:rPr>
              <w:szCs w:val="20"/>
            </w:rPr>
            <w:fldChar w:fldCharType="begin"/>
          </w:r>
          <w:r w:rsidR="005D46BD">
            <w:rPr>
              <w:szCs w:val="20"/>
            </w:rPr>
            <w:instrText xml:space="preserve"> CITATION 3GPP26928 \l 1033 </w:instrText>
          </w:r>
          <w:r w:rsidR="005D46BD">
            <w:rPr>
              <w:szCs w:val="20"/>
            </w:rPr>
            <w:fldChar w:fldCharType="separate"/>
          </w:r>
          <w:r w:rsidR="005D46BD" w:rsidRPr="005D46BD">
            <w:rPr>
              <w:noProof/>
              <w:szCs w:val="20"/>
            </w:rPr>
            <w:t>[3]</w:t>
          </w:r>
          <w:r w:rsidR="005D46BD">
            <w:rPr>
              <w:szCs w:val="20"/>
            </w:rPr>
            <w:fldChar w:fldCharType="end"/>
          </w:r>
        </w:sdtContent>
      </w:sdt>
      <w:sdt>
        <w:sdtPr>
          <w:rPr>
            <w:szCs w:val="20"/>
          </w:rPr>
          <w:id w:val="1137681933"/>
          <w:citation/>
        </w:sdtPr>
        <w:sdtContent>
          <w:r w:rsidR="006B78FE">
            <w:rPr>
              <w:szCs w:val="20"/>
            </w:rPr>
            <w:fldChar w:fldCharType="begin"/>
          </w:r>
          <w:r w:rsidR="006B78FE">
            <w:rPr>
              <w:szCs w:val="20"/>
            </w:rPr>
            <w:instrText xml:space="preserve"> CITATION QC_XR_SA4 \l 1033 </w:instrText>
          </w:r>
          <w:r w:rsidR="006B78FE">
            <w:rPr>
              <w:szCs w:val="20"/>
            </w:rPr>
            <w:fldChar w:fldCharType="separate"/>
          </w:r>
          <w:r w:rsidR="006B78FE" w:rsidRPr="006B78FE">
            <w:rPr>
              <w:noProof/>
              <w:szCs w:val="20"/>
            </w:rPr>
            <w:t>[4]</w:t>
          </w:r>
          <w:r w:rsidR="006B78FE">
            <w:rPr>
              <w:szCs w:val="20"/>
            </w:rPr>
            <w:fldChar w:fldCharType="end"/>
          </w:r>
        </w:sdtContent>
      </w:sdt>
      <w:r w:rsidR="006B78FE">
        <w:rPr>
          <w:szCs w:val="20"/>
        </w:rPr>
        <w:t xml:space="preserve"> shows </w:t>
      </w:r>
      <w:r w:rsidR="005D46BD">
        <w:rPr>
          <w:szCs w:val="20"/>
        </w:rPr>
        <w:t>a</w:t>
      </w:r>
      <w:r w:rsidR="006B78FE">
        <w:rPr>
          <w:szCs w:val="20"/>
        </w:rPr>
        <w:t xml:space="preserve"> system architecture for VR2 where</w:t>
      </w:r>
      <w:r w:rsidRPr="746C43B9">
        <w:rPr>
          <w:szCs w:val="20"/>
        </w:rPr>
        <w:t xml:space="preserve"> the XR server pre-renders </w:t>
      </w:r>
      <w:r w:rsidR="009E3317">
        <w:rPr>
          <w:szCs w:val="20"/>
        </w:rPr>
        <w:t>a</w:t>
      </w:r>
      <w:r w:rsidRPr="746C43B9">
        <w:rPr>
          <w:szCs w:val="20"/>
        </w:rPr>
        <w:t xml:space="preserve"> 3D scene into a </w:t>
      </w:r>
      <w:r w:rsidRPr="007D565C">
        <w:rPr>
          <w:i/>
          <w:iCs/>
          <w:szCs w:val="20"/>
        </w:rPr>
        <w:t>simpler format</w:t>
      </w:r>
      <w:r w:rsidRPr="746C43B9">
        <w:rPr>
          <w:szCs w:val="20"/>
        </w:rPr>
        <w:t xml:space="preserve"> to be processed by the device (e.g. it may provide additional metadata that is delivered with the pre-rendered version). The device recovers the baked media and does the final rendering based on local correction on the actual pose</w:t>
      </w:r>
      <w:r w:rsidR="005D46BD">
        <w:rPr>
          <w:szCs w:val="20"/>
        </w:rPr>
        <w:t>.</w:t>
      </w:r>
    </w:p>
    <w:p w14:paraId="45AE71BB" w14:textId="6979E8F8" w:rsidR="003D6DB4" w:rsidRDefault="0F61B48C" w:rsidP="0054440A">
      <w:pPr>
        <w:jc w:val="both"/>
      </w:pPr>
      <w:r w:rsidRPr="746C43B9">
        <w:rPr>
          <w:szCs w:val="20"/>
        </w:rPr>
        <w:t xml:space="preserve"> </w:t>
      </w:r>
    </w:p>
    <w:p w14:paraId="25AF29FC" w14:textId="77777777" w:rsidR="00816E74" w:rsidRDefault="0D180EE2" w:rsidP="00816E74">
      <w:pPr>
        <w:keepNext/>
        <w:jc w:val="center"/>
      </w:pPr>
      <w:r>
        <w:rPr>
          <w:noProof/>
        </w:rPr>
        <w:drawing>
          <wp:inline distT="0" distB="0" distL="0" distR="0" wp14:anchorId="3653660A" wp14:editId="31DA7275">
            <wp:extent cx="4480560" cy="2404872"/>
            <wp:effectExtent l="0" t="0" r="0" b="0"/>
            <wp:docPr id="488598312" name="Picture 488598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480560" cy="2404872"/>
                    </a:xfrm>
                    <a:prstGeom prst="rect">
                      <a:avLst/>
                    </a:prstGeom>
                  </pic:spPr>
                </pic:pic>
              </a:graphicData>
            </a:graphic>
          </wp:inline>
        </w:drawing>
      </w:r>
    </w:p>
    <w:p w14:paraId="3C118FD3" w14:textId="4C2BCA55" w:rsidR="0078313A" w:rsidRDefault="00816E74" w:rsidP="008620D7">
      <w:pPr>
        <w:pStyle w:val="Caption"/>
        <w:jc w:val="center"/>
      </w:pPr>
      <w:r>
        <w:t xml:space="preserve">Figure </w:t>
      </w:r>
      <w:fldSimple w:instr=" SEQ Figure \* ARABIC ">
        <w:r w:rsidR="00C90D0A">
          <w:rPr>
            <w:noProof/>
          </w:rPr>
          <w:t>3</w:t>
        </w:r>
      </w:fldSimple>
      <w:r>
        <w:t>: VR split rendering with XR viewport rendering in device</w:t>
      </w:r>
      <w:sdt>
        <w:sdtPr>
          <w:id w:val="-1866208592"/>
          <w:citation/>
        </w:sdtPr>
        <w:sdtContent>
          <w:r w:rsidR="00A71EB4">
            <w:fldChar w:fldCharType="begin"/>
          </w:r>
          <w:r w:rsidR="00A71EB4">
            <w:instrText xml:space="preserve"> CITATION QC_XR_SA4 \l 1033 </w:instrText>
          </w:r>
          <w:r w:rsidR="00A71EB4">
            <w:fldChar w:fldCharType="separate"/>
          </w:r>
          <w:r w:rsidR="00A71EB4">
            <w:rPr>
              <w:noProof/>
            </w:rPr>
            <w:t xml:space="preserve"> [4]</w:t>
          </w:r>
          <w:r w:rsidR="00A71EB4">
            <w:fldChar w:fldCharType="end"/>
          </w:r>
        </w:sdtContent>
      </w:sdt>
    </w:p>
    <w:p w14:paraId="4A6E386F" w14:textId="63609596" w:rsidR="008620D7" w:rsidRPr="008620D7" w:rsidRDefault="008620D7" w:rsidP="0054440A">
      <w:pPr>
        <w:pStyle w:val="BodyText"/>
        <w:rPr>
          <w:rFonts w:eastAsia="Arial"/>
          <w:b/>
          <w:bCs/>
          <w:i/>
          <w:iCs/>
          <w:szCs w:val="20"/>
          <w:u w:val="single"/>
        </w:rPr>
      </w:pPr>
      <w:r w:rsidRPr="008620D7">
        <w:rPr>
          <w:rFonts w:eastAsia="Arial"/>
          <w:b/>
          <w:bCs/>
          <w:i/>
          <w:iCs/>
          <w:szCs w:val="20"/>
          <w:u w:val="single"/>
        </w:rPr>
        <w:t>Traffic characteristics:</w:t>
      </w:r>
    </w:p>
    <w:p w14:paraId="314EAE0E" w14:textId="30ED47ED" w:rsidR="00641AA2" w:rsidRPr="008620D7" w:rsidRDefault="00641AA2" w:rsidP="0054440A">
      <w:pPr>
        <w:pStyle w:val="BodyText"/>
        <w:rPr>
          <w:rFonts w:eastAsia="Arial"/>
          <w:szCs w:val="20"/>
        </w:rPr>
      </w:pPr>
      <w:r w:rsidRPr="00FF76CA">
        <w:rPr>
          <w:rFonts w:eastAsia="Arial"/>
          <w:i/>
          <w:iCs/>
          <w:szCs w:val="20"/>
          <w:u w:val="single"/>
        </w:rPr>
        <w:t>Uplin</w:t>
      </w:r>
      <w:r w:rsidR="00FF76CA" w:rsidRPr="00FF76CA">
        <w:rPr>
          <w:rFonts w:eastAsia="Arial"/>
          <w:i/>
          <w:iCs/>
          <w:szCs w:val="20"/>
          <w:u w:val="single"/>
        </w:rPr>
        <w:t>k</w:t>
      </w:r>
      <w:r w:rsidRPr="008620D7">
        <w:rPr>
          <w:rFonts w:eastAsia="Arial"/>
          <w:szCs w:val="20"/>
        </w:rPr>
        <w:t xml:space="preserve">: </w:t>
      </w:r>
      <w:r w:rsidR="00421193" w:rsidRPr="008620D7">
        <w:rPr>
          <w:rFonts w:eastAsia="Arial"/>
          <w:szCs w:val="20"/>
        </w:rPr>
        <w:t xml:space="preserve">Quite </w:t>
      </w:r>
      <w:proofErr w:type="gramStart"/>
      <w:r w:rsidR="00421193" w:rsidRPr="008620D7">
        <w:rPr>
          <w:rFonts w:eastAsia="Arial"/>
          <w:szCs w:val="20"/>
        </w:rPr>
        <w:t>similar to</w:t>
      </w:r>
      <w:proofErr w:type="gramEnd"/>
      <w:r w:rsidR="00421193" w:rsidRPr="008620D7">
        <w:rPr>
          <w:rFonts w:eastAsia="Arial"/>
          <w:szCs w:val="20"/>
        </w:rPr>
        <w:t xml:space="preserve"> VR1, c</w:t>
      </w:r>
      <w:r w:rsidRPr="008620D7">
        <w:rPr>
          <w:rFonts w:eastAsia="Arial"/>
          <w:szCs w:val="20"/>
        </w:rPr>
        <w:t xml:space="preserve">urrent pose and additional information in order to only access the information that is relevant for the current viewports. The tracking sensors collect 6DoF parameters continuously and translate them into adaptive media request. </w:t>
      </w:r>
      <w:r w:rsidRPr="008620D7">
        <w:t>3/6 DOF pose are collected and interactions by controllers are sent in UL.</w:t>
      </w:r>
      <w:r w:rsidRPr="008620D7">
        <w:rPr>
          <w:rFonts w:eastAsia="Arial"/>
          <w:szCs w:val="20"/>
        </w:rPr>
        <w:t xml:space="preserve"> </w:t>
      </w:r>
    </w:p>
    <w:p w14:paraId="6AAA95E2" w14:textId="19ED2365" w:rsidR="003D6DB4" w:rsidRDefault="00641AA2" w:rsidP="0054440A">
      <w:pPr>
        <w:pStyle w:val="BodyText"/>
      </w:pPr>
      <w:r w:rsidRPr="00FF76CA">
        <w:rPr>
          <w:rFonts w:eastAsia="Arial"/>
          <w:i/>
          <w:iCs/>
          <w:szCs w:val="20"/>
          <w:u w:val="single"/>
        </w:rPr>
        <w:t>Downlink</w:t>
      </w:r>
      <w:r w:rsidRPr="008620D7">
        <w:rPr>
          <w:rFonts w:eastAsia="Arial"/>
          <w:szCs w:val="20"/>
        </w:rPr>
        <w:t>: Media segments relevant for current viewports</w:t>
      </w:r>
      <w:r w:rsidR="00620788" w:rsidRPr="008620D7">
        <w:rPr>
          <w:rFonts w:eastAsia="Arial"/>
          <w:szCs w:val="20"/>
        </w:rPr>
        <w:t xml:space="preserve"> pre-rendering and rasterization </w:t>
      </w:r>
      <w:r w:rsidR="001427FF" w:rsidRPr="008620D7">
        <w:rPr>
          <w:rFonts w:eastAsia="Arial"/>
          <w:szCs w:val="20"/>
        </w:rPr>
        <w:t xml:space="preserve">in the network, so video in </w:t>
      </w:r>
      <w:r w:rsidR="001427FF" w:rsidRPr="008620D7">
        <w:rPr>
          <w:rFonts w:eastAsia="Arial"/>
          <w:szCs w:val="20"/>
          <w:u w:val="single"/>
        </w:rPr>
        <w:t>simpler</w:t>
      </w:r>
      <w:r w:rsidR="001427FF" w:rsidRPr="008620D7">
        <w:rPr>
          <w:rFonts w:eastAsia="Arial"/>
          <w:szCs w:val="20"/>
        </w:rPr>
        <w:t xml:space="preserve"> form.</w:t>
      </w:r>
      <w:r w:rsidRPr="008620D7">
        <w:rPr>
          <w:rFonts w:eastAsia="Arial"/>
          <w:szCs w:val="20"/>
        </w:rPr>
        <w:t xml:space="preserve"> </w:t>
      </w:r>
      <w:r w:rsidR="00DB5AA1" w:rsidRPr="008620D7">
        <w:t>1.5K x 1.5K per eye at 60,90,120 fps, 2Kx2K at 60,90,120fps and YUV 4:2:0 or 4:4:4.</w:t>
      </w:r>
      <w:r w:rsidRPr="008620D7">
        <w:t xml:space="preserve"> </w:t>
      </w:r>
      <w:r w:rsidR="00263FF8" w:rsidRPr="008620D7">
        <w:t>100 Mbps is a valid target bitrate.</w:t>
      </w:r>
    </w:p>
    <w:p w14:paraId="2E6477E2" w14:textId="15BD1E29" w:rsidR="00A907AC" w:rsidRPr="008620D7" w:rsidRDefault="00A907AC" w:rsidP="0054440A">
      <w:pPr>
        <w:pStyle w:val="BodyText"/>
        <w:rPr>
          <w:b/>
          <w:bCs/>
          <w:i/>
          <w:iCs/>
          <w:u w:val="single"/>
        </w:rPr>
      </w:pPr>
      <w:r w:rsidRPr="008620D7">
        <w:rPr>
          <w:b/>
          <w:bCs/>
          <w:i/>
          <w:iCs/>
          <w:u w:val="single"/>
        </w:rPr>
        <w:t>RAN KPI:</w:t>
      </w:r>
    </w:p>
    <w:p w14:paraId="73A2C57A" w14:textId="329C1FEB" w:rsidR="00A907AC" w:rsidRDefault="00A907AC" w:rsidP="00A907AC">
      <w:pPr>
        <w:pStyle w:val="BodyText"/>
      </w:pPr>
      <w:r>
        <w:t xml:space="preserve">According to </w:t>
      </w:r>
      <w:sdt>
        <w:sdtPr>
          <w:id w:val="-407538314"/>
          <w:citation/>
        </w:sdtPr>
        <w:sdtContent>
          <w:r w:rsidR="002E3BEF">
            <w:fldChar w:fldCharType="begin"/>
          </w:r>
          <w:r w:rsidR="002E3BEF">
            <w:instrText xml:space="preserve"> CITATION 3GPP26928 \l 1033 </w:instrText>
          </w:r>
          <w:r w:rsidR="002E3BEF">
            <w:fldChar w:fldCharType="separate"/>
          </w:r>
          <w:r w:rsidR="002E3BEF" w:rsidRPr="002E3BEF">
            <w:rPr>
              <w:noProof/>
            </w:rPr>
            <w:t>[3]</w:t>
          </w:r>
          <w:r w:rsidR="002E3BEF">
            <w:fldChar w:fldCharType="end"/>
          </w:r>
        </w:sdtContent>
      </w:sdt>
      <w:r w:rsidR="002E3BEF">
        <w:t xml:space="preserve"> </w:t>
      </w:r>
      <w:r>
        <w:t>the relevant processing and delay components are summarized as follows:</w:t>
      </w:r>
    </w:p>
    <w:p w14:paraId="0C4351CE" w14:textId="2893BB96" w:rsidR="00A907AC" w:rsidRDefault="00A907AC" w:rsidP="00A907AC">
      <w:pPr>
        <w:pStyle w:val="BodyText"/>
        <w:numPr>
          <w:ilvl w:val="0"/>
          <w:numId w:val="21"/>
        </w:numPr>
      </w:pPr>
      <w:r>
        <w:t xml:space="preserve">User interaction delay is defined as the time duration between the moment at which a user action is initiated and the time such an action is </w:t>
      </w:r>
      <w:proofErr w:type="gramStart"/>
      <w:r>
        <w:t>taken into account</w:t>
      </w:r>
      <w:proofErr w:type="gramEnd"/>
      <w:r>
        <w:t xml:space="preserve"> by the content creation engine. In the context of gaming, this is the time between the moment the user interacts with the game and the moment at which the game engine processes such a player response.</w:t>
      </w:r>
    </w:p>
    <w:p w14:paraId="0DA60AA1" w14:textId="07173D20" w:rsidR="00A907AC" w:rsidRDefault="00A907AC" w:rsidP="00A907AC">
      <w:pPr>
        <w:pStyle w:val="BodyText"/>
        <w:numPr>
          <w:ilvl w:val="0"/>
          <w:numId w:val="21"/>
        </w:numPr>
      </w:pPr>
      <w:r>
        <w:t>Age of content is defined as the time duration between the moment a content is created and the time it is presented to the user. In the context of gaming, this is the time between the creation of a video frame by the game engine and the time at which the frame is finally presented to the player</w:t>
      </w:r>
    </w:p>
    <w:p w14:paraId="4A13101D" w14:textId="14238293" w:rsidR="00A907AC" w:rsidRDefault="00A907AC" w:rsidP="00A907AC">
      <w:pPr>
        <w:pStyle w:val="BodyText"/>
      </w:pPr>
      <w:r>
        <w:t>The roundtrip interaction delay is therefore the sum of the Age of Content and the User Interaction Delay.</w:t>
      </w:r>
    </w:p>
    <w:p w14:paraId="227B5355" w14:textId="70389C72" w:rsidR="002E3E41" w:rsidRDefault="002E3E41" w:rsidP="0054440A">
      <w:pPr>
        <w:pStyle w:val="BodyText"/>
      </w:pPr>
    </w:p>
    <w:p w14:paraId="3B5C404D" w14:textId="14ADC04D" w:rsidR="002E3E41" w:rsidRDefault="002E3E41" w:rsidP="002E3E41">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36"/>
          <w:lang w:eastAsia="en-GB"/>
        </w:rPr>
        <w:t>A</w:t>
      </w:r>
      <w:r>
        <w:rPr>
          <w:rFonts w:ascii="Arial" w:eastAsia="SimSun" w:hAnsi="Arial"/>
          <w:sz w:val="36"/>
          <w:szCs w:val="36"/>
          <w:lang w:eastAsia="en-GB"/>
        </w:rPr>
        <w:t xml:space="preserve">R1: </w:t>
      </w:r>
      <w:r>
        <w:rPr>
          <w:rFonts w:ascii="Arial" w:eastAsia="SimSun" w:hAnsi="Arial"/>
          <w:sz w:val="36"/>
          <w:szCs w:val="36"/>
          <w:lang w:eastAsia="en-GB"/>
        </w:rPr>
        <w:t>XR Distributed Computing</w:t>
      </w:r>
    </w:p>
    <w:p w14:paraId="118D20DA" w14:textId="03143D48" w:rsidR="003D6DB4" w:rsidRDefault="003D6DB4" w:rsidP="0054440A">
      <w:pPr>
        <w:jc w:val="both"/>
      </w:pPr>
    </w:p>
    <w:p w14:paraId="69D38B9F" w14:textId="1BB5F95F" w:rsidR="00352998" w:rsidRDefault="00352998" w:rsidP="0054440A">
      <w:pPr>
        <w:jc w:val="both"/>
        <w:rPr>
          <w:i/>
          <w:iCs/>
          <w:szCs w:val="20"/>
        </w:rPr>
      </w:pPr>
      <w:r w:rsidRPr="00E82084">
        <w:rPr>
          <w:b/>
          <w:bCs/>
          <w:i/>
          <w:iCs/>
          <w:szCs w:val="20"/>
          <w:u w:val="single"/>
        </w:rPr>
        <w:t>System architecture</w:t>
      </w:r>
      <w:r w:rsidRPr="00E82084">
        <w:rPr>
          <w:i/>
          <w:iCs/>
          <w:szCs w:val="20"/>
        </w:rPr>
        <w:t xml:space="preserve"> </w:t>
      </w:r>
      <w:sdt>
        <w:sdtPr>
          <w:rPr>
            <w:i/>
            <w:iCs/>
            <w:szCs w:val="20"/>
          </w:rPr>
          <w:id w:val="264127849"/>
          <w:citation/>
        </w:sdtPr>
        <w:sdtContent>
          <w:r w:rsidRPr="00E82084">
            <w:rPr>
              <w:i/>
              <w:iCs/>
              <w:szCs w:val="20"/>
            </w:rPr>
            <w:fldChar w:fldCharType="begin"/>
          </w:r>
          <w:r w:rsidRPr="00E82084">
            <w:rPr>
              <w:i/>
              <w:iCs/>
              <w:szCs w:val="20"/>
            </w:rPr>
            <w:instrText xml:space="preserve"> CITATION 3GPP22842 \l 1033 </w:instrText>
          </w:r>
          <w:r w:rsidRPr="00E82084">
            <w:rPr>
              <w:i/>
              <w:iCs/>
              <w:szCs w:val="20"/>
            </w:rPr>
            <w:fldChar w:fldCharType="separate"/>
          </w:r>
          <w:r w:rsidRPr="00E82084">
            <w:rPr>
              <w:i/>
              <w:iCs/>
              <w:noProof/>
              <w:szCs w:val="20"/>
            </w:rPr>
            <w:t>[1]</w:t>
          </w:r>
          <w:r w:rsidRPr="00E82084">
            <w:rPr>
              <w:i/>
              <w:iCs/>
              <w:szCs w:val="20"/>
            </w:rPr>
            <w:fldChar w:fldCharType="end"/>
          </w:r>
        </w:sdtContent>
      </w:sdt>
    </w:p>
    <w:p w14:paraId="2F2C7CBE" w14:textId="77777777" w:rsidR="00E82084" w:rsidRPr="00E82084" w:rsidRDefault="00E82084" w:rsidP="0054440A">
      <w:pPr>
        <w:jc w:val="both"/>
        <w:rPr>
          <w:i/>
          <w:iCs/>
          <w:szCs w:val="20"/>
        </w:rPr>
      </w:pPr>
    </w:p>
    <w:p w14:paraId="6951811A" w14:textId="0B7F3C4C" w:rsidR="003D6DB4" w:rsidRDefault="0F61B48C" w:rsidP="0054440A">
      <w:pPr>
        <w:jc w:val="both"/>
      </w:pPr>
      <w:r w:rsidRPr="746C43B9">
        <w:rPr>
          <w:szCs w:val="20"/>
        </w:rPr>
        <w:t>This use case provides the architecture for extended reality applications which supports the XR split rendering. The workload for XR processing is split into workloads on XR server and the device. The below Figure 4 shows a high-level structure of the XR distributed computing architecture which describes their components and interfaces.</w:t>
      </w:r>
    </w:p>
    <w:p w14:paraId="5061A028" w14:textId="77777777" w:rsidR="0030122C" w:rsidRDefault="6A179F24" w:rsidP="0030122C">
      <w:pPr>
        <w:keepNext/>
        <w:jc w:val="center"/>
      </w:pPr>
      <w:r>
        <w:rPr>
          <w:noProof/>
        </w:rPr>
        <w:lastRenderedPageBreak/>
        <w:drawing>
          <wp:inline distT="0" distB="0" distL="0" distR="0" wp14:anchorId="4D5C1F6A" wp14:editId="5D8120CA">
            <wp:extent cx="5166360" cy="2075688"/>
            <wp:effectExtent l="0" t="0" r="0" b="1270"/>
            <wp:docPr id="1504850488" name="Picture 1504850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166360" cy="2075688"/>
                    </a:xfrm>
                    <a:prstGeom prst="rect">
                      <a:avLst/>
                    </a:prstGeom>
                  </pic:spPr>
                </pic:pic>
              </a:graphicData>
            </a:graphic>
          </wp:inline>
        </w:drawing>
      </w:r>
    </w:p>
    <w:p w14:paraId="20E4D0EA" w14:textId="507750AB" w:rsidR="007F72A5" w:rsidRDefault="0030122C" w:rsidP="00AB4FD1">
      <w:pPr>
        <w:pStyle w:val="Caption"/>
        <w:jc w:val="center"/>
      </w:pPr>
      <w:r>
        <w:t xml:space="preserve">Figure </w:t>
      </w:r>
      <w:fldSimple w:instr=" SEQ Figure \* ARABIC ">
        <w:r w:rsidR="00C90D0A">
          <w:rPr>
            <w:noProof/>
          </w:rPr>
          <w:t>4</w:t>
        </w:r>
      </w:fldSimple>
      <w:r>
        <w:t xml:space="preserve">: XR distributed computing architecture </w:t>
      </w:r>
      <w:sdt>
        <w:sdtPr>
          <w:id w:val="1988122835"/>
          <w:citation/>
        </w:sdtPr>
        <w:sdtContent>
          <w:r w:rsidR="00AB4FD1">
            <w:fldChar w:fldCharType="begin"/>
          </w:r>
          <w:r w:rsidR="00AB4FD1">
            <w:instrText xml:space="preserve"> CITATION 3GPP22842 \l 1033 </w:instrText>
          </w:r>
          <w:r w:rsidR="00AB4FD1">
            <w:fldChar w:fldCharType="separate"/>
          </w:r>
          <w:r w:rsidR="00AB4FD1">
            <w:rPr>
              <w:noProof/>
            </w:rPr>
            <w:t>[1]</w:t>
          </w:r>
          <w:r w:rsidR="00AB4FD1">
            <w:fldChar w:fldCharType="end"/>
          </w:r>
        </w:sdtContent>
      </w:sdt>
    </w:p>
    <w:p w14:paraId="5EA68FAC" w14:textId="61F51ECE" w:rsidR="003D6DB4" w:rsidRPr="00B912AD" w:rsidRDefault="266719E6" w:rsidP="00B912AD">
      <w:pPr>
        <w:jc w:val="both"/>
      </w:pPr>
      <w:r w:rsidRPr="00B912AD">
        <w:rPr>
          <w:szCs w:val="20"/>
          <w:lang w:val="en-GB"/>
        </w:rPr>
        <w:t xml:space="preserve">From [1], </w:t>
      </w:r>
      <w:r w:rsidR="00EC26E0">
        <w:rPr>
          <w:szCs w:val="20"/>
          <w:lang w:val="en-GB"/>
        </w:rPr>
        <w:t>an</w:t>
      </w:r>
      <w:r w:rsidRPr="00B912AD">
        <w:rPr>
          <w:szCs w:val="20"/>
          <w:lang w:val="en-GB"/>
        </w:rPr>
        <w:t xml:space="preserve"> XR client connects to the network and joins XR rendering application. The XR client sends static device information (e.g., sensors, supported decoders, display configuration) to the XR edge server. Based on this information, the XR edge server sets up encoder and formats. When the XR client has a set of sensors (e.g., trackers and capturing devices), it collects sensor data from sensors. The collected sensor data is processed either locally or at the XR edge server. The collected sensor data or locally processed information (e.g., a current AR pose) is sent to the XR edge server. The XR edge server uses the</w:t>
      </w:r>
      <w:r w:rsidR="00B912AD" w:rsidRPr="00B912AD">
        <w:rPr>
          <w:szCs w:val="20"/>
          <w:lang w:val="en-GB"/>
        </w:rPr>
        <w:t xml:space="preserve"> </w:t>
      </w:r>
      <w:r w:rsidRPr="00B912AD">
        <w:rPr>
          <w:szCs w:val="20"/>
          <w:lang w:val="en-GB"/>
        </w:rPr>
        <w:t>information to generate the XR scene. The XR edge server converts the XR scene into a simpler format as 2D or 3D media with metadata (including scene description). The media component is compressed, and the compressed media stream and metadata are delivered to the XR client. The XR client generates the XR scene by compositing locally generated or received media and metadata and renders the XR viewport via the XR display (e.g., HMD, AR glass).</w:t>
      </w:r>
    </w:p>
    <w:p w14:paraId="73AE5A84" w14:textId="68B637E9" w:rsidR="00F61CF5" w:rsidRDefault="00F61CF5" w:rsidP="0054440A">
      <w:pPr>
        <w:rPr>
          <w:szCs w:val="20"/>
          <w:lang w:val="en-GB"/>
        </w:rPr>
      </w:pPr>
    </w:p>
    <w:p w14:paraId="318BDB22" w14:textId="251C3627" w:rsidR="00B912AD" w:rsidRPr="00B912AD" w:rsidRDefault="00B912AD" w:rsidP="0054440A">
      <w:pPr>
        <w:rPr>
          <w:b/>
          <w:bCs/>
          <w:i/>
          <w:iCs/>
          <w:szCs w:val="20"/>
          <w:u w:val="single"/>
          <w:lang w:val="en-GB"/>
        </w:rPr>
      </w:pPr>
      <w:r w:rsidRPr="00B912AD">
        <w:rPr>
          <w:b/>
          <w:bCs/>
          <w:i/>
          <w:iCs/>
          <w:szCs w:val="20"/>
          <w:u w:val="single"/>
          <w:lang w:val="en-GB"/>
        </w:rPr>
        <w:t>Traffic characteristics:</w:t>
      </w:r>
    </w:p>
    <w:p w14:paraId="776238BE" w14:textId="77777777" w:rsidR="00B912AD" w:rsidRDefault="00B912AD" w:rsidP="0054440A">
      <w:pPr>
        <w:pStyle w:val="BodyText"/>
        <w:rPr>
          <w:rFonts w:eastAsia="Arial"/>
          <w:szCs w:val="20"/>
          <w:u w:val="single"/>
        </w:rPr>
      </w:pPr>
    </w:p>
    <w:p w14:paraId="2C57F623" w14:textId="39739A6E" w:rsidR="007F72A5" w:rsidRPr="00B912AD" w:rsidRDefault="007F72A5" w:rsidP="0054440A">
      <w:pPr>
        <w:pStyle w:val="BodyText"/>
        <w:rPr>
          <w:rFonts w:eastAsia="Arial"/>
          <w:szCs w:val="20"/>
        </w:rPr>
      </w:pPr>
      <w:r w:rsidRPr="00FF76CA">
        <w:rPr>
          <w:rFonts w:eastAsia="Arial"/>
          <w:i/>
          <w:iCs/>
          <w:szCs w:val="20"/>
          <w:u w:val="single"/>
        </w:rPr>
        <w:t>Uplink</w:t>
      </w:r>
      <w:r w:rsidRPr="00B912AD">
        <w:rPr>
          <w:rFonts w:eastAsia="Arial"/>
          <w:szCs w:val="20"/>
        </w:rPr>
        <w:t xml:space="preserve">: </w:t>
      </w:r>
      <w:r w:rsidR="002E636E" w:rsidRPr="00B912AD">
        <w:rPr>
          <w:rFonts w:eastAsia="Arial"/>
          <w:szCs w:val="20"/>
        </w:rPr>
        <w:t xml:space="preserve">Collected sensor data </w:t>
      </w:r>
      <w:r w:rsidR="00973985" w:rsidRPr="00B912AD">
        <w:rPr>
          <w:rFonts w:eastAsia="Arial"/>
          <w:szCs w:val="20"/>
        </w:rPr>
        <w:t xml:space="preserve">(from trackers </w:t>
      </w:r>
      <w:r w:rsidR="006F46DE" w:rsidRPr="00B912AD">
        <w:rPr>
          <w:rFonts w:eastAsia="Arial"/>
          <w:szCs w:val="20"/>
        </w:rPr>
        <w:t xml:space="preserve">and capturing devices) </w:t>
      </w:r>
      <w:r w:rsidR="005C4904" w:rsidRPr="00B912AD">
        <w:rPr>
          <w:rFonts w:eastAsia="Arial"/>
          <w:szCs w:val="20"/>
        </w:rPr>
        <w:t>e.g. 2D video stream or locally processed data e.g. AR pose information</w:t>
      </w:r>
      <w:r w:rsidR="00843F2E" w:rsidRPr="00B912AD">
        <w:rPr>
          <w:rFonts w:eastAsia="Arial"/>
          <w:szCs w:val="20"/>
        </w:rPr>
        <w:t xml:space="preserve">. This is significantly </w:t>
      </w:r>
      <w:r w:rsidR="00313985" w:rsidRPr="00B912AD">
        <w:rPr>
          <w:rFonts w:eastAsia="Arial"/>
          <w:szCs w:val="20"/>
        </w:rPr>
        <w:t>more</w:t>
      </w:r>
      <w:r w:rsidRPr="00B912AD">
        <w:rPr>
          <w:rFonts w:eastAsia="Arial"/>
          <w:szCs w:val="20"/>
        </w:rPr>
        <w:t xml:space="preserve"> information </w:t>
      </w:r>
      <w:r w:rsidR="00313985" w:rsidRPr="00B912AD">
        <w:rPr>
          <w:rFonts w:eastAsia="Arial"/>
          <w:szCs w:val="20"/>
        </w:rPr>
        <w:t>compared to</w:t>
      </w:r>
      <w:r w:rsidRPr="00B912AD">
        <w:rPr>
          <w:rFonts w:eastAsia="Arial"/>
          <w:szCs w:val="20"/>
        </w:rPr>
        <w:t xml:space="preserve"> VR1</w:t>
      </w:r>
      <w:r w:rsidR="00313985" w:rsidRPr="00B912AD">
        <w:rPr>
          <w:rFonts w:eastAsia="Arial"/>
          <w:szCs w:val="20"/>
        </w:rPr>
        <w:t>/VR2</w:t>
      </w:r>
      <w:r w:rsidR="00843F2E" w:rsidRPr="00B912AD">
        <w:rPr>
          <w:rFonts w:eastAsia="Arial"/>
          <w:szCs w:val="20"/>
        </w:rPr>
        <w:t xml:space="preserve"> and in this case</w:t>
      </w:r>
      <w:r w:rsidR="00D14BF5" w:rsidRPr="00B912AD">
        <w:rPr>
          <w:rFonts w:eastAsia="Arial"/>
          <w:szCs w:val="20"/>
        </w:rPr>
        <w:t xml:space="preserve"> uplink and downlink traffic can be symmetrical</w:t>
      </w:r>
    </w:p>
    <w:p w14:paraId="63396802" w14:textId="22F84568" w:rsidR="007F72A5" w:rsidRDefault="007F72A5" w:rsidP="0054440A">
      <w:r w:rsidRPr="00FF76CA">
        <w:rPr>
          <w:rFonts w:eastAsia="Arial"/>
          <w:i/>
          <w:iCs/>
          <w:szCs w:val="20"/>
          <w:u w:val="single"/>
        </w:rPr>
        <w:t>Downlink</w:t>
      </w:r>
      <w:r w:rsidRPr="00B912AD">
        <w:rPr>
          <w:rFonts w:eastAsia="Arial"/>
          <w:szCs w:val="20"/>
        </w:rPr>
        <w:t xml:space="preserve">: </w:t>
      </w:r>
      <w:r w:rsidR="00744FB2" w:rsidRPr="00B912AD">
        <w:rPr>
          <w:szCs w:val="20"/>
        </w:rPr>
        <w:t>3D object or 2D video for the AR scene encoded with 2D/3D media encoders, and the scene description or the metadata is generated</w:t>
      </w:r>
      <w:r w:rsidR="00EC26E0">
        <w:t>.</w:t>
      </w:r>
    </w:p>
    <w:p w14:paraId="4CDCBE32" w14:textId="13ABBEBF" w:rsidR="003D6DB4" w:rsidRDefault="003D6DB4" w:rsidP="0054440A">
      <w:pPr>
        <w:pStyle w:val="BodyText"/>
      </w:pPr>
    </w:p>
    <w:p w14:paraId="3EC16D2B" w14:textId="1721B10B" w:rsidR="00EC26E0" w:rsidRDefault="00EC26E0" w:rsidP="0054440A">
      <w:pPr>
        <w:pStyle w:val="BodyText"/>
        <w:rPr>
          <w:b/>
          <w:bCs/>
          <w:i/>
          <w:iCs/>
          <w:u w:val="single"/>
        </w:rPr>
      </w:pPr>
      <w:r w:rsidRPr="00EC26E0">
        <w:rPr>
          <w:b/>
          <w:bCs/>
          <w:i/>
          <w:iCs/>
          <w:u w:val="single"/>
        </w:rPr>
        <w:t>RAN characteristics:</w:t>
      </w:r>
    </w:p>
    <w:p w14:paraId="0291A580" w14:textId="2674D1B3" w:rsidR="00EC26E0" w:rsidRPr="00EC26E0" w:rsidRDefault="00EC26E0" w:rsidP="0054440A">
      <w:pPr>
        <w:pStyle w:val="BodyText"/>
        <w:rPr>
          <w:b/>
          <w:bCs/>
          <w:u w:val="single"/>
        </w:rPr>
      </w:pPr>
      <w:r>
        <w:rPr>
          <w:rFonts w:eastAsia="Arial"/>
          <w:szCs w:val="20"/>
        </w:rPr>
        <w:t>I</w:t>
      </w:r>
      <w:r w:rsidRPr="00B912AD">
        <w:rPr>
          <w:rFonts w:eastAsia="Arial"/>
          <w:szCs w:val="20"/>
        </w:rPr>
        <w:t>n this case uplink and downlink traffic can be symmetrical</w:t>
      </w:r>
      <w:r>
        <w:rPr>
          <w:rFonts w:eastAsia="Arial"/>
          <w:szCs w:val="20"/>
        </w:rPr>
        <w:t xml:space="preserve"> </w:t>
      </w:r>
      <w:r w:rsidR="00C22000">
        <w:rPr>
          <w:rFonts w:eastAsia="Arial"/>
          <w:szCs w:val="20"/>
        </w:rPr>
        <w:t>and 2D video stream related KPIs are applicable in the uplink as well.</w:t>
      </w:r>
    </w:p>
    <w:p w14:paraId="59CB364D" w14:textId="77777777" w:rsidR="00EC26E0" w:rsidRPr="00EC26E0" w:rsidRDefault="00EC26E0" w:rsidP="0054440A">
      <w:pPr>
        <w:pStyle w:val="BodyText"/>
        <w:rPr>
          <w:b/>
          <w:bCs/>
          <w:i/>
          <w:iCs/>
          <w:u w:val="single"/>
        </w:rPr>
      </w:pPr>
    </w:p>
    <w:p w14:paraId="69E72FA4" w14:textId="1853ED4E" w:rsidR="00DF2C7A" w:rsidRDefault="00DF2C7A" w:rsidP="00DF2C7A">
      <w:pPr>
        <w:keepNext/>
        <w:keepLines/>
        <w:numPr>
          <w:ilvl w:val="0"/>
          <w:numId w:val="8"/>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r>
        <w:rPr>
          <w:rFonts w:ascii="Arial" w:eastAsia="SimSun" w:hAnsi="Arial"/>
          <w:sz w:val="36"/>
          <w:szCs w:val="36"/>
          <w:lang w:eastAsia="en-GB"/>
        </w:rPr>
        <w:t>AR</w:t>
      </w:r>
      <w:r>
        <w:rPr>
          <w:rFonts w:ascii="Arial" w:eastAsia="SimSun" w:hAnsi="Arial"/>
          <w:sz w:val="36"/>
          <w:szCs w:val="36"/>
          <w:lang w:eastAsia="en-GB"/>
        </w:rPr>
        <w:t>2</w:t>
      </w:r>
      <w:r>
        <w:rPr>
          <w:rFonts w:ascii="Arial" w:eastAsia="SimSun" w:hAnsi="Arial"/>
          <w:sz w:val="36"/>
          <w:szCs w:val="36"/>
          <w:lang w:eastAsia="en-GB"/>
        </w:rPr>
        <w:t xml:space="preserve">: XR </w:t>
      </w:r>
      <w:r w:rsidRPr="00DF2C7A">
        <w:rPr>
          <w:rFonts w:ascii="Arial" w:eastAsia="SimSun" w:hAnsi="Arial"/>
          <w:sz w:val="36"/>
          <w:szCs w:val="36"/>
          <w:lang w:eastAsia="en-GB"/>
        </w:rPr>
        <w:t>Conversational/Conference</w:t>
      </w:r>
    </w:p>
    <w:p w14:paraId="702446B3" w14:textId="607F42C1" w:rsidR="003D6DB4" w:rsidRDefault="003D6DB4" w:rsidP="007D3195">
      <w:pPr>
        <w:jc w:val="both"/>
      </w:pPr>
    </w:p>
    <w:p w14:paraId="52FA77F2" w14:textId="273F86DB" w:rsidR="001C04AA" w:rsidRPr="001C04AA" w:rsidRDefault="001C04AA" w:rsidP="007D3195">
      <w:pPr>
        <w:jc w:val="both"/>
        <w:rPr>
          <w:b/>
          <w:bCs/>
          <w:i/>
          <w:iCs/>
          <w:szCs w:val="20"/>
          <w:u w:val="single"/>
        </w:rPr>
      </w:pPr>
      <w:r w:rsidRPr="001C04AA">
        <w:rPr>
          <w:b/>
          <w:bCs/>
          <w:i/>
          <w:iCs/>
          <w:szCs w:val="20"/>
          <w:u w:val="single"/>
        </w:rPr>
        <w:t>System architecture:</w:t>
      </w:r>
      <w:sdt>
        <w:sdtPr>
          <w:rPr>
            <w:b/>
            <w:bCs/>
            <w:i/>
            <w:iCs/>
            <w:szCs w:val="20"/>
            <w:u w:val="single"/>
          </w:rPr>
          <w:id w:val="1536853260"/>
          <w:citation/>
        </w:sdtPr>
        <w:sdtContent>
          <w:r w:rsidR="00D62D82">
            <w:rPr>
              <w:b/>
              <w:bCs/>
              <w:i/>
              <w:iCs/>
              <w:szCs w:val="20"/>
              <w:u w:val="single"/>
            </w:rPr>
            <w:fldChar w:fldCharType="begin"/>
          </w:r>
          <w:r w:rsidR="00D62D82">
            <w:rPr>
              <w:b/>
              <w:bCs/>
              <w:i/>
              <w:iCs/>
              <w:szCs w:val="20"/>
              <w:u w:val="single"/>
            </w:rPr>
            <w:instrText xml:space="preserve"> CITATION 3GPP26928 \l 1033 </w:instrText>
          </w:r>
          <w:r w:rsidR="00D62D82">
            <w:rPr>
              <w:b/>
              <w:bCs/>
              <w:i/>
              <w:iCs/>
              <w:szCs w:val="20"/>
              <w:u w:val="single"/>
            </w:rPr>
            <w:fldChar w:fldCharType="separate"/>
          </w:r>
          <w:r w:rsidR="00D62D82">
            <w:rPr>
              <w:b/>
              <w:bCs/>
              <w:i/>
              <w:iCs/>
              <w:noProof/>
              <w:szCs w:val="20"/>
              <w:u w:val="single"/>
            </w:rPr>
            <w:t xml:space="preserve"> </w:t>
          </w:r>
          <w:r w:rsidR="00D62D82" w:rsidRPr="00D62D82">
            <w:rPr>
              <w:noProof/>
              <w:szCs w:val="20"/>
            </w:rPr>
            <w:t>[3]</w:t>
          </w:r>
          <w:r w:rsidR="00D62D82">
            <w:rPr>
              <w:b/>
              <w:bCs/>
              <w:i/>
              <w:iCs/>
              <w:szCs w:val="20"/>
              <w:u w:val="single"/>
            </w:rPr>
            <w:fldChar w:fldCharType="end"/>
          </w:r>
        </w:sdtContent>
      </w:sdt>
    </w:p>
    <w:p w14:paraId="493C16EB" w14:textId="4446E3D9" w:rsidR="003D6DB4" w:rsidRDefault="0F61B48C" w:rsidP="007D3195">
      <w:pPr>
        <w:jc w:val="both"/>
      </w:pPr>
      <w:r w:rsidRPr="746C43B9">
        <w:rPr>
          <w:szCs w:val="20"/>
        </w:rPr>
        <w:t>In order to support XR conversational services (in 5G), extensions are needed in the signaling to enable VR/AR specific attributes, and the media and metadata need to support the right codecs, profiles and metadata</w:t>
      </w:r>
      <w:r w:rsidR="009F1B02">
        <w:rPr>
          <w:szCs w:val="20"/>
        </w:rPr>
        <w:t>. T</w:t>
      </w:r>
      <w:r w:rsidR="009F1B02" w:rsidRPr="009F1B02">
        <w:rPr>
          <w:szCs w:val="20"/>
        </w:rPr>
        <w:t>he bitrates and scenarios discussed for split rendering likely also hold for conversational scenarios,</w:t>
      </w:r>
      <w:r w:rsidR="009F1B02">
        <w:rPr>
          <w:szCs w:val="20"/>
        </w:rPr>
        <w:t xml:space="preserve"> while </w:t>
      </w:r>
      <w:r w:rsidR="009F1B02" w:rsidRPr="009F1B02">
        <w:rPr>
          <w:szCs w:val="20"/>
        </w:rPr>
        <w:t xml:space="preserve">the uplink bitrates </w:t>
      </w:r>
      <w:r w:rsidR="009F1B02">
        <w:rPr>
          <w:szCs w:val="20"/>
        </w:rPr>
        <w:t>can be</w:t>
      </w:r>
      <w:r w:rsidR="009F1B02" w:rsidRPr="009F1B02">
        <w:rPr>
          <w:szCs w:val="20"/>
        </w:rPr>
        <w:t xml:space="preserve"> symmetric to the downlink bitrates</w:t>
      </w:r>
      <w:r w:rsidR="009F1B02">
        <w:rPr>
          <w:szCs w:val="20"/>
        </w:rPr>
        <w:t>.</w:t>
      </w:r>
    </w:p>
    <w:p w14:paraId="2CAC30C7" w14:textId="30901396" w:rsidR="003D6DB4" w:rsidRDefault="0F61B48C" w:rsidP="007D3195">
      <w:pPr>
        <w:jc w:val="both"/>
      </w:pPr>
      <w:r w:rsidRPr="746C43B9">
        <w:rPr>
          <w:szCs w:val="20"/>
        </w:rPr>
        <w:t xml:space="preserve"> </w:t>
      </w:r>
    </w:p>
    <w:p w14:paraId="1478C3C6" w14:textId="77777777" w:rsidR="00C90D0A" w:rsidRDefault="0F61B48C" w:rsidP="00C90D0A">
      <w:pPr>
        <w:keepNext/>
        <w:jc w:val="center"/>
      </w:pPr>
      <w:r>
        <w:rPr>
          <w:noProof/>
        </w:rPr>
        <w:lastRenderedPageBreak/>
        <w:drawing>
          <wp:inline distT="0" distB="0" distL="0" distR="0" wp14:anchorId="26C27115" wp14:editId="0D01052A">
            <wp:extent cx="3409950" cy="1657350"/>
            <wp:effectExtent l="0" t="0" r="0" b="0"/>
            <wp:docPr id="1716744974" name="Picture 1716744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409950" cy="1657350"/>
                    </a:xfrm>
                    <a:prstGeom prst="rect">
                      <a:avLst/>
                    </a:prstGeom>
                  </pic:spPr>
                </pic:pic>
              </a:graphicData>
            </a:graphic>
          </wp:inline>
        </w:drawing>
      </w:r>
    </w:p>
    <w:p w14:paraId="6FC692CB" w14:textId="17B3B85F" w:rsidR="003D6DB4" w:rsidRDefault="00C90D0A" w:rsidP="00C90D0A">
      <w:pPr>
        <w:pStyle w:val="Caption"/>
        <w:jc w:val="center"/>
      </w:pPr>
      <w:r>
        <w:t xml:space="preserve">Figure </w:t>
      </w:r>
      <w:fldSimple w:instr=" SEQ Figure \* ARABIC ">
        <w:r>
          <w:rPr>
            <w:noProof/>
          </w:rPr>
          <w:t>5</w:t>
        </w:r>
      </w:fldSimple>
      <w:r>
        <w:t xml:space="preserve">: XR conversational architecture </w:t>
      </w:r>
      <w:sdt>
        <w:sdtPr>
          <w:id w:val="744606448"/>
          <w:citation/>
        </w:sdtPr>
        <w:sdtContent>
          <w:r>
            <w:fldChar w:fldCharType="begin"/>
          </w:r>
          <w:r>
            <w:instrText xml:space="preserve"> CITATION 3GPP26928 \l 1033 </w:instrText>
          </w:r>
          <w:r>
            <w:fldChar w:fldCharType="separate"/>
          </w:r>
          <w:r>
            <w:rPr>
              <w:noProof/>
            </w:rPr>
            <w:t>[3]</w:t>
          </w:r>
          <w:r>
            <w:fldChar w:fldCharType="end"/>
          </w:r>
        </w:sdtContent>
      </w:sdt>
    </w:p>
    <w:p w14:paraId="574B607F" w14:textId="77777777" w:rsidR="00616D6C" w:rsidRDefault="00616D6C" w:rsidP="00C30CA3">
      <w:pPr>
        <w:spacing w:line="257" w:lineRule="auto"/>
        <w:rPr>
          <w:rFonts w:asciiTheme="minorHAnsi" w:eastAsiaTheme="minorEastAsia" w:hAnsiTheme="minorHAnsi" w:cstheme="minorBidi"/>
          <w:szCs w:val="20"/>
        </w:rPr>
      </w:pPr>
    </w:p>
    <w:p w14:paraId="0FB5A0F4" w14:textId="4D53033D" w:rsidR="00DE5CEA" w:rsidRPr="007B5F3B" w:rsidRDefault="009F1B02" w:rsidP="007B5F3B">
      <w:r>
        <w:t>In terms of traffic and RAN characteristics</w:t>
      </w:r>
      <w:r w:rsidR="007B5F3B">
        <w:t xml:space="preserve"> AR2 can be considered </w:t>
      </w:r>
      <w:proofErr w:type="gramStart"/>
      <w:r w:rsidR="007B5F3B">
        <w:t>similar to</w:t>
      </w:r>
      <w:proofErr w:type="gramEnd"/>
      <w:r w:rsidR="007B5F3B">
        <w:t xml:space="preserve"> AR1.</w:t>
      </w:r>
    </w:p>
    <w:p w14:paraId="1A9E2F7E" w14:textId="77777777" w:rsidR="00DE5CEA" w:rsidRDefault="00DE5CEA" w:rsidP="00DE5CEA">
      <w:pPr>
        <w:jc w:val="both"/>
        <w:rPr>
          <w:rFonts w:eastAsia="SimSun"/>
          <w:lang w:eastAsia="zh-CN"/>
        </w:rPr>
      </w:pPr>
    </w:p>
    <w:p w14:paraId="5F684B8F" w14:textId="23AEDA57" w:rsidR="00DE5CEA" w:rsidRPr="00CF3836" w:rsidRDefault="00DE5CEA" w:rsidP="00DE5CEA">
      <w:pPr>
        <w:keepNext/>
        <w:keepLines/>
        <w:numPr>
          <w:ilvl w:val="0"/>
          <w:numId w:val="8"/>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Observations and proposals</w:t>
      </w:r>
    </w:p>
    <w:p w14:paraId="6ACBAE0A" w14:textId="2FAEBA36" w:rsidR="007B5F3B" w:rsidRDefault="007B5F3B" w:rsidP="00CF3836">
      <w:pPr>
        <w:pStyle w:val="BodyText"/>
        <w:rPr>
          <w:szCs w:val="20"/>
        </w:rPr>
      </w:pPr>
      <w:r w:rsidRPr="007B5F3B">
        <w:rPr>
          <w:lang w:eastAsia="zh-CN"/>
        </w:rPr>
        <w:t>In th</w:t>
      </w:r>
      <w:r>
        <w:rPr>
          <w:lang w:eastAsia="zh-CN"/>
        </w:rPr>
        <w:t xml:space="preserve">is contribution we discussed the </w:t>
      </w:r>
      <w:r>
        <w:rPr>
          <w:szCs w:val="20"/>
        </w:rPr>
        <w:t>different</w:t>
      </w:r>
      <w:r>
        <w:rPr>
          <w:szCs w:val="20"/>
        </w:rPr>
        <w:t xml:space="preserve"> use-cases for XR SID along with the associated system architecture and traffic characteristics</w:t>
      </w:r>
      <w:r>
        <w:rPr>
          <w:szCs w:val="20"/>
        </w:rPr>
        <w:t xml:space="preserve">. Based on this we </w:t>
      </w:r>
      <w:r w:rsidR="00A61B6C">
        <w:rPr>
          <w:szCs w:val="20"/>
        </w:rPr>
        <w:t xml:space="preserve">have </w:t>
      </w:r>
      <w:r>
        <w:rPr>
          <w:szCs w:val="20"/>
        </w:rPr>
        <w:t>the following:</w:t>
      </w:r>
    </w:p>
    <w:p w14:paraId="48BE95DA" w14:textId="7FA9161C" w:rsidR="00D26788" w:rsidRPr="00A61B6C" w:rsidRDefault="00D26788" w:rsidP="00D26788">
      <w:pPr>
        <w:pStyle w:val="BodyText"/>
        <w:rPr>
          <w:b/>
          <w:bCs/>
          <w:i/>
          <w:iCs/>
          <w:szCs w:val="20"/>
        </w:rPr>
      </w:pPr>
      <w:r w:rsidRPr="00A61B6C">
        <w:rPr>
          <w:b/>
          <w:bCs/>
          <w:i/>
          <w:iCs/>
          <w:szCs w:val="20"/>
        </w:rPr>
        <w:t>Observation</w:t>
      </w:r>
      <w:r w:rsidR="00E022C0" w:rsidRPr="00A61B6C">
        <w:rPr>
          <w:b/>
          <w:bCs/>
          <w:i/>
          <w:iCs/>
          <w:szCs w:val="20"/>
        </w:rPr>
        <w:t xml:space="preserve"> </w:t>
      </w:r>
      <w:r w:rsidRPr="00A61B6C">
        <w:rPr>
          <w:b/>
          <w:bCs/>
          <w:i/>
          <w:iCs/>
          <w:szCs w:val="20"/>
        </w:rPr>
        <w:t xml:space="preserve">for Cloud </w:t>
      </w:r>
      <w:r w:rsidR="006D71E2" w:rsidRPr="00A61B6C">
        <w:rPr>
          <w:b/>
          <w:bCs/>
          <w:i/>
          <w:iCs/>
          <w:szCs w:val="20"/>
        </w:rPr>
        <w:t>g</w:t>
      </w:r>
      <w:r w:rsidRPr="00A61B6C">
        <w:rPr>
          <w:b/>
          <w:bCs/>
          <w:i/>
          <w:iCs/>
          <w:szCs w:val="20"/>
        </w:rPr>
        <w:t>aming/VR1/VR2/AR1/AR2 traffic:</w:t>
      </w:r>
    </w:p>
    <w:p w14:paraId="47F1C5E8" w14:textId="3D9F59AE" w:rsidR="00E022C0" w:rsidRPr="00A61B6C" w:rsidRDefault="006D71E2" w:rsidP="006D71E2">
      <w:pPr>
        <w:pStyle w:val="BodyText"/>
        <w:numPr>
          <w:ilvl w:val="0"/>
          <w:numId w:val="22"/>
        </w:numPr>
        <w:rPr>
          <w:b/>
          <w:bCs/>
          <w:i/>
          <w:iCs/>
          <w:szCs w:val="20"/>
        </w:rPr>
      </w:pPr>
      <w:r w:rsidRPr="00A61B6C">
        <w:rPr>
          <w:b/>
          <w:bCs/>
          <w:i/>
          <w:iCs/>
          <w:szCs w:val="20"/>
        </w:rPr>
        <w:t xml:space="preserve">Could gaming: </w:t>
      </w:r>
      <w:r w:rsidRPr="00A61B6C">
        <w:rPr>
          <w:b/>
          <w:bCs/>
          <w:i/>
          <w:iCs/>
          <w:szCs w:val="20"/>
        </w:rPr>
        <w:t>DL heavy. 2D/VR360 video for DL. Various PDB (Packet Delay Budget) and bit-rate requirements for different classes of games. UL is game status/controller info – low data-rate periodic traffic (although non-periodic implementation is feasible as well)</w:t>
      </w:r>
    </w:p>
    <w:p w14:paraId="25403F94" w14:textId="0935698E" w:rsidR="006D71E2" w:rsidRPr="00A61B6C" w:rsidRDefault="006D71E2" w:rsidP="006D71E2">
      <w:pPr>
        <w:pStyle w:val="BodyText"/>
        <w:numPr>
          <w:ilvl w:val="0"/>
          <w:numId w:val="22"/>
        </w:numPr>
        <w:rPr>
          <w:b/>
          <w:bCs/>
          <w:i/>
          <w:iCs/>
          <w:szCs w:val="20"/>
        </w:rPr>
      </w:pPr>
      <w:r w:rsidRPr="00A61B6C">
        <w:rPr>
          <w:b/>
          <w:bCs/>
          <w:i/>
          <w:iCs/>
          <w:szCs w:val="20"/>
        </w:rPr>
        <w:t xml:space="preserve">VR1/VR2: </w:t>
      </w:r>
      <w:r w:rsidRPr="00A61B6C">
        <w:rPr>
          <w:b/>
          <w:bCs/>
          <w:i/>
          <w:iCs/>
          <w:szCs w:val="20"/>
        </w:rPr>
        <w:t xml:space="preserve">DL heavy. Media streaming (live/on-demand). UL </w:t>
      </w:r>
      <w:r w:rsidRPr="00A61B6C">
        <w:rPr>
          <w:b/>
          <w:bCs/>
          <w:i/>
          <w:iCs/>
          <w:szCs w:val="20"/>
        </w:rPr>
        <w:t>comprises of</w:t>
      </w:r>
      <w:r w:rsidRPr="00A61B6C">
        <w:rPr>
          <w:b/>
          <w:bCs/>
          <w:i/>
          <w:iCs/>
          <w:szCs w:val="20"/>
        </w:rPr>
        <w:t xml:space="preserve"> pose information/media request – low data-rate periodic traffic. VR1 </w:t>
      </w:r>
      <w:r w:rsidR="00A61B6C" w:rsidRPr="00A61B6C">
        <w:rPr>
          <w:b/>
          <w:bCs/>
          <w:i/>
          <w:iCs/>
          <w:szCs w:val="20"/>
        </w:rPr>
        <w:t xml:space="preserve">comprises of </w:t>
      </w:r>
      <w:r w:rsidRPr="00A61B6C">
        <w:rPr>
          <w:b/>
          <w:bCs/>
          <w:i/>
          <w:iCs/>
          <w:szCs w:val="20"/>
        </w:rPr>
        <w:t xml:space="preserve">higher </w:t>
      </w:r>
      <w:proofErr w:type="gramStart"/>
      <w:r w:rsidRPr="00A61B6C">
        <w:rPr>
          <w:b/>
          <w:bCs/>
          <w:i/>
          <w:iCs/>
          <w:szCs w:val="20"/>
        </w:rPr>
        <w:t>bit-rate</w:t>
      </w:r>
      <w:proofErr w:type="gramEnd"/>
      <w:r w:rsidRPr="00A61B6C">
        <w:rPr>
          <w:b/>
          <w:bCs/>
          <w:i/>
          <w:iCs/>
          <w:szCs w:val="20"/>
        </w:rPr>
        <w:t xml:space="preserve">/lower latency targets than VR2. Higher layer protocol and media formats </w:t>
      </w:r>
      <w:r w:rsidR="00A61B6C" w:rsidRPr="00A61B6C">
        <w:rPr>
          <w:b/>
          <w:bCs/>
          <w:i/>
          <w:iCs/>
          <w:szCs w:val="20"/>
        </w:rPr>
        <w:t>are</w:t>
      </w:r>
      <w:r w:rsidRPr="00A61B6C">
        <w:rPr>
          <w:b/>
          <w:bCs/>
          <w:i/>
          <w:iCs/>
          <w:szCs w:val="20"/>
        </w:rPr>
        <w:t xml:space="preserve"> expected to be different between VR1/VR2</w:t>
      </w:r>
      <w:r w:rsidR="00A61B6C" w:rsidRPr="00A61B6C">
        <w:rPr>
          <w:b/>
          <w:bCs/>
          <w:i/>
          <w:iCs/>
          <w:szCs w:val="20"/>
        </w:rPr>
        <w:t xml:space="preserve"> but</w:t>
      </w:r>
      <w:r w:rsidRPr="00A61B6C">
        <w:rPr>
          <w:b/>
          <w:bCs/>
          <w:i/>
          <w:iCs/>
          <w:szCs w:val="20"/>
        </w:rPr>
        <w:t xml:space="preserve"> not clear how this can be modeled.</w:t>
      </w:r>
    </w:p>
    <w:p w14:paraId="611F277A" w14:textId="1CC2E234" w:rsidR="00A61B6C" w:rsidRPr="00D26788" w:rsidRDefault="00A61B6C" w:rsidP="006D71E2">
      <w:pPr>
        <w:pStyle w:val="BodyText"/>
        <w:numPr>
          <w:ilvl w:val="0"/>
          <w:numId w:val="22"/>
        </w:numPr>
        <w:rPr>
          <w:szCs w:val="20"/>
        </w:rPr>
      </w:pPr>
      <w:r w:rsidRPr="00A61B6C">
        <w:rPr>
          <w:b/>
          <w:bCs/>
          <w:i/>
          <w:iCs/>
          <w:szCs w:val="20"/>
        </w:rPr>
        <w:t xml:space="preserve">AR1/AR2: expect use cases of symmetric DL/UL traffic with video </w:t>
      </w:r>
      <w:r w:rsidRPr="00A61B6C">
        <w:rPr>
          <w:b/>
          <w:bCs/>
          <w:i/>
          <w:iCs/>
          <w:szCs w:val="20"/>
        </w:rPr>
        <w:t xml:space="preserve">in </w:t>
      </w:r>
      <w:r w:rsidRPr="00A61B6C">
        <w:rPr>
          <w:b/>
          <w:bCs/>
          <w:i/>
          <w:iCs/>
          <w:szCs w:val="20"/>
        </w:rPr>
        <w:t>UL</w:t>
      </w:r>
      <w:r w:rsidRPr="00A61B6C">
        <w:rPr>
          <w:b/>
          <w:bCs/>
          <w:i/>
          <w:iCs/>
          <w:szCs w:val="20"/>
        </w:rPr>
        <w:t xml:space="preserve"> as well</w:t>
      </w:r>
    </w:p>
    <w:p w14:paraId="1FCF79F6" w14:textId="178F5827" w:rsidR="007B5F3B" w:rsidRPr="00101193" w:rsidRDefault="007B5F3B" w:rsidP="00CF3836">
      <w:pPr>
        <w:pStyle w:val="BodyText"/>
        <w:rPr>
          <w:b/>
          <w:bCs/>
          <w:i/>
          <w:iCs/>
          <w:lang w:eastAsia="zh-CN"/>
        </w:rPr>
      </w:pPr>
      <w:r w:rsidRPr="00101193">
        <w:rPr>
          <w:b/>
          <w:bCs/>
          <w:i/>
          <w:iCs/>
          <w:szCs w:val="20"/>
        </w:rPr>
        <w:t xml:space="preserve">Proposal: Capture a </w:t>
      </w:r>
      <w:r w:rsidR="002070D3" w:rsidRPr="00101193">
        <w:rPr>
          <w:b/>
          <w:bCs/>
          <w:i/>
          <w:iCs/>
          <w:szCs w:val="20"/>
        </w:rPr>
        <w:t>high</w:t>
      </w:r>
      <w:r w:rsidR="0092110B" w:rsidRPr="00101193">
        <w:rPr>
          <w:b/>
          <w:bCs/>
          <w:i/>
          <w:iCs/>
          <w:szCs w:val="20"/>
        </w:rPr>
        <w:t>-</w:t>
      </w:r>
      <w:r w:rsidR="002070D3" w:rsidRPr="00101193">
        <w:rPr>
          <w:b/>
          <w:bCs/>
          <w:i/>
          <w:iCs/>
          <w:szCs w:val="20"/>
        </w:rPr>
        <w:t xml:space="preserve">level </w:t>
      </w:r>
      <w:r w:rsidRPr="00101193">
        <w:rPr>
          <w:b/>
          <w:bCs/>
          <w:i/>
          <w:iCs/>
          <w:szCs w:val="20"/>
        </w:rPr>
        <w:t xml:space="preserve">description of system architecture </w:t>
      </w:r>
      <w:r w:rsidR="002070D3" w:rsidRPr="00101193">
        <w:rPr>
          <w:b/>
          <w:bCs/>
          <w:i/>
          <w:iCs/>
          <w:szCs w:val="20"/>
        </w:rPr>
        <w:t>in the RAN1 XR TR</w:t>
      </w:r>
      <w:r w:rsidR="00F61CEA" w:rsidRPr="00101193">
        <w:rPr>
          <w:b/>
          <w:bCs/>
          <w:i/>
          <w:iCs/>
          <w:szCs w:val="20"/>
        </w:rPr>
        <w:t xml:space="preserve">. Consider </w:t>
      </w:r>
      <w:r w:rsidR="0092110B" w:rsidRPr="00101193">
        <w:rPr>
          <w:b/>
          <w:bCs/>
          <w:i/>
          <w:iCs/>
          <w:szCs w:val="20"/>
        </w:rPr>
        <w:t xml:space="preserve">how to reflect </w:t>
      </w:r>
      <w:r w:rsidR="000264C4" w:rsidRPr="00101193">
        <w:rPr>
          <w:b/>
          <w:bCs/>
          <w:i/>
          <w:iCs/>
          <w:szCs w:val="20"/>
        </w:rPr>
        <w:t xml:space="preserve">the difference </w:t>
      </w:r>
      <w:r w:rsidR="0092110B" w:rsidRPr="00101193">
        <w:rPr>
          <w:b/>
          <w:bCs/>
          <w:i/>
          <w:iCs/>
          <w:szCs w:val="20"/>
        </w:rPr>
        <w:t xml:space="preserve">among various </w:t>
      </w:r>
      <w:r w:rsidR="00433099" w:rsidRPr="00101193">
        <w:rPr>
          <w:b/>
          <w:bCs/>
          <w:i/>
          <w:iCs/>
          <w:szCs w:val="20"/>
        </w:rPr>
        <w:t>use-cases (in terms of media content, higher-layer protocol, jitter</w:t>
      </w:r>
      <w:r w:rsidR="00101193" w:rsidRPr="00101193">
        <w:rPr>
          <w:b/>
          <w:bCs/>
          <w:i/>
          <w:iCs/>
          <w:szCs w:val="20"/>
        </w:rPr>
        <w:t xml:space="preserve">) in </w:t>
      </w:r>
      <w:r w:rsidR="00F61CEA" w:rsidRPr="00101193">
        <w:rPr>
          <w:b/>
          <w:bCs/>
          <w:i/>
          <w:iCs/>
          <w:szCs w:val="20"/>
        </w:rPr>
        <w:t>RAN</w:t>
      </w:r>
      <w:r w:rsidR="00101193" w:rsidRPr="00101193">
        <w:rPr>
          <w:b/>
          <w:bCs/>
          <w:i/>
          <w:iCs/>
          <w:szCs w:val="20"/>
        </w:rPr>
        <w:t>1</w:t>
      </w:r>
      <w:r w:rsidR="00F61CEA" w:rsidRPr="00101193">
        <w:rPr>
          <w:b/>
          <w:bCs/>
          <w:i/>
          <w:iCs/>
          <w:szCs w:val="20"/>
        </w:rPr>
        <w:t xml:space="preserve"> </w:t>
      </w:r>
      <w:r w:rsidR="00101193" w:rsidRPr="00101193">
        <w:rPr>
          <w:b/>
          <w:bCs/>
          <w:i/>
          <w:iCs/>
          <w:szCs w:val="20"/>
        </w:rPr>
        <w:t>traffic models.</w:t>
      </w:r>
    </w:p>
    <w:p w14:paraId="52308E1C" w14:textId="6CD6DBD1" w:rsidR="008E2B3F" w:rsidRPr="00AF57B3" w:rsidRDefault="008E2B3F" w:rsidP="008E2B3F">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2075AD1B" w14:textId="77777777" w:rsidR="00101193" w:rsidRDefault="00BA5AA8" w:rsidP="00520EA5">
      <w:pPr>
        <w:rPr>
          <w:rFonts w:asciiTheme="minorHAnsi" w:eastAsiaTheme="minorHAnsi" w:hAnsiTheme="minorHAnsi" w:cstheme="minorBidi"/>
          <w:noProof/>
          <w:sz w:val="22"/>
          <w:szCs w:val="22"/>
        </w:rPr>
      </w:pPr>
      <w:r>
        <w:fldChar w:fldCharType="begin"/>
      </w:r>
      <w:r>
        <w:instrText xml:space="preserve"> BIBLIOGRAPHY  \l 1033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173"/>
      </w:tblGrid>
      <w:tr w:rsidR="00101193" w14:paraId="55BA1197" w14:textId="77777777">
        <w:trPr>
          <w:divId w:val="250360594"/>
          <w:tblCellSpacing w:w="15" w:type="dxa"/>
        </w:trPr>
        <w:tc>
          <w:tcPr>
            <w:tcW w:w="50" w:type="pct"/>
            <w:hideMark/>
          </w:tcPr>
          <w:p w14:paraId="59E99A5A" w14:textId="6505896B" w:rsidR="00101193" w:rsidRDefault="00101193">
            <w:pPr>
              <w:pStyle w:val="Bibliography"/>
              <w:rPr>
                <w:noProof/>
                <w:sz w:val="24"/>
              </w:rPr>
            </w:pPr>
            <w:r>
              <w:rPr>
                <w:noProof/>
              </w:rPr>
              <w:t xml:space="preserve">[1] </w:t>
            </w:r>
          </w:p>
        </w:tc>
        <w:tc>
          <w:tcPr>
            <w:tcW w:w="0" w:type="auto"/>
            <w:hideMark/>
          </w:tcPr>
          <w:p w14:paraId="71D36441" w14:textId="77777777" w:rsidR="00101193" w:rsidRDefault="00101193">
            <w:pPr>
              <w:pStyle w:val="Bibliography"/>
              <w:rPr>
                <w:noProof/>
              </w:rPr>
            </w:pPr>
            <w:r>
              <w:rPr>
                <w:noProof/>
              </w:rPr>
              <w:t xml:space="preserve">3GPP SA4, "TR 22.842, Study on Network Controlled Interactive Service (NCIS) in the 5G System (5GS)," 20 12 2019. [Online]. </w:t>
            </w:r>
          </w:p>
        </w:tc>
      </w:tr>
      <w:tr w:rsidR="00101193" w14:paraId="5218EC13" w14:textId="77777777">
        <w:trPr>
          <w:divId w:val="250360594"/>
          <w:tblCellSpacing w:w="15" w:type="dxa"/>
        </w:trPr>
        <w:tc>
          <w:tcPr>
            <w:tcW w:w="50" w:type="pct"/>
            <w:hideMark/>
          </w:tcPr>
          <w:p w14:paraId="5E41B0FC" w14:textId="77777777" w:rsidR="00101193" w:rsidRDefault="00101193">
            <w:pPr>
              <w:pStyle w:val="Bibliography"/>
              <w:rPr>
                <w:noProof/>
              </w:rPr>
            </w:pPr>
            <w:r>
              <w:rPr>
                <w:noProof/>
              </w:rPr>
              <w:t xml:space="preserve">[2] </w:t>
            </w:r>
          </w:p>
        </w:tc>
        <w:tc>
          <w:tcPr>
            <w:tcW w:w="0" w:type="auto"/>
            <w:hideMark/>
          </w:tcPr>
          <w:p w14:paraId="192F994D" w14:textId="77777777" w:rsidR="00101193" w:rsidRDefault="00101193">
            <w:pPr>
              <w:pStyle w:val="Bibliography"/>
              <w:rPr>
                <w:noProof/>
              </w:rPr>
            </w:pPr>
            <w:r>
              <w:rPr>
                <w:noProof/>
              </w:rPr>
              <w:t xml:space="preserve">3GPP SA4, "TR 22.925, Quality of Service (QoS) and network performance 3.1.1," 23 04 1999. [Online]. </w:t>
            </w:r>
          </w:p>
        </w:tc>
      </w:tr>
      <w:tr w:rsidR="00101193" w14:paraId="15CF5532" w14:textId="77777777">
        <w:trPr>
          <w:divId w:val="250360594"/>
          <w:tblCellSpacing w:w="15" w:type="dxa"/>
        </w:trPr>
        <w:tc>
          <w:tcPr>
            <w:tcW w:w="50" w:type="pct"/>
            <w:hideMark/>
          </w:tcPr>
          <w:p w14:paraId="21256B39" w14:textId="77777777" w:rsidR="00101193" w:rsidRDefault="00101193">
            <w:pPr>
              <w:pStyle w:val="Bibliography"/>
              <w:rPr>
                <w:noProof/>
              </w:rPr>
            </w:pPr>
            <w:r>
              <w:rPr>
                <w:noProof/>
              </w:rPr>
              <w:t xml:space="preserve">[3] </w:t>
            </w:r>
          </w:p>
        </w:tc>
        <w:tc>
          <w:tcPr>
            <w:tcW w:w="0" w:type="auto"/>
            <w:hideMark/>
          </w:tcPr>
          <w:p w14:paraId="338F26C6" w14:textId="77777777" w:rsidR="00101193" w:rsidRDefault="00101193">
            <w:pPr>
              <w:pStyle w:val="Bibliography"/>
              <w:rPr>
                <w:noProof/>
              </w:rPr>
            </w:pPr>
            <w:r>
              <w:rPr>
                <w:noProof/>
              </w:rPr>
              <w:t xml:space="preserve">3GPP SA4, "TR26.928, Extended Reality (XR) in 5G 16.1.0," 23 12 2020. [Online]. </w:t>
            </w:r>
          </w:p>
        </w:tc>
      </w:tr>
      <w:tr w:rsidR="00101193" w14:paraId="42B4BA4D" w14:textId="77777777">
        <w:trPr>
          <w:divId w:val="250360594"/>
          <w:tblCellSpacing w:w="15" w:type="dxa"/>
        </w:trPr>
        <w:tc>
          <w:tcPr>
            <w:tcW w:w="50" w:type="pct"/>
            <w:hideMark/>
          </w:tcPr>
          <w:p w14:paraId="4E041BC8" w14:textId="77777777" w:rsidR="00101193" w:rsidRDefault="00101193">
            <w:pPr>
              <w:pStyle w:val="Bibliography"/>
              <w:rPr>
                <w:noProof/>
              </w:rPr>
            </w:pPr>
            <w:r>
              <w:rPr>
                <w:noProof/>
              </w:rPr>
              <w:t xml:space="preserve">[4] </w:t>
            </w:r>
          </w:p>
        </w:tc>
        <w:tc>
          <w:tcPr>
            <w:tcW w:w="0" w:type="auto"/>
            <w:hideMark/>
          </w:tcPr>
          <w:p w14:paraId="0EAA9F7A" w14:textId="77777777" w:rsidR="00101193" w:rsidRDefault="00101193">
            <w:pPr>
              <w:pStyle w:val="Bibliography"/>
              <w:rPr>
                <w:noProof/>
              </w:rPr>
            </w:pPr>
            <w:r>
              <w:rPr>
                <w:noProof/>
              </w:rPr>
              <w:t xml:space="preserve">Qualcomm, "S4-201399, FS_XR Traffic: Permanent document v0.3.1," [Online]. </w:t>
            </w:r>
          </w:p>
        </w:tc>
      </w:tr>
    </w:tbl>
    <w:p w14:paraId="2A5BF18B" w14:textId="77777777" w:rsidR="00101193" w:rsidRDefault="00101193">
      <w:pPr>
        <w:divId w:val="250360594"/>
        <w:rPr>
          <w:noProof/>
        </w:rPr>
      </w:pPr>
    </w:p>
    <w:p w14:paraId="65344263" w14:textId="3542B61F" w:rsidR="741B5284" w:rsidRDefault="00BA5AA8" w:rsidP="006E5897">
      <w:r>
        <w:fldChar w:fldCharType="end"/>
      </w:r>
      <w:bookmarkStart w:id="3" w:name="_GoBack"/>
      <w:bookmarkEnd w:id="1"/>
      <w:bookmarkEnd w:id="2"/>
      <w:bookmarkEnd w:id="3"/>
    </w:p>
    <w:bookmarkEnd w:id="0"/>
    <w:sectPr w:rsidR="741B5284" w:rsidSect="00AF57B3">
      <w:headerReference w:type="even" r:id="rId16"/>
      <w:headerReference w:type="default" r:id="rId17"/>
      <w:footerReference w:type="even" r:id="rId18"/>
      <w:footerReference w:type="default" r:id="rId19"/>
      <w:headerReference w:type="first" r:id="rId20"/>
      <w:footerReference w:type="first" r:id="rId21"/>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D3C3B" w14:textId="77777777" w:rsidR="00763F7E" w:rsidRDefault="00763F7E" w:rsidP="008E2B3F">
      <w:r>
        <w:separator/>
      </w:r>
    </w:p>
  </w:endnote>
  <w:endnote w:type="continuationSeparator" w:id="0">
    <w:p w14:paraId="04FEE39E" w14:textId="77777777" w:rsidR="00763F7E" w:rsidRDefault="00763F7E" w:rsidP="008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quot;Times New Roman&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8F61" w14:textId="77777777" w:rsidR="00B41D98" w:rsidRDefault="00B41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1FAD" w14:textId="77777777" w:rsidR="00B41D98" w:rsidRDefault="00B41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0D4A5" w14:textId="77777777" w:rsidR="00B41D98" w:rsidRDefault="00B41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C2D51" w14:textId="77777777" w:rsidR="00763F7E" w:rsidRDefault="00763F7E" w:rsidP="008E2B3F">
      <w:r>
        <w:separator/>
      </w:r>
    </w:p>
  </w:footnote>
  <w:footnote w:type="continuationSeparator" w:id="0">
    <w:p w14:paraId="676B3E7E" w14:textId="77777777" w:rsidR="00763F7E" w:rsidRDefault="00763F7E" w:rsidP="008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009A" w14:textId="77777777" w:rsidR="00B41D98" w:rsidRDefault="00B41D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8D6C9" w14:textId="77777777" w:rsidR="00B41D98" w:rsidRDefault="00B41D98"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D9E18" w14:textId="77777777" w:rsidR="00B41D98" w:rsidRDefault="00B41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70685"/>
    <w:multiLevelType w:val="hybridMultilevel"/>
    <w:tmpl w:val="9C40C93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90542"/>
    <w:multiLevelType w:val="hybridMultilevel"/>
    <w:tmpl w:val="8BB666DE"/>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976A1"/>
    <w:multiLevelType w:val="hybridMultilevel"/>
    <w:tmpl w:val="87007CCE"/>
    <w:lvl w:ilvl="0" w:tplc="47889752">
      <w:start w:val="1"/>
      <w:numFmt w:val="bullet"/>
      <w:lvlText w:val=""/>
      <w:lvlJc w:val="left"/>
      <w:pPr>
        <w:ind w:left="720" w:hanging="360"/>
      </w:pPr>
      <w:rPr>
        <w:rFonts w:ascii="Symbol" w:hAnsi="Symbol" w:hint="default"/>
      </w:rPr>
    </w:lvl>
    <w:lvl w:ilvl="1" w:tplc="8B70F41C">
      <w:start w:val="1"/>
      <w:numFmt w:val="bullet"/>
      <w:lvlText w:val="o"/>
      <w:lvlJc w:val="left"/>
      <w:pPr>
        <w:ind w:left="1440" w:hanging="360"/>
      </w:pPr>
      <w:rPr>
        <w:rFonts w:ascii="Courier New" w:hAnsi="Courier New" w:hint="default"/>
      </w:rPr>
    </w:lvl>
    <w:lvl w:ilvl="2" w:tplc="58508778">
      <w:start w:val="1"/>
      <w:numFmt w:val="bullet"/>
      <w:lvlText w:val=""/>
      <w:lvlJc w:val="left"/>
      <w:pPr>
        <w:ind w:left="2160" w:hanging="360"/>
      </w:pPr>
      <w:rPr>
        <w:rFonts w:ascii="Wingdings" w:hAnsi="Wingdings" w:hint="default"/>
      </w:rPr>
    </w:lvl>
    <w:lvl w:ilvl="3" w:tplc="66DA3E4C">
      <w:start w:val="1"/>
      <w:numFmt w:val="bullet"/>
      <w:lvlText w:val=""/>
      <w:lvlJc w:val="left"/>
      <w:pPr>
        <w:ind w:left="2880" w:hanging="360"/>
      </w:pPr>
      <w:rPr>
        <w:rFonts w:ascii="Symbol" w:hAnsi="Symbol" w:hint="default"/>
      </w:rPr>
    </w:lvl>
    <w:lvl w:ilvl="4" w:tplc="6BA66008">
      <w:start w:val="1"/>
      <w:numFmt w:val="bullet"/>
      <w:lvlText w:val="o"/>
      <w:lvlJc w:val="left"/>
      <w:pPr>
        <w:ind w:left="3600" w:hanging="360"/>
      </w:pPr>
      <w:rPr>
        <w:rFonts w:ascii="Courier New" w:hAnsi="Courier New" w:hint="default"/>
      </w:rPr>
    </w:lvl>
    <w:lvl w:ilvl="5" w:tplc="8F2E660C">
      <w:start w:val="1"/>
      <w:numFmt w:val="bullet"/>
      <w:lvlText w:val=""/>
      <w:lvlJc w:val="left"/>
      <w:pPr>
        <w:ind w:left="4320" w:hanging="360"/>
      </w:pPr>
      <w:rPr>
        <w:rFonts w:ascii="Wingdings" w:hAnsi="Wingdings" w:hint="default"/>
      </w:rPr>
    </w:lvl>
    <w:lvl w:ilvl="6" w:tplc="52AAC538">
      <w:start w:val="1"/>
      <w:numFmt w:val="bullet"/>
      <w:lvlText w:val=""/>
      <w:lvlJc w:val="left"/>
      <w:pPr>
        <w:ind w:left="5040" w:hanging="360"/>
      </w:pPr>
      <w:rPr>
        <w:rFonts w:ascii="Symbol" w:hAnsi="Symbol" w:hint="default"/>
      </w:rPr>
    </w:lvl>
    <w:lvl w:ilvl="7" w:tplc="AE7E84A6">
      <w:start w:val="1"/>
      <w:numFmt w:val="bullet"/>
      <w:lvlText w:val="o"/>
      <w:lvlJc w:val="left"/>
      <w:pPr>
        <w:ind w:left="5760" w:hanging="360"/>
      </w:pPr>
      <w:rPr>
        <w:rFonts w:ascii="Courier New" w:hAnsi="Courier New" w:hint="default"/>
      </w:rPr>
    </w:lvl>
    <w:lvl w:ilvl="8" w:tplc="636A2EDC">
      <w:start w:val="1"/>
      <w:numFmt w:val="bullet"/>
      <w:lvlText w:val=""/>
      <w:lvlJc w:val="left"/>
      <w:pPr>
        <w:ind w:left="6480" w:hanging="360"/>
      </w:pPr>
      <w:rPr>
        <w:rFonts w:ascii="Wingdings" w:hAnsi="Wingdings" w:hint="default"/>
      </w:rPr>
    </w:lvl>
  </w:abstractNum>
  <w:abstractNum w:abstractNumId="3" w15:restartNumberingAfterBreak="0">
    <w:nsid w:val="192549B8"/>
    <w:multiLevelType w:val="hybridMultilevel"/>
    <w:tmpl w:val="B862050A"/>
    <w:lvl w:ilvl="0" w:tplc="B9686D06">
      <w:start w:val="1"/>
      <w:numFmt w:val="decimal"/>
      <w:lvlText w:val="%1."/>
      <w:lvlJc w:val="left"/>
      <w:pPr>
        <w:ind w:left="720" w:hanging="360"/>
      </w:pPr>
    </w:lvl>
    <w:lvl w:ilvl="1" w:tplc="01F696DE">
      <w:start w:val="1"/>
      <w:numFmt w:val="lowerLetter"/>
      <w:lvlText w:val="%2."/>
      <w:lvlJc w:val="left"/>
      <w:pPr>
        <w:ind w:left="1440" w:hanging="360"/>
      </w:pPr>
    </w:lvl>
    <w:lvl w:ilvl="2" w:tplc="4D8448AE">
      <w:start w:val="1"/>
      <w:numFmt w:val="lowerRoman"/>
      <w:lvlText w:val="%3."/>
      <w:lvlJc w:val="right"/>
      <w:pPr>
        <w:ind w:left="2160" w:hanging="180"/>
      </w:pPr>
    </w:lvl>
    <w:lvl w:ilvl="3" w:tplc="99606878">
      <w:start w:val="1"/>
      <w:numFmt w:val="decimal"/>
      <w:lvlText w:val="%4."/>
      <w:lvlJc w:val="left"/>
      <w:pPr>
        <w:ind w:left="2880" w:hanging="360"/>
      </w:pPr>
    </w:lvl>
    <w:lvl w:ilvl="4" w:tplc="5AF8570E">
      <w:start w:val="1"/>
      <w:numFmt w:val="lowerLetter"/>
      <w:lvlText w:val="%5."/>
      <w:lvlJc w:val="left"/>
      <w:pPr>
        <w:ind w:left="3600" w:hanging="360"/>
      </w:pPr>
    </w:lvl>
    <w:lvl w:ilvl="5" w:tplc="4F88A384">
      <w:start w:val="1"/>
      <w:numFmt w:val="lowerRoman"/>
      <w:lvlText w:val="%6."/>
      <w:lvlJc w:val="right"/>
      <w:pPr>
        <w:ind w:left="4320" w:hanging="180"/>
      </w:pPr>
    </w:lvl>
    <w:lvl w:ilvl="6" w:tplc="9E7A55B4">
      <w:start w:val="1"/>
      <w:numFmt w:val="decimal"/>
      <w:lvlText w:val="%7."/>
      <w:lvlJc w:val="left"/>
      <w:pPr>
        <w:ind w:left="5040" w:hanging="360"/>
      </w:pPr>
    </w:lvl>
    <w:lvl w:ilvl="7" w:tplc="3F308E12">
      <w:start w:val="1"/>
      <w:numFmt w:val="lowerLetter"/>
      <w:lvlText w:val="%8."/>
      <w:lvlJc w:val="left"/>
      <w:pPr>
        <w:ind w:left="5760" w:hanging="360"/>
      </w:pPr>
    </w:lvl>
    <w:lvl w:ilvl="8" w:tplc="B3EE2D6A">
      <w:start w:val="1"/>
      <w:numFmt w:val="lowerRoman"/>
      <w:lvlText w:val="%9."/>
      <w:lvlJc w:val="right"/>
      <w:pPr>
        <w:ind w:left="6480" w:hanging="180"/>
      </w:p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B2917"/>
    <w:multiLevelType w:val="hybridMultilevel"/>
    <w:tmpl w:val="3044FCAA"/>
    <w:lvl w:ilvl="0" w:tplc="C9A6980E">
      <w:start w:val="1"/>
      <w:numFmt w:val="bullet"/>
      <w:lvlText w:val="·"/>
      <w:lvlJc w:val="left"/>
      <w:pPr>
        <w:ind w:left="720" w:hanging="360"/>
      </w:pPr>
      <w:rPr>
        <w:rFonts w:ascii="Symbol" w:hAnsi="Symbol" w:hint="default"/>
      </w:rPr>
    </w:lvl>
    <w:lvl w:ilvl="1" w:tplc="E4C862D0">
      <w:start w:val="1"/>
      <w:numFmt w:val="bullet"/>
      <w:lvlText w:val="o"/>
      <w:lvlJc w:val="left"/>
      <w:pPr>
        <w:ind w:left="1440" w:hanging="360"/>
      </w:pPr>
      <w:rPr>
        <w:rFonts w:ascii="&quot;Courier New&quot;" w:hAnsi="&quot;Courier New&quot;" w:hint="default"/>
      </w:rPr>
    </w:lvl>
    <w:lvl w:ilvl="2" w:tplc="2DC44480">
      <w:start w:val="1"/>
      <w:numFmt w:val="bullet"/>
      <w:lvlText w:val=""/>
      <w:lvlJc w:val="left"/>
      <w:pPr>
        <w:ind w:left="2160" w:hanging="360"/>
      </w:pPr>
      <w:rPr>
        <w:rFonts w:ascii="Wingdings" w:hAnsi="Wingdings" w:hint="default"/>
      </w:rPr>
    </w:lvl>
    <w:lvl w:ilvl="3" w:tplc="6E34294E">
      <w:start w:val="1"/>
      <w:numFmt w:val="bullet"/>
      <w:lvlText w:val=""/>
      <w:lvlJc w:val="left"/>
      <w:pPr>
        <w:ind w:left="2880" w:hanging="360"/>
      </w:pPr>
      <w:rPr>
        <w:rFonts w:ascii="Symbol" w:hAnsi="Symbol" w:hint="default"/>
      </w:rPr>
    </w:lvl>
    <w:lvl w:ilvl="4" w:tplc="05003000">
      <w:start w:val="1"/>
      <w:numFmt w:val="bullet"/>
      <w:lvlText w:val="o"/>
      <w:lvlJc w:val="left"/>
      <w:pPr>
        <w:ind w:left="3600" w:hanging="360"/>
      </w:pPr>
      <w:rPr>
        <w:rFonts w:ascii="Courier New" w:hAnsi="Courier New" w:hint="default"/>
      </w:rPr>
    </w:lvl>
    <w:lvl w:ilvl="5" w:tplc="BDD4E6BE">
      <w:start w:val="1"/>
      <w:numFmt w:val="bullet"/>
      <w:lvlText w:val=""/>
      <w:lvlJc w:val="left"/>
      <w:pPr>
        <w:ind w:left="4320" w:hanging="360"/>
      </w:pPr>
      <w:rPr>
        <w:rFonts w:ascii="Wingdings" w:hAnsi="Wingdings" w:hint="default"/>
      </w:rPr>
    </w:lvl>
    <w:lvl w:ilvl="6" w:tplc="CB84FFEA">
      <w:start w:val="1"/>
      <w:numFmt w:val="bullet"/>
      <w:lvlText w:val=""/>
      <w:lvlJc w:val="left"/>
      <w:pPr>
        <w:ind w:left="5040" w:hanging="360"/>
      </w:pPr>
      <w:rPr>
        <w:rFonts w:ascii="Symbol" w:hAnsi="Symbol" w:hint="default"/>
      </w:rPr>
    </w:lvl>
    <w:lvl w:ilvl="7" w:tplc="5CA8F30A">
      <w:start w:val="1"/>
      <w:numFmt w:val="bullet"/>
      <w:lvlText w:val="o"/>
      <w:lvlJc w:val="left"/>
      <w:pPr>
        <w:ind w:left="5760" w:hanging="360"/>
      </w:pPr>
      <w:rPr>
        <w:rFonts w:ascii="Courier New" w:hAnsi="Courier New" w:hint="default"/>
      </w:rPr>
    </w:lvl>
    <w:lvl w:ilvl="8" w:tplc="672A161A">
      <w:start w:val="1"/>
      <w:numFmt w:val="bullet"/>
      <w:lvlText w:val=""/>
      <w:lvlJc w:val="left"/>
      <w:pPr>
        <w:ind w:left="6480" w:hanging="360"/>
      </w:pPr>
      <w:rPr>
        <w:rFonts w:ascii="Wingdings" w:hAnsi="Wingdings" w:hint="default"/>
      </w:rPr>
    </w:lvl>
  </w:abstractNum>
  <w:abstractNum w:abstractNumId="7" w15:restartNumberingAfterBreak="0">
    <w:nsid w:val="29CA7348"/>
    <w:multiLevelType w:val="hybridMultilevel"/>
    <w:tmpl w:val="A690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4694D"/>
    <w:multiLevelType w:val="hybridMultilevel"/>
    <w:tmpl w:val="EDC07D98"/>
    <w:lvl w:ilvl="0" w:tplc="DB0E2F6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248D6"/>
    <w:multiLevelType w:val="hybridMultilevel"/>
    <w:tmpl w:val="11265BC8"/>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35A12DB3"/>
    <w:multiLevelType w:val="hybridMultilevel"/>
    <w:tmpl w:val="F506AEDC"/>
    <w:lvl w:ilvl="0" w:tplc="B33CB848">
      <w:start w:val="1"/>
      <w:numFmt w:val="bullet"/>
      <w:lvlText w:val="·"/>
      <w:lvlJc w:val="left"/>
      <w:pPr>
        <w:ind w:left="720" w:hanging="360"/>
      </w:pPr>
      <w:rPr>
        <w:rFonts w:ascii="Symbol" w:hAnsi="Symbol" w:hint="default"/>
      </w:rPr>
    </w:lvl>
    <w:lvl w:ilvl="1" w:tplc="45A2C9AC">
      <w:start w:val="1"/>
      <w:numFmt w:val="bullet"/>
      <w:lvlText w:val="o"/>
      <w:lvlJc w:val="left"/>
      <w:pPr>
        <w:ind w:left="1440" w:hanging="360"/>
      </w:pPr>
      <w:rPr>
        <w:rFonts w:ascii="Courier New" w:hAnsi="Courier New" w:hint="default"/>
      </w:rPr>
    </w:lvl>
    <w:lvl w:ilvl="2" w:tplc="7B2CDC8C">
      <w:start w:val="1"/>
      <w:numFmt w:val="bullet"/>
      <w:lvlText w:val=""/>
      <w:lvlJc w:val="left"/>
      <w:pPr>
        <w:ind w:left="2160" w:hanging="360"/>
      </w:pPr>
      <w:rPr>
        <w:rFonts w:ascii="Wingdings" w:hAnsi="Wingdings" w:hint="default"/>
      </w:rPr>
    </w:lvl>
    <w:lvl w:ilvl="3" w:tplc="A710A28A">
      <w:start w:val="1"/>
      <w:numFmt w:val="bullet"/>
      <w:lvlText w:val=""/>
      <w:lvlJc w:val="left"/>
      <w:pPr>
        <w:ind w:left="2880" w:hanging="360"/>
      </w:pPr>
      <w:rPr>
        <w:rFonts w:ascii="Symbol" w:hAnsi="Symbol" w:hint="default"/>
      </w:rPr>
    </w:lvl>
    <w:lvl w:ilvl="4" w:tplc="01F46634">
      <w:start w:val="1"/>
      <w:numFmt w:val="bullet"/>
      <w:lvlText w:val="o"/>
      <w:lvlJc w:val="left"/>
      <w:pPr>
        <w:ind w:left="3600" w:hanging="360"/>
      </w:pPr>
      <w:rPr>
        <w:rFonts w:ascii="Courier New" w:hAnsi="Courier New" w:hint="default"/>
      </w:rPr>
    </w:lvl>
    <w:lvl w:ilvl="5" w:tplc="60B8E11C">
      <w:start w:val="1"/>
      <w:numFmt w:val="bullet"/>
      <w:lvlText w:val=""/>
      <w:lvlJc w:val="left"/>
      <w:pPr>
        <w:ind w:left="4320" w:hanging="360"/>
      </w:pPr>
      <w:rPr>
        <w:rFonts w:ascii="Wingdings" w:hAnsi="Wingdings" w:hint="default"/>
      </w:rPr>
    </w:lvl>
    <w:lvl w:ilvl="6" w:tplc="8F507B48">
      <w:start w:val="1"/>
      <w:numFmt w:val="bullet"/>
      <w:lvlText w:val=""/>
      <w:lvlJc w:val="left"/>
      <w:pPr>
        <w:ind w:left="5040" w:hanging="360"/>
      </w:pPr>
      <w:rPr>
        <w:rFonts w:ascii="Symbol" w:hAnsi="Symbol" w:hint="default"/>
      </w:rPr>
    </w:lvl>
    <w:lvl w:ilvl="7" w:tplc="0B6A4364">
      <w:start w:val="1"/>
      <w:numFmt w:val="bullet"/>
      <w:lvlText w:val="o"/>
      <w:lvlJc w:val="left"/>
      <w:pPr>
        <w:ind w:left="5760" w:hanging="360"/>
      </w:pPr>
      <w:rPr>
        <w:rFonts w:ascii="Courier New" w:hAnsi="Courier New" w:hint="default"/>
      </w:rPr>
    </w:lvl>
    <w:lvl w:ilvl="8" w:tplc="E294FAE0">
      <w:start w:val="1"/>
      <w:numFmt w:val="bullet"/>
      <w:lvlText w:val=""/>
      <w:lvlJc w:val="left"/>
      <w:pPr>
        <w:ind w:left="6480" w:hanging="360"/>
      </w:pPr>
      <w:rPr>
        <w:rFonts w:ascii="Wingdings" w:hAnsi="Wingdings" w:hint="default"/>
      </w:rPr>
    </w:lvl>
  </w:abstractNum>
  <w:abstractNum w:abstractNumId="11" w15:restartNumberingAfterBreak="0">
    <w:nsid w:val="45022F93"/>
    <w:multiLevelType w:val="hybridMultilevel"/>
    <w:tmpl w:val="A90E2D34"/>
    <w:lvl w:ilvl="0" w:tplc="74AC57D6">
      <w:start w:val="1"/>
      <w:numFmt w:val="decimal"/>
      <w:lvlText w:val="%1."/>
      <w:lvlJc w:val="left"/>
      <w:pPr>
        <w:ind w:left="720" w:hanging="360"/>
      </w:pPr>
    </w:lvl>
    <w:lvl w:ilvl="1" w:tplc="1090BE80">
      <w:start w:val="1"/>
      <w:numFmt w:val="lowerLetter"/>
      <w:lvlText w:val="%2."/>
      <w:lvlJc w:val="left"/>
      <w:pPr>
        <w:ind w:left="1440" w:hanging="360"/>
      </w:pPr>
    </w:lvl>
    <w:lvl w:ilvl="2" w:tplc="DFB25768">
      <w:start w:val="1"/>
      <w:numFmt w:val="lowerRoman"/>
      <w:lvlText w:val="%3."/>
      <w:lvlJc w:val="right"/>
      <w:pPr>
        <w:ind w:left="2160" w:hanging="180"/>
      </w:pPr>
    </w:lvl>
    <w:lvl w:ilvl="3" w:tplc="A73668FC">
      <w:start w:val="1"/>
      <w:numFmt w:val="decimal"/>
      <w:lvlText w:val="%4."/>
      <w:lvlJc w:val="left"/>
      <w:pPr>
        <w:ind w:left="2880" w:hanging="360"/>
      </w:pPr>
    </w:lvl>
    <w:lvl w:ilvl="4" w:tplc="FA8EE1D2">
      <w:start w:val="1"/>
      <w:numFmt w:val="lowerLetter"/>
      <w:lvlText w:val="%5."/>
      <w:lvlJc w:val="left"/>
      <w:pPr>
        <w:ind w:left="3600" w:hanging="360"/>
      </w:pPr>
    </w:lvl>
    <w:lvl w:ilvl="5" w:tplc="D8C0D674">
      <w:start w:val="1"/>
      <w:numFmt w:val="lowerRoman"/>
      <w:lvlText w:val="%6."/>
      <w:lvlJc w:val="right"/>
      <w:pPr>
        <w:ind w:left="4320" w:hanging="180"/>
      </w:pPr>
    </w:lvl>
    <w:lvl w:ilvl="6" w:tplc="9C40B2FC">
      <w:start w:val="1"/>
      <w:numFmt w:val="decimal"/>
      <w:lvlText w:val="%7."/>
      <w:lvlJc w:val="left"/>
      <w:pPr>
        <w:ind w:left="5040" w:hanging="360"/>
      </w:pPr>
    </w:lvl>
    <w:lvl w:ilvl="7" w:tplc="23F6F558">
      <w:start w:val="1"/>
      <w:numFmt w:val="lowerLetter"/>
      <w:lvlText w:val="%8."/>
      <w:lvlJc w:val="left"/>
      <w:pPr>
        <w:ind w:left="5760" w:hanging="360"/>
      </w:pPr>
    </w:lvl>
    <w:lvl w:ilvl="8" w:tplc="B5CCC8D8">
      <w:start w:val="1"/>
      <w:numFmt w:val="lowerRoman"/>
      <w:lvlText w:val="%9."/>
      <w:lvlJc w:val="right"/>
      <w:pPr>
        <w:ind w:left="6480" w:hanging="180"/>
      </w:pPr>
    </w:lvl>
  </w:abstractNum>
  <w:abstractNum w:abstractNumId="12" w15:restartNumberingAfterBreak="0">
    <w:nsid w:val="4C5F25B7"/>
    <w:multiLevelType w:val="hybridMultilevel"/>
    <w:tmpl w:val="25E427E4"/>
    <w:lvl w:ilvl="0" w:tplc="CEF40E2C">
      <w:start w:val="1"/>
      <w:numFmt w:val="bullet"/>
      <w:lvlText w:val="·"/>
      <w:lvlJc w:val="left"/>
      <w:pPr>
        <w:ind w:left="720" w:hanging="360"/>
      </w:pPr>
      <w:rPr>
        <w:rFonts w:ascii="Symbol" w:hAnsi="Symbol" w:hint="default"/>
      </w:rPr>
    </w:lvl>
    <w:lvl w:ilvl="1" w:tplc="2702DE42">
      <w:start w:val="1"/>
      <w:numFmt w:val="bullet"/>
      <w:lvlText w:val="o"/>
      <w:lvlJc w:val="left"/>
      <w:pPr>
        <w:ind w:left="1440" w:hanging="360"/>
      </w:pPr>
      <w:rPr>
        <w:rFonts w:ascii="Courier New" w:hAnsi="Courier New" w:hint="default"/>
      </w:rPr>
    </w:lvl>
    <w:lvl w:ilvl="2" w:tplc="34E0D4EE">
      <w:start w:val="1"/>
      <w:numFmt w:val="bullet"/>
      <w:lvlText w:val=""/>
      <w:lvlJc w:val="left"/>
      <w:pPr>
        <w:ind w:left="2160" w:hanging="360"/>
      </w:pPr>
      <w:rPr>
        <w:rFonts w:ascii="Wingdings" w:hAnsi="Wingdings" w:hint="default"/>
      </w:rPr>
    </w:lvl>
    <w:lvl w:ilvl="3" w:tplc="65200650">
      <w:start w:val="1"/>
      <w:numFmt w:val="bullet"/>
      <w:lvlText w:val=""/>
      <w:lvlJc w:val="left"/>
      <w:pPr>
        <w:ind w:left="2880" w:hanging="360"/>
      </w:pPr>
      <w:rPr>
        <w:rFonts w:ascii="Symbol" w:hAnsi="Symbol" w:hint="default"/>
      </w:rPr>
    </w:lvl>
    <w:lvl w:ilvl="4" w:tplc="A490A534">
      <w:start w:val="1"/>
      <w:numFmt w:val="bullet"/>
      <w:lvlText w:val="o"/>
      <w:lvlJc w:val="left"/>
      <w:pPr>
        <w:ind w:left="3600" w:hanging="360"/>
      </w:pPr>
      <w:rPr>
        <w:rFonts w:ascii="Courier New" w:hAnsi="Courier New" w:hint="default"/>
      </w:rPr>
    </w:lvl>
    <w:lvl w:ilvl="5" w:tplc="2A4A9DC4">
      <w:start w:val="1"/>
      <w:numFmt w:val="bullet"/>
      <w:lvlText w:val=""/>
      <w:lvlJc w:val="left"/>
      <w:pPr>
        <w:ind w:left="4320" w:hanging="360"/>
      </w:pPr>
      <w:rPr>
        <w:rFonts w:ascii="Wingdings" w:hAnsi="Wingdings" w:hint="default"/>
      </w:rPr>
    </w:lvl>
    <w:lvl w:ilvl="6" w:tplc="EBA23556">
      <w:start w:val="1"/>
      <w:numFmt w:val="bullet"/>
      <w:lvlText w:val=""/>
      <w:lvlJc w:val="left"/>
      <w:pPr>
        <w:ind w:left="5040" w:hanging="360"/>
      </w:pPr>
      <w:rPr>
        <w:rFonts w:ascii="Symbol" w:hAnsi="Symbol" w:hint="default"/>
      </w:rPr>
    </w:lvl>
    <w:lvl w:ilvl="7" w:tplc="9014CBBA">
      <w:start w:val="1"/>
      <w:numFmt w:val="bullet"/>
      <w:lvlText w:val="o"/>
      <w:lvlJc w:val="left"/>
      <w:pPr>
        <w:ind w:left="5760" w:hanging="360"/>
      </w:pPr>
      <w:rPr>
        <w:rFonts w:ascii="Courier New" w:hAnsi="Courier New" w:hint="default"/>
      </w:rPr>
    </w:lvl>
    <w:lvl w:ilvl="8" w:tplc="2BB058D4">
      <w:start w:val="1"/>
      <w:numFmt w:val="bullet"/>
      <w:lvlText w:val=""/>
      <w:lvlJc w:val="left"/>
      <w:pPr>
        <w:ind w:left="6480" w:hanging="360"/>
      </w:pPr>
      <w:rPr>
        <w:rFonts w:ascii="Wingdings" w:hAnsi="Wingdings" w:hint="default"/>
      </w:rPr>
    </w:lvl>
  </w:abstractNum>
  <w:abstractNum w:abstractNumId="13" w15:restartNumberingAfterBreak="0">
    <w:nsid w:val="4FFA709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1D477C0"/>
    <w:multiLevelType w:val="hybridMultilevel"/>
    <w:tmpl w:val="9E825850"/>
    <w:lvl w:ilvl="0" w:tplc="4EEE81AE">
      <w:start w:val="1"/>
      <w:numFmt w:val="bullet"/>
      <w:lvlText w:val="-"/>
      <w:lvlJc w:val="left"/>
      <w:pPr>
        <w:ind w:left="720" w:hanging="360"/>
      </w:pPr>
      <w:rPr>
        <w:rFonts w:ascii="&quot;Times New Roman&quot;,serif" w:hAnsi="&quot;Times New Roman&quot;,serif" w:hint="default"/>
      </w:rPr>
    </w:lvl>
    <w:lvl w:ilvl="1" w:tplc="6E88F0B6">
      <w:start w:val="1"/>
      <w:numFmt w:val="bullet"/>
      <w:lvlText w:val="o"/>
      <w:lvlJc w:val="left"/>
      <w:pPr>
        <w:ind w:left="1440" w:hanging="360"/>
      </w:pPr>
      <w:rPr>
        <w:rFonts w:ascii="Courier New" w:hAnsi="Courier New" w:hint="default"/>
      </w:rPr>
    </w:lvl>
    <w:lvl w:ilvl="2" w:tplc="2B3864F8">
      <w:start w:val="1"/>
      <w:numFmt w:val="bullet"/>
      <w:lvlText w:val=""/>
      <w:lvlJc w:val="left"/>
      <w:pPr>
        <w:ind w:left="2160" w:hanging="360"/>
      </w:pPr>
      <w:rPr>
        <w:rFonts w:ascii="Wingdings" w:hAnsi="Wingdings" w:hint="default"/>
      </w:rPr>
    </w:lvl>
    <w:lvl w:ilvl="3" w:tplc="FF54DB3A">
      <w:start w:val="1"/>
      <w:numFmt w:val="bullet"/>
      <w:lvlText w:val=""/>
      <w:lvlJc w:val="left"/>
      <w:pPr>
        <w:ind w:left="2880" w:hanging="360"/>
      </w:pPr>
      <w:rPr>
        <w:rFonts w:ascii="Symbol" w:hAnsi="Symbol" w:hint="default"/>
      </w:rPr>
    </w:lvl>
    <w:lvl w:ilvl="4" w:tplc="BCC2DAD4">
      <w:start w:val="1"/>
      <w:numFmt w:val="bullet"/>
      <w:lvlText w:val="o"/>
      <w:lvlJc w:val="left"/>
      <w:pPr>
        <w:ind w:left="3600" w:hanging="360"/>
      </w:pPr>
      <w:rPr>
        <w:rFonts w:ascii="Courier New" w:hAnsi="Courier New" w:hint="default"/>
      </w:rPr>
    </w:lvl>
    <w:lvl w:ilvl="5" w:tplc="73527780">
      <w:start w:val="1"/>
      <w:numFmt w:val="bullet"/>
      <w:lvlText w:val=""/>
      <w:lvlJc w:val="left"/>
      <w:pPr>
        <w:ind w:left="4320" w:hanging="360"/>
      </w:pPr>
      <w:rPr>
        <w:rFonts w:ascii="Wingdings" w:hAnsi="Wingdings" w:hint="default"/>
      </w:rPr>
    </w:lvl>
    <w:lvl w:ilvl="6" w:tplc="F404C5B6">
      <w:start w:val="1"/>
      <w:numFmt w:val="bullet"/>
      <w:lvlText w:val=""/>
      <w:lvlJc w:val="left"/>
      <w:pPr>
        <w:ind w:left="5040" w:hanging="360"/>
      </w:pPr>
      <w:rPr>
        <w:rFonts w:ascii="Symbol" w:hAnsi="Symbol" w:hint="default"/>
      </w:rPr>
    </w:lvl>
    <w:lvl w:ilvl="7" w:tplc="8114474E">
      <w:start w:val="1"/>
      <w:numFmt w:val="bullet"/>
      <w:lvlText w:val="o"/>
      <w:lvlJc w:val="left"/>
      <w:pPr>
        <w:ind w:left="5760" w:hanging="360"/>
      </w:pPr>
      <w:rPr>
        <w:rFonts w:ascii="Courier New" w:hAnsi="Courier New" w:hint="default"/>
      </w:rPr>
    </w:lvl>
    <w:lvl w:ilvl="8" w:tplc="E42C1554">
      <w:start w:val="1"/>
      <w:numFmt w:val="bullet"/>
      <w:lvlText w:val=""/>
      <w:lvlJc w:val="left"/>
      <w:pPr>
        <w:ind w:left="6480" w:hanging="360"/>
      </w:pPr>
      <w:rPr>
        <w:rFonts w:ascii="Wingdings" w:hAnsi="Wingdings" w:hint="default"/>
      </w:rPr>
    </w:lvl>
  </w:abstractNum>
  <w:abstractNum w:abstractNumId="15" w15:restartNumberingAfterBreak="0">
    <w:nsid w:val="537F7354"/>
    <w:multiLevelType w:val="hybridMultilevel"/>
    <w:tmpl w:val="69D46090"/>
    <w:lvl w:ilvl="0" w:tplc="53DC9148">
      <w:start w:val="1"/>
      <w:numFmt w:val="lowerLetter"/>
      <w:lvlText w:val="%1."/>
      <w:lvlJc w:val="left"/>
      <w:pPr>
        <w:tabs>
          <w:tab w:val="num" w:pos="720"/>
        </w:tabs>
        <w:ind w:left="720" w:hanging="360"/>
      </w:pPr>
    </w:lvl>
    <w:lvl w:ilvl="1" w:tplc="DC183DCC" w:tentative="1">
      <w:start w:val="1"/>
      <w:numFmt w:val="lowerLetter"/>
      <w:lvlText w:val="%2."/>
      <w:lvlJc w:val="left"/>
      <w:pPr>
        <w:tabs>
          <w:tab w:val="num" w:pos="1440"/>
        </w:tabs>
        <w:ind w:left="1440" w:hanging="360"/>
      </w:pPr>
    </w:lvl>
    <w:lvl w:ilvl="2" w:tplc="26E0C312" w:tentative="1">
      <w:start w:val="1"/>
      <w:numFmt w:val="lowerLetter"/>
      <w:lvlText w:val="%3."/>
      <w:lvlJc w:val="left"/>
      <w:pPr>
        <w:tabs>
          <w:tab w:val="num" w:pos="2160"/>
        </w:tabs>
        <w:ind w:left="2160" w:hanging="360"/>
      </w:pPr>
    </w:lvl>
    <w:lvl w:ilvl="3" w:tplc="44000514" w:tentative="1">
      <w:start w:val="1"/>
      <w:numFmt w:val="lowerLetter"/>
      <w:lvlText w:val="%4."/>
      <w:lvlJc w:val="left"/>
      <w:pPr>
        <w:tabs>
          <w:tab w:val="num" w:pos="2880"/>
        </w:tabs>
        <w:ind w:left="2880" w:hanging="360"/>
      </w:pPr>
    </w:lvl>
    <w:lvl w:ilvl="4" w:tplc="4EBCDE9A" w:tentative="1">
      <w:start w:val="1"/>
      <w:numFmt w:val="lowerLetter"/>
      <w:lvlText w:val="%5."/>
      <w:lvlJc w:val="left"/>
      <w:pPr>
        <w:tabs>
          <w:tab w:val="num" w:pos="3600"/>
        </w:tabs>
        <w:ind w:left="3600" w:hanging="360"/>
      </w:pPr>
    </w:lvl>
    <w:lvl w:ilvl="5" w:tplc="584A6108" w:tentative="1">
      <w:start w:val="1"/>
      <w:numFmt w:val="lowerLetter"/>
      <w:lvlText w:val="%6."/>
      <w:lvlJc w:val="left"/>
      <w:pPr>
        <w:tabs>
          <w:tab w:val="num" w:pos="4320"/>
        </w:tabs>
        <w:ind w:left="4320" w:hanging="360"/>
      </w:pPr>
    </w:lvl>
    <w:lvl w:ilvl="6" w:tplc="EB26CBF2" w:tentative="1">
      <w:start w:val="1"/>
      <w:numFmt w:val="lowerLetter"/>
      <w:lvlText w:val="%7."/>
      <w:lvlJc w:val="left"/>
      <w:pPr>
        <w:tabs>
          <w:tab w:val="num" w:pos="5040"/>
        </w:tabs>
        <w:ind w:left="5040" w:hanging="360"/>
      </w:pPr>
    </w:lvl>
    <w:lvl w:ilvl="7" w:tplc="940893EA" w:tentative="1">
      <w:start w:val="1"/>
      <w:numFmt w:val="lowerLetter"/>
      <w:lvlText w:val="%8."/>
      <w:lvlJc w:val="left"/>
      <w:pPr>
        <w:tabs>
          <w:tab w:val="num" w:pos="5760"/>
        </w:tabs>
        <w:ind w:left="5760" w:hanging="360"/>
      </w:pPr>
    </w:lvl>
    <w:lvl w:ilvl="8" w:tplc="E3FE2DCA" w:tentative="1">
      <w:start w:val="1"/>
      <w:numFmt w:val="lowerLetter"/>
      <w:lvlText w:val="%9."/>
      <w:lvlJc w:val="left"/>
      <w:pPr>
        <w:tabs>
          <w:tab w:val="num" w:pos="6480"/>
        </w:tabs>
        <w:ind w:left="6480" w:hanging="360"/>
      </w:pPr>
    </w:lvl>
  </w:abstractNum>
  <w:abstractNum w:abstractNumId="16" w15:restartNumberingAfterBreak="0">
    <w:nsid w:val="6AC97457"/>
    <w:multiLevelType w:val="hybridMultilevel"/>
    <w:tmpl w:val="FD5C3C80"/>
    <w:lvl w:ilvl="0" w:tplc="0407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8915A6"/>
    <w:multiLevelType w:val="hybridMultilevel"/>
    <w:tmpl w:val="C6B22EC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D00BC7"/>
    <w:multiLevelType w:val="hybridMultilevel"/>
    <w:tmpl w:val="EDF470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12"/>
  </w:num>
  <w:num w:numId="3">
    <w:abstractNumId w:val="6"/>
  </w:num>
  <w:num w:numId="4">
    <w:abstractNumId w:val="10"/>
  </w:num>
  <w:num w:numId="5">
    <w:abstractNumId w:val="2"/>
  </w:num>
  <w:num w:numId="6">
    <w:abstractNumId w:val="3"/>
  </w:num>
  <w:num w:numId="7">
    <w:abstractNumId w:val="14"/>
  </w:num>
  <w:num w:numId="8">
    <w:abstractNumId w:val="18"/>
  </w:num>
  <w:num w:numId="9">
    <w:abstractNumId w:val="21"/>
  </w:num>
  <w:num w:numId="10">
    <w:abstractNumId w:val="4"/>
  </w:num>
  <w:num w:numId="11">
    <w:abstractNumId w:val="5"/>
  </w:num>
  <w:num w:numId="12">
    <w:abstractNumId w:val="7"/>
  </w:num>
  <w:num w:numId="13">
    <w:abstractNumId w:val="17"/>
  </w:num>
  <w:num w:numId="14">
    <w:abstractNumId w:val="19"/>
  </w:num>
  <w:num w:numId="15">
    <w:abstractNumId w:val="15"/>
  </w:num>
  <w:num w:numId="16">
    <w:abstractNumId w:val="20"/>
  </w:num>
  <w:num w:numId="17">
    <w:abstractNumId w:val="0"/>
  </w:num>
  <w:num w:numId="18">
    <w:abstractNumId w:val="13"/>
  </w:num>
  <w:num w:numId="19">
    <w:abstractNumId w:val="9"/>
  </w:num>
  <w:num w:numId="20">
    <w:abstractNumId w:val="16"/>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3F"/>
    <w:rsid w:val="00012758"/>
    <w:rsid w:val="00022F95"/>
    <w:rsid w:val="000264C4"/>
    <w:rsid w:val="0007380F"/>
    <w:rsid w:val="00092FB7"/>
    <w:rsid w:val="000C63AE"/>
    <w:rsid w:val="000D654A"/>
    <w:rsid w:val="00101193"/>
    <w:rsid w:val="00126C43"/>
    <w:rsid w:val="001427FF"/>
    <w:rsid w:val="00151697"/>
    <w:rsid w:val="00156637"/>
    <w:rsid w:val="00157F5E"/>
    <w:rsid w:val="00165055"/>
    <w:rsid w:val="001805DE"/>
    <w:rsid w:val="00194332"/>
    <w:rsid w:val="001A36BA"/>
    <w:rsid w:val="001C04AA"/>
    <w:rsid w:val="001C7AC7"/>
    <w:rsid w:val="001D72A7"/>
    <w:rsid w:val="002043E5"/>
    <w:rsid w:val="002070D3"/>
    <w:rsid w:val="00227F9E"/>
    <w:rsid w:val="00237958"/>
    <w:rsid w:val="00263FF8"/>
    <w:rsid w:val="0029545B"/>
    <w:rsid w:val="002959C5"/>
    <w:rsid w:val="002E3147"/>
    <w:rsid w:val="002E3BEF"/>
    <w:rsid w:val="002E3E41"/>
    <w:rsid w:val="002E636E"/>
    <w:rsid w:val="002F0B28"/>
    <w:rsid w:val="0030122C"/>
    <w:rsid w:val="0030728A"/>
    <w:rsid w:val="00313985"/>
    <w:rsid w:val="003202B7"/>
    <w:rsid w:val="00323ED2"/>
    <w:rsid w:val="0035055F"/>
    <w:rsid w:val="00352998"/>
    <w:rsid w:val="003533E8"/>
    <w:rsid w:val="003B363E"/>
    <w:rsid w:val="003C5A17"/>
    <w:rsid w:val="003C5E18"/>
    <w:rsid w:val="003D129C"/>
    <w:rsid w:val="003D3FB5"/>
    <w:rsid w:val="003D6DB4"/>
    <w:rsid w:val="003F39AC"/>
    <w:rsid w:val="003F45F6"/>
    <w:rsid w:val="003F4EBF"/>
    <w:rsid w:val="004016C4"/>
    <w:rsid w:val="004016E7"/>
    <w:rsid w:val="00405174"/>
    <w:rsid w:val="00421193"/>
    <w:rsid w:val="00433099"/>
    <w:rsid w:val="00434C75"/>
    <w:rsid w:val="00451DD8"/>
    <w:rsid w:val="00455805"/>
    <w:rsid w:val="004731A7"/>
    <w:rsid w:val="00477BA8"/>
    <w:rsid w:val="00485651"/>
    <w:rsid w:val="004954EC"/>
    <w:rsid w:val="004A1503"/>
    <w:rsid w:val="004D3D5E"/>
    <w:rsid w:val="004D7BDB"/>
    <w:rsid w:val="004D7CBB"/>
    <w:rsid w:val="004E17E1"/>
    <w:rsid w:val="004E7018"/>
    <w:rsid w:val="004F4FD9"/>
    <w:rsid w:val="004F7EC1"/>
    <w:rsid w:val="00510AB6"/>
    <w:rsid w:val="00520EA5"/>
    <w:rsid w:val="00523A1F"/>
    <w:rsid w:val="005343F6"/>
    <w:rsid w:val="0054440A"/>
    <w:rsid w:val="00550722"/>
    <w:rsid w:val="005513AC"/>
    <w:rsid w:val="00553A2D"/>
    <w:rsid w:val="0057790E"/>
    <w:rsid w:val="00582683"/>
    <w:rsid w:val="00584273"/>
    <w:rsid w:val="00586385"/>
    <w:rsid w:val="005A0D27"/>
    <w:rsid w:val="005A1260"/>
    <w:rsid w:val="005B0823"/>
    <w:rsid w:val="005C425A"/>
    <w:rsid w:val="005C4904"/>
    <w:rsid w:val="005C68A8"/>
    <w:rsid w:val="005C6C2B"/>
    <w:rsid w:val="005D46BD"/>
    <w:rsid w:val="005E4982"/>
    <w:rsid w:val="005F6D82"/>
    <w:rsid w:val="005F70B5"/>
    <w:rsid w:val="00604871"/>
    <w:rsid w:val="00616D6C"/>
    <w:rsid w:val="00620788"/>
    <w:rsid w:val="006256A0"/>
    <w:rsid w:val="00641AA2"/>
    <w:rsid w:val="00646D5F"/>
    <w:rsid w:val="00653DB9"/>
    <w:rsid w:val="00660C92"/>
    <w:rsid w:val="006624D5"/>
    <w:rsid w:val="006B4821"/>
    <w:rsid w:val="006B78FE"/>
    <w:rsid w:val="006C41E3"/>
    <w:rsid w:val="006D71E2"/>
    <w:rsid w:val="006E5897"/>
    <w:rsid w:val="006F079A"/>
    <w:rsid w:val="006F46DE"/>
    <w:rsid w:val="007036A2"/>
    <w:rsid w:val="00715EC8"/>
    <w:rsid w:val="00744FB2"/>
    <w:rsid w:val="00763F7E"/>
    <w:rsid w:val="007646EB"/>
    <w:rsid w:val="00774061"/>
    <w:rsid w:val="007744AD"/>
    <w:rsid w:val="0078313A"/>
    <w:rsid w:val="007B1209"/>
    <w:rsid w:val="007B5F3B"/>
    <w:rsid w:val="007C005B"/>
    <w:rsid w:val="007D3195"/>
    <w:rsid w:val="007D496A"/>
    <w:rsid w:val="007D565C"/>
    <w:rsid w:val="007D636E"/>
    <w:rsid w:val="007E749E"/>
    <w:rsid w:val="007F142D"/>
    <w:rsid w:val="007F29A5"/>
    <w:rsid w:val="007F5174"/>
    <w:rsid w:val="007F72A5"/>
    <w:rsid w:val="00811764"/>
    <w:rsid w:val="00816E74"/>
    <w:rsid w:val="00842E1A"/>
    <w:rsid w:val="00843F2E"/>
    <w:rsid w:val="00850A48"/>
    <w:rsid w:val="00860418"/>
    <w:rsid w:val="008620D7"/>
    <w:rsid w:val="008909AA"/>
    <w:rsid w:val="00891F30"/>
    <w:rsid w:val="00895FF3"/>
    <w:rsid w:val="008B3758"/>
    <w:rsid w:val="008B7F58"/>
    <w:rsid w:val="008C0249"/>
    <w:rsid w:val="008C2B60"/>
    <w:rsid w:val="008C6F1F"/>
    <w:rsid w:val="008D2948"/>
    <w:rsid w:val="008D4357"/>
    <w:rsid w:val="008D74EE"/>
    <w:rsid w:val="008E1F82"/>
    <w:rsid w:val="008E2B3F"/>
    <w:rsid w:val="008F3FF8"/>
    <w:rsid w:val="00913CC8"/>
    <w:rsid w:val="0092110B"/>
    <w:rsid w:val="009230F1"/>
    <w:rsid w:val="00932CF0"/>
    <w:rsid w:val="009444F9"/>
    <w:rsid w:val="00946AB6"/>
    <w:rsid w:val="0096511F"/>
    <w:rsid w:val="00966D43"/>
    <w:rsid w:val="00973985"/>
    <w:rsid w:val="009753E4"/>
    <w:rsid w:val="0098045C"/>
    <w:rsid w:val="00997216"/>
    <w:rsid w:val="009C5504"/>
    <w:rsid w:val="009C7D1F"/>
    <w:rsid w:val="009D264C"/>
    <w:rsid w:val="009E01E4"/>
    <w:rsid w:val="009E185B"/>
    <w:rsid w:val="009E2B53"/>
    <w:rsid w:val="009E3317"/>
    <w:rsid w:val="009E3E4F"/>
    <w:rsid w:val="009E43F1"/>
    <w:rsid w:val="009E4729"/>
    <w:rsid w:val="009E6EC4"/>
    <w:rsid w:val="009F1B02"/>
    <w:rsid w:val="00A0252A"/>
    <w:rsid w:val="00A0362F"/>
    <w:rsid w:val="00A03859"/>
    <w:rsid w:val="00A06EA1"/>
    <w:rsid w:val="00A10B46"/>
    <w:rsid w:val="00A136D3"/>
    <w:rsid w:val="00A13C64"/>
    <w:rsid w:val="00A25CB3"/>
    <w:rsid w:val="00A272C2"/>
    <w:rsid w:val="00A37B30"/>
    <w:rsid w:val="00A42F44"/>
    <w:rsid w:val="00A4365B"/>
    <w:rsid w:val="00A61B6C"/>
    <w:rsid w:val="00A71EB4"/>
    <w:rsid w:val="00A74B26"/>
    <w:rsid w:val="00A82BB2"/>
    <w:rsid w:val="00A907AC"/>
    <w:rsid w:val="00A909BE"/>
    <w:rsid w:val="00AA15B5"/>
    <w:rsid w:val="00AA39F1"/>
    <w:rsid w:val="00AB10C0"/>
    <w:rsid w:val="00AB14AB"/>
    <w:rsid w:val="00AB4FD1"/>
    <w:rsid w:val="00AB611B"/>
    <w:rsid w:val="00AB7218"/>
    <w:rsid w:val="00AC5A17"/>
    <w:rsid w:val="00AF4E29"/>
    <w:rsid w:val="00AF57B3"/>
    <w:rsid w:val="00B06EF6"/>
    <w:rsid w:val="00B12DF2"/>
    <w:rsid w:val="00B22ECE"/>
    <w:rsid w:val="00B32C51"/>
    <w:rsid w:val="00B41D98"/>
    <w:rsid w:val="00B6090F"/>
    <w:rsid w:val="00B63822"/>
    <w:rsid w:val="00B73619"/>
    <w:rsid w:val="00B775CD"/>
    <w:rsid w:val="00B85585"/>
    <w:rsid w:val="00B912AD"/>
    <w:rsid w:val="00B93794"/>
    <w:rsid w:val="00BA0AED"/>
    <w:rsid w:val="00BA5AA8"/>
    <w:rsid w:val="00BB2AFB"/>
    <w:rsid w:val="00BD1151"/>
    <w:rsid w:val="00BE1464"/>
    <w:rsid w:val="00C158A0"/>
    <w:rsid w:val="00C21ED1"/>
    <w:rsid w:val="00C22000"/>
    <w:rsid w:val="00C23B93"/>
    <w:rsid w:val="00C23E74"/>
    <w:rsid w:val="00C24553"/>
    <w:rsid w:val="00C30B79"/>
    <w:rsid w:val="00C30CA3"/>
    <w:rsid w:val="00C32F1E"/>
    <w:rsid w:val="00C55680"/>
    <w:rsid w:val="00C8628F"/>
    <w:rsid w:val="00C90D0A"/>
    <w:rsid w:val="00C9519B"/>
    <w:rsid w:val="00C96136"/>
    <w:rsid w:val="00CA0500"/>
    <w:rsid w:val="00CB6E80"/>
    <w:rsid w:val="00CC77DD"/>
    <w:rsid w:val="00CE14BA"/>
    <w:rsid w:val="00CE2F22"/>
    <w:rsid w:val="00CE3C72"/>
    <w:rsid w:val="00CF3836"/>
    <w:rsid w:val="00D05EE8"/>
    <w:rsid w:val="00D14BF5"/>
    <w:rsid w:val="00D1570E"/>
    <w:rsid w:val="00D22D51"/>
    <w:rsid w:val="00D24D32"/>
    <w:rsid w:val="00D26788"/>
    <w:rsid w:val="00D35A47"/>
    <w:rsid w:val="00D372BE"/>
    <w:rsid w:val="00D44104"/>
    <w:rsid w:val="00D53642"/>
    <w:rsid w:val="00D62D82"/>
    <w:rsid w:val="00D74A5F"/>
    <w:rsid w:val="00D74F61"/>
    <w:rsid w:val="00DA1DAF"/>
    <w:rsid w:val="00DA2268"/>
    <w:rsid w:val="00DA22FD"/>
    <w:rsid w:val="00DB21A1"/>
    <w:rsid w:val="00DB5AA1"/>
    <w:rsid w:val="00DC13E4"/>
    <w:rsid w:val="00DD0130"/>
    <w:rsid w:val="00DD2A60"/>
    <w:rsid w:val="00DD3CF4"/>
    <w:rsid w:val="00DE5CEA"/>
    <w:rsid w:val="00DF06BA"/>
    <w:rsid w:val="00DF2C7A"/>
    <w:rsid w:val="00E022C0"/>
    <w:rsid w:val="00E0406C"/>
    <w:rsid w:val="00E060D8"/>
    <w:rsid w:val="00E16780"/>
    <w:rsid w:val="00E24D31"/>
    <w:rsid w:val="00E40267"/>
    <w:rsid w:val="00E45E8B"/>
    <w:rsid w:val="00E777BE"/>
    <w:rsid w:val="00E82084"/>
    <w:rsid w:val="00EA68BE"/>
    <w:rsid w:val="00EA715F"/>
    <w:rsid w:val="00EB012F"/>
    <w:rsid w:val="00EC0752"/>
    <w:rsid w:val="00EC26E0"/>
    <w:rsid w:val="00EE065B"/>
    <w:rsid w:val="00EF1CA6"/>
    <w:rsid w:val="00EF2BC1"/>
    <w:rsid w:val="00F0310C"/>
    <w:rsid w:val="00F052C6"/>
    <w:rsid w:val="00F1706D"/>
    <w:rsid w:val="00F175AD"/>
    <w:rsid w:val="00F17E04"/>
    <w:rsid w:val="00F25DDE"/>
    <w:rsid w:val="00F35EAE"/>
    <w:rsid w:val="00F503C9"/>
    <w:rsid w:val="00F61CEA"/>
    <w:rsid w:val="00F61CF5"/>
    <w:rsid w:val="00F63350"/>
    <w:rsid w:val="00F65BFF"/>
    <w:rsid w:val="00F66423"/>
    <w:rsid w:val="00F81312"/>
    <w:rsid w:val="00F976CD"/>
    <w:rsid w:val="00FD7A89"/>
    <w:rsid w:val="00FF6318"/>
    <w:rsid w:val="00FF76CA"/>
    <w:rsid w:val="03221B9C"/>
    <w:rsid w:val="086E0CF5"/>
    <w:rsid w:val="097AF845"/>
    <w:rsid w:val="0B78ED89"/>
    <w:rsid w:val="0D180EE2"/>
    <w:rsid w:val="0E46825E"/>
    <w:rsid w:val="0F61B48C"/>
    <w:rsid w:val="0F8A9279"/>
    <w:rsid w:val="0FD531A5"/>
    <w:rsid w:val="11199714"/>
    <w:rsid w:val="11657BA6"/>
    <w:rsid w:val="1635FDED"/>
    <w:rsid w:val="167DFF64"/>
    <w:rsid w:val="1A0FECF9"/>
    <w:rsid w:val="1AC59350"/>
    <w:rsid w:val="1B34BD1C"/>
    <w:rsid w:val="1E52805D"/>
    <w:rsid w:val="1E91E020"/>
    <w:rsid w:val="1F76D047"/>
    <w:rsid w:val="2092EF3C"/>
    <w:rsid w:val="2470A440"/>
    <w:rsid w:val="2491FB42"/>
    <w:rsid w:val="24E9D9AD"/>
    <w:rsid w:val="26628479"/>
    <w:rsid w:val="266719E6"/>
    <w:rsid w:val="284C3787"/>
    <w:rsid w:val="2907C53C"/>
    <w:rsid w:val="2980F3DC"/>
    <w:rsid w:val="2CCDA5C4"/>
    <w:rsid w:val="2D95FDD1"/>
    <w:rsid w:val="2FB56AC6"/>
    <w:rsid w:val="30BD389D"/>
    <w:rsid w:val="31853796"/>
    <w:rsid w:val="324A01CC"/>
    <w:rsid w:val="32A314C1"/>
    <w:rsid w:val="32EC0CEB"/>
    <w:rsid w:val="3323BEEB"/>
    <w:rsid w:val="34E39891"/>
    <w:rsid w:val="357BB41F"/>
    <w:rsid w:val="36F26515"/>
    <w:rsid w:val="3723EA8B"/>
    <w:rsid w:val="3E7CE00C"/>
    <w:rsid w:val="3EC66C76"/>
    <w:rsid w:val="3F5A3485"/>
    <w:rsid w:val="40623CD7"/>
    <w:rsid w:val="42CF81BB"/>
    <w:rsid w:val="446CAB48"/>
    <w:rsid w:val="44AB8DB3"/>
    <w:rsid w:val="4A0314A5"/>
    <w:rsid w:val="4ADCFB1D"/>
    <w:rsid w:val="4B0C4054"/>
    <w:rsid w:val="4C69A58B"/>
    <w:rsid w:val="4CA810B5"/>
    <w:rsid w:val="4D9915E7"/>
    <w:rsid w:val="4DDB854E"/>
    <w:rsid w:val="50DA6382"/>
    <w:rsid w:val="51C72320"/>
    <w:rsid w:val="5551186E"/>
    <w:rsid w:val="56835CB6"/>
    <w:rsid w:val="56D4A76C"/>
    <w:rsid w:val="58532D13"/>
    <w:rsid w:val="58DAC7A9"/>
    <w:rsid w:val="5931D3EE"/>
    <w:rsid w:val="5A2F819F"/>
    <w:rsid w:val="5A451294"/>
    <w:rsid w:val="5AA5AAF3"/>
    <w:rsid w:val="5E3327D1"/>
    <w:rsid w:val="5E8C8F56"/>
    <w:rsid w:val="5FAECC68"/>
    <w:rsid w:val="623C7597"/>
    <w:rsid w:val="62A5D1F5"/>
    <w:rsid w:val="6A179F24"/>
    <w:rsid w:val="6B984FFB"/>
    <w:rsid w:val="6C37E4F9"/>
    <w:rsid w:val="6FE6E90F"/>
    <w:rsid w:val="702A44C4"/>
    <w:rsid w:val="70531851"/>
    <w:rsid w:val="7069284B"/>
    <w:rsid w:val="73D592F7"/>
    <w:rsid w:val="741B5284"/>
    <w:rsid w:val="746C43B9"/>
    <w:rsid w:val="7486BEDD"/>
    <w:rsid w:val="78C44EF0"/>
    <w:rsid w:val="7A3ADB89"/>
    <w:rsid w:val="7AC0009F"/>
    <w:rsid w:val="7AD20D5B"/>
    <w:rsid w:val="7C113D2E"/>
    <w:rsid w:val="7D4BEDAF"/>
    <w:rsid w:val="7DD64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7F0537"/>
  <w15:chartTrackingRefBased/>
  <w15:docId w15:val="{564FB718-EAA8-4197-B814-2F76F9ED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3F"/>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E1F82"/>
    <w:pPr>
      <w:keepNext/>
      <w:keepLines/>
      <w:numPr>
        <w:numId w:val="1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8E2B3F"/>
    <w:pPr>
      <w:keepNext/>
      <w:numPr>
        <w:ilvl w:val="1"/>
        <w:numId w:val="18"/>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C63AE"/>
    <w:pPr>
      <w:keepNext/>
      <w:keepLines/>
      <w:numPr>
        <w:ilvl w:val="2"/>
        <w:numId w:val="18"/>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4440A"/>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40A"/>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4440A"/>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4440A"/>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4440A"/>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4440A"/>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E2B3F"/>
    <w:rPr>
      <w:rFonts w:asciiTheme="majorHAnsi" w:eastAsiaTheme="majorEastAsia" w:hAnsiTheme="majorHAnsi" w:cstheme="majorBidi"/>
      <w:color w:val="2F5496" w:themeColor="accent1" w:themeShade="BF"/>
      <w:sz w:val="26"/>
      <w:szCs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E2B3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2B3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E2B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2B3F"/>
    <w:rPr>
      <w:rFonts w:ascii="Arial" w:eastAsia="MS Mincho" w:hAnsi="Arial" w:cs="Times New Roman"/>
      <w:b/>
      <w:sz w:val="20"/>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8E2B3F"/>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E2B3F"/>
    <w:rPr>
      <w:rFonts w:ascii="Calibri" w:eastAsia="SimSun" w:hAnsi="Calibri" w:cs="Times New Roman"/>
      <w:kern w:val="2"/>
      <w:sz w:val="21"/>
      <w:lang w:eastAsia="zh-CN"/>
    </w:rPr>
  </w:style>
  <w:style w:type="table" w:customStyle="1" w:styleId="1-11">
    <w:name w:val="中等深浅底纹 1 - 强调文字颜色 11"/>
    <w:basedOn w:val="TableNormal"/>
    <w:uiPriority w:val="63"/>
    <w:rsid w:val="008E2B3F"/>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Heading2Char1">
    <w:name w:val="Heading 2 Char1"/>
    <w:aliases w:val="H2 Char1,h2 Char1,Head2A Char,2 Char,UNDERRUBRIK 1-2 Char,DO NOT USE_h2 Char,h21 Char,H2 Char Char,h2 Char Char"/>
    <w:basedOn w:val="DefaultParagraphFont"/>
    <w:link w:val="Heading2"/>
    <w:rsid w:val="008E2B3F"/>
    <w:rPr>
      <w:rFonts w:ascii="Arial" w:eastAsia="MS Mincho" w:hAnsi="Arial" w:cs="Arial"/>
      <w:b/>
      <w:bCs/>
      <w:iCs/>
      <w:sz w:val="20"/>
      <w:szCs w:val="28"/>
      <w:lang w:eastAsia="zh-CN"/>
    </w:rPr>
  </w:style>
  <w:style w:type="paragraph" w:styleId="Footer">
    <w:name w:val="footer"/>
    <w:basedOn w:val="Normal"/>
    <w:link w:val="FooterChar"/>
    <w:uiPriority w:val="99"/>
    <w:unhideWhenUsed/>
    <w:rsid w:val="00FD7A89"/>
    <w:pPr>
      <w:tabs>
        <w:tab w:val="center" w:pos="4680"/>
        <w:tab w:val="right" w:pos="9360"/>
      </w:tabs>
    </w:pPr>
  </w:style>
  <w:style w:type="character" w:customStyle="1" w:styleId="FooterChar">
    <w:name w:val="Footer Char"/>
    <w:basedOn w:val="DefaultParagraphFont"/>
    <w:link w:val="Footer"/>
    <w:uiPriority w:val="99"/>
    <w:rsid w:val="00FD7A89"/>
    <w:rPr>
      <w:rFonts w:ascii="Times New Roman" w:eastAsia="Times New Roman" w:hAnsi="Times New Roman" w:cs="Times New Roman"/>
      <w:sz w:val="20"/>
      <w:szCs w:val="24"/>
    </w:rPr>
  </w:style>
  <w:style w:type="paragraph" w:customStyle="1" w:styleId="TF">
    <w:name w:val="TF"/>
    <w:basedOn w:val="Normal"/>
    <w:link w:val="TFChar"/>
    <w:qFormat/>
    <w:rsid w:val="00B775CD"/>
    <w:pPr>
      <w:keepLines/>
      <w:overflowPunct w:val="0"/>
      <w:autoSpaceDE w:val="0"/>
      <w:autoSpaceDN w:val="0"/>
      <w:adjustRightInd w:val="0"/>
      <w:spacing w:after="240"/>
      <w:jc w:val="center"/>
      <w:textAlignment w:val="baseline"/>
    </w:pPr>
    <w:rPr>
      <w:rFonts w:ascii="Arial" w:hAnsi="Arial"/>
      <w:b/>
      <w:szCs w:val="20"/>
      <w:lang w:val="en-GB"/>
    </w:rPr>
  </w:style>
  <w:style w:type="character" w:customStyle="1" w:styleId="TFChar">
    <w:name w:val="TF Char"/>
    <w:link w:val="TF"/>
    <w:qFormat/>
    <w:rsid w:val="00B775CD"/>
    <w:rPr>
      <w:rFonts w:ascii="Arial" w:eastAsia="Times New Roman" w:hAnsi="Arial" w:cs="Times New Roman"/>
      <w:b/>
      <w:sz w:val="20"/>
      <w:szCs w:val="20"/>
      <w:lang w:val="en-GB"/>
    </w:rPr>
  </w:style>
  <w:style w:type="table" w:styleId="TableGrid">
    <w:name w:val="Table Grid"/>
    <w:basedOn w:val="TableNormal"/>
    <w:uiPriority w:val="59"/>
    <w:rsid w:val="00E0406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E0406C"/>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406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5">
    <w:name w:val="List Table 3 Accent 5"/>
    <w:basedOn w:val="TableNormal"/>
    <w:uiPriority w:val="48"/>
    <w:rsid w:val="000C63AE"/>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3Char">
    <w:name w:val="Heading 3 Char"/>
    <w:basedOn w:val="DefaultParagraphFont"/>
    <w:link w:val="Heading3"/>
    <w:uiPriority w:val="9"/>
    <w:rsid w:val="000C63AE"/>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semiHidden/>
    <w:rsid w:val="005E4982"/>
    <w:pPr>
      <w:spacing w:after="120"/>
      <w:jc w:val="both"/>
    </w:pPr>
    <w:rPr>
      <w:rFonts w:ascii="Times" w:eastAsia="Batang" w:hAnsi="Times"/>
      <w:szCs w:val="20"/>
    </w:rPr>
  </w:style>
  <w:style w:type="character" w:customStyle="1" w:styleId="FootnoteTextChar">
    <w:name w:val="Footnote Text Char"/>
    <w:basedOn w:val="DefaultParagraphFont"/>
    <w:link w:val="FootnoteText"/>
    <w:semiHidden/>
    <w:rsid w:val="005E4982"/>
    <w:rPr>
      <w:rFonts w:ascii="Times" w:eastAsia="Batang" w:hAnsi="Times" w:cs="Times New Roman"/>
      <w:sz w:val="20"/>
      <w:szCs w:val="20"/>
    </w:rPr>
  </w:style>
  <w:style w:type="paragraph" w:styleId="Caption">
    <w:name w:val="caption"/>
    <w:basedOn w:val="Normal"/>
    <w:next w:val="Normal"/>
    <w:uiPriority w:val="35"/>
    <w:unhideWhenUsed/>
    <w:qFormat/>
    <w:rsid w:val="007F29A5"/>
    <w:pPr>
      <w:spacing w:after="200"/>
    </w:pPr>
    <w:rPr>
      <w:i/>
      <w:iCs/>
      <w:color w:val="44546A" w:themeColor="text2"/>
      <w:sz w:val="18"/>
      <w:szCs w:val="18"/>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sid w:val="008E1F82"/>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rsid w:val="0054440A"/>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4440A"/>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4440A"/>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4440A"/>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4440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4440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CC77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77DD"/>
    <w:rPr>
      <w:rFonts w:ascii="Segoe UI" w:eastAsia="Times New Roman" w:hAnsi="Segoe UI" w:cs="Segoe UI"/>
      <w:sz w:val="18"/>
      <w:szCs w:val="18"/>
    </w:rPr>
  </w:style>
  <w:style w:type="paragraph" w:styleId="Bibliography">
    <w:name w:val="Bibliography"/>
    <w:basedOn w:val="Normal"/>
    <w:next w:val="Normal"/>
    <w:uiPriority w:val="37"/>
    <w:unhideWhenUsed/>
    <w:rsid w:val="00A37B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32823">
      <w:bodyDiv w:val="1"/>
      <w:marLeft w:val="0"/>
      <w:marRight w:val="0"/>
      <w:marTop w:val="0"/>
      <w:marBottom w:val="0"/>
      <w:divBdr>
        <w:top w:val="none" w:sz="0" w:space="0" w:color="auto"/>
        <w:left w:val="none" w:sz="0" w:space="0" w:color="auto"/>
        <w:bottom w:val="none" w:sz="0" w:space="0" w:color="auto"/>
        <w:right w:val="none" w:sz="0" w:space="0" w:color="auto"/>
      </w:divBdr>
    </w:div>
    <w:div w:id="240717089">
      <w:bodyDiv w:val="1"/>
      <w:marLeft w:val="0"/>
      <w:marRight w:val="0"/>
      <w:marTop w:val="0"/>
      <w:marBottom w:val="0"/>
      <w:divBdr>
        <w:top w:val="none" w:sz="0" w:space="0" w:color="auto"/>
        <w:left w:val="none" w:sz="0" w:space="0" w:color="auto"/>
        <w:bottom w:val="none" w:sz="0" w:space="0" w:color="auto"/>
        <w:right w:val="none" w:sz="0" w:space="0" w:color="auto"/>
      </w:divBdr>
    </w:div>
    <w:div w:id="243490863">
      <w:bodyDiv w:val="1"/>
      <w:marLeft w:val="0"/>
      <w:marRight w:val="0"/>
      <w:marTop w:val="0"/>
      <w:marBottom w:val="0"/>
      <w:divBdr>
        <w:top w:val="none" w:sz="0" w:space="0" w:color="auto"/>
        <w:left w:val="none" w:sz="0" w:space="0" w:color="auto"/>
        <w:bottom w:val="none" w:sz="0" w:space="0" w:color="auto"/>
        <w:right w:val="none" w:sz="0" w:space="0" w:color="auto"/>
      </w:divBdr>
    </w:div>
    <w:div w:id="250360594">
      <w:bodyDiv w:val="1"/>
      <w:marLeft w:val="0"/>
      <w:marRight w:val="0"/>
      <w:marTop w:val="0"/>
      <w:marBottom w:val="0"/>
      <w:divBdr>
        <w:top w:val="none" w:sz="0" w:space="0" w:color="auto"/>
        <w:left w:val="none" w:sz="0" w:space="0" w:color="auto"/>
        <w:bottom w:val="none" w:sz="0" w:space="0" w:color="auto"/>
        <w:right w:val="none" w:sz="0" w:space="0" w:color="auto"/>
      </w:divBdr>
    </w:div>
    <w:div w:id="291641715">
      <w:bodyDiv w:val="1"/>
      <w:marLeft w:val="0"/>
      <w:marRight w:val="0"/>
      <w:marTop w:val="0"/>
      <w:marBottom w:val="0"/>
      <w:divBdr>
        <w:top w:val="none" w:sz="0" w:space="0" w:color="auto"/>
        <w:left w:val="none" w:sz="0" w:space="0" w:color="auto"/>
        <w:bottom w:val="none" w:sz="0" w:space="0" w:color="auto"/>
        <w:right w:val="none" w:sz="0" w:space="0" w:color="auto"/>
      </w:divBdr>
    </w:div>
    <w:div w:id="397092596">
      <w:bodyDiv w:val="1"/>
      <w:marLeft w:val="0"/>
      <w:marRight w:val="0"/>
      <w:marTop w:val="0"/>
      <w:marBottom w:val="0"/>
      <w:divBdr>
        <w:top w:val="none" w:sz="0" w:space="0" w:color="auto"/>
        <w:left w:val="none" w:sz="0" w:space="0" w:color="auto"/>
        <w:bottom w:val="none" w:sz="0" w:space="0" w:color="auto"/>
        <w:right w:val="none" w:sz="0" w:space="0" w:color="auto"/>
      </w:divBdr>
    </w:div>
    <w:div w:id="499276487">
      <w:bodyDiv w:val="1"/>
      <w:marLeft w:val="0"/>
      <w:marRight w:val="0"/>
      <w:marTop w:val="0"/>
      <w:marBottom w:val="0"/>
      <w:divBdr>
        <w:top w:val="none" w:sz="0" w:space="0" w:color="auto"/>
        <w:left w:val="none" w:sz="0" w:space="0" w:color="auto"/>
        <w:bottom w:val="none" w:sz="0" w:space="0" w:color="auto"/>
        <w:right w:val="none" w:sz="0" w:space="0" w:color="auto"/>
      </w:divBdr>
    </w:div>
    <w:div w:id="501042571">
      <w:bodyDiv w:val="1"/>
      <w:marLeft w:val="0"/>
      <w:marRight w:val="0"/>
      <w:marTop w:val="0"/>
      <w:marBottom w:val="0"/>
      <w:divBdr>
        <w:top w:val="none" w:sz="0" w:space="0" w:color="auto"/>
        <w:left w:val="none" w:sz="0" w:space="0" w:color="auto"/>
        <w:bottom w:val="none" w:sz="0" w:space="0" w:color="auto"/>
        <w:right w:val="none" w:sz="0" w:space="0" w:color="auto"/>
      </w:divBdr>
    </w:div>
    <w:div w:id="531310509">
      <w:bodyDiv w:val="1"/>
      <w:marLeft w:val="0"/>
      <w:marRight w:val="0"/>
      <w:marTop w:val="0"/>
      <w:marBottom w:val="0"/>
      <w:divBdr>
        <w:top w:val="none" w:sz="0" w:space="0" w:color="auto"/>
        <w:left w:val="none" w:sz="0" w:space="0" w:color="auto"/>
        <w:bottom w:val="none" w:sz="0" w:space="0" w:color="auto"/>
        <w:right w:val="none" w:sz="0" w:space="0" w:color="auto"/>
      </w:divBdr>
    </w:div>
    <w:div w:id="581988295">
      <w:bodyDiv w:val="1"/>
      <w:marLeft w:val="0"/>
      <w:marRight w:val="0"/>
      <w:marTop w:val="0"/>
      <w:marBottom w:val="0"/>
      <w:divBdr>
        <w:top w:val="none" w:sz="0" w:space="0" w:color="auto"/>
        <w:left w:val="none" w:sz="0" w:space="0" w:color="auto"/>
        <w:bottom w:val="none" w:sz="0" w:space="0" w:color="auto"/>
        <w:right w:val="none" w:sz="0" w:space="0" w:color="auto"/>
      </w:divBdr>
    </w:div>
    <w:div w:id="656227974">
      <w:bodyDiv w:val="1"/>
      <w:marLeft w:val="0"/>
      <w:marRight w:val="0"/>
      <w:marTop w:val="0"/>
      <w:marBottom w:val="0"/>
      <w:divBdr>
        <w:top w:val="none" w:sz="0" w:space="0" w:color="auto"/>
        <w:left w:val="none" w:sz="0" w:space="0" w:color="auto"/>
        <w:bottom w:val="none" w:sz="0" w:space="0" w:color="auto"/>
        <w:right w:val="none" w:sz="0" w:space="0" w:color="auto"/>
      </w:divBdr>
    </w:div>
    <w:div w:id="659966893">
      <w:bodyDiv w:val="1"/>
      <w:marLeft w:val="0"/>
      <w:marRight w:val="0"/>
      <w:marTop w:val="0"/>
      <w:marBottom w:val="0"/>
      <w:divBdr>
        <w:top w:val="none" w:sz="0" w:space="0" w:color="auto"/>
        <w:left w:val="none" w:sz="0" w:space="0" w:color="auto"/>
        <w:bottom w:val="none" w:sz="0" w:space="0" w:color="auto"/>
        <w:right w:val="none" w:sz="0" w:space="0" w:color="auto"/>
      </w:divBdr>
    </w:div>
    <w:div w:id="690452132">
      <w:bodyDiv w:val="1"/>
      <w:marLeft w:val="0"/>
      <w:marRight w:val="0"/>
      <w:marTop w:val="0"/>
      <w:marBottom w:val="0"/>
      <w:divBdr>
        <w:top w:val="none" w:sz="0" w:space="0" w:color="auto"/>
        <w:left w:val="none" w:sz="0" w:space="0" w:color="auto"/>
        <w:bottom w:val="none" w:sz="0" w:space="0" w:color="auto"/>
        <w:right w:val="none" w:sz="0" w:space="0" w:color="auto"/>
      </w:divBdr>
    </w:div>
    <w:div w:id="692847266">
      <w:bodyDiv w:val="1"/>
      <w:marLeft w:val="0"/>
      <w:marRight w:val="0"/>
      <w:marTop w:val="0"/>
      <w:marBottom w:val="0"/>
      <w:divBdr>
        <w:top w:val="none" w:sz="0" w:space="0" w:color="auto"/>
        <w:left w:val="none" w:sz="0" w:space="0" w:color="auto"/>
        <w:bottom w:val="none" w:sz="0" w:space="0" w:color="auto"/>
        <w:right w:val="none" w:sz="0" w:space="0" w:color="auto"/>
      </w:divBdr>
    </w:div>
    <w:div w:id="738140443">
      <w:bodyDiv w:val="1"/>
      <w:marLeft w:val="0"/>
      <w:marRight w:val="0"/>
      <w:marTop w:val="0"/>
      <w:marBottom w:val="0"/>
      <w:divBdr>
        <w:top w:val="none" w:sz="0" w:space="0" w:color="auto"/>
        <w:left w:val="none" w:sz="0" w:space="0" w:color="auto"/>
        <w:bottom w:val="none" w:sz="0" w:space="0" w:color="auto"/>
        <w:right w:val="none" w:sz="0" w:space="0" w:color="auto"/>
      </w:divBdr>
    </w:div>
    <w:div w:id="758256249">
      <w:bodyDiv w:val="1"/>
      <w:marLeft w:val="0"/>
      <w:marRight w:val="0"/>
      <w:marTop w:val="0"/>
      <w:marBottom w:val="0"/>
      <w:divBdr>
        <w:top w:val="none" w:sz="0" w:space="0" w:color="auto"/>
        <w:left w:val="none" w:sz="0" w:space="0" w:color="auto"/>
        <w:bottom w:val="none" w:sz="0" w:space="0" w:color="auto"/>
        <w:right w:val="none" w:sz="0" w:space="0" w:color="auto"/>
      </w:divBdr>
    </w:div>
    <w:div w:id="803700418">
      <w:bodyDiv w:val="1"/>
      <w:marLeft w:val="0"/>
      <w:marRight w:val="0"/>
      <w:marTop w:val="0"/>
      <w:marBottom w:val="0"/>
      <w:divBdr>
        <w:top w:val="none" w:sz="0" w:space="0" w:color="auto"/>
        <w:left w:val="none" w:sz="0" w:space="0" w:color="auto"/>
        <w:bottom w:val="none" w:sz="0" w:space="0" w:color="auto"/>
        <w:right w:val="none" w:sz="0" w:space="0" w:color="auto"/>
      </w:divBdr>
    </w:div>
    <w:div w:id="810943220">
      <w:bodyDiv w:val="1"/>
      <w:marLeft w:val="0"/>
      <w:marRight w:val="0"/>
      <w:marTop w:val="0"/>
      <w:marBottom w:val="0"/>
      <w:divBdr>
        <w:top w:val="none" w:sz="0" w:space="0" w:color="auto"/>
        <w:left w:val="none" w:sz="0" w:space="0" w:color="auto"/>
        <w:bottom w:val="none" w:sz="0" w:space="0" w:color="auto"/>
        <w:right w:val="none" w:sz="0" w:space="0" w:color="auto"/>
      </w:divBdr>
    </w:div>
    <w:div w:id="827792294">
      <w:bodyDiv w:val="1"/>
      <w:marLeft w:val="0"/>
      <w:marRight w:val="0"/>
      <w:marTop w:val="0"/>
      <w:marBottom w:val="0"/>
      <w:divBdr>
        <w:top w:val="none" w:sz="0" w:space="0" w:color="auto"/>
        <w:left w:val="none" w:sz="0" w:space="0" w:color="auto"/>
        <w:bottom w:val="none" w:sz="0" w:space="0" w:color="auto"/>
        <w:right w:val="none" w:sz="0" w:space="0" w:color="auto"/>
      </w:divBdr>
    </w:div>
    <w:div w:id="937055418">
      <w:bodyDiv w:val="1"/>
      <w:marLeft w:val="0"/>
      <w:marRight w:val="0"/>
      <w:marTop w:val="0"/>
      <w:marBottom w:val="0"/>
      <w:divBdr>
        <w:top w:val="none" w:sz="0" w:space="0" w:color="auto"/>
        <w:left w:val="none" w:sz="0" w:space="0" w:color="auto"/>
        <w:bottom w:val="none" w:sz="0" w:space="0" w:color="auto"/>
        <w:right w:val="none" w:sz="0" w:space="0" w:color="auto"/>
      </w:divBdr>
    </w:div>
    <w:div w:id="1010447491">
      <w:bodyDiv w:val="1"/>
      <w:marLeft w:val="0"/>
      <w:marRight w:val="0"/>
      <w:marTop w:val="0"/>
      <w:marBottom w:val="0"/>
      <w:divBdr>
        <w:top w:val="none" w:sz="0" w:space="0" w:color="auto"/>
        <w:left w:val="none" w:sz="0" w:space="0" w:color="auto"/>
        <w:bottom w:val="none" w:sz="0" w:space="0" w:color="auto"/>
        <w:right w:val="none" w:sz="0" w:space="0" w:color="auto"/>
      </w:divBdr>
    </w:div>
    <w:div w:id="1167550888">
      <w:bodyDiv w:val="1"/>
      <w:marLeft w:val="0"/>
      <w:marRight w:val="0"/>
      <w:marTop w:val="0"/>
      <w:marBottom w:val="0"/>
      <w:divBdr>
        <w:top w:val="none" w:sz="0" w:space="0" w:color="auto"/>
        <w:left w:val="none" w:sz="0" w:space="0" w:color="auto"/>
        <w:bottom w:val="none" w:sz="0" w:space="0" w:color="auto"/>
        <w:right w:val="none" w:sz="0" w:space="0" w:color="auto"/>
      </w:divBdr>
    </w:div>
    <w:div w:id="1206679621">
      <w:bodyDiv w:val="1"/>
      <w:marLeft w:val="0"/>
      <w:marRight w:val="0"/>
      <w:marTop w:val="0"/>
      <w:marBottom w:val="0"/>
      <w:divBdr>
        <w:top w:val="none" w:sz="0" w:space="0" w:color="auto"/>
        <w:left w:val="none" w:sz="0" w:space="0" w:color="auto"/>
        <w:bottom w:val="none" w:sz="0" w:space="0" w:color="auto"/>
        <w:right w:val="none" w:sz="0" w:space="0" w:color="auto"/>
      </w:divBdr>
    </w:div>
    <w:div w:id="1228301454">
      <w:bodyDiv w:val="1"/>
      <w:marLeft w:val="0"/>
      <w:marRight w:val="0"/>
      <w:marTop w:val="0"/>
      <w:marBottom w:val="0"/>
      <w:divBdr>
        <w:top w:val="none" w:sz="0" w:space="0" w:color="auto"/>
        <w:left w:val="none" w:sz="0" w:space="0" w:color="auto"/>
        <w:bottom w:val="none" w:sz="0" w:space="0" w:color="auto"/>
        <w:right w:val="none" w:sz="0" w:space="0" w:color="auto"/>
      </w:divBdr>
    </w:div>
    <w:div w:id="1298072420">
      <w:bodyDiv w:val="1"/>
      <w:marLeft w:val="0"/>
      <w:marRight w:val="0"/>
      <w:marTop w:val="0"/>
      <w:marBottom w:val="0"/>
      <w:divBdr>
        <w:top w:val="none" w:sz="0" w:space="0" w:color="auto"/>
        <w:left w:val="none" w:sz="0" w:space="0" w:color="auto"/>
        <w:bottom w:val="none" w:sz="0" w:space="0" w:color="auto"/>
        <w:right w:val="none" w:sz="0" w:space="0" w:color="auto"/>
      </w:divBdr>
    </w:div>
    <w:div w:id="1423140028">
      <w:bodyDiv w:val="1"/>
      <w:marLeft w:val="0"/>
      <w:marRight w:val="0"/>
      <w:marTop w:val="0"/>
      <w:marBottom w:val="0"/>
      <w:divBdr>
        <w:top w:val="none" w:sz="0" w:space="0" w:color="auto"/>
        <w:left w:val="none" w:sz="0" w:space="0" w:color="auto"/>
        <w:bottom w:val="none" w:sz="0" w:space="0" w:color="auto"/>
        <w:right w:val="none" w:sz="0" w:space="0" w:color="auto"/>
      </w:divBdr>
    </w:div>
    <w:div w:id="1463966164">
      <w:bodyDiv w:val="1"/>
      <w:marLeft w:val="0"/>
      <w:marRight w:val="0"/>
      <w:marTop w:val="0"/>
      <w:marBottom w:val="0"/>
      <w:divBdr>
        <w:top w:val="none" w:sz="0" w:space="0" w:color="auto"/>
        <w:left w:val="none" w:sz="0" w:space="0" w:color="auto"/>
        <w:bottom w:val="none" w:sz="0" w:space="0" w:color="auto"/>
        <w:right w:val="none" w:sz="0" w:space="0" w:color="auto"/>
      </w:divBdr>
    </w:div>
    <w:div w:id="1572498997">
      <w:bodyDiv w:val="1"/>
      <w:marLeft w:val="0"/>
      <w:marRight w:val="0"/>
      <w:marTop w:val="0"/>
      <w:marBottom w:val="0"/>
      <w:divBdr>
        <w:top w:val="none" w:sz="0" w:space="0" w:color="auto"/>
        <w:left w:val="none" w:sz="0" w:space="0" w:color="auto"/>
        <w:bottom w:val="none" w:sz="0" w:space="0" w:color="auto"/>
        <w:right w:val="none" w:sz="0" w:space="0" w:color="auto"/>
      </w:divBdr>
    </w:div>
    <w:div w:id="1683389083">
      <w:bodyDiv w:val="1"/>
      <w:marLeft w:val="0"/>
      <w:marRight w:val="0"/>
      <w:marTop w:val="0"/>
      <w:marBottom w:val="0"/>
      <w:divBdr>
        <w:top w:val="none" w:sz="0" w:space="0" w:color="auto"/>
        <w:left w:val="none" w:sz="0" w:space="0" w:color="auto"/>
        <w:bottom w:val="none" w:sz="0" w:space="0" w:color="auto"/>
        <w:right w:val="none" w:sz="0" w:space="0" w:color="auto"/>
      </w:divBdr>
    </w:div>
    <w:div w:id="1686327820">
      <w:bodyDiv w:val="1"/>
      <w:marLeft w:val="0"/>
      <w:marRight w:val="0"/>
      <w:marTop w:val="0"/>
      <w:marBottom w:val="0"/>
      <w:divBdr>
        <w:top w:val="none" w:sz="0" w:space="0" w:color="auto"/>
        <w:left w:val="none" w:sz="0" w:space="0" w:color="auto"/>
        <w:bottom w:val="none" w:sz="0" w:space="0" w:color="auto"/>
        <w:right w:val="none" w:sz="0" w:space="0" w:color="auto"/>
      </w:divBdr>
    </w:div>
    <w:div w:id="1753427528">
      <w:bodyDiv w:val="1"/>
      <w:marLeft w:val="0"/>
      <w:marRight w:val="0"/>
      <w:marTop w:val="0"/>
      <w:marBottom w:val="0"/>
      <w:divBdr>
        <w:top w:val="none" w:sz="0" w:space="0" w:color="auto"/>
        <w:left w:val="none" w:sz="0" w:space="0" w:color="auto"/>
        <w:bottom w:val="none" w:sz="0" w:space="0" w:color="auto"/>
        <w:right w:val="none" w:sz="0" w:space="0" w:color="auto"/>
      </w:divBdr>
    </w:div>
    <w:div w:id="1758794073">
      <w:bodyDiv w:val="1"/>
      <w:marLeft w:val="0"/>
      <w:marRight w:val="0"/>
      <w:marTop w:val="0"/>
      <w:marBottom w:val="0"/>
      <w:divBdr>
        <w:top w:val="none" w:sz="0" w:space="0" w:color="auto"/>
        <w:left w:val="none" w:sz="0" w:space="0" w:color="auto"/>
        <w:bottom w:val="none" w:sz="0" w:space="0" w:color="auto"/>
        <w:right w:val="none" w:sz="0" w:space="0" w:color="auto"/>
      </w:divBdr>
    </w:div>
    <w:div w:id="1791850128">
      <w:bodyDiv w:val="1"/>
      <w:marLeft w:val="0"/>
      <w:marRight w:val="0"/>
      <w:marTop w:val="0"/>
      <w:marBottom w:val="0"/>
      <w:divBdr>
        <w:top w:val="none" w:sz="0" w:space="0" w:color="auto"/>
        <w:left w:val="none" w:sz="0" w:space="0" w:color="auto"/>
        <w:bottom w:val="none" w:sz="0" w:space="0" w:color="auto"/>
        <w:right w:val="none" w:sz="0" w:space="0" w:color="auto"/>
      </w:divBdr>
    </w:div>
    <w:div w:id="1856771029">
      <w:bodyDiv w:val="1"/>
      <w:marLeft w:val="0"/>
      <w:marRight w:val="0"/>
      <w:marTop w:val="0"/>
      <w:marBottom w:val="0"/>
      <w:divBdr>
        <w:top w:val="none" w:sz="0" w:space="0" w:color="auto"/>
        <w:left w:val="none" w:sz="0" w:space="0" w:color="auto"/>
        <w:bottom w:val="none" w:sz="0" w:space="0" w:color="auto"/>
        <w:right w:val="none" w:sz="0" w:space="0" w:color="auto"/>
      </w:divBdr>
    </w:div>
    <w:div w:id="1873837652">
      <w:bodyDiv w:val="1"/>
      <w:marLeft w:val="0"/>
      <w:marRight w:val="0"/>
      <w:marTop w:val="0"/>
      <w:marBottom w:val="0"/>
      <w:divBdr>
        <w:top w:val="none" w:sz="0" w:space="0" w:color="auto"/>
        <w:left w:val="none" w:sz="0" w:space="0" w:color="auto"/>
        <w:bottom w:val="none" w:sz="0" w:space="0" w:color="auto"/>
        <w:right w:val="none" w:sz="0" w:space="0" w:color="auto"/>
      </w:divBdr>
    </w:div>
    <w:div w:id="2073843639">
      <w:bodyDiv w:val="1"/>
      <w:marLeft w:val="0"/>
      <w:marRight w:val="0"/>
      <w:marTop w:val="0"/>
      <w:marBottom w:val="0"/>
      <w:divBdr>
        <w:top w:val="none" w:sz="0" w:space="0" w:color="auto"/>
        <w:left w:val="none" w:sz="0" w:space="0" w:color="auto"/>
        <w:bottom w:val="none" w:sz="0" w:space="0" w:color="auto"/>
        <w:right w:val="none" w:sz="0" w:space="0" w:color="auto"/>
      </w:divBdr>
    </w:div>
    <w:div w:id="208498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3GPP26928</b:Tag>
    <b:SourceType>InternetSite</b:SourceType>
    <b:Guid>{FBE27B77-EB77-4208-B07D-D050B1F43D91}</b:Guid>
    <b:Author>
      <b:Author>
        <b:Corporate>3GPP SA4</b:Corporate>
      </b:Author>
    </b:Author>
    <b:Title>TR26.928, Extended Reality (XR) in 5G 16.1.0</b:Title>
    <b:Year>2020</b:Year>
    <b:Month>12</b:Month>
    <b:Day>23</b:Day>
    <b:RefOrder>3</b:RefOrder>
  </b:Source>
  <b:Source>
    <b:Tag>3GPP22925</b:Tag>
    <b:SourceType>InternetSite</b:SourceType>
    <b:Guid>{8CD627EE-0EF6-401F-9C0F-2C24E847364D}</b:Guid>
    <b:Author>
      <b:Author>
        <b:Corporate>3GPP SA4</b:Corporate>
      </b:Author>
    </b:Author>
    <b:Title>TR 22.925, Quality of Service (QoS) and network performance 3.1.1</b:Title>
    <b:Year>1999</b:Year>
    <b:Month>04</b:Month>
    <b:Day>23</b:Day>
    <b:RefOrder>2</b:RefOrder>
  </b:Source>
  <b:Source>
    <b:Tag>3GPP22842</b:Tag>
    <b:SourceType>InternetSite</b:SourceType>
    <b:Guid>{55A72D06-3772-4D55-A7BC-EC6C2B09A3C9}</b:Guid>
    <b:Title>TR 22.842, Study on Network Controlled Interactive Service (NCIS) in the 5G System (5GS)</b:Title>
    <b:Year>2019</b:Year>
    <b:Author>
      <b:Author>
        <b:Corporate>3GPP SA4</b:Corporate>
      </b:Author>
    </b:Author>
    <b:Month>12</b:Month>
    <b:Day>20</b:Day>
    <b:RefOrder>1</b:RefOrder>
  </b:Source>
  <b:Source>
    <b:Tag>QC_XR_SA4</b:Tag>
    <b:SourceType>InternetSite</b:SourceType>
    <b:Guid>{910D7B34-AD19-4DFE-95A1-ED218A129002}</b:Guid>
    <b:Author>
      <b:Author>
        <b:Corporate>Qualcomm</b:Corporate>
      </b:Author>
    </b:Author>
    <b:Title>S4-201399, FS_XR Traffic: Permanent document v0.3.1</b:Title>
    <b:RefOrder>4</b:RefOrder>
  </b:Source>
</b:Sources>
</file>

<file path=customXml/itemProps1.xml><?xml version="1.0" encoding="utf-8"?>
<ds:datastoreItem xmlns:ds="http://schemas.openxmlformats.org/officeDocument/2006/customXml" ds:itemID="{B201A5F8-6A19-4648-92BF-60DB59D41A69}">
  <ds:schemaRefs>
    <ds:schemaRef ds:uri="http://schemas.microsoft.com/sharepoint/v3/contenttype/forms"/>
  </ds:schemaRefs>
</ds:datastoreItem>
</file>

<file path=customXml/itemProps2.xml><?xml version="1.0" encoding="utf-8"?>
<ds:datastoreItem xmlns:ds="http://schemas.openxmlformats.org/officeDocument/2006/customXml" ds:itemID="{BA12D813-7325-4A14-AEB8-A011640F5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91782B-D1C9-4980-BD61-33B809F8D7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5D5EA5-2362-4A40-BD80-735F86F9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5</Pages>
  <Words>1801</Words>
  <Characters>10272</Characters>
  <Application>Microsoft Office Word</Application>
  <DocSecurity>0</DocSecurity>
  <Lines>85</Lines>
  <Paragraphs>24</Paragraphs>
  <ScaleCrop>false</ScaleCrop>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Mondal, Bishwarup</cp:lastModifiedBy>
  <cp:revision>224</cp:revision>
  <dcterms:created xsi:type="dcterms:W3CDTF">2021-01-05T22:30:00Z</dcterms:created>
  <dcterms:modified xsi:type="dcterms:W3CDTF">2021-01-19T00:16:00Z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