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77777777"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0xxxx</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afe"/>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rFonts w:eastAsia="微软雅黑"/>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lastRenderedPageBreak/>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r>
              <w:lastRenderedPageBreak/>
              <w:t>CEWiT</w:t>
            </w:r>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等线"/>
                <w:sz w:val="20"/>
                <w:szCs w:val="20"/>
              </w:rPr>
            </w:pPr>
            <w:r>
              <w:rPr>
                <w:rFonts w:eastAsia="等线"/>
                <w:sz w:val="20"/>
                <w:szCs w:val="20"/>
              </w:rPr>
              <w:t>Not s</w:t>
            </w:r>
            <w:r w:rsidRPr="00574C4B">
              <w:rPr>
                <w:rFonts w:eastAsia="等线"/>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等线"/>
                <w:sz w:val="20"/>
                <w:szCs w:val="20"/>
              </w:rPr>
              <w:t xml:space="preserve">we have </w:t>
            </w:r>
            <w:r w:rsidR="00624630">
              <w:rPr>
                <w:rFonts w:eastAsia="等线"/>
                <w:sz w:val="20"/>
                <w:szCs w:val="20"/>
              </w:rPr>
              <w:t>doubts with</w:t>
            </w:r>
            <w:r w:rsidR="00A72B79">
              <w:rPr>
                <w:rFonts w:eastAsia="等线"/>
                <w:sz w:val="20"/>
                <w:szCs w:val="20"/>
              </w:rPr>
              <w:t xml:space="preserve"> how this can be ensured currently</w:t>
            </w:r>
            <w:r w:rsidRPr="00574C4B">
              <w:rPr>
                <w:rFonts w:eastAsia="等线"/>
                <w:sz w:val="20"/>
                <w:szCs w:val="20"/>
              </w:rPr>
              <w:t>. So the benefits of this resource sharing motivation other than RRC overhead reduction is</w:t>
            </w:r>
            <w:r w:rsidR="00C94630">
              <w:rPr>
                <w:rFonts w:eastAsia="等线"/>
                <w:sz w:val="20"/>
                <w:szCs w:val="20"/>
              </w:rPr>
              <w:t xml:space="preserve"> quite</w:t>
            </w:r>
            <w:r w:rsidRPr="00574C4B">
              <w:rPr>
                <w:rFonts w:eastAsia="等线"/>
                <w:sz w:val="20"/>
                <w:szCs w:val="20"/>
              </w:rPr>
              <w:t xml:space="preserve"> limited</w:t>
            </w:r>
            <w:r>
              <w:rPr>
                <w:rFonts w:eastAsia="等线"/>
                <w:sz w:val="20"/>
                <w:szCs w:val="20"/>
              </w:rPr>
              <w:t xml:space="preserve"> to us, as ZTE also mentioned. </w:t>
            </w:r>
            <w:r w:rsidR="00767813">
              <w:rPr>
                <w:rFonts w:eastAsia="等线"/>
                <w:sz w:val="20"/>
                <w:szCs w:val="20"/>
              </w:rPr>
              <w:t xml:space="preserve">But </w:t>
            </w:r>
            <w:r w:rsidR="00084A3A">
              <w:rPr>
                <w:rFonts w:eastAsia="等线"/>
                <w:sz w:val="20"/>
                <w:szCs w:val="20"/>
              </w:rPr>
              <w:t>we can feel comfortable with a</w:t>
            </w:r>
            <w:r w:rsidR="00C94630">
              <w:rPr>
                <w:rFonts w:eastAsia="等线"/>
                <w:sz w:val="20"/>
                <w:szCs w:val="20"/>
              </w:rPr>
              <w:t>greeing with</w:t>
            </w:r>
            <w:r w:rsidR="00084A3A">
              <w:rPr>
                <w:rFonts w:eastAsia="等线"/>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 via MAC CE or DCI.</w:t>
      </w:r>
    </w:p>
    <w:p w14:paraId="7F8CBD25" w14:textId="77777777"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 detailed signaling design, 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F55AD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Not Support. We don’t see a critical usecase of L1 signal based adaptation of SRS 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w:t>
            </w:r>
            <w:r w:rsidR="00994D2B">
              <w:rPr>
                <w:rFonts w:eastAsia="微软雅黑"/>
                <w:sz w:val="20"/>
                <w:szCs w:val="20"/>
              </w:rPr>
              <w:lastRenderedPageBreak/>
              <w:t>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13CFC7F" w14:textId="77777777"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2248D0E1" w14:textId="77777777" w:rsidR="00C2328B" w:rsidRDefault="00C2328B" w:rsidP="00C2328B">
            <w:pPr>
              <w:widowControl w:val="0"/>
              <w:snapToGrid w:val="0"/>
              <w:spacing w:before="120" w:after="120" w:line="240" w:lineRule="auto"/>
              <w:jc w:val="both"/>
              <w:rPr>
                <w:rFonts w:eastAsia="微软雅黑"/>
                <w:i/>
                <w:color w:val="FF0000"/>
                <w:sz w:val="20"/>
                <w:szCs w:val="20"/>
              </w:rPr>
            </w:pPr>
          </w:p>
          <w:p w14:paraId="0A6DB5E3" w14:textId="77777777" w:rsidR="00C2328B" w:rsidRPr="00385E87" w:rsidRDefault="00C2328B" w:rsidP="00C2328B">
            <w:pPr>
              <w:widowControl w:val="0"/>
              <w:snapToGrid w:val="0"/>
              <w:spacing w:before="120" w:after="120" w:line="240" w:lineRule="auto"/>
              <w:jc w:val="both"/>
              <w:rPr>
                <w:rFonts w:eastAsia="微软雅黑"/>
                <w:b/>
                <w:sz w:val="20"/>
                <w:szCs w:val="20"/>
              </w:rPr>
            </w:pPr>
            <w:r w:rsidRPr="00385E87">
              <w:rPr>
                <w:rFonts w:eastAsia="微软雅黑" w:hint="eastAsia"/>
                <w:b/>
                <w:sz w:val="20"/>
                <w:szCs w:val="20"/>
              </w:rPr>
              <w:t>F</w:t>
            </w:r>
            <w:r w:rsidRPr="00385E87">
              <w:rPr>
                <w:rFonts w:eastAsia="微软雅黑"/>
                <w:b/>
                <w:sz w:val="20"/>
                <w:szCs w:val="20"/>
              </w:rPr>
              <w:t>urther reply:</w:t>
            </w:r>
          </w:p>
          <w:p w14:paraId="7923981D" w14:textId="62240430" w:rsidR="00C2328B" w:rsidRDefault="00C2328B" w:rsidP="00C2328B">
            <w:pPr>
              <w:widowControl w:val="0"/>
              <w:snapToGrid w:val="0"/>
              <w:spacing w:before="120" w:after="120" w:line="240" w:lineRule="auto"/>
              <w:jc w:val="both"/>
              <w:rPr>
                <w:rFonts w:eastAsia="微软雅黑"/>
                <w:sz w:val="20"/>
                <w:szCs w:val="20"/>
              </w:rPr>
            </w:pPr>
            <w:r>
              <w:rPr>
                <w:rFonts w:eastAsia="微软雅黑"/>
                <w:sz w:val="20"/>
                <w:szCs w:val="20"/>
              </w:rPr>
              <w:t>For QC’s reply, we understand it may be optional UE feature, but what we concern is that we have agreed so many cases need to be specified in Rel-17 including 1T, 2T and 4T, we should consider whether 4T6R is critical</w:t>
            </w:r>
            <w:r w:rsidR="00385E87">
              <w:rPr>
                <w:rFonts w:eastAsia="微软雅黑"/>
                <w:sz w:val="20"/>
                <w:szCs w:val="20"/>
              </w:rPr>
              <w:t>ly</w:t>
            </w:r>
            <w:r>
              <w:rPr>
                <w:rFonts w:eastAsia="微软雅黑"/>
                <w:sz w:val="20"/>
                <w:szCs w:val="20"/>
              </w:rPr>
              <w:t xml:space="preserve"> needed in practical scenarios, but not </w:t>
            </w:r>
            <w:r w:rsidR="00385E87">
              <w:rPr>
                <w:rFonts w:eastAsia="微软雅黑"/>
                <w:sz w:val="20"/>
                <w:szCs w:val="20"/>
              </w:rPr>
              <w:t xml:space="preserve">only </w:t>
            </w:r>
            <w:r>
              <w:rPr>
                <w:rFonts w:eastAsia="微软雅黑"/>
                <w:sz w:val="20"/>
                <w:szCs w:val="20"/>
              </w:rPr>
              <w:t xml:space="preserve">to discuss whether it may be useful from specification. </w:t>
            </w:r>
          </w:p>
          <w:p w14:paraId="41CC90BB" w14:textId="59B40E33" w:rsidR="00C2328B" w:rsidRDefault="00C2328B" w:rsidP="00385E87">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w:t>
            </w:r>
            <w:r w:rsidR="001A0DE5">
              <w:rPr>
                <w:rFonts w:eastAsia="微软雅黑"/>
                <w:sz w:val="20"/>
                <w:szCs w:val="20"/>
              </w:rPr>
              <w:t>e use cases/</w:t>
            </w:r>
            <w:r>
              <w:rPr>
                <w:rFonts w:eastAsia="微软雅黑"/>
                <w:sz w:val="20"/>
                <w:szCs w:val="20"/>
              </w:rPr>
              <w:t xml:space="preserve"> benefits in practical scenarios, we should span our efforts on these antenna configurations that agreed by companies. For the special cases, 4T6R, we are not clear whether it is practical in real scenarios, and also not sure whether there i</w:t>
            </w:r>
            <w:r w:rsidR="001A0DE5">
              <w:rPr>
                <w:rFonts w:eastAsia="微软雅黑"/>
                <w:sz w:val="20"/>
                <w:szCs w:val="20"/>
              </w:rPr>
              <w:t>s benefit</w:t>
            </w:r>
            <w:r>
              <w:rPr>
                <w:rFonts w:eastAsia="微软雅黑"/>
                <w:sz w:val="20"/>
                <w:szCs w:val="20"/>
              </w:rPr>
              <w:t xml:space="preserve"> when unbalance insertion loss considered (No companies provided</w:t>
            </w:r>
            <w:r w:rsidR="001A0DE5">
              <w:rPr>
                <w:rFonts w:eastAsia="微软雅黑"/>
                <w:sz w:val="20"/>
                <w:szCs w:val="20"/>
              </w:rPr>
              <w:t xml:space="preserve"> the results</w:t>
            </w:r>
            <w:r>
              <w:rPr>
                <w:rFonts w:eastAsia="微软雅黑"/>
                <w:sz w:val="20"/>
                <w:szCs w:val="20"/>
              </w:rPr>
              <w:t xml:space="preserve"> yet). At least in RAN1, we have not discussed</w:t>
            </w:r>
            <w:r w:rsidR="00385E87">
              <w:rPr>
                <w:rFonts w:eastAsia="微软雅黑"/>
                <w:sz w:val="20"/>
                <w:szCs w:val="20"/>
              </w:rPr>
              <w:t>/evaluated</w:t>
            </w:r>
            <w:r>
              <w:rPr>
                <w:rFonts w:eastAsia="微软雅黑"/>
                <w:sz w:val="20"/>
                <w:szCs w:val="20"/>
              </w:rPr>
              <w:t xml:space="preserve"> such case before.</w:t>
            </w:r>
            <w:r w:rsidR="00385E87">
              <w:rPr>
                <w:rFonts w:eastAsia="微软雅黑"/>
                <w:sz w:val="20"/>
                <w:szCs w:val="20"/>
              </w:rPr>
              <w:t xml:space="preserve"> By the way,</w:t>
            </w:r>
            <w:r>
              <w:rPr>
                <w:rFonts w:eastAsia="微软雅黑"/>
                <w:sz w:val="20"/>
                <w:szCs w:val="20"/>
              </w:rPr>
              <w:t xml:space="preserve"> </w:t>
            </w:r>
            <w:r w:rsidR="00385E87">
              <w:rPr>
                <w:rFonts w:eastAsia="微软雅黑"/>
                <w:sz w:val="20"/>
                <w:szCs w:val="20"/>
              </w:rPr>
              <w:t>w</w:t>
            </w:r>
            <w:r w:rsidR="00385E87">
              <w:rPr>
                <w:rFonts w:eastAsia="微软雅黑"/>
                <w:sz w:val="20"/>
                <w:szCs w:val="20"/>
              </w:rPr>
              <w:t>e also do not think the 4T6R is from antenna subset selection from 4T8R.</w:t>
            </w:r>
          </w:p>
          <w:p w14:paraId="6980160C" w14:textId="08696C9F" w:rsidR="00385E87" w:rsidRDefault="00385E87" w:rsidP="00385E87">
            <w:pPr>
              <w:widowControl w:val="0"/>
              <w:snapToGrid w:val="0"/>
              <w:spacing w:before="120" w:after="120" w:line="240" w:lineRule="auto"/>
              <w:jc w:val="both"/>
              <w:rPr>
                <w:rFonts w:eastAsia="微软雅黑"/>
                <w:sz w:val="20"/>
                <w:szCs w:val="20"/>
              </w:rPr>
            </w:pPr>
            <w:r>
              <w:rPr>
                <w:rFonts w:eastAsia="微软雅黑"/>
                <w:sz w:val="20"/>
                <w:szCs w:val="20"/>
              </w:rPr>
              <w:t xml:space="preserve">From the modified proposals, it seems QC also agree </w:t>
            </w:r>
            <w:r w:rsidR="001A0DE5">
              <w:rPr>
                <w:rFonts w:eastAsia="微软雅黑"/>
                <w:sz w:val="20"/>
                <w:szCs w:val="20"/>
              </w:rPr>
              <w:t>that</w:t>
            </w:r>
            <w:r>
              <w:rPr>
                <w:rFonts w:eastAsia="微软雅黑"/>
                <w:sz w:val="20"/>
                <w:szCs w:val="20"/>
              </w:rPr>
              <w:t xml:space="preserve"> the issue should be under the discussion of practical UE implementation and </w:t>
            </w:r>
            <w:r w:rsidR="001A0DE5">
              <w:rPr>
                <w:rFonts w:eastAsia="微软雅黑"/>
                <w:sz w:val="20"/>
                <w:szCs w:val="20"/>
              </w:rPr>
              <w:t xml:space="preserve">antenna </w:t>
            </w:r>
            <w:r>
              <w:rPr>
                <w:rFonts w:eastAsia="微软雅黑"/>
                <w:sz w:val="20"/>
                <w:szCs w:val="20"/>
              </w:rPr>
              <w:t xml:space="preserve">mapping. However, till now, we have no clear view on practical antennas structures for 4T6R and also not </w:t>
            </w:r>
            <w:r>
              <w:rPr>
                <w:rFonts w:eastAsia="微软雅黑"/>
                <w:sz w:val="20"/>
                <w:szCs w:val="20"/>
              </w:rPr>
              <w:lastRenderedPageBreak/>
              <w:t xml:space="preserve">clear the mapping. </w:t>
            </w:r>
            <w:r w:rsidR="001A0DE5">
              <w:rPr>
                <w:rFonts w:eastAsia="微软雅黑"/>
                <w:sz w:val="20"/>
                <w:szCs w:val="20"/>
              </w:rPr>
              <w:t>Why</w:t>
            </w:r>
            <w:r>
              <w:rPr>
                <w:rFonts w:eastAsia="微软雅黑"/>
                <w:sz w:val="20"/>
                <w:szCs w:val="20"/>
              </w:rPr>
              <w:t xml:space="preserve"> we need to rush to agree the case 4T6R before we know the practical implementation and the benefits with antenna switching.</w:t>
            </w:r>
          </w:p>
          <w:p w14:paraId="33194550" w14:textId="358D8274" w:rsidR="00385E87" w:rsidRPr="00C2328B" w:rsidRDefault="00385E87" w:rsidP="001A0DE5">
            <w:pPr>
              <w:widowControl w:val="0"/>
              <w:snapToGrid w:val="0"/>
              <w:spacing w:before="120" w:after="120" w:line="240" w:lineRule="auto"/>
              <w:jc w:val="both"/>
              <w:rPr>
                <w:rFonts w:eastAsia="微软雅黑" w:hint="eastAsia"/>
                <w:color w:val="FF0000"/>
                <w:sz w:val="20"/>
                <w:szCs w:val="20"/>
              </w:rPr>
            </w:pPr>
            <w:r>
              <w:rPr>
                <w:rFonts w:eastAsia="微软雅黑" w:hint="eastAsia"/>
                <w:sz w:val="20"/>
                <w:szCs w:val="20"/>
              </w:rPr>
              <w:t>S</w:t>
            </w:r>
            <w:r>
              <w:rPr>
                <w:rFonts w:eastAsia="微软雅黑"/>
                <w:sz w:val="20"/>
                <w:szCs w:val="20"/>
              </w:rPr>
              <w:t xml:space="preserve">o, we still </w:t>
            </w:r>
            <w:r w:rsidR="001A0DE5">
              <w:rPr>
                <w:rFonts w:eastAsia="微软雅黑"/>
                <w:sz w:val="20"/>
                <w:szCs w:val="20"/>
              </w:rPr>
              <w:t>insist</w:t>
            </w:r>
            <w:r>
              <w:rPr>
                <w:rFonts w:eastAsia="微软雅黑"/>
                <w:sz w:val="20"/>
                <w:szCs w:val="20"/>
              </w:rPr>
              <w:t xml:space="preserve"> the above proposals that study further before we have aligned the understanding </w:t>
            </w:r>
            <w:r w:rsidR="001A0DE5">
              <w:rPr>
                <w:rFonts w:eastAsia="微软雅黑"/>
                <w:sz w:val="20"/>
                <w:szCs w:val="20"/>
              </w:rPr>
              <w:t>the</w:t>
            </w:r>
            <w:r>
              <w:rPr>
                <w:rFonts w:eastAsia="微软雅黑"/>
                <w:sz w:val="20"/>
                <w:szCs w:val="20"/>
              </w:rPr>
              <w:t xml:space="preserve"> antenna structures </w:t>
            </w:r>
            <w:r w:rsidR="001A0DE5">
              <w:rPr>
                <w:rFonts w:eastAsia="微软雅黑"/>
                <w:sz w:val="20"/>
                <w:szCs w:val="20"/>
              </w:rPr>
              <w:t xml:space="preserve">in practical scenarios </w:t>
            </w:r>
            <w:r>
              <w:rPr>
                <w:rFonts w:eastAsia="微软雅黑"/>
                <w:sz w:val="20"/>
                <w:szCs w:val="20"/>
              </w:rPr>
              <w:t>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r>
              <w:rPr>
                <w:rFonts w:eastAsia="微软雅黑"/>
                <w:sz w:val="20"/>
                <w:szCs w:val="20"/>
              </w:rPr>
              <w:t>Support the FL’s proposal,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w:t>
            </w:r>
            <w:r w:rsidRPr="00302DC5">
              <w:lastRenderedPageBreak/>
              <w:t xml:space="preserve">{4T6R,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aff2"/>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bl>
    <w:p w14:paraId="491D6C80" w14:textId="77777777" w:rsidR="007F1B01"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bookmarkStart w:id="2" w:name="_GoBack"/>
      <w:bookmarkEnd w:id="2"/>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2-0: Increase the number of repetition symbols in one slot</w:t>
      </w:r>
    </w:p>
    <w:p w14:paraId="1FD1D1CC"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2-1: Support </w:t>
      </w:r>
      <w:r>
        <w:rPr>
          <w:rFonts w:eastAsia="Malgun Gothic"/>
          <w:i/>
          <w:sz w:val="20"/>
          <w:szCs w:val="20"/>
          <w:lang w:eastAsia="ko-KR"/>
        </w:rPr>
        <w:t>repetition with TD-OCC</w:t>
      </w:r>
    </w:p>
    <w:p w14:paraId="4F6A331C"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2-2: Support repetition with CS hopping</w:t>
      </w:r>
    </w:p>
    <w:p w14:paraId="38379542" w14:textId="77777777" w:rsidR="007F1B01" w:rsidRDefault="008F0B14">
      <w:pPr>
        <w:pStyle w:val="aff2"/>
        <w:widowControl w:val="0"/>
        <w:numPr>
          <w:ilvl w:val="0"/>
          <w:numId w:val="7"/>
        </w:numPr>
        <w:snapToGrid w:val="0"/>
        <w:spacing w:before="120" w:after="120" w:line="240" w:lineRule="auto"/>
        <w:jc w:val="both"/>
        <w:rPr>
          <w:rFonts w:eastAsiaTheme="minorEastAsia"/>
          <w:sz w:val="20"/>
          <w:szCs w:val="20"/>
        </w:rPr>
      </w:pPr>
      <w:r>
        <w:rPr>
          <w:rFonts w:eastAsiaTheme="minorEastAsia"/>
          <w:i/>
          <w:sz w:val="20"/>
          <w:szCs w:val="20"/>
        </w:rPr>
        <w:t xml:space="preserve">Scheme 2-3: Support inter-slot repetition </w:t>
      </w:r>
      <w:r>
        <w:rPr>
          <w:rFonts w:eastAsiaTheme="minorEastAsia"/>
          <w:i/>
          <w:iCs/>
          <w:sz w:val="20"/>
          <w:szCs w:val="20"/>
        </w:rPr>
        <w:t>on consecutive symbols or non-consecutive symbols across slots</w:t>
      </w:r>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65336D58"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lastRenderedPageBreak/>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6CCA01C7" w14:textId="77777777" w:rsidR="007F1B01" w:rsidRDefault="007F1B01">
            <w:pPr>
              <w:widowControl w:val="0"/>
              <w:snapToGrid w:val="0"/>
              <w:spacing w:before="120" w:after="120" w:line="240" w:lineRule="auto"/>
              <w:rPr>
                <w:rFonts w:eastAsia="微软雅黑"/>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lastRenderedPageBreak/>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0FEE0139" w14:textId="77777777" w:rsidR="007F1B01" w:rsidRDefault="007F1B01">
      <w:pPr>
        <w:widowControl w:val="0"/>
        <w:snapToGrid w:val="0"/>
        <w:spacing w:before="120" w:after="120" w:line="240" w:lineRule="auto"/>
        <w:jc w:val="both"/>
        <w:rPr>
          <w:rFonts w:eastAsia="微软雅黑"/>
          <w:sz w:val="20"/>
          <w:szCs w:val="20"/>
        </w:rPr>
      </w:pPr>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 xml:space="preserve">Study aspects include to use TD-OCC to compensate the negative impact on SRS capacity, inter-cell interference randomization, whether these SRS symbols are in one slot or consecutive slots, </w:t>
            </w:r>
            <w:r>
              <w:rPr>
                <w:rFonts w:eastAsia="微软雅黑"/>
                <w:sz w:val="20"/>
                <w:szCs w:val="20"/>
              </w:rPr>
              <w:lastRenderedPageBreak/>
              <w:t>etc..</w:t>
            </w:r>
          </w:p>
          <w:p w14:paraId="2B36F55A"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lastRenderedPageBreak/>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4C47C" w14:textId="77777777" w:rsidR="00314186" w:rsidRDefault="00314186" w:rsidP="00606776">
      <w:pPr>
        <w:spacing w:after="0" w:line="240" w:lineRule="auto"/>
      </w:pPr>
      <w:r>
        <w:separator/>
      </w:r>
    </w:p>
  </w:endnote>
  <w:endnote w:type="continuationSeparator" w:id="0">
    <w:p w14:paraId="2F4F426A" w14:textId="77777777" w:rsidR="00314186" w:rsidRDefault="00314186"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A4B2D" w14:textId="77777777" w:rsidR="00314186" w:rsidRDefault="00314186" w:rsidP="00606776">
      <w:pPr>
        <w:spacing w:after="0" w:line="240" w:lineRule="auto"/>
      </w:pPr>
      <w:r>
        <w:separator/>
      </w:r>
    </w:p>
  </w:footnote>
  <w:footnote w:type="continuationSeparator" w:id="0">
    <w:p w14:paraId="1113D9E7" w14:textId="77777777" w:rsidR="00314186" w:rsidRDefault="00314186"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7"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9"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7"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8"/>
  </w:num>
  <w:num w:numId="2">
    <w:abstractNumId w:val="9"/>
  </w:num>
  <w:num w:numId="3">
    <w:abstractNumId w:val="15"/>
  </w:num>
  <w:num w:numId="4">
    <w:abstractNumId w:val="3"/>
  </w:num>
  <w:num w:numId="5">
    <w:abstractNumId w:val="2"/>
  </w:num>
  <w:num w:numId="6">
    <w:abstractNumId w:val="13"/>
  </w:num>
  <w:num w:numId="7">
    <w:abstractNumId w:val="1"/>
  </w:num>
  <w:num w:numId="8">
    <w:abstractNumId w:val="14"/>
  </w:num>
  <w:num w:numId="9">
    <w:abstractNumId w:val="7"/>
  </w:num>
  <w:num w:numId="10">
    <w:abstractNumId w:val="5"/>
  </w:num>
  <w:num w:numId="11">
    <w:abstractNumId w:val="16"/>
  </w:num>
  <w:num w:numId="12">
    <w:abstractNumId w:val="17"/>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0"/>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53EAA"/>
    <w:rsid w:val="00084A3A"/>
    <w:rsid w:val="000B2ABC"/>
    <w:rsid w:val="00100E08"/>
    <w:rsid w:val="00197674"/>
    <w:rsid w:val="001A0DE5"/>
    <w:rsid w:val="00294814"/>
    <w:rsid w:val="00302DC5"/>
    <w:rsid w:val="00314186"/>
    <w:rsid w:val="00367303"/>
    <w:rsid w:val="00385E87"/>
    <w:rsid w:val="00457EB5"/>
    <w:rsid w:val="004D7893"/>
    <w:rsid w:val="005367AE"/>
    <w:rsid w:val="00606776"/>
    <w:rsid w:val="00614363"/>
    <w:rsid w:val="00624630"/>
    <w:rsid w:val="00636E80"/>
    <w:rsid w:val="006B4D21"/>
    <w:rsid w:val="006B61E7"/>
    <w:rsid w:val="00767813"/>
    <w:rsid w:val="007C773B"/>
    <w:rsid w:val="007F1B01"/>
    <w:rsid w:val="00864749"/>
    <w:rsid w:val="008E7AB7"/>
    <w:rsid w:val="008F0B14"/>
    <w:rsid w:val="00961C7D"/>
    <w:rsid w:val="00994D2B"/>
    <w:rsid w:val="009A17D0"/>
    <w:rsid w:val="00A601E4"/>
    <w:rsid w:val="00A72B79"/>
    <w:rsid w:val="00AE53EF"/>
    <w:rsid w:val="00B643EB"/>
    <w:rsid w:val="00B71E0B"/>
    <w:rsid w:val="00C15CCE"/>
    <w:rsid w:val="00C2328B"/>
    <w:rsid w:val="00C613FB"/>
    <w:rsid w:val="00C94630"/>
    <w:rsid w:val="00CB0FB5"/>
    <w:rsid w:val="00CB39FA"/>
    <w:rsid w:val="00DD6C51"/>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basedOn w:val="a"/>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CBCDDE78-4EA0-48D6-96A7-D9EB2E2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Huawei</cp:lastModifiedBy>
  <cp:revision>2</cp:revision>
  <dcterms:created xsi:type="dcterms:W3CDTF">2020-11-09T07:21:00Z</dcterms:created>
  <dcterms:modified xsi:type="dcterms:W3CDTF">2020-11-09T07:21:00Z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