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91D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Header"/>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 </w:t>
            </w:r>
            <w:proofErr w:type="spellStart"/>
            <w:r>
              <w:rPr>
                <w:rFonts w:eastAsia="Microsoft YaHei"/>
                <w:sz w:val="20"/>
                <w:szCs w:val="20"/>
              </w:rPr>
              <w:t>CEWiT</w:t>
            </w:r>
            <w:proofErr w:type="spellEnd"/>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w:t>
      </w:r>
      <w:proofErr w:type="spellEnd"/>
      <w:r>
        <w:rPr>
          <w:rFonts w:eastAsia="Microsoft YaHei"/>
          <w:i/>
          <w:sz w:val="20"/>
          <w:szCs w:val="20"/>
        </w:rPr>
        <w:t>=</w:t>
      </w:r>
      <w:proofErr w:type="spellStart"/>
      <w:r>
        <w:rPr>
          <w:rFonts w:eastAsia="Microsoft YaHei"/>
          <w:i/>
          <w:sz w:val="20"/>
          <w:szCs w:val="20"/>
        </w:rPr>
        <w:t>nR</w:t>
      </w:r>
      <w:proofErr w:type="spellEnd"/>
      <w:r>
        <w:rPr>
          <w:rFonts w:eastAsia="Microsoft YaHei"/>
          <w:i/>
          <w:sz w:val="20"/>
          <w:szCs w:val="20"/>
        </w:rPr>
        <w:t xml:space="preserve">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Resource sharing for different usage is supported in Rel-15 not only for the case that </w:t>
            </w:r>
            <w:proofErr w:type="spellStart"/>
            <w:r>
              <w:rPr>
                <w:rFonts w:eastAsia="Microsoft YaHei"/>
                <w:sz w:val="20"/>
                <w:szCs w:val="20"/>
              </w:rPr>
              <w:t>nTnR</w:t>
            </w:r>
            <w:proofErr w:type="spellEnd"/>
            <w:r>
              <w:rPr>
                <w:rFonts w:eastAsia="Microsoft YaHei"/>
                <w:sz w:val="20"/>
                <w:szCs w:val="20"/>
              </w:rPr>
              <w:t xml:space="preserve">, but also for </w:t>
            </w:r>
            <w:proofErr w:type="spellStart"/>
            <w:r>
              <w:rPr>
                <w:rFonts w:eastAsia="Microsoft YaHei"/>
                <w:sz w:val="20"/>
                <w:szCs w:val="20"/>
              </w:rPr>
              <w:t>nTmR</w:t>
            </w:r>
            <w:proofErr w:type="spellEnd"/>
            <w:r>
              <w:rPr>
                <w:rFonts w:eastAsia="Microsoft YaHei"/>
                <w:sz w:val="20"/>
                <w:szCs w:val="20"/>
              </w:rPr>
              <w:t xml:space="preserve">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w:t>
            </w:r>
            <w:proofErr w:type="spellStart"/>
            <w:r>
              <w:rPr>
                <w:rFonts w:eastAsia="Microsoft YaHei"/>
                <w:i/>
                <w:sz w:val="20"/>
                <w:szCs w:val="20"/>
              </w:rPr>
              <w:t>nTnR</w:t>
            </w:r>
            <w:proofErr w:type="spellEnd"/>
            <w:r>
              <w:rPr>
                <w:rFonts w:eastAsia="Microsoft YaHei"/>
                <w:i/>
                <w:sz w:val="20"/>
                <w:szCs w:val="20"/>
              </w:rPr>
              <w:t xml:space="preserve"> </w:t>
            </w:r>
            <w:r>
              <w:rPr>
                <w:rFonts w:eastAsia="Microsoft YaHei"/>
                <w:i/>
                <w:color w:val="FF0000"/>
                <w:sz w:val="20"/>
                <w:szCs w:val="20"/>
              </w:rPr>
              <w:t xml:space="preserve">and </w:t>
            </w:r>
            <w:proofErr w:type="spellStart"/>
            <w:r>
              <w:rPr>
                <w:rFonts w:eastAsia="Microsoft YaHei"/>
                <w:i/>
                <w:color w:val="FF0000"/>
                <w:sz w:val="20"/>
                <w:szCs w:val="20"/>
              </w:rPr>
              <w:t>nTmR</w:t>
            </w:r>
            <w:proofErr w:type="spellEnd"/>
            <w:r>
              <w:rPr>
                <w:rFonts w:eastAsia="Microsoft YaHei"/>
                <w:i/>
                <w:color w:val="FF0000"/>
                <w:sz w:val="20"/>
                <w:szCs w:val="20"/>
              </w:rPr>
              <w:t xml:space="preserve"> </w:t>
            </w:r>
            <w:r>
              <w:rPr>
                <w:rFonts w:eastAsia="Microsoft YaHei"/>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lastRenderedPageBreak/>
              <w:t xml:space="preserve">We think it is sufficient to support reusing same </w:t>
            </w:r>
            <w:proofErr w:type="spellStart"/>
            <w:r>
              <w:rPr>
                <w:rFonts w:eastAsia="Microsoft YaHei"/>
                <w:sz w:val="20"/>
                <w:szCs w:val="20"/>
              </w:rPr>
              <w:t>nT</w:t>
            </w:r>
            <w:proofErr w:type="spellEnd"/>
            <w:r>
              <w:rPr>
                <w:rFonts w:eastAsia="Microsoft YaHei"/>
                <w:sz w:val="20"/>
                <w:szCs w:val="20"/>
              </w:rPr>
              <w:t>=</w:t>
            </w:r>
            <w:proofErr w:type="spellStart"/>
            <w:r>
              <w:rPr>
                <w:rFonts w:eastAsia="Microsoft YaHei"/>
                <w:sz w:val="20"/>
                <w:szCs w:val="20"/>
              </w:rPr>
              <w:t>nR</w:t>
            </w:r>
            <w:proofErr w:type="spellEnd"/>
            <w:r>
              <w:rPr>
                <w:rFonts w:eastAsia="Microsoft YaHei"/>
                <w:sz w:val="20"/>
                <w:szCs w:val="20"/>
              </w:rPr>
              <w:t xml:space="preserve">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 the case of </w:t>
            </w:r>
            <w:proofErr w:type="spellStart"/>
            <w:r>
              <w:rPr>
                <w:rFonts w:eastAsia="Microsoft YaHei"/>
                <w:sz w:val="20"/>
                <w:szCs w:val="20"/>
              </w:rPr>
              <w:t>nT</w:t>
            </w:r>
            <w:proofErr w:type="spellEnd"/>
            <w:r>
              <w:rPr>
                <w:rFonts w:eastAsia="Microsoft YaHei"/>
                <w:sz w:val="20"/>
                <w:szCs w:val="20"/>
              </w:rPr>
              <w:t>&lt;</w:t>
            </w:r>
            <w:proofErr w:type="spellStart"/>
            <w:r>
              <w:rPr>
                <w:rFonts w:eastAsia="Microsoft YaHei"/>
                <w:sz w:val="20"/>
                <w:szCs w:val="20"/>
              </w:rPr>
              <w:t>nR</w:t>
            </w:r>
            <w:proofErr w:type="spellEnd"/>
            <w:r>
              <w:rPr>
                <w:rFonts w:eastAsia="Microsoft YaHei"/>
                <w:sz w:val="20"/>
                <w:szCs w:val="20"/>
              </w:rPr>
              <w:t>,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proofErr w:type="spellStart"/>
            <w:r>
              <w:lastRenderedPageBreak/>
              <w:t>CEWiT</w:t>
            </w:r>
            <w:proofErr w:type="spellEnd"/>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However, there are other scenarios (</w:t>
            </w:r>
            <w:proofErr w:type="spellStart"/>
            <w:r>
              <w:rPr>
                <w:rFonts w:eastAsia="Microsoft YaHei"/>
                <w:sz w:val="20"/>
                <w:szCs w:val="20"/>
              </w:rPr>
              <w:t>eg.</w:t>
            </w:r>
            <w:proofErr w:type="spellEnd"/>
            <w:r>
              <w:rPr>
                <w:rFonts w:eastAsia="Microsoft YaHei"/>
                <w:sz w:val="20"/>
                <w:szCs w:val="20"/>
              </w:rPr>
              <w:t xml:space="preserve"> reciprocity/multi-TRP </w:t>
            </w:r>
            <w:proofErr w:type="spellStart"/>
            <w:r>
              <w:rPr>
                <w:rFonts w:eastAsia="Microsoft YaHei"/>
                <w:sz w:val="20"/>
                <w:szCs w:val="20"/>
              </w:rPr>
              <w:t>etc</w:t>
            </w:r>
            <w:proofErr w:type="spellEnd"/>
            <w:r>
              <w:rPr>
                <w:rFonts w:eastAsia="Microsoft YaHei"/>
                <w:sz w:val="20"/>
                <w:szCs w:val="20"/>
              </w:rPr>
              <w:t xml:space="preserve">)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 xml:space="preserve">for different usage of SRS is not restricted to the case of </w:t>
            </w:r>
            <w:proofErr w:type="spellStart"/>
            <w:r w:rsidR="00100E08">
              <w:rPr>
                <w:rFonts w:eastAsia="Malgun Gothic"/>
                <w:sz w:val="20"/>
                <w:szCs w:val="20"/>
                <w:lang w:eastAsia="ko-KR"/>
              </w:rPr>
              <w:t>nTnR</w:t>
            </w:r>
            <w:proofErr w:type="spellEnd"/>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w:t>
            </w:r>
            <w:proofErr w:type="spellStart"/>
            <w:r>
              <w:rPr>
                <w:rFonts w:eastAsia="Malgun Gothic"/>
                <w:sz w:val="20"/>
                <w:szCs w:val="20"/>
                <w:lang w:eastAsia="ko-KR"/>
              </w:rPr>
              <w:t>nTmR</w:t>
            </w:r>
            <w:proofErr w:type="spellEnd"/>
            <w:r>
              <w:rPr>
                <w:rFonts w:eastAsia="Malgun Gothic"/>
                <w:sz w:val="20"/>
                <w:szCs w:val="20"/>
                <w:lang w:eastAsia="ko-KR"/>
              </w:rPr>
              <w:t xml:space="preserve">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sidRPr="00DD6C51">
              <w:rPr>
                <w:rFonts w:eastAsia="Microsoft YaHei"/>
                <w:i/>
                <w:strike/>
                <w:color w:val="FF0000"/>
                <w:sz w:val="20"/>
                <w:szCs w:val="20"/>
              </w:rPr>
              <w:t xml:space="preserve">that supports </w:t>
            </w:r>
            <w:proofErr w:type="spellStart"/>
            <w:r w:rsidRPr="00DD6C51">
              <w:rPr>
                <w:rFonts w:eastAsia="Microsoft YaHei"/>
                <w:i/>
                <w:strike/>
                <w:color w:val="FF0000"/>
                <w:sz w:val="20"/>
                <w:szCs w:val="20"/>
              </w:rPr>
              <w:t>nT</w:t>
            </w:r>
            <w:proofErr w:type="spellEnd"/>
            <w:r w:rsidRPr="00DD6C51">
              <w:rPr>
                <w:rFonts w:eastAsia="Microsoft YaHei"/>
                <w:i/>
                <w:strike/>
                <w:color w:val="FF0000"/>
                <w:sz w:val="20"/>
                <w:szCs w:val="20"/>
              </w:rPr>
              <w:t>=</w:t>
            </w:r>
            <w:proofErr w:type="spellStart"/>
            <w:r w:rsidRPr="00DD6C51">
              <w:rPr>
                <w:rFonts w:eastAsia="Microsoft YaHei"/>
                <w:i/>
                <w:strike/>
                <w:color w:val="FF0000"/>
                <w:sz w:val="20"/>
                <w:szCs w:val="20"/>
              </w:rPr>
              <w:t>nR</w:t>
            </w:r>
            <w:proofErr w:type="spellEnd"/>
            <w:r w:rsidRPr="00DD6C51">
              <w:rPr>
                <w:rFonts w:eastAsia="Microsoft YaHei"/>
                <w:i/>
                <w:strike/>
                <w:color w:val="FF0000"/>
                <w:sz w:val="20"/>
                <w:szCs w:val="20"/>
              </w:rPr>
              <w:t xml:space="preserve"> antenna switching with n={1,2,4} </w:t>
            </w:r>
            <w:r>
              <w:rPr>
                <w:rFonts w:eastAsia="Microsoft YaHei"/>
                <w:i/>
                <w:sz w:val="20"/>
                <w:szCs w:val="20"/>
              </w:rPr>
              <w:t>can be configured with an n port</w:t>
            </w:r>
            <w:r w:rsidRPr="00DD6C51">
              <w:rPr>
                <w:rFonts w:eastAsia="Microsoft YaHei"/>
                <w:i/>
                <w:color w:val="FF0000"/>
                <w:sz w:val="20"/>
                <w:szCs w:val="20"/>
              </w:rPr>
              <w:t>(s)</w:t>
            </w:r>
            <w:r>
              <w:rPr>
                <w:rFonts w:eastAsia="Microsoft YaHei"/>
                <w:i/>
                <w:sz w:val="20"/>
                <w:szCs w:val="20"/>
              </w:rPr>
              <w:t xml:space="preserve"> SRS</w:t>
            </w:r>
            <w:r w:rsidR="00961C7D">
              <w:rPr>
                <w:rFonts w:eastAsia="Microsoft YaHei"/>
                <w:i/>
                <w:sz w:val="20"/>
                <w:szCs w:val="20"/>
              </w:rPr>
              <w:t xml:space="preserve"> </w:t>
            </w:r>
            <w:r w:rsidR="00961C7D">
              <w:rPr>
                <w:rFonts w:eastAsia="Microsoft YaHei"/>
                <w:i/>
                <w:color w:val="FF0000"/>
                <w:sz w:val="20"/>
                <w:szCs w:val="20"/>
              </w:rPr>
              <w:t>transmission</w:t>
            </w:r>
            <w:r>
              <w:rPr>
                <w:rFonts w:eastAsia="Microsoft YaHei"/>
                <w:i/>
                <w:sz w:val="20"/>
                <w:szCs w:val="20"/>
              </w:rPr>
              <w:t xml:space="preserve"> </w:t>
            </w:r>
            <w:r w:rsidRPr="00DD6C51">
              <w:rPr>
                <w:rFonts w:eastAsia="Microsoft YaHei"/>
                <w:i/>
                <w:strike/>
                <w:color w:val="FF0000"/>
                <w:sz w:val="20"/>
                <w:szCs w:val="20"/>
              </w:rPr>
              <w:t xml:space="preserve">resource </w:t>
            </w:r>
            <w:r>
              <w:rPr>
                <w:rFonts w:eastAsia="Microsoft YaHei"/>
                <w:i/>
                <w:sz w:val="20"/>
                <w:szCs w:val="20"/>
              </w:rPr>
              <w:t xml:space="preserve">that is </w:t>
            </w:r>
            <w:r w:rsidRPr="00DD6C51">
              <w:rPr>
                <w:rFonts w:eastAsia="Microsoft YaHei"/>
                <w:i/>
                <w:color w:val="FF0000"/>
                <w:sz w:val="20"/>
                <w:szCs w:val="20"/>
              </w:rPr>
              <w:t xml:space="preserve">configured </w:t>
            </w:r>
            <w:r>
              <w:rPr>
                <w:rFonts w:eastAsia="Microsoft YaHei"/>
                <w:i/>
                <w:sz w:val="20"/>
                <w:szCs w:val="20"/>
              </w:rPr>
              <w:t xml:space="preserve">in both an </w:t>
            </w:r>
            <w:r w:rsidRPr="00DD6C51">
              <w:rPr>
                <w:rFonts w:eastAsia="Microsoft YaHei"/>
                <w:i/>
                <w:color w:val="FF0000"/>
                <w:sz w:val="20"/>
                <w:szCs w:val="20"/>
              </w:rPr>
              <w:t>n port</w:t>
            </w:r>
            <w:r>
              <w:rPr>
                <w:rFonts w:eastAsia="Microsoft YaHei"/>
                <w:i/>
                <w:color w:val="FF0000"/>
                <w:sz w:val="20"/>
                <w:szCs w:val="20"/>
              </w:rPr>
              <w:t>(</w:t>
            </w:r>
            <w:r w:rsidRPr="00DD6C51">
              <w:rPr>
                <w:rFonts w:eastAsia="Microsoft YaHei"/>
                <w:i/>
                <w:color w:val="FF0000"/>
                <w:sz w:val="20"/>
                <w:szCs w:val="20"/>
              </w:rPr>
              <w:t>s</w:t>
            </w:r>
            <w:r>
              <w:rPr>
                <w:rFonts w:eastAsia="Microsoft YaHei"/>
                <w:i/>
                <w:color w:val="FF0000"/>
                <w:sz w:val="20"/>
                <w:szCs w:val="20"/>
              </w:rPr>
              <w:t>)</w:t>
            </w:r>
            <w:r>
              <w:rPr>
                <w:rFonts w:eastAsia="Microsoft YaHei"/>
                <w:i/>
                <w:sz w:val="20"/>
                <w:szCs w:val="20"/>
              </w:rPr>
              <w:t xml:space="preserve"> SRS resource set with usage=’codebook’ and another SRS resource set with usage=’antennaSwitching’ </w:t>
            </w:r>
            <w:r w:rsidRPr="00DD6C51">
              <w:rPr>
                <w:rFonts w:eastAsia="Microsoft YaHei"/>
                <w:i/>
                <w:color w:val="FF0000"/>
                <w:sz w:val="20"/>
                <w:szCs w:val="20"/>
              </w:rPr>
              <w:t xml:space="preserve">for </w:t>
            </w:r>
            <w:proofErr w:type="spellStart"/>
            <w:r w:rsidRPr="00DD6C51">
              <w:rPr>
                <w:rFonts w:eastAsia="Microsoft YaHei"/>
                <w:i/>
                <w:color w:val="FF0000"/>
                <w:sz w:val="20"/>
                <w:szCs w:val="20"/>
              </w:rPr>
              <w:t>nTmR</w:t>
            </w:r>
            <w:proofErr w:type="spellEnd"/>
            <w:r>
              <w:rPr>
                <w:rFonts w:eastAsia="Microsoft YaHei"/>
                <w:i/>
                <w:sz w:val="20"/>
                <w:szCs w:val="20"/>
              </w:rPr>
              <w:t>, provided that the SRS resource sets have the same time domain behavior.</w:t>
            </w:r>
          </w:p>
          <w:p w14:paraId="6BA7E023" w14:textId="35DBBDD6" w:rsidR="00DD6C51" w:rsidRPr="00DD6C51" w:rsidRDefault="00961C7D" w:rsidP="00961C7D">
            <w:pPr>
              <w:pStyle w:val="ListParagraph"/>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 via MAC CE or DCI.</w:t>
      </w:r>
    </w:p>
    <w:p w14:paraId="7F8CBD25" w14:textId="77777777" w:rsidR="007F1B01" w:rsidRDefault="008F0B14">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overhead).</w:t>
            </w:r>
          </w:p>
          <w:p w14:paraId="116E9CC2" w14:textId="77777777" w:rsidR="00C613FB" w:rsidRDefault="00B71E0B"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w:t>
            </w:r>
            <w:proofErr w:type="spellStart"/>
            <w:r>
              <w:rPr>
                <w:rFonts w:eastAsia="Microsoft YaHei"/>
                <w:sz w:val="20"/>
                <w:szCs w:val="20"/>
              </w:rPr>
              <w:t>usecase</w:t>
            </w:r>
            <w:proofErr w:type="spellEnd"/>
            <w:r>
              <w:rPr>
                <w:rFonts w:eastAsia="Microsoft YaHei"/>
                <w:sz w:val="20"/>
                <w:szCs w:val="20"/>
              </w:rPr>
              <w:t xml:space="preserve"> of L1 signal based adaptation of SRS resource for antenna switching. We think the DL rank chang</w:t>
            </w:r>
            <w:r w:rsidR="00994D2B">
              <w:rPr>
                <w:rFonts w:eastAsia="Microsoft YaHei"/>
                <w:sz w:val="20"/>
                <w:szCs w:val="20"/>
              </w:rPr>
              <w:t xml:space="preserve">e via L1 signal based BWP switching which is supported </w:t>
            </w:r>
            <w:r>
              <w:rPr>
                <w:rFonts w:eastAsia="Microsoft YaHei"/>
                <w:sz w:val="20"/>
                <w:szCs w:val="20"/>
              </w:rPr>
              <w:t>In Rel-15/16</w:t>
            </w:r>
            <w:r w:rsidR="00994D2B">
              <w:rPr>
                <w:rFonts w:eastAsia="Microsoft YaHei"/>
                <w:sz w:val="20"/>
                <w:szCs w:val="20"/>
              </w:rPr>
              <w:t xml:space="preserve"> may cover the scenario of UE power </w:t>
            </w:r>
            <w:r w:rsidR="00994D2B">
              <w:rPr>
                <w:rFonts w:eastAsia="Microsoft YaHei"/>
                <w:sz w:val="20"/>
                <w:szCs w:val="20"/>
              </w:rPr>
              <w:lastRenderedPageBreak/>
              <w:t>saving.</w:t>
            </w:r>
            <w:r>
              <w:rPr>
                <w:rFonts w:eastAsia="Microsoft YaHei"/>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0F70CDED"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The potential physical antennas (include switches) mapping and workable switching need to be clarified before we agree the pattern. We will be </w:t>
            </w:r>
            <w:proofErr w:type="spellStart"/>
            <w:r>
              <w:rPr>
                <w:rFonts w:eastAsia="Microsoft YaHei"/>
                <w:sz w:val="20"/>
                <w:szCs w:val="20"/>
              </w:rPr>
              <w:t>not</w:t>
            </w:r>
            <w:proofErr w:type="spellEnd"/>
            <w:r>
              <w:rPr>
                <w:rFonts w:eastAsia="Microsoft YaHei"/>
                <w:sz w:val="20"/>
                <w:szCs w:val="20"/>
              </w:rPr>
              <w:t xml:space="preserve">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33194550" w14:textId="77777777" w:rsidR="007F1B01" w:rsidRDefault="008F0B14">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w:t>
            </w:r>
            <w:r w:rsidR="00C15CCE" w:rsidRPr="00302DC5">
              <w:lastRenderedPageBreak/>
              <w:t xml:space="preserve">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ListParagraph"/>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Microsoft YaHei"/>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Microsoft YaHei"/>
                <w:sz w:val="20"/>
                <w:szCs w:val="20"/>
              </w:rPr>
            </w:pPr>
            <w:r>
              <w:rPr>
                <w:rFonts w:eastAsia="Microsoft YaHei"/>
                <w:sz w:val="20"/>
                <w:szCs w:val="20"/>
              </w:rPr>
              <w:t xml:space="preserve">No opinion, all of those </w:t>
            </w:r>
            <w:r w:rsidR="007C773B">
              <w:rPr>
                <w:rFonts w:eastAsia="Microsoft YaHei"/>
                <w:sz w:val="20"/>
                <w:szCs w:val="20"/>
              </w:rPr>
              <w:t>will</w:t>
            </w:r>
            <w:bookmarkStart w:id="2" w:name="_GoBack"/>
            <w:bookmarkEnd w:id="2"/>
            <w:r>
              <w:rPr>
                <w:rFonts w:eastAsia="Microsoft YaHei"/>
                <w:sz w:val="20"/>
                <w:szCs w:val="20"/>
              </w:rPr>
              <w:t xml:space="preserve"> be optional for UE anyway. </w:t>
            </w:r>
          </w:p>
        </w:tc>
      </w:tr>
    </w:tbl>
    <w:p w14:paraId="491D6C80" w14:textId="77777777" w:rsidR="007F1B01"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2-0: Increase the number of repetition symbols in one slot</w:t>
      </w:r>
    </w:p>
    <w:p w14:paraId="1FD1D1CC"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2-1: Support </w:t>
      </w:r>
      <w:r>
        <w:rPr>
          <w:rFonts w:eastAsia="Malgun Gothic"/>
          <w:i/>
          <w:sz w:val="20"/>
          <w:szCs w:val="20"/>
          <w:lang w:eastAsia="ko-KR"/>
        </w:rPr>
        <w:t>repetition with TD-OCC</w:t>
      </w:r>
    </w:p>
    <w:p w14:paraId="4F6A331C"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2-2: Support repetition with CS hopping</w:t>
      </w:r>
    </w:p>
    <w:p w14:paraId="38379542" w14:textId="77777777" w:rsidR="007F1B01" w:rsidRDefault="008F0B14">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i/>
          <w:sz w:val="20"/>
          <w:szCs w:val="20"/>
        </w:rPr>
        <w:t xml:space="preserve">Scheme 2-3: Support inter-slot repetition </w:t>
      </w:r>
      <w:r>
        <w:rPr>
          <w:rFonts w:eastAsiaTheme="minorEastAsia"/>
          <w:i/>
          <w:iCs/>
          <w:sz w:val="20"/>
          <w:szCs w:val="20"/>
        </w:rPr>
        <w:t>on consecutive symbols or non-consecutive symbols across slots</w:t>
      </w:r>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65336D58"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p>
    <w:p w14:paraId="00F6AF41"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Microsoft YaHei"/>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scheme 2-0 in Class 2, is this for one SRS resource ? if yes, we prefer to make the proposal clearer:</w:t>
            </w:r>
          </w:p>
          <w:p w14:paraId="1E8F13B0" w14:textId="77777777" w:rsidR="007F1B01" w:rsidRDefault="008F0B14">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6F95C943" w14:textId="77777777" w:rsidR="007F1B01" w:rsidRDefault="008F0B14">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lastRenderedPageBreak/>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p>
    <w:p w14:paraId="0FEE0139" w14:textId="77777777" w:rsidR="007F1B01" w:rsidRDefault="007F1B01">
      <w:pPr>
        <w:widowControl w:val="0"/>
        <w:snapToGrid w:val="0"/>
        <w:spacing w:before="120" w:after="120" w:line="240" w:lineRule="auto"/>
        <w:jc w:val="both"/>
        <w:rPr>
          <w:rFonts w:eastAsia="Microsoft YaHei"/>
          <w:sz w:val="20"/>
          <w:szCs w:val="20"/>
        </w:rPr>
      </w:pPr>
    </w:p>
    <w:p w14:paraId="38B1B2F0"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2E52FCF0"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the cost </w:t>
            </w:r>
            <w:proofErr w:type="spellStart"/>
            <w:r>
              <w:rPr>
                <w:rFonts w:eastAsia="Microsoft YaHei"/>
                <w:sz w:val="20"/>
                <w:szCs w:val="20"/>
              </w:rPr>
              <w:t>v.s</w:t>
            </w:r>
            <w:proofErr w:type="spellEnd"/>
            <w:r>
              <w:rPr>
                <w:rFonts w:eastAsia="Microsoft YaHei"/>
                <w:sz w:val="20"/>
                <w:szCs w:val="20"/>
              </w:rPr>
              <w:t xml:space="preserve">. the total combinations PDCCH and SRS locations </w:t>
            </w:r>
            <w:r>
              <w:rPr>
                <w:rFonts w:eastAsia="Microsoft YaHei"/>
                <w:sz w:val="20"/>
                <w:szCs w:val="20"/>
              </w:rPr>
              <w:lastRenderedPageBreak/>
              <w:t>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9A79F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6EABD254"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 xml:space="preserve">A given aperiodic SRS resource set is transmitted in the (t+1)-th available slot counting from a reference slot, where </w:t>
            </w:r>
            <w:proofErr w:type="spellStart"/>
            <w:r>
              <w:rPr>
                <w:rFonts w:eastAsia="Microsoft YaHei"/>
                <w:sz w:val="20"/>
                <w:szCs w:val="20"/>
              </w:rPr>
              <w:t>t</w:t>
            </w:r>
            <w:proofErr w:type="spellEnd"/>
            <w:r>
              <w:rPr>
                <w:rFonts w:eastAsia="Microsoft YaHei"/>
                <w:sz w:val="20"/>
                <w:szCs w:val="20"/>
              </w:rPr>
              <w:t xml:space="preserve">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lastRenderedPageBreak/>
              <w:t>FFS UL/DL DCI with data for aperiodic SRS</w:t>
            </w:r>
          </w:p>
          <w:p w14:paraId="20335D4C" w14:textId="77777777" w:rsidR="007F1B01" w:rsidRDefault="008F0B14">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B0F6" w14:textId="77777777" w:rsidR="004D7893" w:rsidRDefault="004D7893" w:rsidP="00606776">
      <w:pPr>
        <w:spacing w:after="0" w:line="240" w:lineRule="auto"/>
      </w:pPr>
      <w:r>
        <w:separator/>
      </w:r>
    </w:p>
  </w:endnote>
  <w:endnote w:type="continuationSeparator" w:id="0">
    <w:p w14:paraId="16365F72" w14:textId="77777777" w:rsidR="004D7893" w:rsidRDefault="004D7893"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Liberation Sans">
    <w:altName w:val="Arial"/>
    <w:panose1 w:val="020B0604020202020204"/>
    <w:charset w:val="01"/>
    <w:family w:val="swiss"/>
    <w:pitch w:val="default"/>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6E6B" w14:textId="77777777" w:rsidR="004D7893" w:rsidRDefault="004D7893" w:rsidP="00606776">
      <w:pPr>
        <w:spacing w:after="0" w:line="240" w:lineRule="auto"/>
      </w:pPr>
      <w:r>
        <w:separator/>
      </w:r>
    </w:p>
  </w:footnote>
  <w:footnote w:type="continuationSeparator" w:id="0">
    <w:p w14:paraId="1D9DE0B8" w14:textId="77777777" w:rsidR="004D7893" w:rsidRDefault="004D7893"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7"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C6D6A3D"/>
    <w:multiLevelType w:val="multilevel"/>
    <w:tmpl w:val="D494F1D2"/>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9"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7"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8"/>
  </w:num>
  <w:num w:numId="2">
    <w:abstractNumId w:val="9"/>
  </w:num>
  <w:num w:numId="3">
    <w:abstractNumId w:val="15"/>
  </w:num>
  <w:num w:numId="4">
    <w:abstractNumId w:val="3"/>
  </w:num>
  <w:num w:numId="5">
    <w:abstractNumId w:val="2"/>
  </w:num>
  <w:num w:numId="6">
    <w:abstractNumId w:val="13"/>
  </w:num>
  <w:num w:numId="7">
    <w:abstractNumId w:val="1"/>
  </w:num>
  <w:num w:numId="8">
    <w:abstractNumId w:val="14"/>
  </w:num>
  <w:num w:numId="9">
    <w:abstractNumId w:val="7"/>
  </w:num>
  <w:num w:numId="10">
    <w:abstractNumId w:val="5"/>
  </w:num>
  <w:num w:numId="11">
    <w:abstractNumId w:val="16"/>
  </w:num>
  <w:num w:numId="12">
    <w:abstractNumId w:val="17"/>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1"/>
    <w:rsid w:val="00053EAA"/>
    <w:rsid w:val="00084A3A"/>
    <w:rsid w:val="000B2ABC"/>
    <w:rsid w:val="00100E08"/>
    <w:rsid w:val="00197674"/>
    <w:rsid w:val="00294814"/>
    <w:rsid w:val="00302DC5"/>
    <w:rsid w:val="00367303"/>
    <w:rsid w:val="00457EB5"/>
    <w:rsid w:val="004D7893"/>
    <w:rsid w:val="005367AE"/>
    <w:rsid w:val="00606776"/>
    <w:rsid w:val="00614363"/>
    <w:rsid w:val="00624630"/>
    <w:rsid w:val="00636E80"/>
    <w:rsid w:val="006B4D21"/>
    <w:rsid w:val="006B61E7"/>
    <w:rsid w:val="00767813"/>
    <w:rsid w:val="007C773B"/>
    <w:rsid w:val="007F1B01"/>
    <w:rsid w:val="00864749"/>
    <w:rsid w:val="008E7AB7"/>
    <w:rsid w:val="008F0B14"/>
    <w:rsid w:val="00961C7D"/>
    <w:rsid w:val="00994D2B"/>
    <w:rsid w:val="009A17D0"/>
    <w:rsid w:val="00A601E4"/>
    <w:rsid w:val="00A72B79"/>
    <w:rsid w:val="00AE53EF"/>
    <w:rsid w:val="00B643EB"/>
    <w:rsid w:val="00B71E0B"/>
    <w:rsid w:val="00C15CCE"/>
    <w:rsid w:val="00C613FB"/>
    <w:rsid w:val="00C94630"/>
    <w:rsid w:val="00CB0FB5"/>
    <w:rsid w:val="00CB39FA"/>
    <w:rsid w:val="00DD6C51"/>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19006B8C-2342-654C-98F1-89EFC0AE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Apple</cp:lastModifiedBy>
  <cp:revision>9</cp:revision>
  <dcterms:created xsi:type="dcterms:W3CDTF">2020-11-08T17:26:00Z</dcterms:created>
  <dcterms:modified xsi:type="dcterms:W3CDTF">2020-11-09T03:57:00Z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