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015C8F84" w:rsidR="00B22E8F" w:rsidRPr="00CB2E0B" w:rsidRDefault="00B22E8F" w:rsidP="00CB2E0B">
      <w:pPr>
        <w:tabs>
          <w:tab w:val="center" w:pos="4536"/>
          <w:tab w:val="right" w:pos="8280"/>
          <w:tab w:val="right" w:pos="9639"/>
        </w:tabs>
        <w:snapToGrid w:val="0"/>
        <w:ind w:right="2"/>
        <w:jc w:val="both"/>
        <w:rPr>
          <w:rFonts w:ascii="Arial" w:hAnsi="Arial" w:cs="Arial"/>
          <w:b/>
          <w:bCs/>
          <w:lang w:val="de-DE"/>
        </w:rPr>
      </w:pPr>
      <w:r w:rsidRPr="00CB2E0B">
        <w:rPr>
          <w:rFonts w:ascii="Arial" w:hAnsi="Arial" w:cs="Arial"/>
          <w:b/>
          <w:bCs/>
          <w:lang w:val="de-DE"/>
        </w:rPr>
        <w:t>3GPP TSG RAN WG1 #103-e</w:t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  <w:t>R1-200</w:t>
      </w:r>
      <w:r w:rsidR="00965478" w:rsidRPr="00CB2E0B">
        <w:rPr>
          <w:rFonts w:ascii="Arial" w:hAnsi="Arial" w:cs="Arial"/>
          <w:b/>
          <w:bCs/>
          <w:lang w:val="de-DE"/>
        </w:rPr>
        <w:t>9499</w:t>
      </w:r>
    </w:p>
    <w:p w14:paraId="7F836448" w14:textId="4EEEACC2" w:rsidR="001A35D7" w:rsidRPr="00CB2E0B" w:rsidRDefault="00B22E8F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eastAsia="MS Mincho" w:hAnsi="Arial" w:cs="Arial"/>
          <w:b/>
          <w:bCs/>
          <w:lang w:eastAsia="ja-JP"/>
        </w:rPr>
      </w:pPr>
      <w:r w:rsidRPr="00CB2E0B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October 26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 xml:space="preserve"> – November 13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6EAB2C25" w14:textId="77777777" w:rsidR="001A35D7" w:rsidRPr="00CB2E0B" w:rsidRDefault="001A35D7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hAnsi="Arial" w:cs="Arial"/>
          <w:b/>
          <w:bCs/>
        </w:rPr>
      </w:pPr>
    </w:p>
    <w:p w14:paraId="37C96960" w14:textId="1D9B065C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Agenda item:</w:t>
      </w:r>
      <w:r w:rsidRPr="00CB2E0B">
        <w:rPr>
          <w:rFonts w:ascii="Arial" w:hAnsi="Arial" w:cs="Arial"/>
        </w:rPr>
        <w:tab/>
      </w:r>
      <w:bookmarkStart w:id="0" w:name="Source"/>
      <w:bookmarkEnd w:id="0"/>
      <w:r w:rsidRPr="00CB2E0B">
        <w:rPr>
          <w:rFonts w:ascii="Arial" w:hAnsi="Arial" w:cs="Arial"/>
        </w:rPr>
        <w:t>8.1</w:t>
      </w:r>
      <w:r w:rsidR="00E26F36" w:rsidRPr="00CB2E0B">
        <w:rPr>
          <w:rFonts w:ascii="Arial" w:hAnsi="Arial" w:cs="Arial"/>
        </w:rPr>
        <w:t>.1</w:t>
      </w:r>
    </w:p>
    <w:p w14:paraId="44DC4AF0" w14:textId="4E44D484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CB2E0B">
        <w:rPr>
          <w:rFonts w:ascii="Arial" w:hAnsi="Arial" w:cs="Arial"/>
          <w:b/>
        </w:rPr>
        <w:t xml:space="preserve">Source: </w:t>
      </w:r>
      <w:r w:rsidRPr="00CB2E0B">
        <w:rPr>
          <w:rFonts w:ascii="Arial" w:hAnsi="Arial" w:cs="Arial"/>
          <w:b/>
        </w:rPr>
        <w:tab/>
      </w:r>
      <w:r w:rsidR="00BD1669" w:rsidRPr="00CB2E0B">
        <w:rPr>
          <w:rFonts w:ascii="Arial" w:hAnsi="Arial" w:cs="Arial"/>
        </w:rPr>
        <w:t>M</w:t>
      </w:r>
      <w:r w:rsidRPr="00CB2E0B">
        <w:rPr>
          <w:rFonts w:ascii="Arial" w:hAnsi="Arial" w:cs="Arial"/>
        </w:rPr>
        <w:t>oderator</w:t>
      </w:r>
      <w:r w:rsidR="00BD1669" w:rsidRPr="00CB2E0B">
        <w:rPr>
          <w:rFonts w:ascii="Arial" w:hAnsi="Arial" w:cs="Arial"/>
        </w:rPr>
        <w:t xml:space="preserve"> (Samsung</w:t>
      </w:r>
      <w:r w:rsidRPr="00CB2E0B">
        <w:rPr>
          <w:rFonts w:ascii="Arial" w:hAnsi="Arial" w:cs="Arial"/>
        </w:rPr>
        <w:t>)</w:t>
      </w:r>
    </w:p>
    <w:p w14:paraId="5233A277" w14:textId="579F2213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 xml:space="preserve">Title: </w:t>
      </w:r>
      <w:r w:rsidRPr="00CB2E0B">
        <w:rPr>
          <w:rFonts w:ascii="Arial" w:hAnsi="Arial" w:cs="Arial"/>
          <w:b/>
        </w:rPr>
        <w:tab/>
      </w:r>
      <w:r w:rsidR="000179FF" w:rsidRPr="00CB2E0B">
        <w:rPr>
          <w:rFonts w:ascii="Arial" w:hAnsi="Arial" w:cs="Arial"/>
        </w:rPr>
        <w:t>Moderator summary</w:t>
      </w:r>
      <w:r w:rsidR="00B037D4" w:rsidRPr="00CB2E0B">
        <w:rPr>
          <w:rFonts w:ascii="Arial" w:hAnsi="Arial" w:cs="Arial"/>
        </w:rPr>
        <w:t>#2</w:t>
      </w:r>
      <w:r w:rsidR="000179FF" w:rsidRPr="00CB2E0B">
        <w:rPr>
          <w:rFonts w:ascii="Arial" w:hAnsi="Arial" w:cs="Arial"/>
        </w:rPr>
        <w:t xml:space="preserve"> for multi-beam enhancement</w:t>
      </w:r>
      <w:r w:rsidR="00B80DF6" w:rsidRPr="00CB2E0B">
        <w:rPr>
          <w:rFonts w:ascii="Arial" w:hAnsi="Arial" w:cs="Arial"/>
        </w:rPr>
        <w:t xml:space="preserve"> </w:t>
      </w:r>
    </w:p>
    <w:p w14:paraId="21ECA1CC" w14:textId="77777777" w:rsidR="001A35D7" w:rsidRPr="00CB2E0B" w:rsidRDefault="001A35D7" w:rsidP="00CB2E0B">
      <w:pPr>
        <w:pBdr>
          <w:bottom w:val="single" w:sz="6" w:space="1" w:color="auto"/>
        </w:pBd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Document for:</w:t>
      </w:r>
      <w:r w:rsidRPr="00CB2E0B">
        <w:rPr>
          <w:rFonts w:ascii="Arial" w:hAnsi="Arial" w:cs="Arial"/>
        </w:rPr>
        <w:tab/>
      </w:r>
      <w:bookmarkStart w:id="1" w:name="DocumentFor"/>
      <w:bookmarkEnd w:id="1"/>
      <w:r w:rsidRPr="00CB2E0B">
        <w:rPr>
          <w:rFonts w:ascii="Arial" w:hAnsi="Arial" w:cs="Arial"/>
        </w:rPr>
        <w:t>Discussion and Decision</w:t>
      </w:r>
    </w:p>
    <w:p w14:paraId="20F0372D" w14:textId="56DD0677" w:rsidR="00DA1711" w:rsidRDefault="00DA171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4DE48F" w14:textId="263E9992" w:rsidR="00D17C49" w:rsidRPr="00753502" w:rsidRDefault="00D17C49" w:rsidP="00CB2E0B">
      <w:pPr>
        <w:snapToGrid w:val="0"/>
        <w:jc w:val="both"/>
        <w:rPr>
          <w:rFonts w:ascii="Times New Roman" w:hAnsi="Times New Roman" w:cs="Times New Roman"/>
          <w:b/>
          <w:szCs w:val="20"/>
        </w:rPr>
      </w:pPr>
      <w:r w:rsidRPr="00753502">
        <w:rPr>
          <w:rFonts w:ascii="Times New Roman" w:hAnsi="Times New Roman" w:cs="Times New Roman"/>
          <w:b/>
          <w:szCs w:val="20"/>
        </w:rPr>
        <w:t xml:space="preserve">{Only including proposals and conclusions – clean version} </w:t>
      </w:r>
    </w:p>
    <w:p w14:paraId="251CC73A" w14:textId="77777777" w:rsidR="00D17C49" w:rsidRDefault="00D17C49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C6EF43E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5EC6F22F" w:rsidR="002E77A0" w:rsidRPr="00CB2E0B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E586303" w:rsidR="006F0EAF" w:rsidRPr="00CB2E0B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30764134" w14:textId="08258451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DL TCI</w:t>
      </w:r>
      <w:r w:rsidR="00F3541A" w:rsidRPr="00CB2E0B">
        <w:rPr>
          <w:rFonts w:ascii="Times New Roman" w:hAnsi="Times New Roman"/>
          <w:sz w:val="20"/>
          <w:szCs w:val="20"/>
        </w:rPr>
        <w:t xml:space="preserve"> (note: taken </w:t>
      </w:r>
      <w:r w:rsidR="00092054" w:rsidRPr="00CB2E0B">
        <w:rPr>
          <w:rFonts w:ascii="Times New Roman" w:hAnsi="Times New Roman"/>
          <w:sz w:val="20"/>
          <w:szCs w:val="20"/>
        </w:rPr>
        <w:t xml:space="preserve">straight </w:t>
      </w:r>
      <w:r w:rsidR="00F3541A" w:rsidRPr="00CB2E0B">
        <w:rPr>
          <w:rFonts w:ascii="Times New Roman" w:hAnsi="Times New Roman"/>
          <w:sz w:val="20"/>
          <w:szCs w:val="20"/>
        </w:rPr>
        <w:t>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 xml:space="preserve">: </w:t>
      </w:r>
    </w:p>
    <w:p w14:paraId="376A0AAF" w14:textId="6DD18F9B" w:rsidR="00182C12" w:rsidRPr="00CB2E0B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M TCIs provide common QCL information at least for UE-dedicated reception on PDSCH and all of CORESETs in a CC</w:t>
      </w:r>
    </w:p>
    <w:p w14:paraId="5F737439" w14:textId="1EF81A7D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</w:t>
      </w:r>
      <w:r w:rsidR="003445E9" w:rsidRPr="00CB2E0B">
        <w:rPr>
          <w:rFonts w:ascii="Times New Roman" w:hAnsi="Times New Roman"/>
          <w:sz w:val="20"/>
          <w:szCs w:val="20"/>
        </w:rPr>
        <w:t xml:space="preserve"> (note: taken straight 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63471813" w14:textId="34EEBA8A" w:rsidR="00412711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N TCIs provide a reference for determining common UL TX spatial filter(s) at least for dynamic-grant/configured-grant based PUSCH, all 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0F8D17D3" w14:textId="11466AB4" w:rsidR="00E34A81" w:rsidRPr="00CB2E0B" w:rsidRDefault="007F0F88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 xml:space="preserve">a common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C4CA74" w14:textId="13DB1B31" w:rsidR="00515F47" w:rsidRPr="00CB2E0B" w:rsidRDefault="00830B09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7012B381" w:rsidR="00E060DD" w:rsidRPr="00CB2E0B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one TCI provide common QCL information at least for UE-dedicated reception on PDSCH and 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5545642C" w14:textId="04C4BBCA" w:rsidR="00E060DD" w:rsidRPr="00CB2E0B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77777777" w:rsidR="00860A59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2A79415E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15B3FB3C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CSI,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, and </w:t>
      </w:r>
      <w:r w:rsidR="00736951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for tracking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77777777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8A1641" w14:textId="2B119BD8" w:rsidR="007B7214" w:rsidRPr="00CB2E0B" w:rsidRDefault="007B7214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1.E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BF2CFA" w:rsidRPr="00CB2E0B">
        <w:rPr>
          <w:rFonts w:ascii="Times New Roman" w:hAnsi="Times New Roman"/>
          <w:sz w:val="20"/>
          <w:szCs w:val="20"/>
        </w:rPr>
        <w:t>On Rel.17 unified TCI framework,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B062EB" w:rsidRPr="00CB2E0B">
        <w:rPr>
          <w:rFonts w:ascii="Times New Roman" w:hAnsi="Times New Roman"/>
          <w:sz w:val="20"/>
          <w:szCs w:val="20"/>
        </w:rPr>
        <w:t>UL TCI</w:t>
      </w:r>
      <w:r w:rsidR="00346665" w:rsidRPr="00CB2E0B">
        <w:rPr>
          <w:rFonts w:ascii="Times New Roman" w:hAnsi="Times New Roman"/>
          <w:sz w:val="20"/>
          <w:szCs w:val="20"/>
        </w:rPr>
        <w:t>:</w:t>
      </w:r>
    </w:p>
    <w:p w14:paraId="7B28034C" w14:textId="714D2871" w:rsidR="00BF2CFA" w:rsidRPr="00CB2E0B" w:rsidRDefault="00BF2CFA" w:rsidP="00CB2E0B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Support the use of </w:t>
      </w:r>
      <w:r w:rsidR="009F665C" w:rsidRPr="00CB2E0B">
        <w:rPr>
          <w:rFonts w:ascii="Times New Roman" w:hAnsi="Times New Roman"/>
          <w:sz w:val="20"/>
          <w:szCs w:val="20"/>
        </w:rPr>
        <w:t xml:space="preserve">CSI-RS for tracking </w:t>
      </w:r>
      <w:r w:rsidRPr="00CB2E0B">
        <w:rPr>
          <w:rFonts w:ascii="Times New Roman" w:hAnsi="Times New Roman"/>
          <w:sz w:val="20"/>
          <w:szCs w:val="20"/>
        </w:rPr>
        <w:t xml:space="preserve">as source RS to determine a UL TX spatial filter </w:t>
      </w: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3C35475" w14:textId="59C3ADAA" w:rsidR="001546E8" w:rsidRPr="00CB2E0B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 xml:space="preserve">n supporting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the use of </w:t>
      </w:r>
      <w:r w:rsidRPr="00CB2E0B">
        <w:rPr>
          <w:rFonts w:ascii="Times New Roman" w:hAnsi="Times New Roman"/>
          <w:sz w:val="20"/>
          <w:szCs w:val="20"/>
        </w:rPr>
        <w:t xml:space="preserve">SRS for BM as a source RS to represent a DL RX spatial filter, whether configured </w:t>
      </w:r>
      <w:r w:rsidR="009B0692" w:rsidRPr="00CB2E0B">
        <w:rPr>
          <w:rFonts w:ascii="Times New Roman" w:hAnsi="Times New Roman"/>
          <w:sz w:val="20"/>
          <w:szCs w:val="20"/>
        </w:rPr>
        <w:t xml:space="preserve">together </w:t>
      </w:r>
      <w:r w:rsidRPr="00CB2E0B">
        <w:rPr>
          <w:rFonts w:ascii="Times New Roman" w:hAnsi="Times New Roman"/>
          <w:sz w:val="20"/>
          <w:szCs w:val="20"/>
        </w:rPr>
        <w:t>with a DL RS</w:t>
      </w:r>
      <w:r w:rsidR="009B0692" w:rsidRPr="00CB2E0B">
        <w:rPr>
          <w:rFonts w:ascii="Times New Roman" w:hAnsi="Times New Roman"/>
          <w:sz w:val="20"/>
          <w:szCs w:val="20"/>
        </w:rPr>
        <w:t xml:space="preserve"> (either a CSI-RS for BM, SSB, or DL TRS)</w:t>
      </w:r>
      <w:r w:rsidRPr="00CB2E0B">
        <w:rPr>
          <w:rFonts w:ascii="Times New Roman" w:hAnsi="Times New Roman"/>
          <w:sz w:val="20"/>
          <w:szCs w:val="20"/>
        </w:rPr>
        <w:t xml:space="preserve"> or not</w:t>
      </w:r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7C9A5123" w:rsidR="00310717" w:rsidRPr="00CB2E0B" w:rsidRDefault="0031071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Intra-DU operation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2A75CB65" w:rsidR="00C5010E" w:rsidRPr="00CB2E0B" w:rsidRDefault="00080CD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408BCA9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095CA2DB" w14:textId="1D3316A1" w:rsidR="0075442E" w:rsidRPr="00FE5CFF" w:rsidRDefault="0075442E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FE5CFF">
        <w:rPr>
          <w:rFonts w:ascii="Times New Roman" w:hAnsi="Times New Roman" w:cs="Times New Roman"/>
          <w:sz w:val="20"/>
          <w:szCs w:val="18"/>
        </w:rPr>
        <w:t>The reception of signals/channels associated with non-serving cell RS follows Rel.15/16 synchronization assumption between different cells</w:t>
      </w:r>
    </w:p>
    <w:p w14:paraId="24C9BFB4" w14:textId="5F6BD84C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</w:t>
      </w:r>
      <w:r w:rsidR="006D5ACD" w:rsidRPr="00CB2E0B">
        <w:rPr>
          <w:rFonts w:ascii="Times New Roman" w:hAnsi="Times New Roman" w:cs="Times New Roman"/>
          <w:sz w:val="20"/>
          <w:szCs w:val="20"/>
        </w:rPr>
        <w:t xml:space="preserve">L1/L2 </w:t>
      </w:r>
      <w:r w:rsidRPr="00CB2E0B">
        <w:rPr>
          <w:rFonts w:ascii="Times New Roman" w:hAnsi="Times New Roman" w:cs="Times New Roman"/>
          <w:sz w:val="20"/>
          <w:szCs w:val="20"/>
        </w:rPr>
        <w:t xml:space="preserve">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associating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007B9B" w:rsidRPr="00CB2E0B">
        <w:rPr>
          <w:rFonts w:ascii="Times New Roman" w:hAnsi="Times New Roman" w:cs="Times New Roman"/>
          <w:sz w:val="20"/>
          <w:szCs w:val="20"/>
        </w:rPr>
        <w:t xml:space="preserve"> and/or Reporting/Resource Setting</w:t>
      </w:r>
      <w:r w:rsidR="00C76CD3" w:rsidRPr="00CB2E0B">
        <w:rPr>
          <w:rFonts w:ascii="Times New Roman" w:hAnsi="Times New Roman" w:cs="Times New Roman"/>
          <w:sz w:val="20"/>
          <w:szCs w:val="20"/>
        </w:rPr>
        <w:t>(</w:t>
      </w:r>
      <w:r w:rsidR="00007B9B" w:rsidRPr="00CB2E0B">
        <w:rPr>
          <w:rFonts w:ascii="Times New Roman" w:hAnsi="Times New Roman" w:cs="Times New Roman"/>
          <w:sz w:val="20"/>
          <w:szCs w:val="20"/>
        </w:rPr>
        <w:t>s</w:t>
      </w:r>
      <w:r w:rsidR="00C76CD3" w:rsidRPr="00CB2E0B">
        <w:rPr>
          <w:rFonts w:ascii="Times New Roman" w:hAnsi="Times New Roman" w:cs="Times New Roman"/>
          <w:sz w:val="20"/>
          <w:szCs w:val="20"/>
        </w:rPr>
        <w:t>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1C49F97B" w:rsidR="0001022D" w:rsidRPr="00CB2E0B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CF7A52C" w14:textId="46B182F2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552F82" w:rsidRPr="00CB2E0B">
        <w:rPr>
          <w:rFonts w:ascii="Times New Roman" w:hAnsi="Times New Roman" w:cs="Times New Roman"/>
          <w:sz w:val="20"/>
          <w:szCs w:val="20"/>
        </w:rPr>
        <w:t>and/</w:t>
      </w:r>
      <w:r w:rsidR="0075442E" w:rsidRPr="00CB2E0B">
        <w:rPr>
          <w:rFonts w:ascii="Times New Roman" w:hAnsi="Times New Roman" w:cs="Times New Roman"/>
          <w:sz w:val="20"/>
          <w:szCs w:val="20"/>
        </w:rPr>
        <w:t>or other DL RS (e.g. CSI-RS for mobility)</w:t>
      </w:r>
      <w:r w:rsidR="00080CD9" w:rsidRPr="00CB2E0B">
        <w:rPr>
          <w:rFonts w:ascii="Times New Roman" w:hAnsi="Times New Roman" w:cs="Times New Roman"/>
          <w:sz w:val="20"/>
          <w:szCs w:val="20"/>
        </w:rPr>
        <w:t xml:space="preserve"> via RRC</w:t>
      </w:r>
    </w:p>
    <w:p w14:paraId="038866A6" w14:textId="41E29787" w:rsidR="00080CD9" w:rsidRPr="00CB2E0B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of other DL RSs</w:t>
      </w:r>
      <w:r w:rsidRPr="00CB2E0B">
        <w:rPr>
          <w:rFonts w:ascii="Times New Roman" w:hAnsi="Times New Roman" w:cs="Times New Roman"/>
          <w:sz w:val="20"/>
          <w:szCs w:val="20"/>
        </w:rPr>
        <w:t>, e.g. time/frequency location, transmission power, etc.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lastRenderedPageBreak/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1C28D439" w:rsidR="006E0E29" w:rsidRPr="006E0E29" w:rsidRDefault="006E0E29" w:rsidP="00CB2E0B">
      <w:pPr>
        <w:snapToGrid w:val="0"/>
        <w:jc w:val="both"/>
        <w:rPr>
          <w:rFonts w:ascii="Times New Roman" w:hAnsi="Times New Roman" w:cs="Times New Roman"/>
          <w:b/>
          <w:bCs/>
          <w:sz w:val="20"/>
        </w:rPr>
      </w:pPr>
      <w:bookmarkStart w:id="2" w:name="_GoBack"/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bookmarkEnd w:id="2"/>
      <w:r w:rsidRPr="006E0E29">
        <w:rPr>
          <w:rFonts w:ascii="Times New Roman" w:hAnsi="Times New Roman" w:cs="Times New Roman"/>
          <w:b/>
          <w:bCs/>
          <w:sz w:val="20"/>
        </w:rPr>
        <w:t>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62448885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beam indication</w:t>
      </w:r>
    </w:p>
    <w:p w14:paraId="1765C052" w14:textId="77777777" w:rsidR="00627B5A" w:rsidRPr="00627B5A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  <w:szCs w:val="20"/>
        </w:rPr>
      </w:pPr>
      <w:r w:rsidRPr="00627B5A">
        <w:rPr>
          <w:rFonts w:ascii="Times New Roman" w:hAnsi="Times New Roman" w:cs="Times New Roman"/>
          <w:strike/>
          <w:color w:val="FF0000"/>
          <w:sz w:val="20"/>
          <w:szCs w:val="20"/>
        </w:rPr>
        <w:t>FFS: If additional DCI format(s) are supported, e.g. existing DCI formats 0_0, 0_1, 0_2, 1_0 as well as new DCI format(s) dedicated for beam indication</w:t>
      </w:r>
      <w:r w:rsidRPr="00627B5A">
        <w:rPr>
          <w:rFonts w:ascii="Times New Roman" w:hAnsi="Times New Roman" w:cs="Times New Roman"/>
          <w:strike/>
          <w:color w:val="FF0000"/>
          <w:szCs w:val="20"/>
        </w:rPr>
        <w:t xml:space="preserve"> </w:t>
      </w:r>
    </w:p>
    <w:p w14:paraId="70E9D37A" w14:textId="619E77C6" w:rsidR="000416F6" w:rsidRPr="00627B5A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>FFS: support new DCI format(s) dedicated for beam indication for joint or separate DL/UL beam indication</w:t>
      </w:r>
    </w:p>
    <w:p w14:paraId="356EBAAE" w14:textId="1DB3A24E" w:rsidR="00860A59" w:rsidRPr="00627B5A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the existing UL-related DCI format(s) 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(e.g. 0_0, 0_1, 0_2)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for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joint or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separate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>DL/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UL beam indication </w:t>
      </w:r>
    </w:p>
    <w:p w14:paraId="725EBB19" w14:textId="6FDB9489" w:rsidR="00AB399E" w:rsidRPr="00627B5A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DCI format </w:t>
      </w:r>
      <w:r w:rsidR="00032D5E" w:rsidRPr="00627B5A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_0,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>1_1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 and 1_2 for separate 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7967DF3" w14:textId="2EE27465" w:rsidR="00E63C76" w:rsidRPr="00CB2E0B" w:rsidRDefault="006E0E29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Summary of c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ompanies’ views: </w:t>
      </w:r>
    </w:p>
    <w:p w14:paraId="13B606E0" w14:textId="18AE1523" w:rsidR="006C2DFD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(keep)</w:t>
      </w:r>
      <w:r w:rsidRPr="00CB2E0B">
        <w:rPr>
          <w:rFonts w:ascii="Times New Roman" w:hAnsi="Times New Roman" w:cs="Times New Roman"/>
          <w:bCs/>
          <w:sz w:val="20"/>
        </w:rPr>
        <w:t xml:space="preserve">: Apple, </w:t>
      </w:r>
      <w:r w:rsidR="002E0733" w:rsidRPr="00CB2E0B">
        <w:rPr>
          <w:rFonts w:ascii="Times New Roman" w:hAnsi="Times New Roman" w:cs="Times New Roman"/>
          <w:bCs/>
          <w:sz w:val="20"/>
        </w:rPr>
        <w:t xml:space="preserve">Intel, 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NTT Docomo, vivo, </w:t>
      </w:r>
      <w:r w:rsidRPr="00CB2E0B">
        <w:rPr>
          <w:rFonts w:ascii="Times New Roman" w:hAnsi="Times New Roman" w:cs="Times New Roman"/>
          <w:bCs/>
          <w:sz w:val="20"/>
        </w:rPr>
        <w:t>ZTE</w:t>
      </w:r>
      <w:r w:rsidR="00C057F8" w:rsidRPr="00CB2E0B">
        <w:rPr>
          <w:rFonts w:ascii="Times New Roman" w:hAnsi="Times New Roman" w:cs="Times New Roman"/>
          <w:bCs/>
          <w:sz w:val="20"/>
        </w:rPr>
        <w:t xml:space="preserve"> (with addition)</w:t>
      </w:r>
    </w:p>
    <w:p w14:paraId="106029CC" w14:textId="29F4C30B" w:rsidR="00205848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Not 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(remove)</w:t>
      </w:r>
      <w:r w:rsidRPr="00CB2E0B">
        <w:rPr>
          <w:rFonts w:ascii="Times New Roman" w:hAnsi="Times New Roman" w:cs="Times New Roman"/>
          <w:bCs/>
          <w:sz w:val="20"/>
        </w:rPr>
        <w:t xml:space="preserve">: </w:t>
      </w:r>
      <w:r w:rsidR="00AE5903" w:rsidRPr="00CB2E0B">
        <w:rPr>
          <w:rFonts w:ascii="Times New Roman" w:hAnsi="Times New Roman" w:cs="Times New Roman"/>
          <w:bCs/>
          <w:sz w:val="20"/>
        </w:rPr>
        <w:t xml:space="preserve">APT, </w:t>
      </w:r>
      <w:r w:rsidR="002F4A73" w:rsidRPr="00CB2E0B">
        <w:rPr>
          <w:rFonts w:ascii="Times New Roman" w:hAnsi="Times New Roman" w:cs="Times New Roman"/>
          <w:bCs/>
          <w:sz w:val="20"/>
        </w:rPr>
        <w:t xml:space="preserve">Ericsson, </w:t>
      </w:r>
      <w:r w:rsidR="000137A2" w:rsidRPr="00CB2E0B">
        <w:rPr>
          <w:rFonts w:ascii="Times New Roman" w:hAnsi="Times New Roman" w:cs="Times New Roman"/>
          <w:bCs/>
          <w:sz w:val="20"/>
        </w:rPr>
        <w:t>Fraunho</w:t>
      </w:r>
      <w:r w:rsidR="00477760" w:rsidRPr="00CB2E0B">
        <w:rPr>
          <w:rFonts w:ascii="Times New Roman" w:hAnsi="Times New Roman" w:cs="Times New Roman"/>
          <w:bCs/>
          <w:sz w:val="20"/>
        </w:rPr>
        <w:t xml:space="preserve">fer IIS/HHI, </w:t>
      </w:r>
      <w:r w:rsidR="00880812" w:rsidRPr="00CB2E0B">
        <w:rPr>
          <w:rFonts w:ascii="Times New Roman" w:hAnsi="Times New Roman" w:cs="Times New Roman"/>
          <w:bCs/>
          <w:sz w:val="20"/>
        </w:rPr>
        <w:t xml:space="preserve">Futurewei, </w:t>
      </w:r>
      <w:r w:rsidRPr="00CB2E0B">
        <w:rPr>
          <w:rFonts w:ascii="Times New Roman" w:hAnsi="Times New Roman" w:cs="Times New Roman"/>
          <w:bCs/>
          <w:sz w:val="20"/>
        </w:rPr>
        <w:t xml:space="preserve">MediaTek, </w:t>
      </w:r>
      <w:r w:rsidR="000103E3" w:rsidRPr="00CB2E0B">
        <w:rPr>
          <w:rFonts w:ascii="Times New Roman" w:hAnsi="Times New Roman" w:cs="Times New Roman"/>
          <w:bCs/>
          <w:sz w:val="20"/>
        </w:rPr>
        <w:t xml:space="preserve">Nokia/NSB, </w:t>
      </w:r>
      <w:r w:rsidRPr="00CB2E0B">
        <w:rPr>
          <w:rFonts w:ascii="Times New Roman" w:hAnsi="Times New Roman" w:cs="Times New Roman"/>
          <w:bCs/>
          <w:sz w:val="20"/>
        </w:rPr>
        <w:t xml:space="preserve">OPPO, Samsung, 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Sony, </w:t>
      </w:r>
      <w:r w:rsidRPr="00CB2E0B">
        <w:rPr>
          <w:rFonts w:ascii="Times New Roman" w:hAnsi="Times New Roman" w:cs="Times New Roman"/>
          <w:bCs/>
          <w:sz w:val="20"/>
        </w:rPr>
        <w:t>Xi</w:t>
      </w:r>
      <w:r w:rsidR="002F4A73" w:rsidRPr="00CB2E0B">
        <w:rPr>
          <w:rFonts w:ascii="Times New Roman" w:hAnsi="Times New Roman" w:cs="Times New Roman"/>
          <w:bCs/>
          <w:sz w:val="20"/>
        </w:rPr>
        <w:t>aomi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778B127E" w:rsidR="002F2A31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67D34510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>Application time of the beam indication: down-select from the following:</w:t>
      </w:r>
    </w:p>
    <w:p w14:paraId="055ED990" w14:textId="249EE642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after the DCI with the beam indication</w:t>
      </w:r>
    </w:p>
    <w:p w14:paraId="536B3C66" w14:textId="77777777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Alt2: the first slot that is at least X ms after the acknowledgment of the beam indication </w:t>
      </w:r>
    </w:p>
    <w:p w14:paraId="2B2B60EA" w14:textId="648B1ED7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</w:p>
    <w:p w14:paraId="4563FE9E" w14:textId="77777777" w:rsidR="00627B5A" w:rsidRPr="00764065" w:rsidRDefault="00930972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The beam application time X is configured by the gNB via higher-layer (RRC) signaling based </w:t>
      </w:r>
      <w:r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282BDEFF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061BE553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109021A5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0D366219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FFS: UL mTRP (whether to handle this issue in mTRP or MB)</w:t>
      </w:r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25C9D6F5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on MP-UE to facilitate fast UL panel selection and MPE mitigation, UL Tx panel(s) is 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B483EBC" w:rsidR="0068078B" w:rsidRPr="00CB2E0B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</w:t>
      </w:r>
      <w:r w:rsidR="00F92077" w:rsidRPr="00CB2E0B">
        <w:rPr>
          <w:rFonts w:ascii="Times New Roman" w:hAnsi="Times New Roman" w:cs="Times New Roman"/>
          <w:sz w:val="20"/>
          <w:szCs w:val="20"/>
        </w:rPr>
        <w:t>Whether NW</w:t>
      </w:r>
      <w:r w:rsidRPr="00CB2E0B">
        <w:rPr>
          <w:rFonts w:ascii="Times New Roman" w:hAnsi="Times New Roman" w:cs="Times New Roman"/>
          <w:sz w:val="20"/>
          <w:szCs w:val="20"/>
        </w:rPr>
        <w:t>-initiated</w:t>
      </w:r>
      <w:r w:rsidR="00F92077" w:rsidRPr="00CB2E0B">
        <w:rPr>
          <w:rFonts w:ascii="Times New Roman" w:hAnsi="Times New Roman" w:cs="Times New Roman"/>
          <w:sz w:val="20"/>
          <w:szCs w:val="20"/>
        </w:rPr>
        <w:t xml:space="preserve"> panel selection/activation is </w:t>
      </w:r>
      <w:r w:rsidR="00DC362B" w:rsidRPr="00CB2E0B">
        <w:rPr>
          <w:rFonts w:ascii="Times New Roman" w:hAnsi="Times New Roman" w:cs="Times New Roman"/>
          <w:sz w:val="20"/>
          <w:szCs w:val="20"/>
        </w:rPr>
        <w:t xml:space="preserve">also </w:t>
      </w:r>
      <w:r w:rsidR="00F92077" w:rsidRPr="00CB2E0B">
        <w:rPr>
          <w:rFonts w:ascii="Times New Roman" w:hAnsi="Times New Roman" w:cs="Times New Roman"/>
          <w:sz w:val="20"/>
          <w:szCs w:val="20"/>
        </w:rPr>
        <w:t>supported</w:t>
      </w:r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41D4FDFA" w:rsidR="000D0329" w:rsidRPr="00887F9B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/>
          <w:sz w:val="20"/>
          <w:szCs w:val="20"/>
        </w:rPr>
        <w:t xml:space="preserve">panel level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19C01C80" w14:textId="4078E561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02FA71C" w:rsidR="00632C37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CB2E0B">
        <w:rPr>
          <w:rFonts w:ascii="Times New Roman" w:hAnsi="Times New Roman" w:cs="Times New Roman"/>
          <w:sz w:val="20"/>
          <w:szCs w:val="20"/>
        </w:rPr>
        <w:t>virtual PHR</w:t>
      </w:r>
    </w:p>
    <w:p w14:paraId="46466F64" w14:textId="7DBCDA21" w:rsidR="00B9519D" w:rsidRPr="00CB2E0B" w:rsidRDefault="000D0329" w:rsidP="00CB2E0B">
      <w:pPr>
        <w:pStyle w:val="ListParagraph"/>
        <w:numPr>
          <w:ilvl w:val="2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18"/>
        </w:rPr>
        <w:t>Note that PHR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510912A8" w:rsidR="00E14792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E97243C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during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initial access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EBF7" w14:textId="77777777" w:rsidR="00E36C87" w:rsidRDefault="00E36C87" w:rsidP="00FE429F">
      <w:r>
        <w:separator/>
      </w:r>
    </w:p>
  </w:endnote>
  <w:endnote w:type="continuationSeparator" w:id="0">
    <w:p w14:paraId="3E512479" w14:textId="77777777" w:rsidR="00E36C87" w:rsidRDefault="00E36C87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6C8C" w14:textId="77777777" w:rsidR="00E36C87" w:rsidRDefault="00E36C87" w:rsidP="00FE429F">
      <w:r>
        <w:separator/>
      </w:r>
    </w:p>
  </w:footnote>
  <w:footnote w:type="continuationSeparator" w:id="0">
    <w:p w14:paraId="10947199" w14:textId="77777777" w:rsidR="00E36C87" w:rsidRDefault="00E36C87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E2EE5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F61"/>
    <w:rsid w:val="000D6CF8"/>
    <w:rsid w:val="000D74E5"/>
    <w:rsid w:val="000D7C47"/>
    <w:rsid w:val="000E0268"/>
    <w:rsid w:val="000E029D"/>
    <w:rsid w:val="000E085E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202D4"/>
    <w:rsid w:val="00420AC8"/>
    <w:rsid w:val="0042272D"/>
    <w:rsid w:val="00423D05"/>
    <w:rsid w:val="0042502A"/>
    <w:rsid w:val="004259A8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6715"/>
    <w:rsid w:val="006B0B3C"/>
    <w:rsid w:val="006B0FF0"/>
    <w:rsid w:val="006B1032"/>
    <w:rsid w:val="006B14CA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2676F-A87A-433E-B581-D843A318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1871</Words>
  <Characters>10666</Characters>
  <Application>Microsoft Office Word</Application>
  <DocSecurity>0</DocSecurity>
  <Lines>88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83</cp:revision>
  <dcterms:created xsi:type="dcterms:W3CDTF">2020-11-04T17:33:00Z</dcterms:created>
  <dcterms:modified xsi:type="dcterms:W3CDTF">2020-11-04T21:19:00Z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