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A54FF" w14:textId="77777777" w:rsidR="00703FEE" w:rsidRDefault="005B209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31BB778" w14:textId="77777777" w:rsidR="00703FEE" w:rsidRDefault="005B209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95A41C0" w14:textId="77777777" w:rsidR="00703FEE" w:rsidRDefault="00703FEE">
      <w:pPr>
        <w:spacing w:after="0"/>
        <w:ind w:left="1988" w:hanging="1988"/>
        <w:jc w:val="both"/>
        <w:rPr>
          <w:rFonts w:ascii="Arial" w:hAnsi="Arial" w:cs="Arial"/>
          <w:b/>
          <w:sz w:val="24"/>
        </w:rPr>
      </w:pPr>
    </w:p>
    <w:p w14:paraId="36991D58" w14:textId="77777777" w:rsidR="00703FEE" w:rsidRDefault="005B209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079475" w14:textId="77777777" w:rsidR="00703FEE" w:rsidRDefault="005B209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5CD71E06" w14:textId="77777777" w:rsidR="00703FEE" w:rsidRDefault="005B209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3A7BDFF" w14:textId="77777777" w:rsidR="00703FEE" w:rsidRDefault="005B209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530B61B" w14:textId="77777777" w:rsidR="00703FEE" w:rsidRDefault="00703FEE">
      <w:pPr>
        <w:spacing w:after="0"/>
        <w:ind w:left="2388" w:hangingChars="995" w:hanging="2388"/>
        <w:jc w:val="both"/>
        <w:rPr>
          <w:sz w:val="24"/>
        </w:rPr>
      </w:pPr>
    </w:p>
    <w:p w14:paraId="08C6F4D1" w14:textId="77777777" w:rsidR="00703FEE" w:rsidRDefault="005B209C">
      <w:pPr>
        <w:pStyle w:val="1"/>
        <w:numPr>
          <w:ilvl w:val="0"/>
          <w:numId w:val="5"/>
        </w:numPr>
        <w:ind w:left="360"/>
        <w:rPr>
          <w:rFonts w:cs="Arial"/>
          <w:sz w:val="32"/>
          <w:szCs w:val="32"/>
          <w:lang w:val="en-US"/>
        </w:rPr>
      </w:pPr>
      <w:r>
        <w:rPr>
          <w:rFonts w:cs="Arial"/>
          <w:sz w:val="32"/>
          <w:szCs w:val="32"/>
          <w:lang w:val="en-US"/>
        </w:rPr>
        <w:t>Introduction</w:t>
      </w:r>
    </w:p>
    <w:p w14:paraId="53AAA295" w14:textId="77777777" w:rsidR="00703FEE" w:rsidRDefault="005B209C">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42C11DC" w14:textId="77777777" w:rsidR="00703FEE" w:rsidRDefault="005B209C">
      <w:pPr>
        <w:pStyle w:val="aff2"/>
        <w:numPr>
          <w:ilvl w:val="0"/>
          <w:numId w:val="6"/>
        </w:numPr>
        <w:spacing w:line="254" w:lineRule="auto"/>
        <w:rPr>
          <w:lang w:val="en-GB" w:eastAsia="zh-CN"/>
        </w:rPr>
      </w:pPr>
      <w:r>
        <w:rPr>
          <w:lang w:val="en-GB" w:eastAsia="zh-CN"/>
        </w:rPr>
        <w:t>[103-e-NR-Mob-Enh-02] Email discussion/approval on the following until 10/29 – Daewon (Intel)</w:t>
      </w:r>
    </w:p>
    <w:p w14:paraId="39B5F5B2" w14:textId="77777777" w:rsidR="00703FEE" w:rsidRDefault="005B209C">
      <w:pPr>
        <w:pStyle w:val="aff2"/>
        <w:numPr>
          <w:ilvl w:val="1"/>
          <w:numId w:val="6"/>
        </w:numPr>
        <w:spacing w:line="254" w:lineRule="auto"/>
        <w:rPr>
          <w:lang w:val="en-GB" w:eastAsia="zh-CN"/>
        </w:rPr>
      </w:pPr>
      <w:r>
        <w:rPr>
          <w:lang w:val="en-GB" w:eastAsia="zh-CN"/>
        </w:rPr>
        <w:t>Issue#5 in R1-2008871, issue on handling of SUL and DAPS operation</w:t>
      </w:r>
    </w:p>
    <w:p w14:paraId="149F802A" w14:textId="77777777" w:rsidR="00703FEE" w:rsidRDefault="00703FEE">
      <w:pPr>
        <w:pStyle w:val="aff2"/>
        <w:spacing w:line="254" w:lineRule="auto"/>
        <w:ind w:left="1296"/>
        <w:rPr>
          <w:lang w:val="en-GB" w:eastAsia="zh-CN"/>
        </w:rPr>
      </w:pPr>
    </w:p>
    <w:p w14:paraId="46047E36" w14:textId="77777777" w:rsidR="00703FEE" w:rsidRDefault="00703FEE">
      <w:pPr>
        <w:ind w:firstLine="288"/>
        <w:rPr>
          <w:sz w:val="22"/>
          <w:szCs w:val="22"/>
          <w:lang w:eastAsia="zh-CN"/>
        </w:rPr>
      </w:pPr>
    </w:p>
    <w:p w14:paraId="356AA4E0" w14:textId="77777777" w:rsidR="00703FEE" w:rsidRDefault="005B209C">
      <w:pPr>
        <w:pStyle w:val="1"/>
        <w:numPr>
          <w:ilvl w:val="0"/>
          <w:numId w:val="5"/>
        </w:numPr>
        <w:ind w:left="360"/>
        <w:rPr>
          <w:rFonts w:cs="Arial"/>
          <w:sz w:val="32"/>
          <w:szCs w:val="32"/>
          <w:lang w:val="en-US"/>
        </w:rPr>
      </w:pPr>
      <w:r>
        <w:rPr>
          <w:rFonts w:cs="Arial"/>
          <w:sz w:val="32"/>
          <w:szCs w:val="32"/>
        </w:rPr>
        <w:t>Recap of issue from R1-2008871</w:t>
      </w:r>
    </w:p>
    <w:p w14:paraId="5743F53F" w14:textId="77777777" w:rsidR="00703FEE" w:rsidRDefault="005B209C">
      <w:pPr>
        <w:pStyle w:val="2"/>
        <w:rPr>
          <w:lang w:val="en-US"/>
        </w:rPr>
      </w:pPr>
      <w:r>
        <w:t>Issue #5) Handling of SUL and DAPS capability [6]</w:t>
      </w:r>
    </w:p>
    <w:p w14:paraId="652463DA" w14:textId="77777777" w:rsidR="00703FEE" w:rsidRDefault="005B209C">
      <w:pPr>
        <w:pStyle w:val="ac"/>
        <w:spacing w:after="0"/>
        <w:rPr>
          <w:rFonts w:ascii="Times New Roman" w:hAnsi="Times New Roman"/>
          <w:sz w:val="22"/>
          <w:szCs w:val="22"/>
          <w:lang w:eastAsia="zh-CN"/>
        </w:rPr>
      </w:pPr>
      <w:r>
        <w:rPr>
          <w:rFonts w:ascii="Times New Roman" w:hAnsi="Times New Roman"/>
          <w:sz w:val="22"/>
          <w:szCs w:val="22"/>
          <w:lang w:eastAsia="zh-CN"/>
        </w:rPr>
        <w:t xml:space="preserve">[6]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Based on existing SUL capabilities, it cannot be unambiguously determined whether UE can or cannot support SUL during DAPS HO. Suggest to send an LS to RAN2 to let them know so that they can take this into account.</w:t>
      </w:r>
    </w:p>
    <w:p w14:paraId="40178699" w14:textId="77777777" w:rsidR="00703FEE" w:rsidRDefault="00703FEE">
      <w:pPr>
        <w:pStyle w:val="ac"/>
        <w:spacing w:after="0"/>
        <w:rPr>
          <w:rFonts w:ascii="Times New Roman" w:hAnsi="Times New Roman"/>
          <w:sz w:val="22"/>
          <w:szCs w:val="22"/>
          <w:lang w:eastAsia="zh-CN"/>
        </w:rPr>
      </w:pPr>
    </w:p>
    <w:p w14:paraId="619384B4" w14:textId="77777777" w:rsidR="00703FEE" w:rsidRDefault="005B20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7356E785" w14:textId="77777777" w:rsidR="00703FEE" w:rsidRDefault="005B20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af9"/>
        <w:tblW w:w="0" w:type="auto"/>
        <w:tblLook w:val="04A0" w:firstRow="1" w:lastRow="0" w:firstColumn="1" w:lastColumn="0" w:noHBand="0" w:noVBand="1"/>
      </w:tblPr>
      <w:tblGrid>
        <w:gridCol w:w="9962"/>
      </w:tblGrid>
      <w:tr w:rsidR="00703FEE" w14:paraId="17B67B8D" w14:textId="77777777">
        <w:tc>
          <w:tcPr>
            <w:tcW w:w="9962" w:type="dxa"/>
          </w:tcPr>
          <w:p w14:paraId="67FCDC5D" w14:textId="77777777" w:rsidR="00703FEE" w:rsidRDefault="005B209C">
            <w:pPr>
              <w:spacing w:before="0" w:after="0" w:line="240" w:lineRule="auto"/>
              <w:rPr>
                <w:rFonts w:ascii="Arial" w:hAnsi="Arial" w:cs="Arial"/>
                <w:b/>
              </w:rPr>
            </w:pPr>
            <w:r>
              <w:rPr>
                <w:rFonts w:ascii="Arial" w:hAnsi="Arial" w:cs="Arial"/>
                <w:b/>
              </w:rPr>
              <w:t>1. Overall Description:</w:t>
            </w:r>
          </w:p>
          <w:p w14:paraId="6A9ED026" w14:textId="77777777" w:rsidR="00703FEE" w:rsidRDefault="005B209C">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69A41F03" w14:textId="77777777" w:rsidR="00703FEE" w:rsidRDefault="00703FEE">
            <w:pPr>
              <w:pStyle w:val="af2"/>
              <w:spacing w:before="0" w:after="0" w:line="240" w:lineRule="auto"/>
              <w:rPr>
                <w:rFonts w:cs="Arial"/>
              </w:rPr>
            </w:pPr>
          </w:p>
          <w:p w14:paraId="5846B4CB" w14:textId="77777777" w:rsidR="00703FEE" w:rsidRDefault="005B209C">
            <w:pPr>
              <w:spacing w:before="0" w:after="0" w:line="240" w:lineRule="auto"/>
              <w:rPr>
                <w:rFonts w:ascii="Arial" w:hAnsi="Arial" w:cs="Arial"/>
                <w:b/>
              </w:rPr>
            </w:pPr>
            <w:r>
              <w:rPr>
                <w:rFonts w:ascii="Arial" w:hAnsi="Arial" w:cs="Arial"/>
                <w:b/>
              </w:rPr>
              <w:t>2. Actions:</w:t>
            </w:r>
          </w:p>
          <w:p w14:paraId="2B92AF82" w14:textId="77777777" w:rsidR="00703FEE" w:rsidRDefault="005B209C">
            <w:pPr>
              <w:spacing w:before="0" w:after="0" w:line="240" w:lineRule="auto"/>
              <w:ind w:left="1985" w:hanging="1985"/>
              <w:rPr>
                <w:rFonts w:ascii="Arial" w:hAnsi="Arial" w:cs="Arial"/>
                <w:b/>
              </w:rPr>
            </w:pPr>
            <w:r>
              <w:rPr>
                <w:rFonts w:ascii="Arial" w:hAnsi="Arial" w:cs="Arial"/>
                <w:b/>
              </w:rPr>
              <w:t>To RAN2:</w:t>
            </w:r>
          </w:p>
          <w:p w14:paraId="3563C6F3" w14:textId="77777777" w:rsidR="00703FEE" w:rsidRDefault="005B209C">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FD41F02" w14:textId="77777777" w:rsidR="00703FEE" w:rsidRDefault="00703FEE">
            <w:pPr>
              <w:pStyle w:val="ac"/>
              <w:spacing w:before="0" w:after="0" w:line="240" w:lineRule="auto"/>
              <w:rPr>
                <w:rFonts w:ascii="Times New Roman" w:hAnsi="Times New Roman"/>
                <w:sz w:val="22"/>
                <w:szCs w:val="22"/>
                <w:lang w:eastAsia="zh-CN"/>
              </w:rPr>
            </w:pPr>
          </w:p>
        </w:tc>
      </w:tr>
    </w:tbl>
    <w:p w14:paraId="4EAE924F" w14:textId="77777777" w:rsidR="00703FEE" w:rsidRDefault="00703FEE">
      <w:pPr>
        <w:pStyle w:val="ac"/>
        <w:spacing w:after="0"/>
        <w:rPr>
          <w:rFonts w:ascii="Times New Roman" w:hAnsi="Times New Roman"/>
          <w:sz w:val="22"/>
          <w:szCs w:val="22"/>
          <w:lang w:eastAsia="zh-CN"/>
        </w:rPr>
      </w:pPr>
    </w:p>
    <w:p w14:paraId="1A2FC27C" w14:textId="77777777" w:rsidR="00703FEE" w:rsidRDefault="00703FEE">
      <w:pPr>
        <w:pStyle w:val="ac"/>
        <w:spacing w:after="0"/>
        <w:rPr>
          <w:rFonts w:ascii="Times New Roman" w:hAnsi="Times New Roman"/>
          <w:sz w:val="22"/>
          <w:szCs w:val="22"/>
          <w:lang w:eastAsia="zh-CN"/>
        </w:rPr>
      </w:pPr>
    </w:p>
    <w:p w14:paraId="3544C419" w14:textId="77777777" w:rsidR="00703FEE" w:rsidRDefault="005B209C">
      <w:pPr>
        <w:pStyle w:val="1"/>
        <w:numPr>
          <w:ilvl w:val="0"/>
          <w:numId w:val="5"/>
        </w:numPr>
        <w:ind w:left="360"/>
        <w:rPr>
          <w:rFonts w:cs="Arial"/>
          <w:sz w:val="32"/>
          <w:szCs w:val="32"/>
          <w:lang w:val="en-US"/>
        </w:rPr>
      </w:pPr>
      <w:r>
        <w:rPr>
          <w:rFonts w:cs="Arial"/>
          <w:sz w:val="32"/>
          <w:szCs w:val="32"/>
        </w:rPr>
        <w:t>Summary of Email Discussions</w:t>
      </w:r>
    </w:p>
    <w:p w14:paraId="2A23BDA3" w14:textId="77777777" w:rsidR="00703FEE" w:rsidRDefault="005B209C">
      <w:pPr>
        <w:pStyle w:val="ac"/>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382EE5CA" w14:textId="77777777" w:rsidR="00703FEE" w:rsidRDefault="00703FEE">
      <w:pPr>
        <w:pStyle w:val="ac"/>
        <w:spacing w:after="0"/>
        <w:rPr>
          <w:rFonts w:ascii="Times New Roman" w:hAnsi="Times New Roman"/>
          <w:sz w:val="22"/>
          <w:szCs w:val="22"/>
          <w:lang w:eastAsia="zh-CN"/>
        </w:rPr>
      </w:pPr>
    </w:p>
    <w:p w14:paraId="7A324C79" w14:textId="77777777" w:rsidR="00703FEE" w:rsidRDefault="005B209C">
      <w:pPr>
        <w:pStyle w:val="ac"/>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6ACB2D8" w14:textId="77777777" w:rsidR="00703FEE" w:rsidRDefault="00703FEE">
      <w:pPr>
        <w:pStyle w:val="ac"/>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703FEE" w14:paraId="3AE56E5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55F018" w14:textId="77777777" w:rsidR="00703FEE" w:rsidRDefault="005B209C">
            <w:pPr>
              <w:spacing w:after="0"/>
              <w:rPr>
                <w:b/>
                <w:bCs/>
                <w:lang w:val="sv-SE" w:eastAsia="ko-KR"/>
              </w:rPr>
            </w:pPr>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E8AAA7" w14:textId="77777777" w:rsidR="00703FEE" w:rsidRDefault="005B209C">
            <w:pPr>
              <w:spacing w:after="0"/>
              <w:rPr>
                <w:lang w:val="sv-SE"/>
              </w:rPr>
            </w:pPr>
            <w:r>
              <w:rPr>
                <w:rStyle w:val="afa"/>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BE4D5"/>
          </w:tcPr>
          <w:p w14:paraId="51E78BA7" w14:textId="77777777" w:rsidR="00703FEE" w:rsidRDefault="005B209C">
            <w:pPr>
              <w:spacing w:after="0"/>
              <w:rPr>
                <w:lang w:val="sv-SE"/>
              </w:rPr>
            </w:pPr>
            <w:r>
              <w:rPr>
                <w:rStyle w:val="afa"/>
                <w:color w:val="000000"/>
                <w:lang w:val="sv-SE"/>
              </w:rPr>
              <w:t>Comments for Q1</w:t>
            </w:r>
          </w:p>
        </w:tc>
      </w:tr>
      <w:tr w:rsidR="00703FEE" w14:paraId="414CAED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F64C" w14:textId="77777777" w:rsidR="00703FEE" w:rsidRDefault="005B209C">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6A4D" w14:textId="77777777" w:rsidR="00703FEE" w:rsidRDefault="005B209C">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0C71B14A" w14:textId="77777777" w:rsidR="00703FEE" w:rsidRDefault="005B209C">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0AB28E6" w14:textId="77777777" w:rsidR="00703FEE" w:rsidRDefault="005B209C">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703FEE" w14:paraId="25E1A16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BB6D7" w14:textId="77777777" w:rsidR="00703FEE" w:rsidRDefault="005B209C">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1A8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70C00D92" w14:textId="77777777" w:rsidR="00703FEE" w:rsidRDefault="005B209C">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12D58F28" w14:textId="77777777" w:rsidR="00703FEE" w:rsidRDefault="005B209C">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703FEE" w14:paraId="6A07719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159B" w14:textId="77777777" w:rsidR="00703FEE" w:rsidRDefault="005B209C">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BAB2" w14:textId="77777777" w:rsidR="00703FEE" w:rsidRDefault="005B209C">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56D5FAE8" w14:textId="77777777" w:rsidR="00703FEE" w:rsidRDefault="005B209C">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DF249E" w14:paraId="0CEF2E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D249" w14:textId="4FF9EC58" w:rsidR="00DF249E" w:rsidRDefault="00DF249E">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22584" w14:textId="0F2F96FB" w:rsidR="00DF249E" w:rsidRDefault="00DF249E">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676217A" w14:textId="13EFF588" w:rsidR="00DF249E" w:rsidRDefault="0005737E">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w:t>
            </w:r>
            <w:r w:rsidR="001479CE">
              <w:rPr>
                <w:lang w:eastAsia="zh-CN"/>
              </w:rPr>
              <w:t>this can be discussed in RAN2.</w:t>
            </w:r>
            <w:r>
              <w:rPr>
                <w:lang w:eastAsia="zh-CN"/>
              </w:rPr>
              <w:t xml:space="preserve"> </w:t>
            </w:r>
          </w:p>
        </w:tc>
      </w:tr>
      <w:tr w:rsidR="009C64AD" w14:paraId="5D7E30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06C85" w14:textId="7E3B9535" w:rsidR="009C64AD" w:rsidRDefault="009C64AD">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007F9" w14:textId="4ED812FB" w:rsidR="009C64AD" w:rsidRDefault="009C64AD">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66AEDDC1" w14:textId="541832BA" w:rsidR="009C64AD" w:rsidRDefault="009C64AD">
            <w:pPr>
              <w:overflowPunct/>
              <w:autoSpaceDE/>
              <w:adjustRightInd/>
              <w:spacing w:after="0"/>
              <w:rPr>
                <w:lang w:eastAsia="zh-CN"/>
              </w:rPr>
            </w:pPr>
            <w:r>
              <w:rPr>
                <w:lang w:eastAsia="zh-CN"/>
              </w:rPr>
              <w:t>We also agree on QC’s clarification text on BWP and HW/Apple’s suggestion to discuss the remaining details in RAN2.</w:t>
            </w:r>
          </w:p>
        </w:tc>
      </w:tr>
    </w:tbl>
    <w:p w14:paraId="3A9EA459" w14:textId="77777777" w:rsidR="00703FEE" w:rsidRDefault="00703FEE">
      <w:pPr>
        <w:pStyle w:val="ac"/>
        <w:spacing w:after="0"/>
        <w:rPr>
          <w:rFonts w:ascii="Times New Roman" w:hAnsi="Times New Roman"/>
          <w:sz w:val="22"/>
          <w:szCs w:val="22"/>
          <w:lang w:eastAsia="zh-CN"/>
        </w:rPr>
      </w:pPr>
    </w:p>
    <w:p w14:paraId="7313BE06" w14:textId="77777777" w:rsidR="00703FEE" w:rsidRDefault="00703FEE">
      <w:pPr>
        <w:pStyle w:val="ac"/>
        <w:spacing w:after="0"/>
        <w:rPr>
          <w:rFonts w:ascii="Times New Roman" w:hAnsi="Times New Roman"/>
          <w:sz w:val="22"/>
          <w:szCs w:val="22"/>
          <w:lang w:eastAsia="zh-CN"/>
        </w:rPr>
      </w:pPr>
    </w:p>
    <w:p w14:paraId="576DE843" w14:textId="77777777" w:rsidR="00703FEE" w:rsidRDefault="005B209C">
      <w:pPr>
        <w:pStyle w:val="ac"/>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E742463" w14:textId="77777777" w:rsidR="00703FEE" w:rsidRDefault="00703FEE">
      <w:pPr>
        <w:pStyle w:val="ac"/>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703FEE" w14:paraId="065B6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8A4BFD5" w14:textId="77777777" w:rsidR="00703FEE" w:rsidRDefault="005B209C">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602E5D" w14:textId="77777777" w:rsidR="00703FEE" w:rsidRDefault="005B209C">
            <w:pPr>
              <w:spacing w:after="0"/>
              <w:rPr>
                <w:lang w:val="sv-SE"/>
              </w:rPr>
            </w:pPr>
            <w:r>
              <w:rPr>
                <w:rStyle w:val="afa"/>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BE4D5"/>
          </w:tcPr>
          <w:p w14:paraId="3BDF7369" w14:textId="77777777" w:rsidR="00703FEE" w:rsidRDefault="005B209C">
            <w:pPr>
              <w:spacing w:after="0"/>
              <w:rPr>
                <w:lang w:val="sv-SE"/>
              </w:rPr>
            </w:pPr>
            <w:r>
              <w:rPr>
                <w:rStyle w:val="afa"/>
                <w:color w:val="000000"/>
                <w:lang w:val="sv-SE"/>
              </w:rPr>
              <w:t>Comments for Q2</w:t>
            </w:r>
          </w:p>
        </w:tc>
      </w:tr>
      <w:tr w:rsidR="00703FEE" w14:paraId="32A4E2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7551" w14:textId="77777777" w:rsidR="00703FEE" w:rsidRDefault="005B209C">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A8AD" w14:textId="77777777" w:rsidR="00703FEE" w:rsidRDefault="00703FEE">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79BBBF40" w14:textId="77777777" w:rsidR="00703FEE" w:rsidRDefault="005B209C">
            <w:pPr>
              <w:overflowPunct/>
              <w:autoSpaceDE/>
              <w:adjustRightInd/>
              <w:spacing w:after="0"/>
              <w:rPr>
                <w:lang w:val="sv-SE" w:eastAsia="zh-CN"/>
              </w:rPr>
            </w:pPr>
            <w:r>
              <w:rPr>
                <w:lang w:val="sv-SE" w:eastAsia="zh-CN"/>
              </w:rPr>
              <w:t>We can further discuss whether LS to RAN2 is needed after resolving discussions in Q1)</w:t>
            </w:r>
          </w:p>
        </w:tc>
      </w:tr>
      <w:tr w:rsidR="00703FEE" w14:paraId="655F7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F95" w14:textId="77777777" w:rsidR="00703FEE" w:rsidRDefault="005B209C">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93B4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6B638E85"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703FEE" w14:paraId="73A15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36B8C" w14:textId="77777777" w:rsidR="00703FEE" w:rsidRDefault="005B209C">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1ABD4" w14:textId="77777777" w:rsidR="00703FEE" w:rsidRDefault="005B209C">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DC9D947" w14:textId="77777777" w:rsidR="00703FEE" w:rsidRDefault="005B209C">
            <w:pPr>
              <w:overflowPunct/>
              <w:autoSpaceDE/>
              <w:adjustRightInd/>
              <w:spacing w:after="0"/>
              <w:rPr>
                <w:lang w:eastAsia="zh-CN"/>
              </w:rPr>
            </w:pPr>
            <w:r>
              <w:rPr>
                <w:rFonts w:hint="eastAsia"/>
                <w:lang w:eastAsia="zh-CN"/>
              </w:rPr>
              <w:t>An LS is slightly preferred if Q1 is agreed.</w:t>
            </w:r>
          </w:p>
        </w:tc>
      </w:tr>
      <w:tr w:rsidR="000C369A" w14:paraId="25E33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F7FE" w14:textId="3B6C6C68" w:rsidR="000C369A" w:rsidRDefault="000C369A">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12D" w14:textId="7BBF84B7" w:rsidR="000C369A" w:rsidRDefault="000C369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490E662" w14:textId="22F32BED" w:rsidR="000C369A" w:rsidRDefault="000C369A">
            <w:pPr>
              <w:overflowPunct/>
              <w:autoSpaceDE/>
              <w:adjustRightInd/>
              <w:spacing w:after="0"/>
              <w:rPr>
                <w:lang w:eastAsia="zh-CN"/>
              </w:rPr>
            </w:pPr>
            <w:r>
              <w:rPr>
                <w:lang w:eastAsia="zh-CN"/>
              </w:rPr>
              <w:t>Sending the LS is preferred.</w:t>
            </w:r>
          </w:p>
        </w:tc>
      </w:tr>
      <w:tr w:rsidR="009C64AD" w14:paraId="1129E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5510E" w14:textId="10CF2A2F" w:rsidR="009C64AD" w:rsidRDefault="009C64AD">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3743B" w14:textId="7691F72E" w:rsidR="009C64AD" w:rsidRDefault="009C64AD">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10ED5B8" w14:textId="0AB06054" w:rsidR="009C64AD" w:rsidRDefault="009C64AD">
            <w:pPr>
              <w:overflowPunct/>
              <w:autoSpaceDE/>
              <w:adjustRightInd/>
              <w:spacing w:after="0"/>
              <w:rPr>
                <w:lang w:eastAsia="zh-CN"/>
              </w:rPr>
            </w:pPr>
            <w:r>
              <w:rPr>
                <w:lang w:eastAsia="zh-CN"/>
              </w:rPr>
              <w:t>Sending the LS is preferred.</w:t>
            </w:r>
            <w:bookmarkStart w:id="1" w:name="_GoBack"/>
            <w:bookmarkEnd w:id="1"/>
          </w:p>
        </w:tc>
      </w:tr>
    </w:tbl>
    <w:p w14:paraId="107890C1" w14:textId="77777777" w:rsidR="00703FEE" w:rsidRDefault="00703FEE">
      <w:pPr>
        <w:pStyle w:val="ac"/>
        <w:spacing w:after="0"/>
        <w:rPr>
          <w:rFonts w:ascii="Times New Roman" w:hAnsi="Times New Roman"/>
          <w:sz w:val="22"/>
          <w:szCs w:val="22"/>
          <w:lang w:eastAsia="zh-CN"/>
        </w:rPr>
      </w:pPr>
    </w:p>
    <w:p w14:paraId="7C55FCEC" w14:textId="77777777" w:rsidR="00703FEE" w:rsidRDefault="00703FEE">
      <w:pPr>
        <w:pStyle w:val="ac"/>
        <w:spacing w:after="0"/>
        <w:rPr>
          <w:rFonts w:ascii="Times New Roman" w:hAnsi="Times New Roman"/>
          <w:sz w:val="22"/>
          <w:szCs w:val="22"/>
          <w:lang w:eastAsia="zh-CN"/>
        </w:rPr>
      </w:pPr>
    </w:p>
    <w:p w14:paraId="09D4EE83" w14:textId="77777777" w:rsidR="00703FEE" w:rsidRDefault="00703FEE">
      <w:pPr>
        <w:pStyle w:val="ac"/>
        <w:spacing w:after="0"/>
        <w:rPr>
          <w:rFonts w:ascii="Times New Roman" w:hAnsi="Times New Roman"/>
          <w:sz w:val="22"/>
          <w:szCs w:val="22"/>
          <w:lang w:eastAsia="zh-CN"/>
        </w:rPr>
      </w:pPr>
    </w:p>
    <w:p w14:paraId="48CEC5F8" w14:textId="77777777" w:rsidR="00703FEE" w:rsidRDefault="005B209C">
      <w:pPr>
        <w:pStyle w:val="1"/>
        <w:numPr>
          <w:ilvl w:val="0"/>
          <w:numId w:val="5"/>
        </w:numPr>
        <w:ind w:left="360"/>
        <w:rPr>
          <w:rFonts w:cs="Arial"/>
          <w:sz w:val="32"/>
          <w:szCs w:val="32"/>
          <w:lang w:val="en-US"/>
        </w:rPr>
      </w:pPr>
      <w:r>
        <w:rPr>
          <w:rFonts w:cs="Arial"/>
          <w:sz w:val="32"/>
          <w:szCs w:val="32"/>
        </w:rPr>
        <w:t>Summary of Conclusions</w:t>
      </w:r>
    </w:p>
    <w:p w14:paraId="3F8DA5A4" w14:textId="77777777" w:rsidR="00703FEE" w:rsidRDefault="005B209C">
      <w:pPr>
        <w:spacing w:line="256" w:lineRule="auto"/>
      </w:pPr>
      <w:r>
        <w:rPr>
          <w:highlight w:val="yellow"/>
        </w:rPr>
        <w:t>To be filled once agreements/conclusions are made in RAN1.</w:t>
      </w:r>
    </w:p>
    <w:p w14:paraId="381869A8" w14:textId="77777777" w:rsidR="00703FEE" w:rsidRDefault="00703FEE">
      <w:pPr>
        <w:spacing w:line="256" w:lineRule="auto"/>
      </w:pPr>
    </w:p>
    <w:p w14:paraId="1B9A2D26" w14:textId="77777777" w:rsidR="00703FEE" w:rsidRDefault="005B209C">
      <w:pPr>
        <w:pStyle w:val="1"/>
        <w:textAlignment w:val="auto"/>
        <w:rPr>
          <w:rFonts w:cs="Arial"/>
          <w:sz w:val="32"/>
          <w:szCs w:val="32"/>
          <w:lang w:val="en-US"/>
        </w:rPr>
      </w:pPr>
      <w:r>
        <w:rPr>
          <w:rFonts w:cs="Arial"/>
          <w:sz w:val="32"/>
          <w:szCs w:val="32"/>
          <w:lang w:val="en-US"/>
        </w:rPr>
        <w:t>Reference</w:t>
      </w:r>
    </w:p>
    <w:p w14:paraId="04C2B97D" w14:textId="77777777" w:rsidR="00703FEE" w:rsidRDefault="005B209C">
      <w:pPr>
        <w:pStyle w:val="aff2"/>
        <w:numPr>
          <w:ilvl w:val="0"/>
          <w:numId w:val="8"/>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14:paraId="3D52AA1B" w14:textId="77777777" w:rsidR="00703FEE" w:rsidRDefault="005B209C">
      <w:pPr>
        <w:pStyle w:val="aff2"/>
        <w:numPr>
          <w:ilvl w:val="0"/>
          <w:numId w:val="8"/>
        </w:numPr>
        <w:ind w:left="450" w:hanging="450"/>
        <w:rPr>
          <w:rFonts w:eastAsia="Calibri"/>
          <w:lang w:eastAsia="zh-CN"/>
        </w:rPr>
      </w:pPr>
      <w:r>
        <w:rPr>
          <w:rFonts w:eastAsia="Calibri"/>
          <w:lang w:eastAsia="zh-CN"/>
        </w:rPr>
        <w:t>R1-2007738, “Draft CR on intra-frequency DAPS handover,” ZTE</w:t>
      </w:r>
    </w:p>
    <w:p w14:paraId="2754A268" w14:textId="77777777" w:rsidR="00703FEE" w:rsidRDefault="005B209C">
      <w:pPr>
        <w:pStyle w:val="aff2"/>
        <w:numPr>
          <w:ilvl w:val="0"/>
          <w:numId w:val="8"/>
        </w:numPr>
        <w:ind w:left="450" w:hanging="450"/>
        <w:rPr>
          <w:rFonts w:eastAsia="Calibri"/>
          <w:lang w:eastAsia="zh-CN"/>
        </w:rPr>
      </w:pPr>
      <w:r>
        <w:rPr>
          <w:rFonts w:eastAsia="Calibri"/>
          <w:lang w:eastAsia="zh-CN"/>
        </w:rPr>
        <w:t>R1-2008144, “Draft CR on clarification of processing capability on DAPS HO dropping timeline,” Samsung</w:t>
      </w:r>
    </w:p>
    <w:p w14:paraId="74E72607" w14:textId="77777777" w:rsidR="00703FEE" w:rsidRDefault="005B209C">
      <w:pPr>
        <w:pStyle w:val="aff2"/>
        <w:numPr>
          <w:ilvl w:val="0"/>
          <w:numId w:val="8"/>
        </w:numPr>
        <w:ind w:left="450" w:hanging="450"/>
        <w:rPr>
          <w:rFonts w:eastAsia="Calibri"/>
          <w:lang w:eastAsia="zh-CN"/>
        </w:rPr>
      </w:pPr>
      <w:r>
        <w:rPr>
          <w:rFonts w:eastAsia="Calibri"/>
          <w:lang w:eastAsia="zh-CN"/>
        </w:rPr>
        <w:t>R1-2008209, “Correction to DAPS HO,” Ericsson</w:t>
      </w:r>
    </w:p>
    <w:p w14:paraId="62AAC7DD" w14:textId="77777777" w:rsidR="00703FEE" w:rsidRDefault="005B209C">
      <w:pPr>
        <w:pStyle w:val="aff2"/>
        <w:numPr>
          <w:ilvl w:val="0"/>
          <w:numId w:val="8"/>
        </w:numPr>
        <w:ind w:left="450" w:hanging="450"/>
        <w:rPr>
          <w:rFonts w:eastAsia="Calibri"/>
          <w:lang w:eastAsia="zh-CN"/>
        </w:rPr>
      </w:pPr>
      <w:r>
        <w:rPr>
          <w:rFonts w:eastAsia="Calibri"/>
          <w:lang w:eastAsia="zh-CN"/>
        </w:rPr>
        <w:t>R1-2008502, “Remaining issues on per CC UE capability and UL cancellation for DAPS-HO,” MediaTek Inc.</w:t>
      </w:r>
    </w:p>
    <w:p w14:paraId="4CC243B9" w14:textId="77777777" w:rsidR="00703FEE" w:rsidRDefault="005B209C">
      <w:pPr>
        <w:pStyle w:val="aff2"/>
        <w:numPr>
          <w:ilvl w:val="0"/>
          <w:numId w:val="8"/>
        </w:numPr>
        <w:ind w:left="450" w:hanging="450"/>
        <w:rPr>
          <w:lang w:eastAsia="zh-CN"/>
        </w:rPr>
      </w:pPr>
      <w:r>
        <w:rPr>
          <w:rFonts w:eastAsia="Calibri"/>
          <w:lang w:eastAsia="zh-CN"/>
        </w:rPr>
        <w:t>R1-2008733, “Remaining physical layer aspects of dual active protocol stack based HO,” Nokia, Nokia Shanghai Bell</w:t>
      </w:r>
    </w:p>
    <w:p w14:paraId="53ACF343" w14:textId="77777777" w:rsidR="00703FEE" w:rsidRDefault="005B209C">
      <w:pPr>
        <w:pStyle w:val="aff2"/>
        <w:numPr>
          <w:ilvl w:val="0"/>
          <w:numId w:val="8"/>
        </w:numPr>
        <w:ind w:left="450" w:hanging="450"/>
        <w:rPr>
          <w:rFonts w:eastAsia="Calibri"/>
          <w:lang w:eastAsia="zh-CN"/>
        </w:rPr>
      </w:pPr>
      <w:r>
        <w:rPr>
          <w:rFonts w:eastAsia="Calibri"/>
          <w:lang w:eastAsia="zh-CN"/>
        </w:rPr>
        <w:t>R1-2008871, “Pre-meeting Issue Summary for NR Mobility Enhancements,” Moderator (Intel Corporation)</w:t>
      </w:r>
    </w:p>
    <w:p w14:paraId="2CFD3020" w14:textId="77777777" w:rsidR="00703FEE" w:rsidRDefault="00703FEE">
      <w:pPr>
        <w:rPr>
          <w:lang w:eastAsia="zh-CN"/>
        </w:rPr>
      </w:pPr>
    </w:p>
    <w:sectPr w:rsidR="00703FE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EA59A" w14:textId="77777777" w:rsidR="005A669D" w:rsidRDefault="005A669D">
      <w:pPr>
        <w:spacing w:after="0" w:line="240" w:lineRule="auto"/>
      </w:pPr>
      <w:r>
        <w:separator/>
      </w:r>
    </w:p>
  </w:endnote>
  <w:endnote w:type="continuationSeparator" w:id="0">
    <w:p w14:paraId="541FA847" w14:textId="77777777" w:rsidR="005A669D" w:rsidRDefault="005A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7BD5" w14:textId="77777777" w:rsidR="00703FEE" w:rsidRDefault="005B209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49C5B44" w14:textId="77777777" w:rsidR="00703FEE" w:rsidRDefault="00703FEE">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96741" w14:textId="77777777" w:rsidR="00703FEE" w:rsidRDefault="005B209C">
    <w:pPr>
      <w:pStyle w:val="af1"/>
      <w:ind w:right="360"/>
    </w:pPr>
    <w:r>
      <w:rPr>
        <w:rStyle w:val="afc"/>
      </w:rPr>
      <w:fldChar w:fldCharType="begin"/>
    </w:r>
    <w:r>
      <w:rPr>
        <w:rStyle w:val="afc"/>
      </w:rPr>
      <w:instrText xml:space="preserve"> PAGE </w:instrText>
    </w:r>
    <w:r>
      <w:rPr>
        <w:rStyle w:val="afc"/>
      </w:rPr>
      <w:fldChar w:fldCharType="separate"/>
    </w:r>
    <w:r w:rsidR="009C64AD">
      <w:rPr>
        <w:rStyle w:val="afc"/>
        <w:noProof/>
      </w:rPr>
      <w:t>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9C64AD">
      <w:rPr>
        <w:rStyle w:val="afc"/>
        <w:noProof/>
      </w:rPr>
      <w:t>3</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6872A" w14:textId="77777777" w:rsidR="005A669D" w:rsidRDefault="005A669D">
      <w:pPr>
        <w:spacing w:after="0" w:line="240" w:lineRule="auto"/>
      </w:pPr>
      <w:r>
        <w:separator/>
      </w:r>
    </w:p>
  </w:footnote>
  <w:footnote w:type="continuationSeparator" w:id="0">
    <w:p w14:paraId="4BB18CC4" w14:textId="77777777" w:rsidR="005A669D" w:rsidRDefault="005A6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47197" w14:textId="77777777" w:rsidR="00703FEE" w:rsidRDefault="005B20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51904AC"/>
    <w:rsid w:val="5B240F5E"/>
    <w:rsid w:val="65242B97"/>
    <w:rsid w:val="68822B29"/>
    <w:rsid w:val="6AFD2574"/>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1EE47"/>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3D19" w:rsidRDefault="00FF1836">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3D19" w:rsidRDefault="00FF1836">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3D19" w:rsidRDefault="00FF1836">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3D19" w:rsidRDefault="00FF1836">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60785"/>
    <w:rsid w:val="007D1FCD"/>
    <w:rsid w:val="008447D3"/>
    <w:rsid w:val="0086368D"/>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FFD7536-83AA-4497-A6BC-8D85ADFE0393}">
  <ds:schemaRefs>
    <ds:schemaRef ds:uri="http://schemas.openxmlformats.org/officeDocument/2006/bibliography"/>
  </ds:schemaRefs>
</ds:datastoreItem>
</file>

<file path=customXml/itemProps7.xml><?xml version="1.0" encoding="utf-8"?>
<ds:datastoreItem xmlns:ds="http://schemas.openxmlformats.org/officeDocument/2006/customXml" ds:itemID="{045E5B58-D5C7-4666-96B6-F4D5A3FE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R1-200xxxx</dc:subject>
  <dc:creator>Daewon Lee</dc:creator>
  <cp:keywords>CTPClassification=CTP_PUBLIC:VisualMarkings=, CTPClassification=CTP_NT</cp:keywords>
  <dc:description>e-Meeting, October 26 – November 13, 2020</dc:description>
  <cp:lastModifiedBy>CH Hsieh (謝其軒)</cp:lastModifiedBy>
  <cp:revision>3</cp:revision>
  <cp:lastPrinted>2011-11-09T07:49:00Z</cp:lastPrinted>
  <dcterms:created xsi:type="dcterms:W3CDTF">2020-10-27T12:36:00Z</dcterms:created>
  <dcterms:modified xsi:type="dcterms:W3CDTF">2020-10-27T12:42:00Z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