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083C781"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6"/>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7"/>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7"/>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0A3C8B" w:rsidP="00420EFD">
      <w:pPr>
        <w:rPr>
          <w:lang w:val="en-US"/>
        </w:rPr>
      </w:pPr>
      <w:hyperlink r:id="rId11" w:history="1">
        <w:r w:rsidR="00607849" w:rsidRPr="0070007A">
          <w:rPr>
            <w:rStyle w:val="af7"/>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af7"/>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6"/>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DC7643">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E24D36" w:rsidRPr="008E3AB5" w14:paraId="6A0F8DD1" w14:textId="77777777" w:rsidTr="00DC7643">
        <w:tc>
          <w:tcPr>
            <w:tcW w:w="1838" w:type="dxa"/>
          </w:tcPr>
          <w:p w14:paraId="0C3A5570" w14:textId="77777777" w:rsidR="00E24D36" w:rsidRDefault="00E24D36" w:rsidP="00DC7643">
            <w:pPr>
              <w:rPr>
                <w:lang w:val="en-US" w:eastAsia="ko-KR"/>
              </w:rPr>
            </w:pPr>
          </w:p>
        </w:tc>
        <w:tc>
          <w:tcPr>
            <w:tcW w:w="7796" w:type="dxa"/>
          </w:tcPr>
          <w:p w14:paraId="34EC5898" w14:textId="77777777" w:rsidR="00E24D36" w:rsidRPr="008E3AB5" w:rsidRDefault="00E24D36" w:rsidP="00DC7643">
            <w:pPr>
              <w:rPr>
                <w:lang w:val="en-US"/>
              </w:rPr>
            </w:pPr>
          </w:p>
        </w:tc>
      </w:tr>
      <w:tr w:rsidR="00E24D36" w:rsidRPr="008E3AB5" w14:paraId="04B4F28F" w14:textId="77777777" w:rsidTr="00DC7643">
        <w:tc>
          <w:tcPr>
            <w:tcW w:w="1838" w:type="dxa"/>
          </w:tcPr>
          <w:p w14:paraId="71C07984" w14:textId="77777777" w:rsidR="00E24D36" w:rsidRDefault="00E24D36" w:rsidP="00DC7643">
            <w:pPr>
              <w:rPr>
                <w:lang w:val="en-US" w:eastAsia="ko-KR"/>
              </w:rPr>
            </w:pPr>
          </w:p>
        </w:tc>
        <w:tc>
          <w:tcPr>
            <w:tcW w:w="7796" w:type="dxa"/>
          </w:tcPr>
          <w:p w14:paraId="0002C10E" w14:textId="77777777" w:rsidR="00E24D36" w:rsidRPr="008E3AB5" w:rsidRDefault="00E24D36" w:rsidP="00DC7643">
            <w:pPr>
              <w:rPr>
                <w:lang w:val="en-US"/>
              </w:rPr>
            </w:pP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lastRenderedPageBreak/>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6"/>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115CF3" w14:paraId="458985E3" w14:textId="77777777" w:rsidTr="00CF49BE">
        <w:tc>
          <w:tcPr>
            <w:tcW w:w="1838" w:type="dxa"/>
          </w:tcPr>
          <w:p w14:paraId="5AC9A412" w14:textId="77777777" w:rsidR="00115CF3" w:rsidRDefault="00115CF3" w:rsidP="00CF49BE">
            <w:pPr>
              <w:rPr>
                <w:lang w:val="en-US" w:eastAsia="ko-KR"/>
              </w:rPr>
            </w:pPr>
          </w:p>
        </w:tc>
        <w:tc>
          <w:tcPr>
            <w:tcW w:w="7796" w:type="dxa"/>
          </w:tcPr>
          <w:p w14:paraId="04A83F1A" w14:textId="77777777" w:rsidR="00115CF3" w:rsidRPr="008E3AB5" w:rsidRDefault="00115CF3" w:rsidP="00CF49BE">
            <w:pPr>
              <w:rPr>
                <w:lang w:val="en-US"/>
              </w:rPr>
            </w:pPr>
          </w:p>
        </w:tc>
      </w:tr>
      <w:tr w:rsidR="00115CF3" w:rsidRPr="008E3AB5" w14:paraId="04D6B22E" w14:textId="77777777" w:rsidTr="00CF49BE">
        <w:tc>
          <w:tcPr>
            <w:tcW w:w="1838" w:type="dxa"/>
          </w:tcPr>
          <w:p w14:paraId="47E22D35" w14:textId="77777777" w:rsidR="00115CF3" w:rsidRDefault="00115CF3" w:rsidP="00CF49BE">
            <w:pPr>
              <w:rPr>
                <w:lang w:val="en-US" w:eastAsia="ko-KR"/>
              </w:rPr>
            </w:pPr>
          </w:p>
        </w:tc>
        <w:tc>
          <w:tcPr>
            <w:tcW w:w="7796" w:type="dxa"/>
          </w:tcPr>
          <w:p w14:paraId="4AED18A1" w14:textId="77777777" w:rsidR="00115CF3" w:rsidRPr="008E3AB5" w:rsidRDefault="00115CF3" w:rsidP="00CF49BE">
            <w:pPr>
              <w:rPr>
                <w:lang w:val="en-US"/>
              </w:rPr>
            </w:pPr>
          </w:p>
        </w:tc>
      </w:tr>
      <w:tr w:rsidR="00115CF3" w:rsidRPr="008E3AB5" w14:paraId="0E53B6D7" w14:textId="77777777" w:rsidTr="00CF49BE">
        <w:tc>
          <w:tcPr>
            <w:tcW w:w="1838" w:type="dxa"/>
          </w:tcPr>
          <w:p w14:paraId="3B7E5272" w14:textId="77777777" w:rsidR="00115CF3" w:rsidRDefault="00115CF3" w:rsidP="00CF49BE">
            <w:pPr>
              <w:rPr>
                <w:lang w:val="en-US" w:eastAsia="ko-KR"/>
              </w:rPr>
            </w:pPr>
          </w:p>
        </w:tc>
        <w:tc>
          <w:tcPr>
            <w:tcW w:w="7796" w:type="dxa"/>
          </w:tcPr>
          <w:p w14:paraId="782DC10B" w14:textId="77777777" w:rsidR="00115CF3" w:rsidRPr="008E3AB5" w:rsidRDefault="00115CF3" w:rsidP="00CF49BE">
            <w:pPr>
              <w:rPr>
                <w:lang w:val="en-US"/>
              </w:rPr>
            </w:pPr>
          </w:p>
        </w:tc>
      </w:tr>
    </w:tbl>
    <w:p w14:paraId="54339393" w14:textId="77777777" w:rsidR="00115CF3" w:rsidRDefault="00115CF3" w:rsidP="00E24D36">
      <w:pPr>
        <w:rPr>
          <w:lang w:val="en-US"/>
        </w:rPr>
      </w:pPr>
    </w:p>
    <w:p w14:paraId="75CEF42C" w14:textId="4CFAF6F1" w:rsidR="00503D6B" w:rsidRDefault="00503D6B" w:rsidP="00503D6B">
      <w:pPr>
        <w:pStyle w:val="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af7"/>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7"/>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7"/>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7"/>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6"/>
        <w:tblW w:w="9634" w:type="dxa"/>
        <w:tblLook w:val="04A0" w:firstRow="1" w:lastRow="0" w:firstColumn="1" w:lastColumn="0" w:noHBand="0" w:noVBand="1"/>
      </w:tblPr>
      <w:tblGrid>
        <w:gridCol w:w="1838"/>
        <w:gridCol w:w="7796"/>
      </w:tblGrid>
      <w:tr w:rsidR="00BE7DFE" w14:paraId="284609EC" w14:textId="77777777" w:rsidTr="004D5325">
        <w:tc>
          <w:tcPr>
            <w:tcW w:w="1838" w:type="dxa"/>
            <w:shd w:val="clear" w:color="auto" w:fill="D9D9D9" w:themeFill="background1" w:themeFillShade="D9"/>
          </w:tcPr>
          <w:p w14:paraId="4A0643CC" w14:textId="77777777" w:rsidR="00BE7DFE" w:rsidRDefault="00BE7DFE" w:rsidP="004D5325">
            <w:pPr>
              <w:rPr>
                <w:b/>
                <w:bCs/>
              </w:rPr>
            </w:pPr>
            <w:r>
              <w:rPr>
                <w:b/>
                <w:bCs/>
              </w:rPr>
              <w:t>Company</w:t>
            </w:r>
          </w:p>
        </w:tc>
        <w:tc>
          <w:tcPr>
            <w:tcW w:w="7796"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4D5325">
        <w:tc>
          <w:tcPr>
            <w:tcW w:w="1838" w:type="dxa"/>
          </w:tcPr>
          <w:p w14:paraId="21F77C93" w14:textId="4B5414F4" w:rsidR="00BE7DFE" w:rsidRPr="00AA01F6" w:rsidRDefault="00AA01F6"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7F0422EA" w14:textId="77777777" w:rsidR="00AA01F6" w:rsidRDefault="00AA01F6" w:rsidP="004D532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1740"/>
              <w:gridCol w:w="2474"/>
              <w:gridCol w:w="2158"/>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4D5325">
            <w:pPr>
              <w:rPr>
                <w:rFonts w:eastAsia="等线"/>
                <w:lang w:val="en-US" w:eastAsia="zh-CN"/>
              </w:rPr>
            </w:pPr>
          </w:p>
        </w:tc>
      </w:tr>
      <w:tr w:rsidR="00BE7DFE" w:rsidRPr="008E3AB5" w14:paraId="0DE03D19" w14:textId="77777777" w:rsidTr="004D5325">
        <w:tc>
          <w:tcPr>
            <w:tcW w:w="1838" w:type="dxa"/>
          </w:tcPr>
          <w:p w14:paraId="6A7E8278" w14:textId="77777777" w:rsidR="00BE7DFE" w:rsidRDefault="00BE7DFE" w:rsidP="004D5325">
            <w:pPr>
              <w:rPr>
                <w:lang w:val="en-US" w:eastAsia="ko-KR"/>
              </w:rPr>
            </w:pPr>
          </w:p>
        </w:tc>
        <w:tc>
          <w:tcPr>
            <w:tcW w:w="7796" w:type="dxa"/>
          </w:tcPr>
          <w:p w14:paraId="126027B6" w14:textId="77777777" w:rsidR="00BE7DFE" w:rsidRPr="008E3AB5" w:rsidRDefault="00BE7DFE" w:rsidP="004D5325">
            <w:pPr>
              <w:rPr>
                <w:lang w:val="en-US"/>
              </w:rPr>
            </w:pPr>
          </w:p>
        </w:tc>
      </w:tr>
      <w:tr w:rsidR="00BE7DFE" w:rsidRPr="008E3AB5" w14:paraId="37E724E0" w14:textId="77777777" w:rsidTr="004D5325">
        <w:tc>
          <w:tcPr>
            <w:tcW w:w="1838" w:type="dxa"/>
          </w:tcPr>
          <w:p w14:paraId="6E94A299" w14:textId="77777777" w:rsidR="00BE7DFE" w:rsidRDefault="00BE7DFE" w:rsidP="004D5325">
            <w:pPr>
              <w:rPr>
                <w:lang w:val="en-US" w:eastAsia="ko-KR"/>
              </w:rPr>
            </w:pPr>
          </w:p>
        </w:tc>
        <w:tc>
          <w:tcPr>
            <w:tcW w:w="7796" w:type="dxa"/>
          </w:tcPr>
          <w:p w14:paraId="572EC277" w14:textId="77777777" w:rsidR="00BE7DFE" w:rsidRPr="008E3AB5" w:rsidRDefault="00BE7DFE" w:rsidP="004D5325">
            <w:pPr>
              <w:rPr>
                <w:lang w:val="en-US"/>
              </w:rPr>
            </w:pP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6"/>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4D532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4D5325">
            <w:pPr>
              <w:rPr>
                <w:rFonts w:eastAsia="等线"/>
                <w:lang w:val="en-US" w:eastAsia="zh-CN"/>
              </w:rPr>
            </w:pPr>
            <w:r>
              <w:rPr>
                <w:rFonts w:eastAsia="等线"/>
                <w:lang w:val="en-US" w:eastAsia="zh-CN"/>
              </w:rPr>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w:t>
            </w:r>
            <w:proofErr w:type="spellStart"/>
            <w:r>
              <w:rPr>
                <w:rFonts w:eastAsia="等线"/>
                <w:lang w:val="en-US" w:eastAsia="zh-CN"/>
              </w:rPr>
              <w:t>etc</w:t>
            </w:r>
            <w:proofErr w:type="spellEnd"/>
            <w:r>
              <w:rPr>
                <w:rFonts w:eastAsia="等线"/>
                <w:lang w:val="en-US" w:eastAsia="zh-CN"/>
              </w:rPr>
              <w:t xml:space="preserve">, so that observation of blocking issues can be drawn based on realistic </w:t>
            </w:r>
            <w:r w:rsidR="00595B42">
              <w:rPr>
                <w:rFonts w:eastAsia="等线"/>
                <w:lang w:val="en-US" w:eastAsia="zh-CN"/>
              </w:rPr>
              <w:t>assumptions.</w:t>
            </w:r>
            <w:bookmarkStart w:id="10" w:name="_GoBack"/>
            <w:bookmarkEnd w:id="10"/>
          </w:p>
        </w:tc>
      </w:tr>
      <w:tr w:rsidR="00BE7DFE" w:rsidRPr="008E3AB5" w14:paraId="2E7FEF7E" w14:textId="77777777" w:rsidTr="004D5325">
        <w:tc>
          <w:tcPr>
            <w:tcW w:w="1838" w:type="dxa"/>
          </w:tcPr>
          <w:p w14:paraId="7C322F35" w14:textId="77777777" w:rsidR="00BE7DFE" w:rsidRDefault="00BE7DFE" w:rsidP="004D5325">
            <w:pPr>
              <w:rPr>
                <w:lang w:val="en-US" w:eastAsia="ko-KR"/>
              </w:rPr>
            </w:pPr>
          </w:p>
        </w:tc>
        <w:tc>
          <w:tcPr>
            <w:tcW w:w="7796" w:type="dxa"/>
          </w:tcPr>
          <w:p w14:paraId="2C4A03C9" w14:textId="77777777" w:rsidR="00BE7DFE" w:rsidRPr="008E3AB5" w:rsidRDefault="00BE7DFE" w:rsidP="004D5325">
            <w:pPr>
              <w:rPr>
                <w:lang w:val="en-US"/>
              </w:rPr>
            </w:pPr>
          </w:p>
        </w:tc>
      </w:tr>
      <w:tr w:rsidR="00BE7DFE" w:rsidRPr="008E3AB5" w14:paraId="1C9E1361" w14:textId="77777777" w:rsidTr="004D5325">
        <w:tc>
          <w:tcPr>
            <w:tcW w:w="1838" w:type="dxa"/>
          </w:tcPr>
          <w:p w14:paraId="7D137476" w14:textId="77777777" w:rsidR="00BE7DFE" w:rsidRDefault="00BE7DFE" w:rsidP="004D5325">
            <w:pPr>
              <w:rPr>
                <w:lang w:val="en-US" w:eastAsia="ko-KR"/>
              </w:rPr>
            </w:pPr>
          </w:p>
        </w:tc>
        <w:tc>
          <w:tcPr>
            <w:tcW w:w="7796" w:type="dxa"/>
          </w:tcPr>
          <w:p w14:paraId="6E67BBD7" w14:textId="77777777" w:rsidR="00BE7DFE" w:rsidRPr="008E3AB5" w:rsidRDefault="00BE7DFE" w:rsidP="004D5325">
            <w:pPr>
              <w:rPr>
                <w:lang w:val="en-US"/>
              </w:rPr>
            </w:pP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6"/>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4D532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BE7DFE" w:rsidRPr="008E3AB5" w14:paraId="01679443" w14:textId="77777777" w:rsidTr="004D5325">
        <w:tc>
          <w:tcPr>
            <w:tcW w:w="1838" w:type="dxa"/>
          </w:tcPr>
          <w:p w14:paraId="20319496" w14:textId="77777777" w:rsidR="00BE7DFE" w:rsidRDefault="00BE7DFE" w:rsidP="004D5325">
            <w:pPr>
              <w:rPr>
                <w:lang w:val="en-US" w:eastAsia="ko-KR"/>
              </w:rPr>
            </w:pPr>
          </w:p>
        </w:tc>
        <w:tc>
          <w:tcPr>
            <w:tcW w:w="7796" w:type="dxa"/>
          </w:tcPr>
          <w:p w14:paraId="291E1064" w14:textId="77777777" w:rsidR="00BE7DFE" w:rsidRPr="008E3AB5" w:rsidRDefault="00BE7DFE" w:rsidP="004D5325">
            <w:pPr>
              <w:rPr>
                <w:lang w:val="en-US"/>
              </w:rPr>
            </w:pPr>
          </w:p>
        </w:tc>
      </w:tr>
      <w:tr w:rsidR="00BE7DFE" w:rsidRPr="008E3AB5" w14:paraId="3C373D85" w14:textId="77777777" w:rsidTr="004D5325">
        <w:tc>
          <w:tcPr>
            <w:tcW w:w="1838" w:type="dxa"/>
          </w:tcPr>
          <w:p w14:paraId="7DAF9033" w14:textId="77777777" w:rsidR="00BE7DFE" w:rsidRDefault="00BE7DFE" w:rsidP="004D5325">
            <w:pPr>
              <w:rPr>
                <w:lang w:val="en-US" w:eastAsia="ko-KR"/>
              </w:rPr>
            </w:pPr>
          </w:p>
        </w:tc>
        <w:tc>
          <w:tcPr>
            <w:tcW w:w="7796" w:type="dxa"/>
          </w:tcPr>
          <w:p w14:paraId="533BE7C4" w14:textId="77777777" w:rsidR="00BE7DFE" w:rsidRPr="008E3AB5" w:rsidRDefault="00BE7DFE" w:rsidP="004D5325">
            <w:pPr>
              <w:rPr>
                <w:lang w:val="en-US"/>
              </w:rPr>
            </w:pP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af7"/>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lastRenderedPageBreak/>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AD4AEF" w:rsidRPr="008E3AB5" w14:paraId="3AA330F6" w14:textId="77777777" w:rsidTr="004D5325">
        <w:tc>
          <w:tcPr>
            <w:tcW w:w="1838" w:type="dxa"/>
          </w:tcPr>
          <w:p w14:paraId="283945CB" w14:textId="77777777" w:rsidR="00AD4AEF" w:rsidRDefault="00AD4AEF" w:rsidP="004D5325">
            <w:pPr>
              <w:rPr>
                <w:lang w:val="en-US" w:eastAsia="ko-KR"/>
              </w:rPr>
            </w:pPr>
          </w:p>
        </w:tc>
        <w:tc>
          <w:tcPr>
            <w:tcW w:w="7796" w:type="dxa"/>
          </w:tcPr>
          <w:p w14:paraId="3837401C" w14:textId="77777777" w:rsidR="00AD4AEF" w:rsidRPr="008E3AB5" w:rsidRDefault="00AD4AEF" w:rsidP="004D5325">
            <w:pPr>
              <w:rPr>
                <w:lang w:val="en-US"/>
              </w:rPr>
            </w:pPr>
          </w:p>
        </w:tc>
      </w:tr>
      <w:tr w:rsidR="00AD4AEF" w:rsidRPr="008E3AB5" w14:paraId="329BF676" w14:textId="77777777" w:rsidTr="004D5325">
        <w:tc>
          <w:tcPr>
            <w:tcW w:w="1838" w:type="dxa"/>
          </w:tcPr>
          <w:p w14:paraId="219A2F73" w14:textId="77777777" w:rsidR="00AD4AEF" w:rsidRDefault="00AD4AEF" w:rsidP="004D5325">
            <w:pPr>
              <w:rPr>
                <w:lang w:val="en-US" w:eastAsia="ko-KR"/>
              </w:rPr>
            </w:pPr>
          </w:p>
        </w:tc>
        <w:tc>
          <w:tcPr>
            <w:tcW w:w="7796" w:type="dxa"/>
          </w:tcPr>
          <w:p w14:paraId="331B1FB3" w14:textId="77777777" w:rsidR="00AD4AEF" w:rsidRPr="008E3AB5" w:rsidRDefault="00AD4AEF" w:rsidP="004D5325">
            <w:pPr>
              <w:rPr>
                <w:lang w:val="en-US"/>
              </w:rPr>
            </w:pP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6"/>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72067AA2" w14:textId="51601855" w:rsidR="00E07CCF" w:rsidRDefault="00E07CCF" w:rsidP="004D532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w:t>
            </w:r>
            <w:proofErr w:type="gramStart"/>
            <w:r w:rsidRPr="00F8011A">
              <w:rPr>
                <w:rFonts w:ascii="Calibri" w:hAnsi="Calibri" w:cs="Calibri"/>
                <w:highlight w:val="cyan"/>
              </w:rPr>
              <w:t>10( N</w:t>
            </w:r>
            <w:proofErr w:type="gramEnd"/>
            <w:r w:rsidRPr="00F8011A">
              <w:rPr>
                <w:rFonts w:ascii="Calibri" w:hAnsi="Calibri" w:cs="Calibri"/>
                <w:highlight w:val="cyan"/>
              </w:rPr>
              <w:t xml:space="preserve">/k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The gain of antenna gain components 3 and 4 is expressed by Antenna Element Gain + 10 * log </w:t>
            </w:r>
            <w:proofErr w:type="gramStart"/>
            <w:r w:rsidRPr="00DF0D2F">
              <w:rPr>
                <w:rFonts w:ascii="Calibri" w:hAnsi="Calibri" w:cs="Calibri"/>
              </w:rPr>
              <w:t>10( M</w:t>
            </w:r>
            <w:proofErr w:type="gramEnd"/>
            <w:r w:rsidRPr="00DF0D2F">
              <w:rPr>
                <w:rFonts w:ascii="Calibri" w:hAnsi="Calibri" w:cs="Calibri"/>
              </w:rPr>
              <w:t>/N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lastRenderedPageBreak/>
              <w:t xml:space="preserve">For Tx,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w:t>
            </w:r>
            <w:proofErr w:type="gramStart"/>
            <w:r w:rsidRPr="00DF0D2F">
              <w:rPr>
                <w:rFonts w:ascii="Calibri" w:hAnsi="Calibri" w:cs="Calibri"/>
              </w:rPr>
              <w:t>No.(</w:t>
            </w:r>
            <w:proofErr w:type="gramEnd"/>
            <w:r w:rsidRPr="00DF0D2F">
              <w:rPr>
                <w:rFonts w:ascii="Calibri" w:hAnsi="Calibri" w:cs="Calibri"/>
              </w:rPr>
              <w:t xml:space="preserve">4) and (11). Details can be discussed when the link budget template is updated. </w:t>
            </w:r>
          </w:p>
          <w:p w14:paraId="71468DE8" w14:textId="411F8A39" w:rsidR="00E07CCF" w:rsidRPr="00E07CCF" w:rsidRDefault="00E07CCF" w:rsidP="004D5325">
            <w:pPr>
              <w:rPr>
                <w:rFonts w:eastAsia="等线"/>
                <w:lang w:eastAsia="zh-CN"/>
              </w:rPr>
            </w:pPr>
          </w:p>
        </w:tc>
      </w:tr>
      <w:tr w:rsidR="00AD4AEF" w:rsidRPr="008E3AB5" w14:paraId="39C43E97" w14:textId="77777777" w:rsidTr="004D5325">
        <w:tc>
          <w:tcPr>
            <w:tcW w:w="1838" w:type="dxa"/>
          </w:tcPr>
          <w:p w14:paraId="4C5FCC2C" w14:textId="77777777" w:rsidR="00AD4AEF" w:rsidRDefault="00AD4AEF" w:rsidP="004D5325">
            <w:pPr>
              <w:rPr>
                <w:lang w:val="en-US" w:eastAsia="ko-KR"/>
              </w:rPr>
            </w:pPr>
          </w:p>
        </w:tc>
        <w:tc>
          <w:tcPr>
            <w:tcW w:w="7796" w:type="dxa"/>
          </w:tcPr>
          <w:p w14:paraId="1228940C" w14:textId="77777777" w:rsidR="00AD4AEF" w:rsidRPr="008E3AB5" w:rsidRDefault="00AD4AEF" w:rsidP="004D5325">
            <w:pPr>
              <w:rPr>
                <w:lang w:val="en-US"/>
              </w:rPr>
            </w:pPr>
          </w:p>
        </w:tc>
      </w:tr>
      <w:tr w:rsidR="00AD4AEF" w:rsidRPr="008E3AB5" w14:paraId="5685D096" w14:textId="77777777" w:rsidTr="004D5325">
        <w:tc>
          <w:tcPr>
            <w:tcW w:w="1838" w:type="dxa"/>
          </w:tcPr>
          <w:p w14:paraId="38A20378" w14:textId="77777777" w:rsidR="00AD4AEF" w:rsidRDefault="00AD4AEF" w:rsidP="004D5325">
            <w:pPr>
              <w:rPr>
                <w:lang w:val="en-US" w:eastAsia="ko-KR"/>
              </w:rPr>
            </w:pPr>
          </w:p>
        </w:tc>
        <w:tc>
          <w:tcPr>
            <w:tcW w:w="7796" w:type="dxa"/>
          </w:tcPr>
          <w:p w14:paraId="3A6BD98D" w14:textId="77777777" w:rsidR="00AD4AEF" w:rsidRPr="008E3AB5" w:rsidRDefault="00AD4AEF" w:rsidP="004D5325">
            <w:pPr>
              <w:rPr>
                <w:lang w:val="en-US"/>
              </w:rPr>
            </w:pP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6"/>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4D5325">
            <w:r>
              <w:rPr>
                <w:rFonts w:eastAsia="等线" w:hint="eastAsia"/>
                <w:lang w:val="en-US" w:eastAsia="zh-CN"/>
              </w:rPr>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w:t>
            </w:r>
            <w:proofErr w:type="spellStart"/>
            <w:r w:rsidR="001A121C">
              <w:rPr>
                <w:rFonts w:eastAsia="等线"/>
                <w:lang w:val="en-US" w:eastAsia="zh-CN"/>
              </w:rPr>
              <w:t>gNB</w:t>
            </w:r>
            <w:proofErr w:type="spellEnd"/>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等线"/>
                <w:lang w:eastAsia="zh-CN"/>
              </w:rPr>
            </w:pPr>
            <w:r>
              <w:rPr>
                <w:rFonts w:eastAsia="等线" w:hint="eastAsia"/>
                <w:lang w:eastAsia="zh-CN"/>
              </w:rPr>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lastRenderedPageBreak/>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lastRenderedPageBreak/>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lastRenderedPageBreak/>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lastRenderedPageBreak/>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lastRenderedPageBreak/>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lastRenderedPageBreak/>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lastRenderedPageBreak/>
                    <w:t>26.25</w:t>
                  </w:r>
                  <w:r w:rsidRPr="00E53C92">
                    <w:rPr>
                      <w:rFonts w:eastAsia="宋体"/>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lastRenderedPageBreak/>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4D5325">
            <w:pPr>
              <w:rPr>
                <w:rFonts w:eastAsia="等线"/>
                <w:lang w:val="en-US" w:eastAsia="zh-CN"/>
              </w:rPr>
            </w:pPr>
          </w:p>
          <w:p w14:paraId="2FDA6713" w14:textId="6ADE7296" w:rsidR="00AB2B83" w:rsidRPr="006801DA" w:rsidRDefault="0067635D" w:rsidP="004D532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AD4AEF" w:rsidRPr="008E3AB5" w14:paraId="3754DA28" w14:textId="77777777" w:rsidTr="004D5325">
        <w:tc>
          <w:tcPr>
            <w:tcW w:w="1838" w:type="dxa"/>
          </w:tcPr>
          <w:p w14:paraId="69EC4071" w14:textId="0202D79D" w:rsidR="00AD4AEF" w:rsidRPr="009038BC" w:rsidRDefault="00AD4AEF" w:rsidP="004D5325">
            <w:pPr>
              <w:rPr>
                <w:rFonts w:eastAsia="等线"/>
                <w:lang w:val="en-US" w:eastAsia="zh-CN"/>
              </w:rPr>
            </w:pPr>
          </w:p>
        </w:tc>
        <w:tc>
          <w:tcPr>
            <w:tcW w:w="7796" w:type="dxa"/>
          </w:tcPr>
          <w:p w14:paraId="27710EE3" w14:textId="77777777" w:rsidR="00AD4AEF" w:rsidRPr="008E3AB5" w:rsidRDefault="00AD4AEF" w:rsidP="004D5325">
            <w:pPr>
              <w:rPr>
                <w:lang w:val="en-US"/>
              </w:rPr>
            </w:pPr>
          </w:p>
        </w:tc>
      </w:tr>
      <w:tr w:rsidR="00AD4AEF" w:rsidRPr="008E3AB5" w14:paraId="4EF39A5C" w14:textId="77777777" w:rsidTr="004D5325">
        <w:tc>
          <w:tcPr>
            <w:tcW w:w="1838" w:type="dxa"/>
          </w:tcPr>
          <w:p w14:paraId="4D41F324" w14:textId="77777777" w:rsidR="00AD4AEF" w:rsidRDefault="00AD4AEF" w:rsidP="004D5325">
            <w:pPr>
              <w:rPr>
                <w:lang w:val="en-US" w:eastAsia="ko-KR"/>
              </w:rPr>
            </w:pPr>
          </w:p>
        </w:tc>
        <w:tc>
          <w:tcPr>
            <w:tcW w:w="7796" w:type="dxa"/>
          </w:tcPr>
          <w:p w14:paraId="76199846" w14:textId="77777777" w:rsidR="00AD4AEF" w:rsidRPr="008E3AB5" w:rsidRDefault="00AD4AEF" w:rsidP="004D5325">
            <w:pPr>
              <w:rPr>
                <w:lang w:val="en-US"/>
              </w:rPr>
            </w:pP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7"/>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6"/>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AD4AEF" w:rsidRPr="008E3AB5" w14:paraId="23710758" w14:textId="77777777" w:rsidTr="004D5325">
        <w:tc>
          <w:tcPr>
            <w:tcW w:w="1838" w:type="dxa"/>
          </w:tcPr>
          <w:p w14:paraId="62710689" w14:textId="77777777" w:rsidR="00AD4AEF" w:rsidRDefault="00AD4AEF" w:rsidP="004D5325">
            <w:pPr>
              <w:rPr>
                <w:lang w:val="en-US" w:eastAsia="ko-KR"/>
              </w:rPr>
            </w:pPr>
          </w:p>
        </w:tc>
        <w:tc>
          <w:tcPr>
            <w:tcW w:w="7796" w:type="dxa"/>
          </w:tcPr>
          <w:p w14:paraId="2514A0FE" w14:textId="77777777" w:rsidR="00AD4AEF" w:rsidRPr="008E3AB5" w:rsidRDefault="00AD4AEF" w:rsidP="004D5325">
            <w:pPr>
              <w:rPr>
                <w:lang w:val="en-US"/>
              </w:rPr>
            </w:pPr>
          </w:p>
        </w:tc>
      </w:tr>
      <w:tr w:rsidR="00AD4AEF" w:rsidRPr="008E3AB5" w14:paraId="0F287EAB" w14:textId="77777777" w:rsidTr="004D5325">
        <w:tc>
          <w:tcPr>
            <w:tcW w:w="1838" w:type="dxa"/>
          </w:tcPr>
          <w:p w14:paraId="423370FE" w14:textId="77777777" w:rsidR="00AD4AEF" w:rsidRDefault="00AD4AEF" w:rsidP="004D5325">
            <w:pPr>
              <w:rPr>
                <w:lang w:val="en-US" w:eastAsia="ko-KR"/>
              </w:rPr>
            </w:pPr>
          </w:p>
        </w:tc>
        <w:tc>
          <w:tcPr>
            <w:tcW w:w="7796" w:type="dxa"/>
          </w:tcPr>
          <w:p w14:paraId="4A8298B0" w14:textId="77777777" w:rsidR="00AD4AEF" w:rsidRPr="008E3AB5" w:rsidRDefault="00AD4AEF" w:rsidP="004D5325">
            <w:pPr>
              <w:rPr>
                <w:lang w:val="en-US"/>
              </w:rPr>
            </w:pPr>
          </w:p>
        </w:tc>
      </w:tr>
    </w:tbl>
    <w:p w14:paraId="3C553356" w14:textId="77777777" w:rsidR="00503D6B" w:rsidRDefault="00503D6B" w:rsidP="00503D6B">
      <w:pPr>
        <w:rPr>
          <w:lang w:val="en-US"/>
        </w:rPr>
      </w:pPr>
    </w:p>
    <w:p w14:paraId="2B9F4B6D" w14:textId="3ADF8DD6" w:rsidR="00503D6B" w:rsidRDefault="00503D6B" w:rsidP="00503D6B">
      <w:pPr>
        <w:pStyle w:val="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af7"/>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lastRenderedPageBreak/>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af6"/>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55B052F5" w14:textId="343EF7D8" w:rsidR="00C76C85" w:rsidRDefault="00C76C85" w:rsidP="004D532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4D5325">
            <w:pPr>
              <w:pStyle w:val="a7"/>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w:t>
            </w:r>
            <w:proofErr w:type="spellStart"/>
            <w:r>
              <w:rPr>
                <w:rFonts w:eastAsia="等线"/>
                <w:lang w:val="en-US" w:eastAsia="zh-CN"/>
              </w:rPr>
              <w:t>RedCap</w:t>
            </w:r>
            <w:proofErr w:type="spellEnd"/>
            <w:r>
              <w:rPr>
                <w:rFonts w:eastAsia="等线"/>
                <w:lang w:val="en-US" w:eastAsia="zh-CN"/>
              </w:rPr>
              <w:t xml:space="preserve"> UEs, </w:t>
            </w:r>
            <w:r w:rsidR="004B4B99">
              <w:rPr>
                <w:rFonts w:eastAsia="等线"/>
                <w:lang w:val="en-US" w:eastAsia="zh-CN"/>
              </w:rPr>
              <w:t xml:space="preserve">since the aim is to look at the performance impact to reference UE due to the presence of </w:t>
            </w:r>
            <w:proofErr w:type="spellStart"/>
            <w:r w:rsidR="004B4B99">
              <w:rPr>
                <w:rFonts w:eastAsia="等线"/>
                <w:lang w:val="en-US" w:eastAsia="zh-CN"/>
              </w:rPr>
              <w:t>RedCap</w:t>
            </w:r>
            <w:proofErr w:type="spellEnd"/>
            <w:r w:rsidR="004B4B99">
              <w:rPr>
                <w:rFonts w:eastAsia="等线"/>
                <w:lang w:val="en-US" w:eastAsia="zh-CN"/>
              </w:rPr>
              <w:t xml:space="preserve">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4D5325">
            <w:pPr>
              <w:pStyle w:val="a7"/>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4D5325">
            <w:pPr>
              <w:pStyle w:val="a7"/>
              <w:numPr>
                <w:ilvl w:val="0"/>
                <w:numId w:val="7"/>
              </w:numPr>
              <w:rPr>
                <w:rFonts w:eastAsia="等线"/>
                <w:lang w:val="en-US" w:eastAsia="zh-CN"/>
              </w:rPr>
            </w:pPr>
            <w:r w:rsidRPr="00C76C85">
              <w:rPr>
                <w:rFonts w:eastAsia="等线"/>
                <w:lang w:val="en-US" w:eastAsia="zh-CN"/>
              </w:rPr>
              <w:t xml:space="preserve">And we do not think taking Avg. or Med. among different companies are very meaningful, the most important information is how much capacity difference for the system with different percentage of </w:t>
            </w:r>
            <w:proofErr w:type="spellStart"/>
            <w:r w:rsidRPr="00C76C85">
              <w:rPr>
                <w:rFonts w:eastAsia="等线"/>
                <w:lang w:val="en-US" w:eastAsia="zh-CN"/>
              </w:rPr>
              <w:t>RedCap</w:t>
            </w:r>
            <w:proofErr w:type="spellEnd"/>
            <w:r w:rsidRPr="00C76C85">
              <w:rPr>
                <w:rFonts w:eastAsia="等线"/>
                <w:lang w:val="en-US" w:eastAsia="zh-CN"/>
              </w:rPr>
              <w:t xml:space="preserve"> UEs</w:t>
            </w:r>
            <w:r w:rsidR="00D2637A">
              <w:rPr>
                <w:rFonts w:eastAsia="等线"/>
                <w:lang w:val="en-US" w:eastAsia="zh-CN"/>
              </w:rPr>
              <w:t xml:space="preserve"> (including the case without </w:t>
            </w:r>
            <w:proofErr w:type="spellStart"/>
            <w:r w:rsidR="00D2637A">
              <w:rPr>
                <w:rFonts w:eastAsia="等线"/>
                <w:lang w:val="en-US" w:eastAsia="zh-CN"/>
              </w:rPr>
              <w:t>RedCap</w:t>
            </w:r>
            <w:proofErr w:type="spellEnd"/>
            <w:r w:rsidR="00D2637A">
              <w:rPr>
                <w:rFonts w:eastAsia="等线"/>
                <w:lang w:val="en-US" w:eastAsia="zh-CN"/>
              </w:rPr>
              <w:t xml:space="preserve"> UEs)</w:t>
            </w:r>
          </w:p>
        </w:tc>
      </w:tr>
      <w:tr w:rsidR="006861E0" w:rsidRPr="008E3AB5" w14:paraId="169DA76A" w14:textId="77777777" w:rsidTr="004D5325">
        <w:tc>
          <w:tcPr>
            <w:tcW w:w="1838" w:type="dxa"/>
          </w:tcPr>
          <w:p w14:paraId="167BDCB3" w14:textId="77777777" w:rsidR="006861E0" w:rsidRDefault="006861E0" w:rsidP="004D5325">
            <w:pPr>
              <w:rPr>
                <w:lang w:val="en-US" w:eastAsia="ko-KR"/>
              </w:rPr>
            </w:pPr>
          </w:p>
        </w:tc>
        <w:tc>
          <w:tcPr>
            <w:tcW w:w="7796" w:type="dxa"/>
          </w:tcPr>
          <w:p w14:paraId="28CE8A55" w14:textId="77777777" w:rsidR="006861E0" w:rsidRPr="008E3AB5" w:rsidRDefault="006861E0" w:rsidP="004D5325">
            <w:pPr>
              <w:rPr>
                <w:lang w:val="en-US"/>
              </w:rPr>
            </w:pPr>
          </w:p>
        </w:tc>
      </w:tr>
      <w:tr w:rsidR="006861E0" w:rsidRPr="008E3AB5" w14:paraId="655D385A" w14:textId="77777777" w:rsidTr="004D5325">
        <w:tc>
          <w:tcPr>
            <w:tcW w:w="1838" w:type="dxa"/>
          </w:tcPr>
          <w:p w14:paraId="392C3A64" w14:textId="77777777" w:rsidR="006861E0" w:rsidRDefault="006861E0" w:rsidP="004D5325">
            <w:pPr>
              <w:rPr>
                <w:lang w:val="en-US" w:eastAsia="ko-KR"/>
              </w:rPr>
            </w:pPr>
          </w:p>
        </w:tc>
        <w:tc>
          <w:tcPr>
            <w:tcW w:w="7796" w:type="dxa"/>
          </w:tcPr>
          <w:p w14:paraId="70C8E099" w14:textId="77777777" w:rsidR="006861E0" w:rsidRPr="008E3AB5" w:rsidRDefault="006861E0" w:rsidP="004D5325">
            <w:pPr>
              <w:rPr>
                <w:lang w:val="en-US"/>
              </w:rPr>
            </w:pPr>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B00ED" w14:textId="77777777" w:rsidR="000A3C8B" w:rsidRDefault="000A3C8B" w:rsidP="00581A60">
      <w:pPr>
        <w:spacing w:after="0"/>
      </w:pPr>
      <w:r>
        <w:separator/>
      </w:r>
    </w:p>
  </w:endnote>
  <w:endnote w:type="continuationSeparator" w:id="0">
    <w:p w14:paraId="427153BA" w14:textId="77777777" w:rsidR="000A3C8B" w:rsidRDefault="000A3C8B" w:rsidP="00581A60">
      <w:pPr>
        <w:spacing w:after="0"/>
      </w:pPr>
      <w:r>
        <w:continuationSeparator/>
      </w:r>
    </w:p>
  </w:endnote>
  <w:endnote w:type="continuationNotice" w:id="1">
    <w:p w14:paraId="46629088" w14:textId="77777777" w:rsidR="000A3C8B" w:rsidRDefault="000A3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AF16" w14:textId="77777777" w:rsidR="000A3C8B" w:rsidRDefault="000A3C8B" w:rsidP="00581A60">
      <w:pPr>
        <w:spacing w:after="0"/>
      </w:pPr>
      <w:r>
        <w:separator/>
      </w:r>
    </w:p>
  </w:footnote>
  <w:footnote w:type="continuationSeparator" w:id="0">
    <w:p w14:paraId="527E2C63" w14:textId="77777777" w:rsidR="000A3C8B" w:rsidRDefault="000A3C8B" w:rsidP="00581A60">
      <w:pPr>
        <w:spacing w:after="0"/>
      </w:pPr>
      <w:r>
        <w:continuationSeparator/>
      </w:r>
    </w:p>
  </w:footnote>
  <w:footnote w:type="continuationNotice" w:id="1">
    <w:p w14:paraId="4E8D3D58" w14:textId="77777777" w:rsidR="000A3C8B" w:rsidRDefault="000A3C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9107C"/>
    <w:rsid w:val="00492050"/>
    <w:rsid w:val="0049208C"/>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55A3"/>
    <w:rsid w:val="005260A7"/>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6CE"/>
    <w:rsid w:val="00786847"/>
    <w:rsid w:val="00787FBE"/>
    <w:rsid w:val="007909D3"/>
    <w:rsid w:val="00790E47"/>
    <w:rsid w:val="007915FA"/>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50156"/>
    <w:rsid w:val="00951501"/>
    <w:rsid w:val="00952CAC"/>
    <w:rsid w:val="00953276"/>
    <w:rsid w:val="009535DA"/>
    <w:rsid w:val="00953B4A"/>
    <w:rsid w:val="00953F94"/>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FE"/>
    <w:rsid w:val="00D413CC"/>
    <w:rsid w:val="00D4142B"/>
    <w:rsid w:val="00D41CC8"/>
    <w:rsid w:val="00D41E6E"/>
    <w:rsid w:val="00D4356B"/>
    <w:rsid w:val="00D44351"/>
    <w:rsid w:val="00D45F02"/>
    <w:rsid w:val="00D46017"/>
    <w:rsid w:val="00D47007"/>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7378"/>
    <w:rsid w:val="00EB78EA"/>
    <w:rsid w:val="00EB78FF"/>
    <w:rsid w:val="00EB7D99"/>
    <w:rsid w:val="00EB7DD8"/>
    <w:rsid w:val="00EC0FF4"/>
    <w:rsid w:val="00EC3376"/>
    <w:rsid w:val="00EC3BA2"/>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styleId="afb">
    <w:name w:val="Unresolved Mention"/>
    <w:basedOn w:val="a0"/>
    <w:uiPriority w:val="99"/>
    <w:semiHidden/>
    <w:unhideWhenUsed/>
    <w:rsid w:val="00607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B7595E5-F3D2-4D0A-B21F-4289D739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2817</Words>
  <Characters>16059</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2020-09-15T09:00:00Z</dcterms:created>
  <dcterms:modified xsi:type="dcterms:W3CDTF">2020-09-15T12:24:00Z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