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40F9" w:rsidRDefault="002D5CD3">
      <w:pPr>
        <w:pStyle w:val="3GPPHeader"/>
        <w:spacing w:after="60"/>
        <w:rPr>
          <w:sz w:val="32"/>
          <w:szCs w:val="32"/>
          <w:highlight w:val="yellow"/>
        </w:rPr>
      </w:pPr>
      <w:r>
        <w:t>3GPP TSG-RAN WG1 Meeting #102-e</w:t>
      </w:r>
      <w:r>
        <w:tab/>
      </w:r>
      <w:r>
        <w:rPr>
          <w:sz w:val="32"/>
          <w:szCs w:val="32"/>
        </w:rPr>
        <w:t>R1-20xxxxx</w:t>
      </w:r>
    </w:p>
    <w:p w:rsidR="008440F9" w:rsidRDefault="002D5CD3">
      <w:pPr>
        <w:pStyle w:val="3GPPHeader"/>
      </w:pPr>
      <w:r>
        <w:t>e-Meeting, August 17</w:t>
      </w:r>
      <w:r>
        <w:rPr>
          <w:vertAlign w:val="superscript"/>
        </w:rPr>
        <w:t>th</w:t>
      </w:r>
      <w:r>
        <w:t xml:space="preserve"> – 28</w:t>
      </w:r>
      <w:r>
        <w:rPr>
          <w:vertAlign w:val="superscript"/>
        </w:rPr>
        <w:t>th</w:t>
      </w:r>
      <w:r>
        <w:t>, 2020</w:t>
      </w:r>
    </w:p>
    <w:p w:rsidR="008440F9" w:rsidRDefault="008440F9">
      <w:pPr>
        <w:pStyle w:val="3GPPHeader"/>
      </w:pPr>
    </w:p>
    <w:p w:rsidR="008440F9" w:rsidRDefault="002D5CD3">
      <w:pPr>
        <w:pStyle w:val="3GPPHeader"/>
        <w:rPr>
          <w:sz w:val="22"/>
        </w:rPr>
      </w:pPr>
      <w:r>
        <w:rPr>
          <w:sz w:val="22"/>
        </w:rPr>
        <w:t>Agenda Item:</w:t>
      </w:r>
      <w:r>
        <w:rPr>
          <w:sz w:val="22"/>
        </w:rPr>
        <w:tab/>
        <w:t>8.4.1</w:t>
      </w:r>
    </w:p>
    <w:p w:rsidR="008440F9" w:rsidRDefault="002D5CD3">
      <w:pPr>
        <w:pStyle w:val="3GPPHeader"/>
        <w:rPr>
          <w:sz w:val="22"/>
        </w:rPr>
      </w:pPr>
      <w:r>
        <w:rPr>
          <w:sz w:val="22"/>
        </w:rPr>
        <w:t>Source:</w:t>
      </w:r>
      <w:r>
        <w:rPr>
          <w:sz w:val="22"/>
        </w:rPr>
        <w:tab/>
        <w:t>Moderator (Ericsson)</w:t>
      </w:r>
    </w:p>
    <w:p w:rsidR="008440F9" w:rsidRDefault="002D5CD3">
      <w:pPr>
        <w:pStyle w:val="3GPPHeader"/>
        <w:rPr>
          <w:sz w:val="22"/>
        </w:rPr>
      </w:pPr>
      <w:r>
        <w:rPr>
          <w:sz w:val="22"/>
        </w:rPr>
        <w:t>Title:</w:t>
      </w:r>
      <w:r>
        <w:rPr>
          <w:sz w:val="22"/>
        </w:rPr>
        <w:tab/>
        <w:t>Feature lead summary on timing relationship enhancements</w:t>
      </w:r>
    </w:p>
    <w:p w:rsidR="008440F9" w:rsidRDefault="002D5CD3">
      <w:pPr>
        <w:pStyle w:val="3GPPHeader"/>
        <w:rPr>
          <w:sz w:val="22"/>
        </w:rPr>
      </w:pPr>
      <w:r>
        <w:rPr>
          <w:sz w:val="22"/>
        </w:rPr>
        <w:t>Document for:</w:t>
      </w:r>
      <w:r>
        <w:rPr>
          <w:sz w:val="22"/>
        </w:rPr>
        <w:tab/>
        <w:t>Discussion</w:t>
      </w:r>
    </w:p>
    <w:p w:rsidR="008440F9" w:rsidRDefault="002D5CD3">
      <w:pPr>
        <w:pStyle w:val="Heading1"/>
      </w:pPr>
      <w:r>
        <w:t>Introduction</w:t>
      </w:r>
    </w:p>
    <w:p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rsidR="008440F9" w:rsidRDefault="002D5CD3">
      <w:pPr>
        <w:pStyle w:val="Heading1"/>
      </w:pPr>
      <w:r>
        <w:t>1</w:t>
      </w:r>
      <w:r>
        <w:tab/>
        <w:t xml:space="preserve">Issue #1: Timing relationships that need </w:t>
      </w:r>
      <w:proofErr w:type="spellStart"/>
      <w:r>
        <w:t>Koffset</w:t>
      </w:r>
      <w:proofErr w:type="spellEnd"/>
    </w:p>
    <w:p w:rsidR="008440F9" w:rsidRDefault="002D5CD3">
      <w:pPr>
        <w:pStyle w:val="Heading2"/>
      </w:pPr>
      <w:r>
        <w:t>1.1</w:t>
      </w:r>
      <w:r>
        <w:tab/>
        <w:t>Background</w:t>
      </w:r>
    </w:p>
    <w:p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rsidR="008440F9" w:rsidRDefault="002D5CD3">
      <w:pPr>
        <w:rPr>
          <w:rFonts w:ascii="Arial" w:hAnsi="Arial"/>
        </w:rPr>
      </w:pPr>
      <w:r>
        <w:rPr>
          <w:noProof/>
        </w:rPr>
        <mc:AlternateContent>
          <mc:Choice Requires="wps">
            <w:drawing>
              <wp:inline distT="0" distB="0" distL="0" distR="0">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rPr>
                                <w:sz w:val="18"/>
                                <w:szCs w:val="18"/>
                              </w:rPr>
                            </w:pPr>
                          </w:p>
                          <w:p w:rsidR="00620ACE" w:rsidRDefault="00620ACE">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" fillcolor="white [3201]" strokeweight=".5pt">
                <v:textbox>
                  <w:txbxContent>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620ACE" w:rsidRDefault="00620ACE">
                      <w:pPr>
                        <w:rPr>
                          <w:sz w:val="18"/>
                          <w:szCs w:val="18"/>
                        </w:rPr>
                      </w:pPr>
                    </w:p>
                    <w:p w:rsidR="00620ACE" w:rsidRDefault="00620ACE">
                      <w:pPr>
                        <w:rPr>
                          <w:rFonts w:ascii="Arial" w:hAnsi="Arial"/>
                        </w:rPr>
                      </w:pPr>
                    </w:p>
                  </w:txbxContent>
                </v:textbox>
                <w10:anchorlock/>
              </v:shape>
            </w:pict>
          </mc:Fallback>
        </mc:AlternateContent>
      </w:r>
    </w:p>
    <w:p w:rsidR="008440F9" w:rsidRDefault="002D5CD3">
      <w:pPr>
        <w:rPr>
          <w:rFonts w:ascii="Arial" w:hAnsi="Arial" w:cs="Arial"/>
        </w:rPr>
      </w:pPr>
      <w:r>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w:t>
      </w:r>
      <w:r>
        <w:rPr>
          <w:rFonts w:ascii="Arial" w:hAnsi="Arial" w:cs="Arial"/>
        </w:rPr>
        <w:lastRenderedPageBreak/>
        <w:t xml:space="preserve">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rsidR="008440F9" w:rsidRDefault="002D5CD3">
      <w:pPr>
        <w:pStyle w:val="BodyText"/>
        <w:jc w:val="center"/>
        <w:rPr>
          <w:rFonts w:cs="Arial"/>
        </w:rPr>
      </w:pPr>
      <w:r>
        <w:rPr>
          <w:noProof/>
        </w:rPr>
        <w:drawing>
          <wp:inline distT="0" distB="0" distL="0" distR="0">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rsidR="008440F9" w:rsidRDefault="002D5CD3">
      <w:pPr>
        <w:rPr>
          <w:rFonts w:ascii="Arial" w:hAnsi="Arial" w:cs="Arial"/>
        </w:rPr>
      </w:pPr>
      <w:r>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rsidR="008440F9" w:rsidRDefault="002D5CD3">
      <w:pPr>
        <w:jc w:val="center"/>
      </w:pPr>
      <w:r>
        <w:rPr>
          <w:noProof/>
        </w:rPr>
        <w:drawing>
          <wp:inline distT="0" distB="0" distL="0" distR="0">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need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1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0"/>
                <w:numId w:val="16"/>
              </w:numPr>
              <w:spacing w:after="180"/>
              <w:ind w:firstLine="48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rsidP="00725E6C">
            <w:pPr>
              <w:pStyle w:val="ListParagraph"/>
              <w:numPr>
                <w:ilvl w:val="0"/>
                <w:numId w:val="16"/>
              </w:numPr>
              <w:spacing w:after="180"/>
              <w:ind w:firstLine="48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w:t>
            </w:r>
            <w:r>
              <w:rPr>
                <w:rFonts w:ascii="Arial" w:hAnsi="Arial" w:cs="Arial"/>
              </w:rPr>
              <w:lastRenderedPageBreak/>
              <w:t xml:space="preserve">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rsidP="00725E6C">
            <w:pPr>
              <w:pStyle w:val="ListParagraph"/>
              <w:numPr>
                <w:ilvl w:val="0"/>
                <w:numId w:val="16"/>
              </w:numPr>
              <w:spacing w:after="180"/>
              <w:ind w:firstLine="48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16"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17"/>
              </w:numPr>
              <w:ind w:firstLine="48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transmission timing of DCI scheduled PUSCH (including CSI on PUSCH)</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transmission timing of RAR grant scheduled PUSCH</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transmission timing of HARQ-ACK on PUCCH</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CSI reference resource timing</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transmission timing of aperiodic SRS</w:t>
            </w:r>
          </w:p>
          <w:p w:rsidR="008440F9" w:rsidRDefault="002D5CD3" w:rsidP="00725E6C">
            <w:pPr>
              <w:pStyle w:val="ListParagraph"/>
              <w:numPr>
                <w:ilvl w:val="0"/>
                <w:numId w:val="17"/>
              </w:numPr>
              <w:ind w:firstLine="48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rsidP="00725E6C">
            <w:pPr>
              <w:pStyle w:val="ListParagraph"/>
              <w:numPr>
                <w:ilvl w:val="0"/>
                <w:numId w:val="18"/>
              </w:numPr>
              <w:spacing w:before="240"/>
              <w:ind w:firstLine="48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PUSCH scheduled by DCI</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CSI on PUSCH</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PUSCH scheduled by RAR grant</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HARQ-ACK on PUCCH</w:t>
            </w:r>
          </w:p>
          <w:p w:rsidR="008440F9" w:rsidRDefault="002D5CD3" w:rsidP="00725E6C">
            <w:pPr>
              <w:pStyle w:val="ListParagraph"/>
              <w:numPr>
                <w:ilvl w:val="0"/>
                <w:numId w:val="19"/>
              </w:numPr>
              <w:ind w:firstLine="480"/>
              <w:rPr>
                <w:rFonts w:ascii="Arial" w:hAnsi="Arial" w:cs="Arial"/>
              </w:rPr>
            </w:pPr>
            <w:r>
              <w:rPr>
                <w:rFonts w:ascii="Arial" w:hAnsi="Arial" w:cs="Arial"/>
              </w:rPr>
              <w:t>CSI reference resource timing</w:t>
            </w:r>
          </w:p>
          <w:p w:rsidR="008440F9" w:rsidRDefault="002D5CD3" w:rsidP="00725E6C">
            <w:pPr>
              <w:pStyle w:val="ListParagraph"/>
              <w:numPr>
                <w:ilvl w:val="0"/>
                <w:numId w:val="19"/>
              </w:numPr>
              <w:ind w:firstLine="48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lastRenderedPageBreak/>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proofErr w:type="gramStart"/>
            <w:r>
              <w:rPr>
                <w:rFonts w:ascii="Arial" w:hAnsi="Arial" w:cs="Arial"/>
              </w:rPr>
              <w:t>Koffset,UE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 xml:space="preserve">Proposal </w:t>
            </w:r>
            <w:proofErr w:type="gramStart"/>
            <w:r>
              <w:rPr>
                <w:rFonts w:ascii="Arial" w:hAnsi="Arial" w:cs="Arial"/>
                <w:b/>
                <w:color w:val="E66E0A"/>
              </w:rPr>
              <w:t>2</w:t>
            </w:r>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20"/>
              </w:numPr>
              <w:ind w:firstLine="48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w:t>
            </w:r>
            <w:proofErr w:type="gramStart"/>
            <w:r>
              <w:rPr>
                <w:rFonts w:ascii="Arial" w:hAnsi="Arial" w:cs="Arial"/>
                <w:iCs/>
              </w:rPr>
              <w:t>n,  UE</w:t>
            </w:r>
            <w:proofErr w:type="gramEnd"/>
            <w:r>
              <w:rPr>
                <w:rFonts w:ascii="Arial" w:hAnsi="Arial" w:cs="Arial"/>
                <w:iCs/>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1"/>
                <w:numId w:val="20"/>
              </w:numPr>
              <w:ind w:firstLine="48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w:t>
            </w:r>
            <w:r>
              <w:rPr>
                <w:rFonts w:cs="Arial"/>
                <w:iCs/>
              </w:rPr>
              <w:lastRenderedPageBreak/>
              <w:t xml:space="preserve">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rsidP="00725E6C">
            <w:pPr>
              <w:pStyle w:val="ListParagraph"/>
              <w:numPr>
                <w:ilvl w:val="0"/>
                <w:numId w:val="20"/>
              </w:numPr>
              <w:ind w:firstLine="480"/>
              <w:rPr>
                <w:rFonts w:ascii="Arial" w:hAnsi="Arial" w:cs="Arial"/>
              </w:rPr>
            </w:pPr>
            <w:r>
              <w:rPr>
                <w:rFonts w:ascii="Arial" w:hAnsi="Arial" w:cs="Arial"/>
              </w:rPr>
              <w:t>Additional configuration and mechanisms can be considered to overwrite the value for one or more of the above relationships.</w:t>
            </w:r>
          </w:p>
        </w:tc>
      </w:tr>
    </w:tbl>
    <w:p w:rsidR="008440F9" w:rsidRDefault="008440F9">
      <w:pPr>
        <w:rPr>
          <w:rFonts w:ascii="Arial" w:hAnsi="Arial"/>
        </w:rPr>
      </w:pPr>
    </w:p>
    <w:p w:rsidR="008440F9" w:rsidRDefault="002D5CD3">
      <w:pPr>
        <w:pStyle w:val="Heading2"/>
      </w:pPr>
      <w:r>
        <w:t>1.2</w:t>
      </w:r>
      <w:r>
        <w:tab/>
        <w:t>Company views</w:t>
      </w:r>
    </w:p>
    <w:p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rsidR="008440F9" w:rsidRDefault="002D5CD3" w:rsidP="00725E6C">
      <w:pPr>
        <w:pStyle w:val="ListParagraph"/>
        <w:numPr>
          <w:ilvl w:val="0"/>
          <w:numId w:val="15"/>
        </w:numPr>
        <w:ind w:firstLine="480"/>
        <w:rPr>
          <w:rFonts w:ascii="Arial" w:hAnsi="Arial" w:cs="Arial"/>
        </w:rPr>
      </w:pPr>
      <w:r>
        <w:rPr>
          <w:rFonts w:ascii="Arial" w:hAnsi="Arial" w:cs="Arial"/>
        </w:rPr>
        <w:t>The transmission timing of DCI scheduled PUSCH (including CSI on PUSCH).</w:t>
      </w:r>
    </w:p>
    <w:p w:rsidR="008440F9" w:rsidRDefault="002D5CD3">
      <w:pPr>
        <w:pStyle w:val="BodyText"/>
        <w:numPr>
          <w:ilvl w:val="0"/>
          <w:numId w:val="15"/>
        </w:numPr>
        <w:spacing w:line="256" w:lineRule="auto"/>
        <w:rPr>
          <w:rFonts w:cs="Arial"/>
        </w:rPr>
      </w:pPr>
      <w:r>
        <w:rPr>
          <w:rFonts w:cs="Arial"/>
        </w:rPr>
        <w:t>The transmission timing of RAR grant scheduled PUSCH.</w:t>
      </w:r>
    </w:p>
    <w:p w:rsidR="008440F9" w:rsidRDefault="002D5CD3">
      <w:pPr>
        <w:pStyle w:val="BodyText"/>
        <w:numPr>
          <w:ilvl w:val="0"/>
          <w:numId w:val="15"/>
        </w:numPr>
        <w:spacing w:line="256" w:lineRule="auto"/>
        <w:rPr>
          <w:rFonts w:cs="Arial"/>
        </w:rPr>
      </w:pPr>
      <w:r>
        <w:rPr>
          <w:rFonts w:cs="Arial"/>
        </w:rPr>
        <w:t>The transmission timing of HARQ-ACK on PUCCH.</w:t>
      </w:r>
    </w:p>
    <w:p w:rsidR="008440F9" w:rsidRDefault="002D5CD3">
      <w:pPr>
        <w:pStyle w:val="BodyText"/>
        <w:numPr>
          <w:ilvl w:val="0"/>
          <w:numId w:val="15"/>
        </w:numPr>
        <w:spacing w:line="256" w:lineRule="auto"/>
        <w:rPr>
          <w:rFonts w:cs="Arial"/>
        </w:rPr>
      </w:pPr>
      <w:r>
        <w:rPr>
          <w:rFonts w:cs="Arial"/>
        </w:rPr>
        <w:t>The CSI reference resource timing.</w:t>
      </w:r>
    </w:p>
    <w:p w:rsidR="008440F9" w:rsidRDefault="002D5CD3">
      <w:pPr>
        <w:pStyle w:val="BodyText"/>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rsidR="008440F9" w:rsidRDefault="002D5CD3">
      <w:pPr>
        <w:rPr>
          <w:rFonts w:ascii="Arial" w:hAnsi="Arial" w:cs="Arial"/>
        </w:rPr>
      </w:pPr>
      <w:r>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rsidR="008440F9" w:rsidRDefault="002D5CD3" w:rsidP="00725E6C">
      <w:pPr>
        <w:pStyle w:val="ListParagraph"/>
        <w:numPr>
          <w:ilvl w:val="0"/>
          <w:numId w:val="21"/>
        </w:numPr>
        <w:ind w:firstLine="48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rsidR="008440F9" w:rsidRDefault="002D5CD3" w:rsidP="00725E6C">
      <w:pPr>
        <w:pStyle w:val="ListParagraph"/>
        <w:numPr>
          <w:ilvl w:val="1"/>
          <w:numId w:val="21"/>
        </w:numPr>
        <w:ind w:firstLine="480"/>
        <w:rPr>
          <w:rFonts w:ascii="Arial" w:hAnsi="Arial" w:cs="Arial"/>
          <w:highlight w:val="yellow"/>
        </w:rPr>
      </w:pPr>
      <w:r>
        <w:rPr>
          <w:rFonts w:ascii="Arial" w:hAnsi="Arial" w:cs="Arial"/>
          <w:highlight w:val="yellow"/>
        </w:rPr>
        <w:t>The transmission timing of DCI scheduled PUSCH (including CSI on PUSCH).</w:t>
      </w:r>
    </w:p>
    <w:p w:rsidR="008440F9" w:rsidRDefault="002D5CD3">
      <w:pPr>
        <w:pStyle w:val="BodyText"/>
        <w:numPr>
          <w:ilvl w:val="1"/>
          <w:numId w:val="21"/>
        </w:numPr>
        <w:spacing w:line="256" w:lineRule="auto"/>
        <w:rPr>
          <w:rFonts w:cs="Arial"/>
          <w:highlight w:val="yellow"/>
        </w:rPr>
      </w:pPr>
      <w:r>
        <w:rPr>
          <w:rFonts w:cs="Arial"/>
          <w:highlight w:val="yellow"/>
        </w:rPr>
        <w:t>The transmission timing of RAR grant scheduled PUSCH.</w:t>
      </w:r>
    </w:p>
    <w:p w:rsidR="008440F9" w:rsidRDefault="002D5CD3">
      <w:pPr>
        <w:pStyle w:val="BodyText"/>
        <w:numPr>
          <w:ilvl w:val="1"/>
          <w:numId w:val="21"/>
        </w:numPr>
        <w:spacing w:line="256" w:lineRule="auto"/>
        <w:rPr>
          <w:rFonts w:cs="Arial"/>
          <w:highlight w:val="yellow"/>
        </w:rPr>
      </w:pPr>
      <w:r>
        <w:rPr>
          <w:rFonts w:cs="Arial"/>
          <w:highlight w:val="yellow"/>
        </w:rPr>
        <w:t>The transmission timing of HARQ-ACK on PUCCH.</w:t>
      </w:r>
    </w:p>
    <w:p w:rsidR="008440F9" w:rsidRDefault="002D5CD3">
      <w:pPr>
        <w:pStyle w:val="BodyText"/>
        <w:numPr>
          <w:ilvl w:val="1"/>
          <w:numId w:val="21"/>
        </w:numPr>
        <w:spacing w:line="256" w:lineRule="auto"/>
        <w:rPr>
          <w:rFonts w:cs="Arial"/>
          <w:highlight w:val="yellow"/>
        </w:rPr>
      </w:pPr>
      <w:r>
        <w:rPr>
          <w:rFonts w:cs="Arial"/>
          <w:highlight w:val="yellow"/>
        </w:rPr>
        <w:t>The CSI reference resource timing.</w:t>
      </w:r>
    </w:p>
    <w:p w:rsidR="008440F9" w:rsidRDefault="002D5CD3">
      <w:pPr>
        <w:pStyle w:val="BodyText"/>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rsidR="008440F9" w:rsidRDefault="002D5CD3">
      <w:pPr>
        <w:pStyle w:val="BodyText"/>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identified.</w:t>
      </w:r>
    </w:p>
    <w:p w:rsidR="008440F9" w:rsidRDefault="008440F9">
      <w:pPr>
        <w:pStyle w:val="BodyText"/>
        <w:spacing w:line="256" w:lineRule="auto"/>
        <w:rPr>
          <w:rFonts w:cs="Arial"/>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lastRenderedPageBreak/>
              <w:t>QC</w:t>
            </w:r>
          </w:p>
        </w:tc>
        <w:tc>
          <w:tcPr>
            <w:tcW w:w="7834" w:type="dxa"/>
          </w:tcPr>
          <w:p w:rsidR="008440F9" w:rsidRDefault="002D5CD3">
            <w:pPr>
              <w:pStyle w:val="BodyText"/>
              <w:spacing w:line="256" w:lineRule="auto"/>
              <w:rPr>
                <w:rFonts w:cs="Arial"/>
              </w:rPr>
            </w:pPr>
            <w:r>
              <w:rPr>
                <w:rFonts w:cs="Arial"/>
              </w:rPr>
              <w:t>Support with the following suggested change in note:</w:t>
            </w:r>
          </w:p>
          <w:p w:rsidR="008440F9" w:rsidRDefault="002D5CD3">
            <w:pPr>
              <w:pStyle w:val="BodyText"/>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rsidR="008440F9" w:rsidRDefault="002D5CD3">
            <w:pPr>
              <w:pStyle w:val="BodyText"/>
              <w:spacing w:line="256" w:lineRule="auto"/>
              <w:rPr>
                <w:rFonts w:cs="Arial"/>
              </w:rPr>
            </w:pPr>
            <w:r>
              <w:rPr>
                <w:rFonts w:cs="Arial"/>
              </w:rPr>
              <w:t xml:space="preserve">We also believe a </w:t>
            </w:r>
            <w:proofErr w:type="spellStart"/>
            <w:r>
              <w:rPr>
                <w:rFonts w:cs="Arial"/>
              </w:rPr>
              <w:t>Koffset</w:t>
            </w:r>
            <w:proofErr w:type="spellEnd"/>
            <w:r>
              <w:rPr>
                <w:rFonts w:cs="Arial"/>
              </w:rPr>
              <w:t xml:space="preserve"> is needed for MAC-CE, see comments for proposal 3-1.</w:t>
            </w:r>
          </w:p>
          <w:p w:rsidR="008440F9" w:rsidRDefault="008440F9">
            <w:pPr>
              <w:pStyle w:val="BodyText"/>
              <w:spacing w:line="256" w:lineRule="auto"/>
              <w:rPr>
                <w:rFonts w:cs="Arial"/>
              </w:rPr>
            </w:pP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asciiTheme="minorEastAsia" w:eastAsiaTheme="minorEastAsia" w:hAnsiTheme="minorEastAsia" w:cs="Arial" w:hint="eastAsia"/>
              </w:rPr>
              <w:t>Lenovo/</w:t>
            </w:r>
            <w:r>
              <w:rPr>
                <w:rFonts w:asciiTheme="minorEastAsia" w:eastAsiaTheme="minorEastAsia" w:hAnsiTheme="minorEastAsia" w:cs="Arial"/>
              </w:rPr>
              <w:t>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the proposal 1-1.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hint="eastAsia"/>
              </w:rPr>
              <w:t>S</w:t>
            </w:r>
            <w:r>
              <w:rPr>
                <w:rFonts w:eastAsia="Yu Mincho" w:cs="Arial"/>
              </w:rPr>
              <w:t>upport the proposal 1-1</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Malgun Gothic" w:cs="Arial" w:hint="eastAsia"/>
              </w:rPr>
              <w:t>E</w:t>
            </w:r>
            <w:r>
              <w:rPr>
                <w:rFonts w:eastAsia="Malgun Gothic" w:cs="Arial"/>
              </w:rPr>
              <w:t>TRI</w:t>
            </w:r>
          </w:p>
        </w:tc>
        <w:tc>
          <w:tcPr>
            <w:tcW w:w="7834" w:type="dxa"/>
          </w:tcPr>
          <w:p w:rsidR="008440F9" w:rsidRDefault="002D5CD3">
            <w:pPr>
              <w:pStyle w:val="BodyText"/>
              <w:spacing w:line="256" w:lineRule="auto"/>
              <w:rPr>
                <w:rFonts w:cs="Arial"/>
              </w:rPr>
            </w:pPr>
            <w:r>
              <w:rPr>
                <w:rFonts w:eastAsia="Malgun Gothic" w:cs="Arial" w:hint="eastAsia"/>
              </w:rPr>
              <w:t>Support the proposal 1-1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eastAsia="Malgun Gothic" w:cs="Arial" w:hint="eastAsia"/>
              </w:rPr>
              <w:t>Agree with QC.</w:t>
            </w:r>
          </w:p>
          <w:p w:rsidR="008440F9" w:rsidRDefault="002D5CD3">
            <w:pPr>
              <w:pStyle w:val="BodyText"/>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of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Malgun Gothic" w:cs="Arial"/>
              </w:rPr>
            </w:pPr>
            <w:r>
              <w:rPr>
                <w:rFonts w:cs="Arial"/>
              </w:rPr>
              <w:t>Support the proposal 1-1.</w:t>
            </w:r>
          </w:p>
        </w:tc>
      </w:tr>
      <w:tr w:rsidR="008440F9">
        <w:tc>
          <w:tcPr>
            <w:tcW w:w="1795" w:type="dxa"/>
          </w:tcPr>
          <w:p w:rsidR="008440F9" w:rsidRDefault="002D5CD3">
            <w:pPr>
              <w:pStyle w:val="BodyText"/>
              <w:spacing w:line="256" w:lineRule="auto"/>
              <w:rPr>
                <w:rFonts w:eastAsiaTheme="minorEastAsia" w:cs="Arial"/>
              </w:rPr>
            </w:pPr>
            <w:r>
              <w:rPr>
                <w:rFonts w:eastAsiaTheme="minorEastAsia" w:cs="Arial" w:hint="eastAsia"/>
              </w:rPr>
              <w:t>ZTE</w:t>
            </w:r>
          </w:p>
        </w:tc>
        <w:tc>
          <w:tcPr>
            <w:tcW w:w="7834" w:type="dxa"/>
          </w:tcPr>
          <w:p w:rsidR="008440F9" w:rsidRDefault="002D5CD3" w:rsidP="00314C85">
            <w:pPr>
              <w:pStyle w:val="BodyText"/>
              <w:spacing w:line="256" w:lineRule="auto"/>
              <w:rPr>
                <w:rFonts w:cs="Arial"/>
              </w:rPr>
            </w:pPr>
            <w:r w:rsidRPr="00314C85">
              <w:rPr>
                <w:rFonts w:cs="Arial" w:hint="eastAsia"/>
              </w:rPr>
              <w:t xml:space="preserve">Fine to confirm the cases identified in SI and more agreeable items from issue #4 (e.g., 2-step RACH) can also be included </w:t>
            </w:r>
            <w:r w:rsidR="00BC2A31">
              <w:rPr>
                <w:rFonts w:cs="Arial" w:hint="eastAsia"/>
              </w:rPr>
              <w:t>in</w:t>
            </w:r>
            <w:r w:rsidR="00BC2A31">
              <w:rPr>
                <w:rFonts w:cs="Arial"/>
              </w:rPr>
              <w:t xml:space="preserve"> </w:t>
            </w:r>
            <w:r w:rsidRPr="00314C85">
              <w:rPr>
                <w:rFonts w:cs="Arial" w:hint="eastAsia"/>
              </w:rPr>
              <w:t>the updated proposal.</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BodyText"/>
              <w:spacing w:line="256" w:lineRule="auto"/>
              <w:rPr>
                <w:rFonts w:eastAsia="Malgun Gothic" w:cs="Arial"/>
              </w:rPr>
            </w:pPr>
            <w:r w:rsidRPr="00225C5E">
              <w:rPr>
                <w:rFonts w:cs="Arial"/>
              </w:rPr>
              <w:t>Support the proposal 1-1.</w:t>
            </w:r>
          </w:p>
        </w:tc>
      </w:tr>
      <w:tr w:rsidR="007D17A5">
        <w:tc>
          <w:tcPr>
            <w:tcW w:w="1795" w:type="dxa"/>
          </w:tcPr>
          <w:p w:rsidR="007D17A5" w:rsidRDefault="007D17A5" w:rsidP="00E72C9A">
            <w:pPr>
              <w:pStyle w:val="BodyText"/>
              <w:spacing w:line="256" w:lineRule="auto"/>
              <w:rPr>
                <w:rFonts w:eastAsia="Malgun Gothic" w:cs="Arial"/>
              </w:rPr>
            </w:pPr>
            <w:r>
              <w:rPr>
                <w:rFonts w:eastAsia="Malgun Gothic" w:cs="Arial"/>
              </w:rPr>
              <w:t>OPPO</w:t>
            </w:r>
          </w:p>
        </w:tc>
        <w:tc>
          <w:tcPr>
            <w:tcW w:w="7834" w:type="dxa"/>
          </w:tcPr>
          <w:p w:rsidR="007D17A5" w:rsidRPr="00225C5E" w:rsidRDefault="007D17A5" w:rsidP="00E72C9A">
            <w:pPr>
              <w:pStyle w:val="BodyText"/>
              <w:spacing w:line="256" w:lineRule="auto"/>
              <w:rPr>
                <w:rFonts w:cs="Arial"/>
              </w:rPr>
            </w:pPr>
            <w:r w:rsidRPr="00225C5E">
              <w:rPr>
                <w:rFonts w:cs="Arial"/>
              </w:rPr>
              <w:t>Support the proposal 1-1.</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Support proposal 1-1</w:t>
            </w:r>
          </w:p>
        </w:tc>
      </w:tr>
      <w:tr w:rsidR="00E27FA3">
        <w:tc>
          <w:tcPr>
            <w:tcW w:w="1795" w:type="dxa"/>
          </w:tcPr>
          <w:p w:rsidR="00E27FA3" w:rsidRDefault="00E27FA3" w:rsidP="00E27FA3">
            <w:pPr>
              <w:pStyle w:val="BodyText"/>
              <w:spacing w:line="256" w:lineRule="auto"/>
              <w:rPr>
                <w:rFonts w:cs="Arial"/>
              </w:rPr>
            </w:pPr>
            <w:r>
              <w:rPr>
                <w:rFonts w:cs="Arial"/>
              </w:rPr>
              <w:t>Sony</w:t>
            </w:r>
          </w:p>
        </w:tc>
        <w:tc>
          <w:tcPr>
            <w:tcW w:w="7834" w:type="dxa"/>
          </w:tcPr>
          <w:p w:rsidR="00E27FA3" w:rsidRDefault="00E27FA3" w:rsidP="00E27FA3">
            <w:pPr>
              <w:pStyle w:val="BodyText"/>
              <w:spacing w:line="256" w:lineRule="auto"/>
              <w:rPr>
                <w:rFonts w:cs="Arial"/>
              </w:rPr>
            </w:pPr>
            <w:r>
              <w:rPr>
                <w:rFonts w:eastAsia="Yu Mincho" w:cs="Arial" w:hint="eastAsia"/>
              </w:rPr>
              <w:t>S</w:t>
            </w:r>
            <w:r>
              <w:rPr>
                <w:rFonts w:eastAsia="Yu Mincho" w:cs="Arial"/>
              </w:rPr>
              <w:t>upport the proposal 1-1</w:t>
            </w:r>
          </w:p>
        </w:tc>
      </w:tr>
      <w:tr w:rsidR="00B83A31">
        <w:tc>
          <w:tcPr>
            <w:tcW w:w="1795" w:type="dxa"/>
          </w:tcPr>
          <w:p w:rsidR="00B83A31" w:rsidRDefault="00B83A31" w:rsidP="00620ACE">
            <w:pPr>
              <w:pStyle w:val="BodyText"/>
              <w:spacing w:line="256" w:lineRule="auto"/>
              <w:rPr>
                <w:rFonts w:cs="Arial"/>
              </w:rPr>
            </w:pPr>
            <w:r>
              <w:rPr>
                <w:rFonts w:cs="Arial"/>
              </w:rPr>
              <w:t>Thales</w:t>
            </w:r>
          </w:p>
        </w:tc>
        <w:tc>
          <w:tcPr>
            <w:tcW w:w="7834" w:type="dxa"/>
          </w:tcPr>
          <w:p w:rsidR="00B83A31" w:rsidRDefault="00B83A31" w:rsidP="00620ACE">
            <w:pPr>
              <w:pStyle w:val="BodyText"/>
              <w:spacing w:line="256" w:lineRule="auto"/>
              <w:rPr>
                <w:rFonts w:cs="Arial"/>
              </w:rPr>
            </w:pPr>
            <w:r w:rsidRPr="00225C5E">
              <w:rPr>
                <w:rFonts w:cs="Arial"/>
              </w:rPr>
              <w:t>Support the proposal 1-1.</w:t>
            </w:r>
            <w:r>
              <w:rPr>
                <w:rFonts w:cs="Arial"/>
              </w:rPr>
              <w:t xml:space="preserve"> </w:t>
            </w:r>
          </w:p>
        </w:tc>
      </w:tr>
      <w:tr w:rsidR="00B83A31">
        <w:tc>
          <w:tcPr>
            <w:tcW w:w="1795" w:type="dxa"/>
          </w:tcPr>
          <w:p w:rsidR="00B83A31" w:rsidRDefault="005F201E" w:rsidP="00E27FA3">
            <w:pPr>
              <w:pStyle w:val="BodyText"/>
              <w:spacing w:line="256" w:lineRule="auto"/>
              <w:rPr>
                <w:rFonts w:cs="Arial"/>
              </w:rPr>
            </w:pPr>
            <w:r>
              <w:rPr>
                <w:rFonts w:cs="Arial"/>
              </w:rPr>
              <w:t>Fraunhofer IIS, Fraunhofer HHI</w:t>
            </w:r>
          </w:p>
        </w:tc>
        <w:tc>
          <w:tcPr>
            <w:tcW w:w="7834" w:type="dxa"/>
          </w:tcPr>
          <w:p w:rsidR="00B83A31" w:rsidRDefault="005F201E" w:rsidP="00E27FA3">
            <w:pPr>
              <w:pStyle w:val="BodyText"/>
              <w:spacing w:line="256" w:lineRule="auto"/>
              <w:rPr>
                <w:rFonts w:cs="Arial"/>
              </w:rPr>
            </w:pPr>
            <w:r>
              <w:rPr>
                <w:rFonts w:cs="Arial"/>
              </w:rPr>
              <w:t>Support the proposal 1-1</w:t>
            </w:r>
          </w:p>
          <w:p w:rsidR="00684F6C" w:rsidRDefault="00684F6C" w:rsidP="00E27FA3">
            <w:pPr>
              <w:pStyle w:val="BodyText"/>
              <w:spacing w:line="256" w:lineRule="auto"/>
              <w:rPr>
                <w:rFonts w:eastAsia="Yu Mincho" w:cs="Arial"/>
              </w:rPr>
            </w:pPr>
          </w:p>
        </w:tc>
      </w:tr>
      <w:tr w:rsidR="00684F6C">
        <w:tc>
          <w:tcPr>
            <w:tcW w:w="1795" w:type="dxa"/>
          </w:tcPr>
          <w:p w:rsidR="00684F6C" w:rsidRDefault="00684F6C" w:rsidP="00E27FA3">
            <w:pPr>
              <w:pStyle w:val="BodyText"/>
              <w:spacing w:line="256" w:lineRule="auto"/>
              <w:rPr>
                <w:rFonts w:cs="Arial"/>
              </w:rPr>
            </w:pPr>
            <w:r>
              <w:rPr>
                <w:rFonts w:cs="Arial"/>
              </w:rPr>
              <w:t>Eutelsat</w:t>
            </w:r>
          </w:p>
        </w:tc>
        <w:tc>
          <w:tcPr>
            <w:tcW w:w="7834" w:type="dxa"/>
          </w:tcPr>
          <w:p w:rsidR="00684F6C" w:rsidRDefault="00684F6C" w:rsidP="00E27FA3">
            <w:pPr>
              <w:pStyle w:val="BodyText"/>
              <w:spacing w:line="256" w:lineRule="auto"/>
              <w:rPr>
                <w:rFonts w:cs="Arial"/>
              </w:rPr>
            </w:pPr>
            <w:r>
              <w:rPr>
                <w:rFonts w:cs="Arial"/>
              </w:rPr>
              <w:t>Support the proposal 1-1</w:t>
            </w:r>
          </w:p>
        </w:tc>
      </w:tr>
      <w:tr w:rsidR="00620ACE">
        <w:tc>
          <w:tcPr>
            <w:tcW w:w="1795" w:type="dxa"/>
          </w:tcPr>
          <w:p w:rsidR="00620ACE" w:rsidRDefault="00620ACE" w:rsidP="00620ACE">
            <w:pPr>
              <w:pStyle w:val="BodyText"/>
              <w:spacing w:line="256" w:lineRule="auto"/>
              <w:rPr>
                <w:rFonts w:cs="Arial"/>
              </w:rPr>
            </w:pPr>
            <w:r>
              <w:rPr>
                <w:rFonts w:cs="Arial"/>
              </w:rPr>
              <w:t>Apple</w:t>
            </w:r>
          </w:p>
        </w:tc>
        <w:tc>
          <w:tcPr>
            <w:tcW w:w="7834" w:type="dxa"/>
          </w:tcPr>
          <w:p w:rsidR="00620ACE" w:rsidRDefault="00620ACE" w:rsidP="00620ACE">
            <w:pPr>
              <w:pStyle w:val="BodyText"/>
              <w:spacing w:line="256" w:lineRule="auto"/>
              <w:rPr>
                <w:rFonts w:cs="Arial"/>
              </w:rPr>
            </w:pPr>
            <w:r>
              <w:rPr>
                <w:rFonts w:cs="Arial"/>
              </w:rPr>
              <w:t>Support the proposal.</w:t>
            </w:r>
          </w:p>
        </w:tc>
      </w:tr>
    </w:tbl>
    <w:p w:rsidR="008440F9" w:rsidRDefault="008440F9">
      <w:pPr>
        <w:rPr>
          <w:rFonts w:ascii="Arial" w:hAnsi="Arial" w:cs="Arial"/>
        </w:rPr>
      </w:pPr>
    </w:p>
    <w:p w:rsidR="008440F9" w:rsidRDefault="002D5CD3">
      <w:pPr>
        <w:pStyle w:val="Heading2"/>
      </w:pPr>
      <w:r>
        <w:t>1.3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lastRenderedPageBreak/>
        <w:t>2</w:t>
      </w:r>
      <w:r>
        <w:tab/>
        <w:t xml:space="preserve">Issue #2: Configuration of </w:t>
      </w:r>
      <w:proofErr w:type="spellStart"/>
      <w:r>
        <w:t>Koffset</w:t>
      </w:r>
      <w:proofErr w:type="spellEnd"/>
      <w:r>
        <w:t xml:space="preserve"> </w:t>
      </w:r>
    </w:p>
    <w:p w:rsidR="008440F9" w:rsidRDefault="002D5CD3">
      <w:pPr>
        <w:pStyle w:val="Heading2"/>
      </w:pPr>
      <w:r>
        <w:t>2.1</w:t>
      </w:r>
      <w:r>
        <w:tab/>
        <w:t>Background</w:t>
      </w:r>
    </w:p>
    <w:p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17"/>
              </w:numPr>
              <w:ind w:firstLine="48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w:t>
            </w:r>
            <w:proofErr w:type="spellStart"/>
            <w:r>
              <w:rPr>
                <w:rFonts w:ascii="Arial" w:hAnsi="Arial" w:cs="Arial"/>
              </w:rPr>
              <w:t>gNB</w:t>
            </w:r>
            <w:proofErr w:type="spellEnd"/>
            <w:r>
              <w:rPr>
                <w:rFonts w:ascii="Arial" w:hAnsi="Arial" w:cs="Arial"/>
              </w:rPr>
              <w:t xml:space="preserve"> controlled manners.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hyperlink r:id="rId31"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2"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xml:space="preserve">), which is determined by common TA and maximum possible TA </w:t>
            </w:r>
            <w:r>
              <w:rPr>
                <w:rFonts w:ascii="Arial" w:hAnsi="Arial" w:cs="Arial"/>
              </w:rPr>
              <w:lastRenderedPageBreak/>
              <w:t>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20"/>
              </w:numPr>
              <w:ind w:firstLine="48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rsidR="008440F9" w:rsidRDefault="002D5CD3" w:rsidP="00725E6C">
            <w:pPr>
              <w:pStyle w:val="ListParagraph"/>
              <w:numPr>
                <w:ilvl w:val="1"/>
                <w:numId w:val="20"/>
              </w:numPr>
              <w:ind w:firstLine="480"/>
              <w:rPr>
                <w:rFonts w:ascii="Arial" w:hAnsi="Arial" w:cs="Arial"/>
              </w:rPr>
            </w:pPr>
            <w:r>
              <w:rPr>
                <w:rFonts w:ascii="Arial" w:hAnsi="Arial" w:cs="Arial"/>
              </w:rPr>
              <w:lastRenderedPageBreak/>
              <w:t>[DETAILS OMIITED HERE]</w:t>
            </w:r>
          </w:p>
          <w:p w:rsidR="008440F9" w:rsidRDefault="002D5CD3" w:rsidP="00725E6C">
            <w:pPr>
              <w:pStyle w:val="ListParagraph"/>
              <w:numPr>
                <w:ilvl w:val="0"/>
                <w:numId w:val="20"/>
              </w:numPr>
              <w:ind w:firstLine="480"/>
              <w:rPr>
                <w:rFonts w:ascii="Arial" w:hAnsi="Arial" w:cs="Arial"/>
              </w:rPr>
            </w:pPr>
            <w:r>
              <w:rPr>
                <w:rFonts w:ascii="Arial" w:hAnsi="Arial" w:cs="Arial"/>
              </w:rPr>
              <w:t>Additional configuration and mechanisms can be considered to overwrite the value for one or more of the above relationships.</w:t>
            </w:r>
          </w:p>
          <w:p w:rsidR="008440F9" w:rsidRDefault="008440F9" w:rsidP="00725E6C">
            <w:pPr>
              <w:pStyle w:val="ListParagraph"/>
              <w:ind w:left="1004" w:firstLine="480"/>
              <w:rPr>
                <w:b/>
                <w:bCs/>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rsidP="00725E6C">
            <w:pPr>
              <w:pStyle w:val="ListParagraph"/>
              <w:numPr>
                <w:ilvl w:val="0"/>
                <w:numId w:val="22"/>
              </w:numPr>
              <w:ind w:firstLine="48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bl>
    <w:p w:rsidR="008440F9" w:rsidRDefault="008440F9">
      <w:pPr>
        <w:rPr>
          <w:rFonts w:ascii="Arial" w:hAnsi="Arial" w:cs="Arial"/>
        </w:rPr>
      </w:pPr>
    </w:p>
    <w:p w:rsidR="008440F9" w:rsidRDefault="002D5CD3">
      <w:pPr>
        <w:pStyle w:val="Heading2"/>
      </w:pPr>
      <w:r>
        <w:t>2.2</w:t>
      </w:r>
      <w:r>
        <w:tab/>
        <w:t>Company views</w:t>
      </w:r>
    </w:p>
    <w:p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rsidR="008440F9" w:rsidRDefault="002D5CD3">
      <w:pPr>
        <w:rPr>
          <w:rFonts w:ascii="Arial" w:hAnsi="Arial" w:cs="Arial"/>
        </w:rPr>
      </w:pPr>
      <w:r>
        <w:rPr>
          <w:rFonts w:ascii="Arial" w:hAnsi="Arial" w:cs="Arial"/>
        </w:rPr>
        <w:lastRenderedPageBreak/>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 xml:space="preserve">. </w:t>
      </w:r>
    </w:p>
    <w:p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w:t>
      </w:r>
      <w:proofErr w:type="spellStart"/>
      <w:r>
        <w:rPr>
          <w:rFonts w:cs="Arial"/>
          <w:highlight w:val="yellow"/>
        </w:rPr>
        <w:t>ResponseWindow</w:t>
      </w:r>
      <w:proofErr w:type="spellEnd"/>
      <w:r>
        <w:rPr>
          <w:rFonts w:cs="Arial"/>
          <w:highlight w:val="yellow"/>
        </w:rPr>
        <w:t xml:space="preserve"> in system information.</w:t>
      </w:r>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rsidTr="001363DB">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rsidTr="001363DB">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Option 1.</w:t>
            </w:r>
          </w:p>
          <w:p w:rsidR="008440F9" w:rsidRDefault="002D5CD3">
            <w:pPr>
              <w:pStyle w:val="BodyText"/>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rsidR="008440F9" w:rsidRDefault="002D5CD3">
            <w:pPr>
              <w:pStyle w:val="BodyText"/>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rsidR="008440F9" w:rsidRDefault="002D5CD3">
            <w:pPr>
              <w:pStyle w:val="BodyText"/>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rsidTr="001363DB">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 xml:space="preserve">Support options 1 and 3. Option 3 would require UE to report its autonomous TA ,with the following benefits </w:t>
            </w:r>
          </w:p>
          <w:p w:rsidR="008440F9" w:rsidRDefault="002D5CD3">
            <w:pPr>
              <w:pStyle w:val="BodyText"/>
              <w:numPr>
                <w:ilvl w:val="0"/>
                <w:numId w:val="16"/>
              </w:numPr>
              <w:spacing w:line="256" w:lineRule="auto"/>
              <w:rPr>
                <w:rFonts w:cs="Arial"/>
              </w:rPr>
            </w:pPr>
            <w:r>
              <w:rPr>
                <w:rFonts w:cs="Arial"/>
              </w:rPr>
              <w:t xml:space="preserve">Configuration of MAC timers for power consumption as discussed in RAN2 (ref MediaTek R2-2006638). </w:t>
            </w:r>
          </w:p>
          <w:p w:rsidR="008440F9" w:rsidRDefault="002D5CD3">
            <w:pPr>
              <w:pStyle w:val="BodyText"/>
              <w:numPr>
                <w:ilvl w:val="0"/>
                <w:numId w:val="16"/>
              </w:numPr>
              <w:spacing w:line="256" w:lineRule="auto"/>
              <w:rPr>
                <w:rFonts w:cs="Arial"/>
              </w:rPr>
            </w:pPr>
            <w:r>
              <w:rPr>
                <w:rFonts w:cs="Arial"/>
              </w:rPr>
              <w:t xml:space="preserve">Avoid subframe boundaries overlap between UEs in connected mode, higher </w:t>
            </w:r>
            <w:proofErr w:type="spellStart"/>
            <w:r>
              <w:rPr>
                <w:rFonts w:cs="Arial"/>
              </w:rPr>
              <w:t>gNB</w:t>
            </w:r>
            <w:proofErr w:type="spellEnd"/>
            <w:r>
              <w:rPr>
                <w:rFonts w:cs="Arial"/>
              </w:rPr>
              <w:t xml:space="preserve"> scheduler flexibility  </w:t>
            </w:r>
          </w:p>
        </w:tc>
      </w:tr>
      <w:tr w:rsidR="008440F9" w:rsidTr="001363DB">
        <w:tc>
          <w:tcPr>
            <w:tcW w:w="1795" w:type="dxa"/>
          </w:tcPr>
          <w:p w:rsidR="008440F9" w:rsidRDefault="002D5CD3">
            <w:pPr>
              <w:pStyle w:val="BodyText"/>
              <w:spacing w:line="256" w:lineRule="auto"/>
              <w:rPr>
                <w:rFonts w:cs="Arial"/>
              </w:rPr>
            </w:pPr>
            <w:r>
              <w:rPr>
                <w:rFonts w:cs="Arial"/>
              </w:rPr>
              <w:lastRenderedPageBreak/>
              <w:t>QC</w:t>
            </w:r>
          </w:p>
        </w:tc>
        <w:tc>
          <w:tcPr>
            <w:tcW w:w="7834" w:type="dxa"/>
          </w:tcPr>
          <w:p w:rsidR="008440F9" w:rsidRDefault="002D5CD3">
            <w:pPr>
              <w:pStyle w:val="BodyText"/>
              <w:spacing w:line="256" w:lineRule="auto"/>
              <w:rPr>
                <w:rFonts w:cs="Arial"/>
              </w:rPr>
            </w:pPr>
            <w:r>
              <w:rPr>
                <w:rFonts w:cs="Arial"/>
              </w:rPr>
              <w:t>Support Options 1 and 2 with suggested texts:</w:t>
            </w:r>
          </w:p>
          <w:p w:rsidR="008440F9" w:rsidRDefault="002D5CD3">
            <w:pPr>
              <w:pStyle w:val="BodyText"/>
              <w:spacing w:line="256" w:lineRule="auto"/>
              <w:rPr>
                <w:rFonts w:cs="Arial"/>
              </w:rPr>
            </w:pPr>
            <w:r>
              <w:rPr>
                <w:rFonts w:cs="Arial"/>
                <w:highlight w:val="yellow"/>
              </w:rPr>
              <w:t xml:space="preserve">Option 2: A value of </w:t>
            </w:r>
            <w:proofErr w:type="spellStart"/>
            <w:r>
              <w:rPr>
                <w:rFonts w:cs="Arial"/>
                <w:highlight w:val="yellow"/>
              </w:rPr>
              <w:t>Koffset</w:t>
            </w:r>
            <w:proofErr w:type="spellEnd"/>
            <w:r>
              <w:rPr>
                <w:rFonts w:cs="Arial"/>
                <w:highlight w:val="yellow"/>
              </w:rPr>
              <w:t xml:space="preserve"> is configured per beam or per cell in system information.</w:t>
            </w:r>
            <w:r>
              <w:rPr>
                <w:rFonts w:cs="Arial"/>
              </w:rPr>
              <w:t xml:space="preserve"> </w:t>
            </w:r>
          </w:p>
          <w:p w:rsidR="008440F9" w:rsidRDefault="002D5CD3">
            <w:pPr>
              <w:pStyle w:val="BodyText"/>
              <w:spacing w:line="256" w:lineRule="auto"/>
              <w:rPr>
                <w:rFonts w:cs="Arial"/>
              </w:rPr>
            </w:pPr>
            <w:r>
              <w:rPr>
                <w:rFonts w:cs="Arial"/>
              </w:rPr>
              <w:t xml:space="preserve">Signaling of </w:t>
            </w:r>
            <w:proofErr w:type="spellStart"/>
            <w:r>
              <w:rPr>
                <w:rFonts w:cs="Arial"/>
              </w:rPr>
              <w:t>Koffset</w:t>
            </w:r>
            <w:proofErr w:type="spellEnd"/>
            <w:r>
              <w:rPr>
                <w:rFonts w:cs="Arial"/>
              </w:rPr>
              <w:t xml:space="preserve"> per cell or per beam should be left </w:t>
            </w:r>
            <w:proofErr w:type="gramStart"/>
            <w:r>
              <w:rPr>
                <w:rFonts w:cs="Arial"/>
              </w:rPr>
              <w:t>to  deployment</w:t>
            </w:r>
            <w:proofErr w:type="gramEnd"/>
            <w:r>
              <w:rPr>
                <w:rFonts w:cs="Arial"/>
              </w:rPr>
              <w:t>/implementation. Overhead issue can be considered at the time of signaling design.</w:t>
            </w:r>
          </w:p>
          <w:p w:rsidR="008440F9" w:rsidRDefault="002D5CD3">
            <w:pPr>
              <w:pStyle w:val="BodyText"/>
              <w:spacing w:line="256" w:lineRule="auto"/>
              <w:rPr>
                <w:rFonts w:cs="Arial"/>
              </w:rPr>
            </w:pPr>
            <w:r>
              <w:rPr>
                <w:rFonts w:cs="Arial"/>
              </w:rPr>
              <w:t>Option 3 may not work unless TA reporting is supported and should not be used as the default mechanism.</w:t>
            </w:r>
          </w:p>
        </w:tc>
      </w:tr>
      <w:tr w:rsidR="008440F9" w:rsidTr="001363DB">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rsidR="008440F9" w:rsidRDefault="002D5CD3">
            <w:pPr>
              <w:pStyle w:val="BodyText"/>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rsidR="008440F9" w:rsidRDefault="008440F9">
            <w:pPr>
              <w:pStyle w:val="BodyText"/>
              <w:spacing w:line="256" w:lineRule="auto"/>
              <w:rPr>
                <w:rFonts w:eastAsiaTheme="minorEastAsia" w:cs="Arial"/>
              </w:rPr>
            </w:pPr>
          </w:p>
          <w:p w:rsidR="008440F9" w:rsidRDefault="002D5CD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rsidR="008440F9" w:rsidRDefault="002D5CD3">
            <w:pPr>
              <w:pStyle w:val="BodyText"/>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rsidR="008440F9" w:rsidRDefault="002D5CD3">
            <w:pPr>
              <w:pStyle w:val="BodyText"/>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rsidR="008440F9" w:rsidRDefault="002D5CD3">
            <w:pPr>
              <w:pStyle w:val="BodyText"/>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rsidTr="001363DB">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rsidR="008440F9" w:rsidRDefault="002D5CD3">
            <w:pPr>
              <w:pStyle w:val="BodyText"/>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8440F9" w:rsidTr="001363DB">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Support option 1</w:t>
            </w:r>
          </w:p>
        </w:tc>
      </w:tr>
      <w:tr w:rsidR="008440F9" w:rsidTr="001363DB">
        <w:tc>
          <w:tcPr>
            <w:tcW w:w="1795" w:type="dxa"/>
          </w:tcPr>
          <w:p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BodyText"/>
              <w:spacing w:line="256" w:lineRule="auto"/>
              <w:rPr>
                <w:rFonts w:cs="Arial"/>
              </w:rPr>
            </w:pPr>
            <w:r>
              <w:rPr>
                <w:rFonts w:cs="Arial"/>
              </w:rPr>
              <w:t xml:space="preserve">Support Option 1 and Option 2 </w:t>
            </w:r>
          </w:p>
          <w:p w:rsidR="008440F9" w:rsidRDefault="002D5CD3">
            <w:pPr>
              <w:pStyle w:val="BodyText"/>
              <w:spacing w:line="256" w:lineRule="auto"/>
              <w:rPr>
                <w:rFonts w:cs="Arial"/>
              </w:rPr>
            </w:pPr>
            <w:r>
              <w:rPr>
                <w:rFonts w:cs="Arial"/>
              </w:rPr>
              <w:t>Comment on Option 3: We shared same views with QC.</w:t>
            </w:r>
          </w:p>
          <w:p w:rsidR="008440F9" w:rsidRDefault="002D5CD3">
            <w:pPr>
              <w:pStyle w:val="BodyText"/>
              <w:spacing w:line="256" w:lineRule="auto"/>
              <w:rPr>
                <w:rFonts w:cs="Arial"/>
              </w:rPr>
            </w:pPr>
            <w:r>
              <w:rPr>
                <w:rFonts w:cs="Arial"/>
              </w:rPr>
              <w:t xml:space="preserve">Comment on Option 4: Considering the large Max differential delay within a cell/beam, extension of scheduling existing offset need to be considered.  </w:t>
            </w:r>
          </w:p>
          <w:p w:rsidR="008440F9" w:rsidRDefault="002D5CD3">
            <w:pPr>
              <w:pStyle w:val="BodyText"/>
              <w:spacing w:line="256" w:lineRule="auto"/>
              <w:rPr>
                <w:rFonts w:cs="Arial"/>
              </w:rPr>
            </w:pPr>
            <w:r>
              <w:rPr>
                <w:rFonts w:cs="Arial"/>
              </w:rPr>
              <w:t>Comment on Option 5: We shared the same views with Ericsson.</w:t>
            </w:r>
          </w:p>
        </w:tc>
      </w:tr>
      <w:tr w:rsidR="008440F9" w:rsidTr="001363DB">
        <w:tc>
          <w:tcPr>
            <w:tcW w:w="1795" w:type="dxa"/>
          </w:tcPr>
          <w:p w:rsidR="008440F9" w:rsidRDefault="002D5CD3">
            <w:pPr>
              <w:pStyle w:val="BodyText"/>
              <w:spacing w:line="256" w:lineRule="auto"/>
              <w:rPr>
                <w:rFonts w:eastAsia="Malgun Gothic" w:cs="Arial"/>
              </w:rPr>
            </w:pPr>
            <w:r>
              <w:rPr>
                <w:rFonts w:eastAsia="Malgun Gothic" w:cs="Arial" w:hint="eastAsia"/>
              </w:rPr>
              <w:lastRenderedPageBreak/>
              <w:t>ETRI</w:t>
            </w:r>
          </w:p>
        </w:tc>
        <w:tc>
          <w:tcPr>
            <w:tcW w:w="7834" w:type="dxa"/>
          </w:tcPr>
          <w:p w:rsidR="008440F9" w:rsidRDefault="002D5CD3">
            <w:pPr>
              <w:pStyle w:val="BodyText"/>
              <w:tabs>
                <w:tab w:val="left" w:pos="2998"/>
              </w:tabs>
              <w:spacing w:line="256" w:lineRule="auto"/>
              <w:rPr>
                <w:rFonts w:eastAsia="Malgun Gothic" w:cs="Arial"/>
              </w:rPr>
            </w:pPr>
            <w:r>
              <w:rPr>
                <w:rFonts w:eastAsia="Malgun Gothic" w:cs="Arial" w:hint="eastAsia"/>
              </w:rPr>
              <w:t>Support option 1</w:t>
            </w:r>
          </w:p>
          <w:p w:rsidR="008440F9" w:rsidRDefault="002D5CD3">
            <w:pPr>
              <w:pStyle w:val="BodyText"/>
              <w:tabs>
                <w:tab w:val="left" w:pos="2998"/>
              </w:tabs>
              <w:spacing w:line="256" w:lineRule="auto"/>
              <w:rPr>
                <w:rFonts w:eastAsia="Malgun Gothic" w:cs="Arial"/>
              </w:rPr>
            </w:pPr>
            <w:r>
              <w:rPr>
                <w:rFonts w:eastAsia="Malgun Gothic" w:cs="Arial"/>
              </w:rPr>
              <w:t xml:space="preserve">Option 1: In the case of initial access, common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Whether or not the configuration of this value can be discussed in section 8.4.2.</w:t>
            </w:r>
          </w:p>
          <w:p w:rsidR="008440F9" w:rsidRDefault="002D5CD3">
            <w:pPr>
              <w:pStyle w:val="BodyText"/>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as a table, and the </w:t>
            </w:r>
            <w:proofErr w:type="spellStart"/>
            <w:r>
              <w:rPr>
                <w:rFonts w:eastAsia="Malgun Gothic" w:cs="Arial"/>
              </w:rPr>
              <w:t>gNB</w:t>
            </w:r>
            <w:proofErr w:type="spellEnd"/>
            <w:r>
              <w:rPr>
                <w:rFonts w:eastAsia="Malgun Gothic" w:cs="Arial"/>
              </w:rPr>
              <w:t xml:space="preserve"> may indicate a corresponding index to UE by DCI. This need not be the same as the UE specific TA.</w:t>
            </w:r>
          </w:p>
          <w:p w:rsidR="008440F9" w:rsidRDefault="002D5CD3">
            <w:pPr>
              <w:pStyle w:val="BodyText"/>
              <w:spacing w:line="256" w:lineRule="auto"/>
              <w:rPr>
                <w:rFonts w:cs="Arial"/>
              </w:rPr>
            </w:pPr>
            <w:r>
              <w:rPr>
                <w:rFonts w:eastAsia="Malgun Gothic" w:cs="Arial"/>
              </w:rPr>
              <w:t>Option 5: According to the decision of Option 1, the configuration of the corresponding value can be discussed.</w:t>
            </w:r>
          </w:p>
        </w:tc>
      </w:tr>
      <w:tr w:rsidR="008440F9" w:rsidTr="001363DB">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cs="Arial" w:hint="eastAsia"/>
              </w:rPr>
              <w:t xml:space="preserve">Support option 1. </w:t>
            </w:r>
          </w:p>
          <w:p w:rsidR="008440F9" w:rsidRDefault="002D5CD3">
            <w:pPr>
              <w:pStyle w:val="BodyText"/>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rsidR="008440F9" w:rsidRDefault="002D5CD3">
            <w:pPr>
              <w:pStyle w:val="BodyText"/>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rsidTr="001363DB">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can be derived from other parameters that anyway will be provided to the UE. </w:t>
            </w:r>
          </w:p>
          <w:p w:rsidR="008440F9" w:rsidRDefault="002D5CD3">
            <w:pPr>
              <w:pStyle w:val="BodyText"/>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it is clear that the length </w:t>
            </w:r>
            <w:r>
              <w:rPr>
                <w:rFonts w:cs="Arial"/>
                <w:i/>
              </w:rPr>
              <w:t>ra-</w:t>
            </w:r>
            <w:proofErr w:type="spellStart"/>
            <w:r>
              <w:rPr>
                <w:rFonts w:cs="Arial"/>
                <w:i/>
              </w:rPr>
              <w:t>ResponseWindow</w:t>
            </w:r>
            <w:proofErr w:type="spellEnd"/>
            <w:r>
              <w:rPr>
                <w:rFonts w:cs="Arial"/>
              </w:rPr>
              <w:t xml:space="preserve"> and the offset for the start of the </w:t>
            </w:r>
            <w:r>
              <w:rPr>
                <w:rFonts w:cs="Arial"/>
                <w:i/>
              </w:rPr>
              <w:t>ra-</w:t>
            </w:r>
            <w:proofErr w:type="spellStart"/>
            <w:r>
              <w:rPr>
                <w:rFonts w:cs="Arial"/>
                <w:i/>
              </w:rPr>
              <w:t>ResponseWindow</w:t>
            </w:r>
            <w:proofErr w:type="spellEnd"/>
            <w:r>
              <w:rPr>
                <w:rFonts w:cs="Arial"/>
              </w:rPr>
              <w:t xml:space="preserve"> will be solved by RAN2 as highlighted below. </w:t>
            </w:r>
          </w:p>
          <w:p w:rsidR="008440F9" w:rsidRDefault="002D5CD3">
            <w:pPr>
              <w:pStyle w:val="ListParagraph"/>
              <w:widowControl/>
              <w:numPr>
                <w:ilvl w:val="0"/>
                <w:numId w:val="26"/>
              </w:numPr>
              <w:autoSpaceDE/>
              <w:autoSpaceDN/>
              <w:adjustRightInd/>
              <w:ind w:firstLineChars="0"/>
              <w:contextualSpacing/>
            </w:pPr>
            <w:r>
              <w:t>MAC</w:t>
            </w:r>
          </w:p>
          <w:p w:rsidR="008440F9" w:rsidRDefault="002D5CD3">
            <w:pPr>
              <w:pStyle w:val="ListParagraph"/>
              <w:widowControl/>
              <w:numPr>
                <w:ilvl w:val="1"/>
                <w:numId w:val="26"/>
              </w:numPr>
              <w:autoSpaceDE/>
              <w:autoSpaceDN/>
              <w:adjustRightInd/>
              <w:ind w:firstLineChars="0"/>
              <w:contextualSpacing/>
            </w:pPr>
            <w:r>
              <w:t>Random access:</w:t>
            </w:r>
          </w:p>
          <w:p w:rsidR="008440F9" w:rsidRDefault="002D5CD3">
            <w:pPr>
              <w:pStyle w:val="ListParagraph"/>
              <w:widowControl/>
              <w:numPr>
                <w:ilvl w:val="2"/>
                <w:numId w:val="26"/>
              </w:numPr>
              <w:autoSpaceDE/>
              <w:autoSpaceDN/>
              <w:adjustRightInd/>
              <w:ind w:firstLineChars="0"/>
              <w:contextualSpacing/>
            </w:pPr>
            <w:r>
              <w:rPr>
                <w:highlight w:val="yellow"/>
              </w:rPr>
              <w:t>Definition of an offset for the start of the ra-</w:t>
            </w:r>
            <w:proofErr w:type="spellStart"/>
            <w:r>
              <w:rPr>
                <w:highlight w:val="yellow"/>
              </w:rPr>
              <w:t>ResponseWindow</w:t>
            </w:r>
            <w:proofErr w:type="spellEnd"/>
            <w:r>
              <w:t xml:space="preserve"> for NTN.</w:t>
            </w:r>
          </w:p>
          <w:p w:rsidR="008440F9" w:rsidRDefault="002D5CD3">
            <w:pPr>
              <w:pStyle w:val="ListParagraph"/>
              <w:widowControl/>
              <w:numPr>
                <w:ilvl w:val="2"/>
                <w:numId w:val="26"/>
              </w:numPr>
              <w:autoSpaceDE/>
              <w:autoSpaceDN/>
              <w:adjustRightInd/>
              <w:ind w:firstLineChars="0"/>
              <w:contextualSpacing/>
            </w:pPr>
            <w:r>
              <w:t>Introduction of an offset for the start of the ra-</w:t>
            </w:r>
            <w:proofErr w:type="spellStart"/>
            <w:r>
              <w:t>ContentionResolutionTimer</w:t>
            </w:r>
            <w:proofErr w:type="spellEnd"/>
            <w:r>
              <w:t xml:space="preserve"> to resolve Random access contention</w:t>
            </w:r>
          </w:p>
          <w:p w:rsidR="008440F9" w:rsidRDefault="002D5CD3">
            <w:pPr>
              <w:pStyle w:val="ListParagraph"/>
              <w:widowControl/>
              <w:numPr>
                <w:ilvl w:val="2"/>
                <w:numId w:val="26"/>
              </w:numPr>
              <w:autoSpaceDE/>
              <w:autoSpaceDN/>
              <w:adjustRightInd/>
              <w:ind w:firstLineChars="0"/>
              <w:contextualSpacing/>
            </w:pPr>
            <w:r>
              <w:t xml:space="preserve">Solutions for resolving preamble ambiguity and </w:t>
            </w:r>
            <w:r>
              <w:rPr>
                <w:highlight w:val="yellow"/>
              </w:rPr>
              <w:t>extension of RAR window.</w:t>
            </w:r>
          </w:p>
          <w:p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1/2: Explicit signaling are introduced in RAN1 and RAN2 may additionally extend the value of </w:t>
            </w:r>
            <w:r>
              <w:rPr>
                <w:rFonts w:eastAsiaTheme="minorEastAsia" w:cs="Arial"/>
                <w:i/>
              </w:rPr>
              <w:t>ra-</w:t>
            </w:r>
            <w:proofErr w:type="spellStart"/>
            <w:r>
              <w:rPr>
                <w:rFonts w:eastAsiaTheme="minorEastAsia" w:cs="Arial"/>
                <w:i/>
              </w:rPr>
              <w:t>ResponseWindow</w:t>
            </w:r>
            <w:proofErr w:type="spellEnd"/>
            <w:r>
              <w:rPr>
                <w:rFonts w:eastAsiaTheme="minorEastAsia" w:cs="Arial"/>
              </w:rPr>
              <w:t xml:space="preserve"> and introduce an offset for the start of the </w:t>
            </w:r>
            <w:r>
              <w:rPr>
                <w:rFonts w:eastAsiaTheme="minorEastAsia" w:cs="Arial"/>
                <w:i/>
              </w:rPr>
              <w:t>ra-</w:t>
            </w:r>
            <w:proofErr w:type="spellStart"/>
            <w:r>
              <w:rPr>
                <w:rFonts w:eastAsiaTheme="minorEastAsia" w:cs="Arial"/>
                <w:i/>
              </w:rPr>
              <w:t>ResponseWindow</w:t>
            </w:r>
            <w:proofErr w:type="spellEnd"/>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3: UE-specific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requires TA report from UE, which requires additional signaling overhead. </w:t>
            </w:r>
          </w:p>
          <w:p w:rsidR="008440F9" w:rsidRDefault="002D5CD3">
            <w:pPr>
              <w:pStyle w:val="BodyText"/>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rsidR="008440F9" w:rsidRDefault="002D5CD3">
            <w:pPr>
              <w:pStyle w:val="BodyText"/>
              <w:spacing w:line="256" w:lineRule="auto"/>
              <w:rPr>
                <w:rFonts w:cs="Arial"/>
              </w:rPr>
            </w:pPr>
            <w:r>
              <w:rPr>
                <w:rFonts w:eastAsiaTheme="minorEastAsia" w:cs="Arial"/>
              </w:rPr>
              <w:lastRenderedPageBreak/>
              <w:t xml:space="preserve">In summary, compare to other alternatives with explicit signaling design, the implicit method such as Option 5 have a clear merit of less signaling overhead and can also avoid duplicated </w:t>
            </w:r>
            <w:proofErr w:type="spellStart"/>
            <w:r>
              <w:rPr>
                <w:rFonts w:eastAsiaTheme="minorEastAsia" w:cs="Arial"/>
              </w:rPr>
              <w:t>signalings</w:t>
            </w:r>
            <w:proofErr w:type="spellEnd"/>
            <w:r>
              <w:rPr>
                <w:rFonts w:eastAsiaTheme="minorEastAsia" w:cs="Arial"/>
              </w:rPr>
              <w:t xml:space="preserve">. </w:t>
            </w:r>
          </w:p>
        </w:tc>
      </w:tr>
      <w:tr w:rsidR="008440F9" w:rsidTr="001363DB">
        <w:tc>
          <w:tcPr>
            <w:tcW w:w="1795" w:type="dxa"/>
          </w:tcPr>
          <w:p w:rsidR="008440F9" w:rsidRDefault="002D5CD3">
            <w:pPr>
              <w:pStyle w:val="BodyText"/>
              <w:spacing w:line="256" w:lineRule="auto"/>
              <w:rPr>
                <w:rFonts w:eastAsiaTheme="minorEastAsia" w:cs="Arial"/>
              </w:rPr>
            </w:pPr>
            <w:r>
              <w:rPr>
                <w:rFonts w:eastAsia="Calibri" w:cs="Arial" w:hint="eastAsia"/>
              </w:rPr>
              <w:lastRenderedPageBreak/>
              <w:t>Z</w:t>
            </w:r>
            <w:r>
              <w:rPr>
                <w:rFonts w:eastAsia="Calibri" w:cs="Arial"/>
              </w:rPr>
              <w:t>TE</w:t>
            </w:r>
          </w:p>
        </w:tc>
        <w:tc>
          <w:tcPr>
            <w:tcW w:w="7834" w:type="dxa"/>
          </w:tcPr>
          <w:p w:rsidR="008440F9" w:rsidRDefault="002D5CD3">
            <w:pPr>
              <w:pStyle w:val="BodyText"/>
              <w:spacing w:line="256" w:lineRule="auto"/>
              <w:rPr>
                <w:rFonts w:eastAsia="Calibri" w:cs="Arial"/>
              </w:rPr>
            </w:pPr>
            <w:r>
              <w:rPr>
                <w:rFonts w:eastAsia="Calibri" w:cs="Arial" w:hint="eastAsia"/>
              </w:rPr>
              <w:t>S</w:t>
            </w:r>
            <w:r>
              <w:rPr>
                <w:rFonts w:eastAsia="Calibri" w:cs="Arial"/>
              </w:rPr>
              <w:t>upportive on Option 2.</w:t>
            </w:r>
          </w:p>
          <w:p w:rsidR="008440F9" w:rsidRDefault="002D5CD3">
            <w:pPr>
              <w:pStyle w:val="BodyText"/>
              <w:spacing w:line="256" w:lineRule="auto"/>
              <w:rPr>
                <w:rFonts w:eastAsia="Calibri" w:cs="Arial"/>
              </w:rPr>
            </w:pPr>
            <w:r>
              <w:rPr>
                <w:rFonts w:eastAsia="Calibri" w:cs="Arial" w:hint="eastAsia"/>
              </w:rPr>
              <w:t>O</w:t>
            </w:r>
            <w:r>
              <w:rPr>
                <w:rFonts w:eastAsia="Calibri" w:cs="Arial"/>
              </w:rPr>
              <w:t xml:space="preserve">ption-1 is just one special case of Option 2. And the latter one is more flexible comparing to support various satellite cell-beam mapping. In option-1, once more beams are covered by single cell, very larger </w:t>
            </w:r>
            <w:proofErr w:type="spellStart"/>
            <w:r>
              <w:rPr>
                <w:rFonts w:eastAsia="Calibri" w:cs="Arial"/>
              </w:rPr>
              <w:t>K_offset</w:t>
            </w:r>
            <w:proofErr w:type="spellEnd"/>
            <w:r>
              <w:rPr>
                <w:rFonts w:eastAsia="Calibri" w:cs="Arial"/>
              </w:rPr>
              <w:t xml:space="preserve"> is expected to align the scheduling for all UEs. The scheduling efficiency and accessing will be impacted;</w:t>
            </w:r>
          </w:p>
          <w:p w:rsidR="008440F9" w:rsidRDefault="002D5CD3">
            <w:pPr>
              <w:pStyle w:val="BodyText"/>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rsidTr="001363DB">
        <w:tc>
          <w:tcPr>
            <w:tcW w:w="1795" w:type="dxa"/>
          </w:tcPr>
          <w:p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 xml:space="preserve">Support Option 2. </w:t>
            </w:r>
            <w:r>
              <w:rPr>
                <w:rFonts w:eastAsia="Malgun Gothic" w:cs="Arial"/>
              </w:rPr>
              <w:t xml:space="preserve">In order to efficiently cover NTN cell, multiple beam can be used in a cell and depending on the beam the </w:t>
            </w:r>
            <w:proofErr w:type="spellStart"/>
            <w:r>
              <w:rPr>
                <w:rFonts w:eastAsia="Malgun Gothic" w:cs="Arial"/>
              </w:rPr>
              <w:t>K_offset</w:t>
            </w:r>
            <w:proofErr w:type="spellEnd"/>
            <w:r>
              <w:rPr>
                <w:rFonts w:eastAsia="Malgun Gothic" w:cs="Arial"/>
              </w:rPr>
              <w:t xml:space="preserve"> can be different. </w:t>
            </w:r>
          </w:p>
        </w:tc>
      </w:tr>
      <w:tr w:rsidR="007D17A5" w:rsidTr="001363DB">
        <w:tc>
          <w:tcPr>
            <w:tcW w:w="1795" w:type="dxa"/>
          </w:tcPr>
          <w:p w:rsidR="007D17A5" w:rsidRPr="005D17A7" w:rsidRDefault="007D17A5" w:rsidP="007D17A5">
            <w:pPr>
              <w:pStyle w:val="BodyText"/>
              <w:spacing w:line="256" w:lineRule="auto"/>
              <w:rPr>
                <w:rFonts w:ascii="Times New Roman" w:hAnsi="Times New Roman"/>
              </w:rPr>
            </w:pPr>
            <w:r w:rsidRPr="005D17A7">
              <w:rPr>
                <w:rFonts w:ascii="Times New Roman" w:hAnsi="Times New Roman"/>
              </w:rPr>
              <w:t>OPPO</w:t>
            </w:r>
          </w:p>
        </w:tc>
        <w:tc>
          <w:tcPr>
            <w:tcW w:w="7834" w:type="dxa"/>
          </w:tcPr>
          <w:p w:rsidR="007D17A5" w:rsidRPr="005D17A7" w:rsidRDefault="007D17A5" w:rsidP="007D17A5">
            <w:pPr>
              <w:pStyle w:val="BodyText"/>
              <w:spacing w:line="256" w:lineRule="auto"/>
              <w:rPr>
                <w:rFonts w:ascii="Times New Roman" w:hAnsi="Times New Roman"/>
              </w:rPr>
            </w:pPr>
            <w:r w:rsidRPr="005D17A7">
              <w:rPr>
                <w:rFonts w:ascii="Times New Roman" w:hAnsi="Times New Roman"/>
              </w:rPr>
              <w:t xml:space="preserve">In our view, the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is tightly related to the timing advance. Therefore </w:t>
            </w:r>
            <w:r>
              <w:rPr>
                <w:rFonts w:ascii="Times New Roman" w:hAnsi="Times New Roman"/>
              </w:rPr>
              <w:t xml:space="preserve">taking example of option 1, we believe that </w:t>
            </w:r>
            <w:r w:rsidRPr="005D17A7">
              <w:rPr>
                <w:rFonts w:ascii="Times New Roman" w:hAnsi="Times New Roman"/>
              </w:rPr>
              <w:t xml:space="preserve">it would be beneficial to indicate both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and a common TA at the same time (one stone two birds), i.e. the signaled amount</w:t>
            </w:r>
            <w:r>
              <w:rPr>
                <w:rFonts w:ascii="Times New Roman" w:hAnsi="Times New Roman"/>
              </w:rPr>
              <w:t xml:space="preserve"> of duration</w:t>
            </w:r>
            <w:r w:rsidRPr="005D17A7">
              <w:rPr>
                <w:rFonts w:ascii="Times New Roman" w:hAnsi="Times New Roman"/>
              </w:rPr>
              <w:t xml:space="preserve"> </w:t>
            </w:r>
            <w:r>
              <w:rPr>
                <w:rFonts w:ascii="Times New Roman" w:hAnsi="Times New Roman"/>
              </w:rPr>
              <w:t xml:space="preserve">in option 1 </w:t>
            </w:r>
            <w:r w:rsidRPr="005D17A7">
              <w:rPr>
                <w:rFonts w:ascii="Times New Roman" w:hAnsi="Times New Roman"/>
              </w:rPr>
              <w:t xml:space="preserve">can be used to derive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as well as a common TA. To this direction, option 4 is more in line with our view.  </w:t>
            </w:r>
          </w:p>
        </w:tc>
      </w:tr>
      <w:tr w:rsidR="00AD4549" w:rsidTr="001363DB">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Support option 1.</w:t>
            </w:r>
          </w:p>
          <w:p w:rsidR="00AD4549" w:rsidRPr="00C23CF7" w:rsidRDefault="00AD4549" w:rsidP="00AD4549">
            <w:pPr>
              <w:pStyle w:val="BodyText"/>
              <w:spacing w:line="256" w:lineRule="auto"/>
              <w:rPr>
                <w:rFonts w:cs="Arial"/>
              </w:rPr>
            </w:pPr>
            <w:r w:rsidRPr="00C23CF7">
              <w:rPr>
                <w:rFonts w:cs="Arial"/>
              </w:rPr>
              <w:t xml:space="preserve">We would like to highlight that </w:t>
            </w:r>
            <w:proofErr w:type="spellStart"/>
            <w:r w:rsidRPr="00C23CF7">
              <w:rPr>
                <w:rFonts w:cs="Arial"/>
              </w:rPr>
              <w:t>K</w:t>
            </w:r>
            <w:r w:rsidRPr="00C23CF7">
              <w:rPr>
                <w:rFonts w:cs="Arial"/>
                <w:vertAlign w:val="subscript"/>
              </w:rPr>
              <w:t>offset</w:t>
            </w:r>
            <w:proofErr w:type="spellEnd"/>
            <w:r w:rsidRPr="00C23CF7">
              <w:rPr>
                <w:rFonts w:cs="Arial"/>
              </w:rPr>
              <w:t xml:space="preserve"> may include a time-dependent function such that it is not constant as a function of time, even </w:t>
            </w:r>
            <w:r>
              <w:rPr>
                <w:rFonts w:cs="Arial"/>
              </w:rPr>
              <w:t>though</w:t>
            </w:r>
            <w:r w:rsidRPr="00C23CF7">
              <w:rPr>
                <w:rFonts w:cs="Arial"/>
              </w:rPr>
              <w:t xml:space="preserve"> it is broadcasted.</w:t>
            </w:r>
          </w:p>
          <w:p w:rsidR="00AD4549" w:rsidRDefault="00AD4549" w:rsidP="00AD4549">
            <w:pPr>
              <w:pStyle w:val="BodyText"/>
              <w:spacing w:line="256" w:lineRule="auto"/>
              <w:rPr>
                <w:rFonts w:cs="Arial"/>
              </w:rPr>
            </w:pPr>
            <w:r w:rsidRPr="00C23CF7">
              <w:rPr>
                <w:rFonts w:cs="Arial"/>
              </w:rPr>
              <w:t xml:space="preserve">Notes on the other options: </w:t>
            </w:r>
            <w:r>
              <w:rPr>
                <w:rFonts w:cs="Arial"/>
              </w:rPr>
              <w:br/>
              <w:t xml:space="preserve">Option 2: </w:t>
            </w:r>
            <w:r w:rsidRPr="00C23CF7">
              <w:rPr>
                <w:rFonts w:cs="Arial"/>
              </w:rPr>
              <w:t xml:space="preserve">Having multiple </w:t>
            </w:r>
            <w:proofErr w:type="spellStart"/>
            <w:r w:rsidRPr="00C23CF7">
              <w:rPr>
                <w:rFonts w:cs="Arial"/>
              </w:rPr>
              <w:t>K</w:t>
            </w:r>
            <w:r w:rsidRPr="00C23CF7">
              <w:rPr>
                <w:rFonts w:cs="Arial"/>
                <w:vertAlign w:val="subscript"/>
              </w:rPr>
              <w:t>offset</w:t>
            </w:r>
            <w:proofErr w:type="spellEnd"/>
            <w:r w:rsidRPr="00C23CF7">
              <w:rPr>
                <w:rFonts w:cs="Arial"/>
              </w:rPr>
              <w:t xml:space="preserve"> values (per </w:t>
            </w:r>
            <w:r>
              <w:rPr>
                <w:rFonts w:cs="Arial"/>
              </w:rPr>
              <w:t xml:space="preserve">NR </w:t>
            </w:r>
            <w:r w:rsidRPr="00C23CF7">
              <w:rPr>
                <w:rFonts w:cs="Arial"/>
              </w:rPr>
              <w:t>beam) might cause quite an increase in broadcast information.</w:t>
            </w:r>
            <w:r>
              <w:rPr>
                <w:rFonts w:cs="Arial"/>
              </w:rPr>
              <w:t xml:space="preserve"> It can be left for implementation, considering the additional </w:t>
            </w:r>
            <w:proofErr w:type="spellStart"/>
            <w:r>
              <w:rPr>
                <w:rFonts w:cs="Arial"/>
              </w:rPr>
              <w:t>signalling</w:t>
            </w:r>
            <w:proofErr w:type="spellEnd"/>
            <w:r>
              <w:rPr>
                <w:rFonts w:cs="Arial"/>
              </w:rPr>
              <w:t xml:space="preserve">, but the default must be Option 1. </w:t>
            </w:r>
            <w:r>
              <w:rPr>
                <w:rFonts w:cs="Arial"/>
              </w:rPr>
              <w:br/>
            </w:r>
            <w:r>
              <w:rPr>
                <w:rFonts w:cs="Arial"/>
              </w:rPr>
              <w:br/>
              <w:t>Options 3 and 4:</w:t>
            </w:r>
            <w:r w:rsidRPr="00C23CF7">
              <w:rPr>
                <w:rFonts w:cs="Arial"/>
              </w:rPr>
              <w:t xml:space="preserve"> One should be aware that such information may be costly from system overhead point of view (full cell coverage is needed for broadcast. Further, the timing advance should be seen as a general adjustment of transmit timing for each UE, and we would like to keep TA and fundamental timing offset values separate from each other. Hence, we would not be supportive of options 3-4 as they are stated here. The network may choose to create a coupling between TA and </w:t>
            </w:r>
            <w:proofErr w:type="spellStart"/>
            <w:r w:rsidRPr="00C23CF7">
              <w:rPr>
                <w:rFonts w:cs="Arial"/>
              </w:rPr>
              <w:t>K</w:t>
            </w:r>
            <w:r w:rsidRPr="00C23CF7">
              <w:rPr>
                <w:rFonts w:cs="Arial"/>
                <w:vertAlign w:val="subscript"/>
              </w:rPr>
              <w:t>offset</w:t>
            </w:r>
            <w:proofErr w:type="spellEnd"/>
            <w:r w:rsidRPr="00C23CF7">
              <w:rPr>
                <w:rFonts w:cs="Arial"/>
              </w:rPr>
              <w:t xml:space="preserve">, but this should not be the general setting. </w:t>
            </w:r>
            <w:r>
              <w:rPr>
                <w:rFonts w:cs="Arial"/>
              </w:rPr>
              <w:t xml:space="preserve">Additionally, Option 3 would require a new </w:t>
            </w:r>
            <w:proofErr w:type="spellStart"/>
            <w:r>
              <w:rPr>
                <w:rFonts w:cs="Arial"/>
              </w:rPr>
              <w:t>signalling</w:t>
            </w:r>
            <w:proofErr w:type="spellEnd"/>
            <w:r>
              <w:rPr>
                <w:rFonts w:cs="Arial"/>
              </w:rPr>
              <w:t xml:space="preserve"> from the UE to the </w:t>
            </w:r>
            <w:proofErr w:type="spellStart"/>
            <w:r>
              <w:rPr>
                <w:rFonts w:cs="Arial"/>
              </w:rPr>
              <w:t>gNB</w:t>
            </w:r>
            <w:proofErr w:type="spellEnd"/>
            <w:r>
              <w:rPr>
                <w:rFonts w:cs="Arial"/>
              </w:rPr>
              <w:t xml:space="preserve"> reporting the TA used, since the offset must be mutually agreed. </w:t>
            </w:r>
          </w:p>
          <w:p w:rsidR="00AD4549" w:rsidRPr="00C23CF7" w:rsidRDefault="00AD4549" w:rsidP="00AD4549">
            <w:pPr>
              <w:pStyle w:val="BodyText"/>
              <w:spacing w:line="256" w:lineRule="auto"/>
              <w:rPr>
                <w:rFonts w:cs="Arial"/>
              </w:rPr>
            </w:pPr>
            <w:r>
              <w:rPr>
                <w:rFonts w:cs="Arial"/>
              </w:rPr>
              <w:t xml:space="preserve">Option 5: </w:t>
            </w:r>
            <w:r w:rsidRPr="00C23CF7">
              <w:rPr>
                <w:rFonts w:cs="Arial"/>
              </w:rPr>
              <w:t xml:space="preserve">We are not supportive of option </w:t>
            </w:r>
            <w:r>
              <w:rPr>
                <w:rFonts w:cs="Arial"/>
              </w:rPr>
              <w:t>it</w:t>
            </w:r>
            <w:r w:rsidRPr="00C23CF7">
              <w:rPr>
                <w:rFonts w:cs="Arial"/>
              </w:rPr>
              <w:t xml:space="preserve"> either, as the RA response window may have multiple components which are not depending on transmission path. The RA response window also includes some allowance for </w:t>
            </w:r>
            <w:proofErr w:type="spellStart"/>
            <w:r w:rsidRPr="00C23CF7">
              <w:rPr>
                <w:rFonts w:cs="Arial"/>
              </w:rPr>
              <w:t>gNB</w:t>
            </w:r>
            <w:proofErr w:type="spellEnd"/>
            <w:r w:rsidRPr="00C23CF7">
              <w:rPr>
                <w:rFonts w:cs="Arial"/>
              </w:rPr>
              <w:t xml:space="preserve"> processing time, which would be outside scope of </w:t>
            </w:r>
            <w:r w:rsidRPr="00C23CF7">
              <w:rPr>
                <w:rFonts w:cs="Arial"/>
              </w:rPr>
              <w:lastRenderedPageBreak/>
              <w:t>RAN1 discussions.</w:t>
            </w:r>
          </w:p>
        </w:tc>
      </w:tr>
      <w:tr w:rsidR="001363DB" w:rsidRPr="0017317D" w:rsidTr="001363DB">
        <w:tc>
          <w:tcPr>
            <w:tcW w:w="1795" w:type="dxa"/>
          </w:tcPr>
          <w:p w:rsidR="001363DB" w:rsidRPr="00F25BDA" w:rsidRDefault="001363DB" w:rsidP="00620ACE">
            <w:pPr>
              <w:pStyle w:val="BodyText"/>
              <w:spacing w:line="256" w:lineRule="auto"/>
              <w:rPr>
                <w:rFonts w:cs="Arial"/>
              </w:rPr>
            </w:pPr>
            <w:r>
              <w:rPr>
                <w:rFonts w:cs="Arial"/>
              </w:rPr>
              <w:lastRenderedPageBreak/>
              <w:t>Sony</w:t>
            </w:r>
          </w:p>
        </w:tc>
        <w:tc>
          <w:tcPr>
            <w:tcW w:w="7834" w:type="dxa"/>
          </w:tcPr>
          <w:p w:rsidR="001363DB" w:rsidRPr="00F25BDA" w:rsidRDefault="001363DB" w:rsidP="00620ACE">
            <w:pPr>
              <w:pStyle w:val="BodyText"/>
              <w:spacing w:line="256" w:lineRule="auto"/>
              <w:rPr>
                <w:rFonts w:cs="Arial"/>
              </w:rPr>
            </w:pPr>
            <w:r>
              <w:rPr>
                <w:rFonts w:cs="Arial"/>
              </w:rPr>
              <w:t xml:space="preserve">In </w:t>
            </w:r>
            <w:r w:rsidRPr="00A67280">
              <w:rPr>
                <w:rFonts w:cs="Arial"/>
              </w:rPr>
              <w:t>R1-2005573</w:t>
            </w:r>
            <w:r>
              <w:rPr>
                <w:rFonts w:cs="Arial"/>
              </w:rPr>
              <w:t xml:space="preserve"> we advocate that </w:t>
            </w:r>
            <w:proofErr w:type="spellStart"/>
            <w:r>
              <w:rPr>
                <w:rFonts w:cs="Arial"/>
              </w:rPr>
              <w:t>Kofffset</w:t>
            </w:r>
            <w:proofErr w:type="spellEnd"/>
            <w:r>
              <w:rPr>
                <w:rFonts w:cs="Arial"/>
              </w:rPr>
              <w:t xml:space="preserve"> is derived from beam-specific common TA</w:t>
            </w:r>
          </w:p>
        </w:tc>
      </w:tr>
      <w:tr w:rsidR="00B83A31" w:rsidTr="001363DB">
        <w:tc>
          <w:tcPr>
            <w:tcW w:w="1795" w:type="dxa"/>
          </w:tcPr>
          <w:p w:rsidR="00B83A31" w:rsidRPr="00F25BDA" w:rsidRDefault="00B83A31" w:rsidP="00620ACE">
            <w:pPr>
              <w:pStyle w:val="BodyText"/>
              <w:spacing w:line="256" w:lineRule="auto"/>
              <w:rPr>
                <w:rFonts w:cs="Arial"/>
              </w:rPr>
            </w:pPr>
            <w:r>
              <w:rPr>
                <w:rFonts w:cs="Arial"/>
              </w:rPr>
              <w:t>Thales</w:t>
            </w:r>
          </w:p>
        </w:tc>
        <w:tc>
          <w:tcPr>
            <w:tcW w:w="7834" w:type="dxa"/>
          </w:tcPr>
          <w:p w:rsidR="00B83A31" w:rsidRDefault="00B83A31" w:rsidP="00620ACE">
            <w:pPr>
              <w:pStyle w:val="BodyText"/>
              <w:spacing w:line="256" w:lineRule="auto"/>
              <w:rPr>
                <w:rFonts w:cs="Arial"/>
              </w:rPr>
            </w:pPr>
            <w:r>
              <w:rPr>
                <w:rFonts w:cs="Arial"/>
              </w:rPr>
              <w:t>Support both Option 1, and Option 3. W</w:t>
            </w:r>
            <w:r w:rsidRPr="00B6053C">
              <w:rPr>
                <w:rFonts w:cs="Arial"/>
              </w:rPr>
              <w:t>ith the following suggested change</w:t>
            </w:r>
            <w:r>
              <w:rPr>
                <w:rFonts w:cs="Arial"/>
              </w:rPr>
              <w:t>/clarification:</w:t>
            </w:r>
          </w:p>
          <w:p w:rsidR="00B83A31" w:rsidRPr="008E5D26" w:rsidRDefault="00B83A31" w:rsidP="00B83A31">
            <w:pPr>
              <w:pStyle w:val="BodyText"/>
              <w:numPr>
                <w:ilvl w:val="0"/>
                <w:numId w:val="40"/>
              </w:numPr>
              <w:spacing w:line="256" w:lineRule="auto"/>
              <w:jc w:val="both"/>
              <w:rPr>
                <w:rFonts w:cs="Arial"/>
              </w:rPr>
            </w:pPr>
            <w:r>
              <w:rPr>
                <w:rFonts w:cs="Arial"/>
              </w:rPr>
              <w:t>Option 1: For scheduling of m</w:t>
            </w:r>
            <w:r w:rsidRPr="00B6053C">
              <w:rPr>
                <w:rFonts w:cs="Arial"/>
              </w:rPr>
              <w:t>essage 3:</w:t>
            </w:r>
            <w:r>
              <w:rPr>
                <w:rFonts w:cs="Arial"/>
              </w:rPr>
              <w:t xml:space="preserve"> </w:t>
            </w:r>
            <w:proofErr w:type="spellStart"/>
            <w:r w:rsidRPr="00B6053C">
              <w:rPr>
                <w:rFonts w:cs="Arial"/>
              </w:rPr>
              <w:t>Koffset</w:t>
            </w:r>
            <w:proofErr w:type="spellEnd"/>
            <w:r w:rsidRPr="00B6053C">
              <w:rPr>
                <w:rFonts w:cs="Arial"/>
              </w:rPr>
              <w:t xml:space="preserve"> is broadcast on SIB</w:t>
            </w:r>
          </w:p>
          <w:p w:rsidR="00B83A31" w:rsidRDefault="00B83A31" w:rsidP="00B83A31">
            <w:pPr>
              <w:pStyle w:val="BodyText"/>
              <w:numPr>
                <w:ilvl w:val="0"/>
                <w:numId w:val="40"/>
              </w:numPr>
              <w:spacing w:line="256" w:lineRule="auto"/>
              <w:jc w:val="both"/>
              <w:rPr>
                <w:rFonts w:cs="Arial"/>
              </w:rPr>
            </w:pPr>
            <w:r>
              <w:rPr>
                <w:rFonts w:cs="Arial"/>
              </w:rPr>
              <w:t xml:space="preserve">Option 3: For other </w:t>
            </w:r>
            <w:r w:rsidRPr="00FA1593">
              <w:rPr>
                <w:rFonts w:cs="Arial"/>
              </w:rPr>
              <w:t>timing relationships</w:t>
            </w:r>
            <w:r>
              <w:rPr>
                <w:rFonts w:cs="Arial"/>
              </w:rPr>
              <w:t xml:space="preserve"> after message 3:</w:t>
            </w:r>
            <w:r w:rsidRPr="00FA1593">
              <w:rPr>
                <w:rFonts w:cs="Arial"/>
              </w:rPr>
              <w:t xml:space="preserve"> </w:t>
            </w:r>
          </w:p>
          <w:p w:rsidR="00B83A31" w:rsidRDefault="00B83A31" w:rsidP="00B83A31">
            <w:pPr>
              <w:pStyle w:val="BodyText"/>
              <w:numPr>
                <w:ilvl w:val="1"/>
                <w:numId w:val="40"/>
              </w:numPr>
              <w:spacing w:line="256" w:lineRule="auto"/>
              <w:jc w:val="both"/>
              <w:rPr>
                <w:rFonts w:cs="Arial"/>
              </w:rPr>
            </w:pPr>
            <w:r>
              <w:rPr>
                <w:rFonts w:cs="Arial"/>
              </w:rPr>
              <w:t xml:space="preserve">An optimal </w:t>
            </w:r>
            <w:proofErr w:type="spellStart"/>
            <w:r w:rsidRPr="00FA1593">
              <w:rPr>
                <w:rFonts w:cs="Arial"/>
              </w:rPr>
              <w:t>K_offset</w:t>
            </w:r>
            <w:proofErr w:type="spellEnd"/>
            <w:r w:rsidRPr="00FA1593">
              <w:rPr>
                <w:rFonts w:cs="Arial"/>
              </w:rPr>
              <w:t xml:space="preserve"> </w:t>
            </w:r>
            <w:r>
              <w:rPr>
                <w:rFonts w:cs="Arial"/>
              </w:rPr>
              <w:t>shall be</w:t>
            </w:r>
            <w:r w:rsidRPr="00FA1593">
              <w:rPr>
                <w:rFonts w:cs="Arial"/>
              </w:rPr>
              <w:t xml:space="preserve"> equal to UE </w:t>
            </w:r>
            <w:r>
              <w:rPr>
                <w:rFonts w:cs="Arial"/>
              </w:rPr>
              <w:t>full</w:t>
            </w:r>
            <w:r w:rsidRPr="00FA1593">
              <w:rPr>
                <w:rFonts w:cs="Arial"/>
              </w:rPr>
              <w:t xml:space="preserve"> TA</w:t>
            </w:r>
            <w:r>
              <w:rPr>
                <w:rFonts w:cs="Arial"/>
              </w:rPr>
              <w:t xml:space="preserve"> </w:t>
            </w:r>
          </w:p>
          <w:p w:rsidR="00B83A31" w:rsidRPr="00F25BDA" w:rsidRDefault="00B83A31" w:rsidP="00B83A31">
            <w:pPr>
              <w:pStyle w:val="BodyText"/>
              <w:numPr>
                <w:ilvl w:val="1"/>
                <w:numId w:val="40"/>
              </w:numPr>
              <w:spacing w:line="256" w:lineRule="auto"/>
              <w:rPr>
                <w:rFonts w:cs="Arial"/>
              </w:rPr>
            </w:pPr>
            <w:r w:rsidRPr="00A411D0">
              <w:rPr>
                <w:rFonts w:cs="Arial"/>
              </w:rPr>
              <w:t xml:space="preserve">UE </w:t>
            </w:r>
            <w:r>
              <w:rPr>
                <w:rFonts w:cs="Arial"/>
              </w:rPr>
              <w:t xml:space="preserve">may </w:t>
            </w:r>
            <w:r w:rsidRPr="00A411D0">
              <w:rPr>
                <w:rFonts w:cs="Arial"/>
              </w:rPr>
              <w:t>need to report its autonomous TA</w:t>
            </w:r>
          </w:p>
        </w:tc>
      </w:tr>
      <w:tr w:rsidR="00B83A31" w:rsidTr="001363DB">
        <w:tc>
          <w:tcPr>
            <w:tcW w:w="1795" w:type="dxa"/>
          </w:tcPr>
          <w:p w:rsidR="00B83A31" w:rsidRPr="005D17A7" w:rsidRDefault="005F201E" w:rsidP="007D17A5">
            <w:pPr>
              <w:pStyle w:val="BodyText"/>
              <w:spacing w:line="256" w:lineRule="auto"/>
              <w:rPr>
                <w:rFonts w:ascii="Times New Roman" w:hAnsi="Times New Roman"/>
              </w:rPr>
            </w:pPr>
            <w:r>
              <w:rPr>
                <w:rFonts w:cs="Arial"/>
              </w:rPr>
              <w:t>Fraunhofer IIS, Fraunhofer HHI</w:t>
            </w:r>
          </w:p>
        </w:tc>
        <w:tc>
          <w:tcPr>
            <w:tcW w:w="7834" w:type="dxa"/>
          </w:tcPr>
          <w:p w:rsidR="005F201E" w:rsidRDefault="005F201E" w:rsidP="005F201E">
            <w:pPr>
              <w:pStyle w:val="BodyText"/>
              <w:numPr>
                <w:ilvl w:val="0"/>
                <w:numId w:val="41"/>
              </w:numPr>
              <w:spacing w:line="256" w:lineRule="auto"/>
              <w:jc w:val="both"/>
              <w:rPr>
                <w:rFonts w:cs="Arial"/>
              </w:rPr>
            </w:pPr>
            <w:r w:rsidRPr="009D38A0">
              <w:rPr>
                <w:rFonts w:cs="Arial"/>
              </w:rPr>
              <w:t>F</w:t>
            </w:r>
            <w:r>
              <w:rPr>
                <w:rFonts w:cs="Arial"/>
              </w:rPr>
              <w:t>or the initial access: support O</w:t>
            </w:r>
            <w:r w:rsidRPr="009D38A0">
              <w:rPr>
                <w:rFonts w:cs="Arial"/>
              </w:rPr>
              <w:t>ption 1</w:t>
            </w:r>
            <w:r>
              <w:rPr>
                <w:rFonts w:cs="Arial"/>
              </w:rPr>
              <w:t xml:space="preserve">. </w:t>
            </w:r>
            <w:r w:rsidRPr="009D38A0">
              <w:rPr>
                <w:rFonts w:cs="Arial"/>
              </w:rPr>
              <w:t xml:space="preserve"> </w:t>
            </w:r>
          </w:p>
          <w:p w:rsidR="005F201E" w:rsidRDefault="005F201E" w:rsidP="005F201E">
            <w:pPr>
              <w:pStyle w:val="BodyText"/>
              <w:numPr>
                <w:ilvl w:val="0"/>
                <w:numId w:val="41"/>
              </w:numPr>
              <w:spacing w:line="256" w:lineRule="auto"/>
              <w:jc w:val="both"/>
              <w:rPr>
                <w:rFonts w:cs="Arial"/>
              </w:rPr>
            </w:pPr>
            <w:r>
              <w:rPr>
                <w:rFonts w:cs="Arial"/>
              </w:rPr>
              <w:t>After RRC establishment: we prefer to support Option 3</w:t>
            </w:r>
          </w:p>
          <w:p w:rsidR="00B83A31" w:rsidRPr="005D17A7" w:rsidRDefault="005F201E" w:rsidP="005F201E">
            <w:pPr>
              <w:pStyle w:val="BodyText"/>
              <w:spacing w:line="256" w:lineRule="auto"/>
              <w:rPr>
                <w:rFonts w:ascii="Times New Roman" w:hAnsi="Times New Roman"/>
              </w:rPr>
            </w:pPr>
            <w:r>
              <w:rPr>
                <w:rFonts w:cs="Arial"/>
              </w:rPr>
              <w:t xml:space="preserve">Comment on Options 1 and 2: After RRC establishment, configuration of a common value of </w:t>
            </w:r>
            <w:proofErr w:type="spellStart"/>
            <w:r>
              <w:rPr>
                <w:rFonts w:cs="Arial"/>
              </w:rPr>
              <w:t>K_offset</w:t>
            </w:r>
            <w:proofErr w:type="spellEnd"/>
            <w:r>
              <w:rPr>
                <w:rFonts w:cs="Arial"/>
              </w:rPr>
              <w:t>, per beam or per cell, for all UEs reduces the throughput of those UEs that are closer to the satellite</w:t>
            </w:r>
          </w:p>
        </w:tc>
      </w:tr>
      <w:tr w:rsidR="00684F6C" w:rsidTr="001363DB">
        <w:tc>
          <w:tcPr>
            <w:tcW w:w="1795" w:type="dxa"/>
          </w:tcPr>
          <w:p w:rsidR="00684F6C" w:rsidRDefault="00684F6C" w:rsidP="007D17A5">
            <w:pPr>
              <w:pStyle w:val="BodyText"/>
              <w:spacing w:line="256" w:lineRule="auto"/>
              <w:rPr>
                <w:rFonts w:cs="Arial"/>
              </w:rPr>
            </w:pPr>
            <w:r>
              <w:rPr>
                <w:rFonts w:cs="Arial"/>
              </w:rPr>
              <w:t>Eutelsat</w:t>
            </w:r>
          </w:p>
        </w:tc>
        <w:tc>
          <w:tcPr>
            <w:tcW w:w="7834" w:type="dxa"/>
          </w:tcPr>
          <w:p w:rsidR="00684F6C" w:rsidRPr="009D38A0" w:rsidRDefault="00684F6C" w:rsidP="00684F6C">
            <w:pPr>
              <w:pStyle w:val="BodyText"/>
              <w:spacing w:line="256" w:lineRule="auto"/>
              <w:jc w:val="both"/>
              <w:rPr>
                <w:rFonts w:cs="Arial"/>
              </w:rPr>
            </w:pPr>
            <w:r w:rsidRPr="00684F6C">
              <w:rPr>
                <w:rFonts w:cs="Arial"/>
              </w:rPr>
              <w:t>Support Option 1 and Option 3; the latt</w:t>
            </w:r>
            <w:r>
              <w:rPr>
                <w:rFonts w:cs="Arial"/>
              </w:rPr>
              <w:t>er if TA reporting is supported.</w:t>
            </w:r>
          </w:p>
        </w:tc>
      </w:tr>
      <w:tr w:rsidR="00620ACE" w:rsidTr="001363DB">
        <w:tc>
          <w:tcPr>
            <w:tcW w:w="1795" w:type="dxa"/>
          </w:tcPr>
          <w:p w:rsidR="00620ACE" w:rsidRDefault="00620ACE" w:rsidP="00620ACE">
            <w:pPr>
              <w:pStyle w:val="BodyText"/>
              <w:spacing w:line="256" w:lineRule="auto"/>
              <w:rPr>
                <w:rFonts w:cs="Arial"/>
              </w:rPr>
            </w:pPr>
            <w:r>
              <w:rPr>
                <w:rFonts w:cs="Arial"/>
              </w:rPr>
              <w:t>Apple</w:t>
            </w:r>
          </w:p>
        </w:tc>
        <w:tc>
          <w:tcPr>
            <w:tcW w:w="7834" w:type="dxa"/>
          </w:tcPr>
          <w:p w:rsidR="00620ACE" w:rsidRDefault="00620ACE" w:rsidP="00620ACE">
            <w:pPr>
              <w:pStyle w:val="BodyText"/>
              <w:spacing w:line="256" w:lineRule="auto"/>
              <w:rPr>
                <w:rFonts w:cs="Arial"/>
              </w:rPr>
            </w:pPr>
            <w:r>
              <w:rPr>
                <w:rFonts w:cs="Arial"/>
              </w:rPr>
              <w:t xml:space="preserve">Support Option 3. </w:t>
            </w:r>
          </w:p>
          <w:p w:rsidR="00620ACE" w:rsidRDefault="00620ACE" w:rsidP="00620ACE">
            <w:pPr>
              <w:pStyle w:val="BodyText"/>
              <w:spacing w:line="256" w:lineRule="auto"/>
            </w:pPr>
            <w:r>
              <w:t xml:space="preserve">The time offset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t xml:space="preserve">is used to adjust UE’s DL and UL frame timing, which is defined as timing advances. </w:t>
            </w:r>
          </w:p>
          <w:p w:rsidR="00620ACE" w:rsidRDefault="00620ACE" w:rsidP="00620ACE">
            <w:pPr>
              <w:pStyle w:val="BodyText"/>
              <w:spacing w:line="256" w:lineRule="auto"/>
              <w:rPr>
                <w:rFonts w:cs="Arial"/>
              </w:rPr>
            </w:pPr>
            <w:r>
              <w:t xml:space="preserve">Due to large cell size, different UEs in </w:t>
            </w:r>
            <w:proofErr w:type="gramStart"/>
            <w:r>
              <w:t>a</w:t>
            </w:r>
            <w:proofErr w:type="gramEnd"/>
            <w:r>
              <w:t xml:space="preserve"> NTN cell will have quite different TA values. Hence, it makes sense to associate the time offset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t xml:space="preserve">with </w:t>
            </w:r>
            <w:r>
              <w:rPr>
                <w:rFonts w:cs="Arial"/>
              </w:rPr>
              <w:t xml:space="preserve">UE locations or UE specific timing advances. </w:t>
            </w:r>
          </w:p>
        </w:tc>
      </w:tr>
    </w:tbl>
    <w:p w:rsidR="008440F9" w:rsidRDefault="008440F9">
      <w:pPr>
        <w:rPr>
          <w:rFonts w:ascii="Arial" w:hAnsi="Arial" w:cs="Arial"/>
        </w:rPr>
      </w:pPr>
    </w:p>
    <w:p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rsidR="008440F9" w:rsidRDefault="002D5CD3">
      <w:pPr>
        <w:pStyle w:val="BodyText"/>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rsidTr="0080039D">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rsidTr="0080039D">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the proposal 2-2.</w:t>
            </w:r>
          </w:p>
        </w:tc>
      </w:tr>
      <w:tr w:rsidR="008440F9" w:rsidTr="0080039D">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 xml:space="preserve">Proposal 2-2 could be one implementation method for option 3 in Proposal 2-1. The </w:t>
            </w:r>
            <w:proofErr w:type="spellStart"/>
            <w:r>
              <w:rPr>
                <w:rFonts w:cs="Arial"/>
              </w:rPr>
              <w:t>Koffset</w:t>
            </w:r>
            <w:proofErr w:type="spellEnd"/>
            <w:r>
              <w:rPr>
                <w:rFonts w:cs="Arial"/>
              </w:rPr>
              <w:t xml:space="preserve"> value updated by dedicated signaling could be based on UE report of its autonomous TA. </w:t>
            </w:r>
          </w:p>
        </w:tc>
      </w:tr>
      <w:tr w:rsidR="008440F9" w:rsidTr="0080039D">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w:t>
            </w:r>
          </w:p>
        </w:tc>
      </w:tr>
      <w:tr w:rsidR="008440F9" w:rsidTr="0080039D">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extension of K1/K2.</w:t>
            </w:r>
          </w:p>
        </w:tc>
      </w:tr>
      <w:tr w:rsidR="008440F9" w:rsidTr="0080039D">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cs="Arial"/>
              </w:rPr>
              <w:t>Support the proposal 2-2.</w:t>
            </w:r>
          </w:p>
          <w:p w:rsidR="008440F9" w:rsidRDefault="00620ACE">
            <w:pPr>
              <w:pStyle w:val="BodyText"/>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w:t>
            </w:r>
            <w:r w:rsidR="002D5CD3">
              <w:rPr>
                <w:rFonts w:eastAsiaTheme="minorEastAsia" w:cs="Arial"/>
              </w:rPr>
              <w:lastRenderedPageBreak/>
              <w:t xml:space="preserve">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rsidR="008440F9" w:rsidRDefault="008440F9">
            <w:pPr>
              <w:pStyle w:val="BodyText"/>
              <w:spacing w:line="256" w:lineRule="auto"/>
              <w:rPr>
                <w:rFonts w:cs="Arial"/>
              </w:rPr>
            </w:pPr>
          </w:p>
        </w:tc>
      </w:tr>
      <w:tr w:rsidR="008440F9" w:rsidTr="0080039D">
        <w:tc>
          <w:tcPr>
            <w:tcW w:w="1795" w:type="dxa"/>
          </w:tcPr>
          <w:p w:rsidR="008440F9" w:rsidRDefault="002D5CD3">
            <w:pPr>
              <w:pStyle w:val="BodyText"/>
              <w:spacing w:line="256" w:lineRule="auto"/>
              <w:rPr>
                <w:rFonts w:cs="Arial"/>
              </w:rPr>
            </w:pPr>
            <w:r>
              <w:rPr>
                <w:rFonts w:cs="Arial"/>
              </w:rPr>
              <w:lastRenderedPageBreak/>
              <w:t>Intel</w:t>
            </w:r>
          </w:p>
        </w:tc>
        <w:tc>
          <w:tcPr>
            <w:tcW w:w="7834" w:type="dxa"/>
          </w:tcPr>
          <w:p w:rsidR="008440F9" w:rsidRDefault="002D5CD3">
            <w:pPr>
              <w:pStyle w:val="BodyText"/>
              <w:spacing w:line="256" w:lineRule="auto"/>
              <w:rPr>
                <w:rFonts w:cs="Arial"/>
              </w:rPr>
            </w:pPr>
            <w:r>
              <w:rPr>
                <w:rFonts w:cs="Arial"/>
              </w:rPr>
              <w:t>In our understanding slot offset is already configurable in UE-specific manner by RRC for many cases and it is not clear if additional flexibility is needed. We are fine to discuss it together with proposal to increase K1/K2.</w:t>
            </w:r>
          </w:p>
        </w:tc>
      </w:tr>
      <w:tr w:rsidR="008440F9" w:rsidTr="0080039D">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Support proposal 2-2. FFS on the exact indication method, e.g. override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indicate delta </w:t>
            </w:r>
            <w:r>
              <w:rPr>
                <w:rFonts w:eastAsia="Yu Mincho" w:cs="Arial" w:hint="eastAsia"/>
              </w:rPr>
              <w:t>value</w:t>
            </w:r>
            <w:r>
              <w:rPr>
                <w:rFonts w:eastAsia="Yu Mincho" w:cs="Arial"/>
              </w:rPr>
              <w:t xml:space="preserve"> to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etc.</w:t>
            </w:r>
          </w:p>
        </w:tc>
      </w:tr>
      <w:tr w:rsidR="008440F9" w:rsidTr="0080039D">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BodyText"/>
              <w:spacing w:line="256" w:lineRule="auto"/>
              <w:rPr>
                <w:rFonts w:cs="Arial"/>
              </w:rPr>
            </w:pPr>
            <w:r>
              <w:rPr>
                <w:rFonts w:cs="Arial"/>
              </w:rPr>
              <w:t>Support the proposal 2-2.</w:t>
            </w:r>
          </w:p>
        </w:tc>
      </w:tr>
      <w:tr w:rsidR="008440F9" w:rsidTr="0080039D">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rsidTr="0080039D">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cs="Arial"/>
              </w:rPr>
              <w:t>N</w:t>
            </w:r>
            <w:r>
              <w:rPr>
                <w:rFonts w:cs="Arial" w:hint="eastAsia"/>
              </w:rPr>
              <w:t>ot support it.</w:t>
            </w:r>
          </w:p>
          <w:p w:rsidR="008440F9" w:rsidRDefault="002D5CD3">
            <w:pPr>
              <w:pStyle w:val="BodyText"/>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w:t>
            </w:r>
            <w:proofErr w:type="spellStart"/>
            <w:r>
              <w:rPr>
                <w:rFonts w:cs="Arial" w:hint="eastAsia"/>
              </w:rPr>
              <w:t>gNB</w:t>
            </w:r>
            <w:proofErr w:type="spellEnd"/>
            <w:r>
              <w:rPr>
                <w:rFonts w:cs="Arial" w:hint="eastAsia"/>
              </w:rPr>
              <w:t xml:space="preserve"> and requires </w:t>
            </w:r>
            <w:proofErr w:type="spellStart"/>
            <w:r>
              <w:rPr>
                <w:rFonts w:cs="Arial"/>
              </w:rPr>
              <w:t>gNB</w:t>
            </w:r>
            <w:proofErr w:type="spellEnd"/>
            <w:r>
              <w:rPr>
                <w:rFonts w:cs="Arial"/>
              </w:rPr>
              <w:t xml:space="preserve">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rsidTr="0080039D">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pPr>
            <w:r>
              <w:rPr>
                <w:rFonts w:eastAsiaTheme="minorEastAsia" w:cs="Arial"/>
              </w:rPr>
              <w:t xml:space="preserve">We support to update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after initial access.</w:t>
            </w:r>
            <w:r>
              <w:t xml:space="preserve"> However, we are not sure where UE-specific RRC signaling is the most efficient way to update </w:t>
            </w:r>
            <w:proofErr w:type="spellStart"/>
            <w:r>
              <w:rPr>
                <w:rFonts w:eastAsiaTheme="minorEastAsia" w:cs="Arial"/>
              </w:rPr>
              <w:t>K</w:t>
            </w:r>
            <w:r>
              <w:rPr>
                <w:rFonts w:eastAsiaTheme="minorEastAsia" w:cs="Arial"/>
                <w:vertAlign w:val="subscript"/>
              </w:rPr>
              <w:t>offset</w:t>
            </w:r>
            <w:proofErr w:type="spellEnd"/>
            <w:r>
              <w:t xml:space="preserve">. </w:t>
            </w:r>
          </w:p>
          <w:p w:rsidR="008440F9" w:rsidRDefault="002D5CD3">
            <w:pPr>
              <w:pStyle w:val="BodyText"/>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 xml:space="preserve">value of </w:t>
            </w:r>
            <w:proofErr w:type="spellStart"/>
            <w:r>
              <w:rPr>
                <w:rFonts w:eastAsiaTheme="minorEastAsia" w:cs="Arial"/>
              </w:rPr>
              <w:t>K</w:t>
            </w:r>
            <w:r>
              <w:rPr>
                <w:rFonts w:eastAsiaTheme="minorEastAsia" w:cs="Arial"/>
                <w:vertAlign w:val="subscript"/>
              </w:rPr>
              <w:t>offset</w:t>
            </w:r>
            <w:proofErr w:type="spellEnd"/>
            <w:r>
              <w:rPr>
                <w:rFonts w:eastAsiaTheme="minorEastAsia" w:cs="Arial"/>
                <w:vertAlign w:val="subscript"/>
              </w:rPr>
              <w:t xml:space="preserve">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rsidR="008440F9" w:rsidRDefault="002D5CD3">
            <w:pPr>
              <w:pStyle w:val="BodyText"/>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rPr>
            </w:pPr>
          </w:p>
        </w:tc>
      </w:tr>
      <w:tr w:rsidR="008440F9" w:rsidTr="0080039D">
        <w:tc>
          <w:tcPr>
            <w:tcW w:w="1795" w:type="dxa"/>
          </w:tcPr>
          <w:p w:rsidR="008440F9" w:rsidRDefault="002D5CD3">
            <w:pPr>
              <w:pStyle w:val="BodyText"/>
              <w:spacing w:line="256" w:lineRule="auto"/>
              <w:rPr>
                <w:rFonts w:eastAsiaTheme="minorEastAsia" w:cs="Arial"/>
              </w:rPr>
            </w:pPr>
            <w:r>
              <w:rPr>
                <w:rFonts w:eastAsia="Calibri" w:cs="Arial"/>
              </w:rPr>
              <w:t>ZTE</w:t>
            </w:r>
          </w:p>
        </w:tc>
        <w:tc>
          <w:tcPr>
            <w:tcW w:w="7834" w:type="dxa"/>
          </w:tcPr>
          <w:p w:rsidR="008440F9" w:rsidRDefault="002D5CD3">
            <w:pPr>
              <w:pStyle w:val="BodyText"/>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adjustment. </w:t>
            </w:r>
          </w:p>
          <w:p w:rsidR="008440F9" w:rsidRDefault="002D5CD3">
            <w:pPr>
              <w:pStyle w:val="BodyText"/>
              <w:numPr>
                <w:ilvl w:val="0"/>
                <w:numId w:val="28"/>
              </w:numPr>
              <w:spacing w:line="256" w:lineRule="auto"/>
              <w:rPr>
                <w:rFonts w:eastAsia="Calibri" w:cs="Arial"/>
              </w:rPr>
            </w:pPr>
            <w:r>
              <w:rPr>
                <w:rFonts w:eastAsia="Calibri" w:cs="Arial"/>
              </w:rPr>
              <w:t xml:space="preserve">Beam-specific or group-UE specific updates on the </w:t>
            </w:r>
            <w:proofErr w:type="spellStart"/>
            <w:r>
              <w:rPr>
                <w:rFonts w:eastAsia="Calibri" w:cs="Arial"/>
              </w:rPr>
              <w:t>K_offset</w:t>
            </w:r>
            <w:proofErr w:type="spellEnd"/>
            <w:r>
              <w:rPr>
                <w:rFonts w:eastAsia="Calibri" w:cs="Arial"/>
              </w:rPr>
              <w:t xml:space="preserve"> is preferred to handle the major (or common) impacts due to the satellite movement. </w:t>
            </w:r>
          </w:p>
          <w:p w:rsidR="008440F9" w:rsidRDefault="002D5CD3">
            <w:pPr>
              <w:pStyle w:val="BodyText"/>
              <w:spacing w:line="256" w:lineRule="auto"/>
              <w:ind w:left="360"/>
              <w:rPr>
                <w:rFonts w:cs="Arial"/>
              </w:rPr>
            </w:pPr>
            <w:r>
              <w:rPr>
                <w:rFonts w:eastAsia="Calibri" w:cs="Arial"/>
              </w:rPr>
              <w:t xml:space="preserve">In this way, the adjustments on the scheduling with finer granularity in UE specific way can be done via reuse the existing mechanism and value, e.g., </w:t>
            </w:r>
            <w:proofErr w:type="gramStart"/>
            <w:r>
              <w:rPr>
                <w:rFonts w:eastAsia="Calibri" w:cs="Arial"/>
              </w:rPr>
              <w:t>k,k</w:t>
            </w:r>
            <w:proofErr w:type="gramEnd"/>
            <w:r>
              <w:rPr>
                <w:rFonts w:eastAsia="Calibri" w:cs="Arial"/>
              </w:rPr>
              <w:t xml:space="preserve">1,k2. Extension on the value range is needed to satisfy the typical beam assumption, e.g., largest beam diameter </w:t>
            </w:r>
          </w:p>
        </w:tc>
      </w:tr>
      <w:tr w:rsidR="00E72C9A" w:rsidTr="0080039D">
        <w:tc>
          <w:tcPr>
            <w:tcW w:w="1795" w:type="dxa"/>
          </w:tcPr>
          <w:p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Support in principle, but signaling details can be further discussed.</w:t>
            </w:r>
          </w:p>
        </w:tc>
      </w:tr>
      <w:tr w:rsidR="00AD4549" w:rsidTr="0080039D">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Support proposal 2-2</w:t>
            </w:r>
          </w:p>
        </w:tc>
      </w:tr>
      <w:tr w:rsidR="0080039D" w:rsidRPr="0017317D" w:rsidTr="0080039D">
        <w:tc>
          <w:tcPr>
            <w:tcW w:w="1795" w:type="dxa"/>
          </w:tcPr>
          <w:p w:rsidR="0080039D" w:rsidRPr="00F25BDA" w:rsidRDefault="0080039D" w:rsidP="00620ACE">
            <w:pPr>
              <w:pStyle w:val="BodyText"/>
              <w:spacing w:line="256" w:lineRule="auto"/>
              <w:rPr>
                <w:rFonts w:cs="Arial"/>
              </w:rPr>
            </w:pPr>
            <w:r>
              <w:rPr>
                <w:rFonts w:cs="Arial"/>
              </w:rPr>
              <w:lastRenderedPageBreak/>
              <w:t>Sony</w:t>
            </w:r>
          </w:p>
        </w:tc>
        <w:tc>
          <w:tcPr>
            <w:tcW w:w="7834" w:type="dxa"/>
          </w:tcPr>
          <w:p w:rsidR="0080039D" w:rsidRPr="006A36DC" w:rsidRDefault="0080039D" w:rsidP="00620ACE">
            <w:pPr>
              <w:pStyle w:val="BodyText"/>
              <w:spacing w:line="256" w:lineRule="auto"/>
              <w:rPr>
                <w:rFonts w:cs="Arial"/>
              </w:rPr>
            </w:pPr>
            <w:r>
              <w:rPr>
                <w:rFonts w:cs="Arial"/>
              </w:rPr>
              <w:t>Support the proposal 2-2.</w:t>
            </w:r>
          </w:p>
        </w:tc>
      </w:tr>
      <w:tr w:rsidR="0009741A" w:rsidTr="0080039D">
        <w:tc>
          <w:tcPr>
            <w:tcW w:w="1795" w:type="dxa"/>
          </w:tcPr>
          <w:p w:rsidR="0009741A" w:rsidRPr="00F25BDA" w:rsidRDefault="0009741A" w:rsidP="00620ACE">
            <w:pPr>
              <w:pStyle w:val="BodyText"/>
              <w:spacing w:line="256" w:lineRule="auto"/>
              <w:rPr>
                <w:rFonts w:cs="Arial"/>
              </w:rPr>
            </w:pPr>
            <w:r>
              <w:rPr>
                <w:rFonts w:cs="Arial"/>
              </w:rPr>
              <w:t>Thales</w:t>
            </w:r>
          </w:p>
        </w:tc>
        <w:tc>
          <w:tcPr>
            <w:tcW w:w="7834" w:type="dxa"/>
          </w:tcPr>
          <w:p w:rsidR="0009741A" w:rsidRDefault="0009741A" w:rsidP="00620ACE">
            <w:pPr>
              <w:pStyle w:val="BodyText"/>
              <w:spacing w:line="256" w:lineRule="auto"/>
              <w:rPr>
                <w:rFonts w:cs="Arial"/>
              </w:rPr>
            </w:pPr>
            <w:r w:rsidRPr="004F0AF4">
              <w:rPr>
                <w:rFonts w:cs="Arial"/>
              </w:rPr>
              <w:t>Support the proposal 2-2.</w:t>
            </w:r>
          </w:p>
          <w:p w:rsidR="0009741A" w:rsidRPr="00F25BDA" w:rsidRDefault="0009741A" w:rsidP="00620ACE">
            <w:pPr>
              <w:pStyle w:val="BodyText"/>
              <w:spacing w:line="256" w:lineRule="auto"/>
              <w:rPr>
                <w:rFonts w:cs="Arial"/>
              </w:rPr>
            </w:pPr>
            <w:r>
              <w:rPr>
                <w:rFonts w:cs="Arial"/>
              </w:rPr>
              <w:t xml:space="preserve">How the </w:t>
            </w:r>
            <w:proofErr w:type="spellStart"/>
            <w:r>
              <w:rPr>
                <w:rFonts w:cs="Arial"/>
              </w:rPr>
              <w:t>gNB</w:t>
            </w:r>
            <w:proofErr w:type="spellEnd"/>
            <w:r>
              <w:rPr>
                <w:rFonts w:cs="Arial"/>
              </w:rPr>
              <w:t xml:space="preserve"> can derive the UE specific value of </w:t>
            </w:r>
            <w:proofErr w:type="spellStart"/>
            <w:r>
              <w:rPr>
                <w:rFonts w:cs="Arial"/>
              </w:rPr>
              <w:t>Koffset</w:t>
            </w:r>
            <w:proofErr w:type="spellEnd"/>
            <w:r>
              <w:rPr>
                <w:rFonts w:cs="Arial"/>
              </w:rPr>
              <w:t xml:space="preserve"> is FSS. </w:t>
            </w:r>
          </w:p>
        </w:tc>
      </w:tr>
      <w:tr w:rsidR="005F201E" w:rsidTr="0080039D">
        <w:tc>
          <w:tcPr>
            <w:tcW w:w="1795" w:type="dxa"/>
          </w:tcPr>
          <w:p w:rsidR="005F201E" w:rsidRDefault="005F201E" w:rsidP="005F201E">
            <w:pPr>
              <w:pStyle w:val="BodyText"/>
              <w:spacing w:line="256" w:lineRule="auto"/>
              <w:rPr>
                <w:rFonts w:eastAsia="Malgun Gothic" w:cs="Arial"/>
              </w:rPr>
            </w:pPr>
            <w:r>
              <w:rPr>
                <w:rFonts w:cs="Arial"/>
              </w:rPr>
              <w:t>Fraunhofer IIS, Fraunhofer HHI</w:t>
            </w:r>
          </w:p>
        </w:tc>
        <w:tc>
          <w:tcPr>
            <w:tcW w:w="7834" w:type="dxa"/>
          </w:tcPr>
          <w:p w:rsidR="005F201E" w:rsidRDefault="005F201E" w:rsidP="005F201E">
            <w:pPr>
              <w:pStyle w:val="BodyText"/>
              <w:spacing w:line="256" w:lineRule="auto"/>
              <w:rPr>
                <w:rFonts w:eastAsia="Malgun Gothic" w:cs="Arial"/>
              </w:rPr>
            </w:pPr>
            <w:r>
              <w:rPr>
                <w:rFonts w:cs="Arial"/>
              </w:rPr>
              <w:t>Support the proposal 2-2.</w:t>
            </w:r>
          </w:p>
        </w:tc>
      </w:tr>
      <w:tr w:rsidR="00684F6C" w:rsidTr="00620ACE">
        <w:tc>
          <w:tcPr>
            <w:tcW w:w="1795" w:type="dxa"/>
          </w:tcPr>
          <w:p w:rsidR="00684F6C" w:rsidRPr="0085522B"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rsidR="00684F6C" w:rsidRDefault="00684F6C" w:rsidP="00620ACE">
            <w:pPr>
              <w:pStyle w:val="BodyText"/>
              <w:spacing w:line="256" w:lineRule="auto"/>
              <w:rPr>
                <w:rFonts w:eastAsia="Malgun Gothic" w:cs="Arial"/>
              </w:rPr>
            </w:pPr>
            <w:r w:rsidRPr="0085522B">
              <w:rPr>
                <w:rFonts w:eastAsia="Malgun Gothic" w:cs="Arial"/>
                <w:color w:val="833C0B" w:themeColor="accent2" w:themeShade="80"/>
              </w:rPr>
              <w:t>Support proposal 2-2</w:t>
            </w:r>
            <w:r>
              <w:rPr>
                <w:rFonts w:eastAsia="Malgun Gothic" w:cs="Arial"/>
                <w:color w:val="833C0B" w:themeColor="accent2" w:themeShade="80"/>
              </w:rPr>
              <w:t xml:space="preserve"> as working assumption.</w:t>
            </w:r>
          </w:p>
        </w:tc>
      </w:tr>
      <w:tr w:rsidR="00620ACE" w:rsidTr="00620ACE">
        <w:tc>
          <w:tcPr>
            <w:tcW w:w="1795" w:type="dxa"/>
          </w:tcPr>
          <w:p w:rsidR="00620ACE" w:rsidRDefault="00620ACE" w:rsidP="00620ACE">
            <w:pPr>
              <w:pStyle w:val="BodyText"/>
              <w:spacing w:line="256" w:lineRule="auto"/>
              <w:rPr>
                <w:rFonts w:cs="Arial"/>
              </w:rPr>
            </w:pPr>
            <w:r>
              <w:rPr>
                <w:rFonts w:cs="Arial"/>
              </w:rPr>
              <w:t>Apple</w:t>
            </w:r>
          </w:p>
        </w:tc>
        <w:tc>
          <w:tcPr>
            <w:tcW w:w="7834" w:type="dxa"/>
          </w:tcPr>
          <w:p w:rsidR="00620ACE" w:rsidRDefault="00620ACE" w:rsidP="00620ACE">
            <w:pPr>
              <w:pStyle w:val="BodyText"/>
              <w:spacing w:line="256" w:lineRule="auto"/>
              <w:rPr>
                <w:rFonts w:cs="Arial"/>
              </w:rPr>
            </w:pPr>
            <w:r>
              <w:rPr>
                <w:rFonts w:cs="Arial"/>
              </w:rPr>
              <w:t xml:space="preserve">For UE 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8A3124">
              <w:rPr>
                <w:rFonts w:cs="Arial"/>
              </w:rPr>
              <w:t>,</w:t>
            </w:r>
            <w:r>
              <w:rPr>
                <w:rFonts w:cs="Arial"/>
              </w:rPr>
              <w:t xml:space="preserve"> we do not have to have a dedicated RRC signal. It may be derived from full TA, which is based on the TA command in RAR or MAC CE. </w:t>
            </w:r>
          </w:p>
        </w:tc>
      </w:tr>
    </w:tbl>
    <w:p w:rsidR="008440F9" w:rsidRDefault="008440F9">
      <w:pPr>
        <w:rPr>
          <w:rFonts w:ascii="Arial" w:hAnsi="Arial" w:cs="Arial"/>
        </w:rPr>
      </w:pPr>
    </w:p>
    <w:p w:rsidR="008440F9" w:rsidRDefault="002D5CD3">
      <w:pPr>
        <w:pStyle w:val="Heading2"/>
      </w:pPr>
      <w:r>
        <w:t>2.3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3</w:t>
      </w:r>
      <w:r>
        <w:tab/>
        <w:t>Issue #3: MAC CE timing relationship</w:t>
      </w:r>
    </w:p>
    <w:p w:rsidR="008440F9" w:rsidRDefault="002D5CD3">
      <w:pPr>
        <w:pStyle w:val="Heading2"/>
      </w:pPr>
      <w:r>
        <w:t>3.1</w:t>
      </w:r>
      <w:r>
        <w:tab/>
        <w:t>Background</w:t>
      </w:r>
    </w:p>
    <w:p w:rsidR="008440F9" w:rsidRDefault="002D5CD3">
      <w:pPr>
        <w:rPr>
          <w:rFonts w:ascii="Arial" w:hAnsi="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rsidR="008440F9" w:rsidRDefault="002D5CD3">
      <w:pPr>
        <w:rPr>
          <w:rFonts w:ascii="Arial" w:hAnsi="Arial"/>
        </w:rPr>
      </w:pPr>
      <w:r>
        <w:rPr>
          <w:noProof/>
        </w:rPr>
        <mc:AlternateContent>
          <mc:Choice Requires="wps">
            <w:drawing>
              <wp:inline distT="0" distB="0" distL="0" distR="0">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rsidR="00620ACE" w:rsidRDefault="00620ACE">
                            <w:pPr>
                              <w:pStyle w:val="BodyText"/>
                              <w:spacing w:line="256" w:lineRule="auto"/>
                              <w:rPr>
                                <w:rFonts w:ascii="Times New Roman" w:hAnsi="Times New Roman"/>
                                <w:b/>
                                <w:bCs/>
                              </w:rPr>
                            </w:pPr>
                            <w:r>
                              <w:rPr>
                                <w:rFonts w:ascii="Times New Roman" w:hAnsi="Times New Roman"/>
                                <w:b/>
                                <w:bCs/>
                              </w:rPr>
                              <w:t>TR 38.821, Section 6.2.1.1: Background</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620ACE" w:rsidRDefault="00620ACE">
                            <w:pPr>
                              <w:pStyle w:val="BodyText"/>
                              <w:spacing w:line="256" w:lineRule="auto"/>
                              <w:rPr>
                                <w:rFonts w:ascii="Times New Roman" w:hAnsi="Times New Roman"/>
                                <w:b/>
                                <w:bCs/>
                              </w:rPr>
                            </w:pPr>
                            <w:r>
                              <w:rPr>
                                <w:rFonts w:ascii="Times New Roman" w:hAnsi="Times New Roman"/>
                                <w:b/>
                                <w:bCs/>
                              </w:rPr>
                              <w:t>TR 38.821, Section 6.2.1.2: Enhancements</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620ACE" w:rsidRDefault="00620ACE">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" fillcolor="white [3201]" strokeweight=".5pt">
                <v:textbox>
                  <w:txbxContent>
                    <w:p w:rsidR="00620ACE" w:rsidRDefault="00620ACE">
                      <w:pPr>
                        <w:pStyle w:val="BodyText"/>
                        <w:spacing w:line="256" w:lineRule="auto"/>
                        <w:rPr>
                          <w:rFonts w:ascii="Times New Roman" w:hAnsi="Times New Roman"/>
                          <w:b/>
                          <w:bCs/>
                        </w:rPr>
                      </w:pPr>
                      <w:r>
                        <w:rPr>
                          <w:rFonts w:ascii="Times New Roman" w:hAnsi="Times New Roman"/>
                          <w:b/>
                          <w:bCs/>
                        </w:rPr>
                        <w:t>TR 38.821, Section 6.2.1.1: Background</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rsidR="00620ACE" w:rsidRDefault="00620ACE">
                      <w:pPr>
                        <w:pStyle w:val="BodyText"/>
                        <w:spacing w:line="256" w:lineRule="auto"/>
                        <w:rPr>
                          <w:rFonts w:ascii="Times New Roman" w:hAnsi="Times New Roman"/>
                          <w:b/>
                          <w:bCs/>
                        </w:rPr>
                      </w:pPr>
                      <w:r>
                        <w:rPr>
                          <w:rFonts w:ascii="Times New Roman" w:hAnsi="Times New Roman"/>
                          <w:b/>
                          <w:bCs/>
                        </w:rPr>
                        <w:t>TR 38.821, Section 6.2.1.2: Enhancements</w:t>
                      </w:r>
                    </w:p>
                    <w:p w:rsidR="00620ACE" w:rsidRDefault="00620ACE">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620ACE" w:rsidRDefault="00620ACE">
                      <w:pPr>
                        <w:rPr>
                          <w:rFonts w:ascii="Arial" w:hAnsi="Arial"/>
                        </w:rPr>
                      </w:pPr>
                    </w:p>
                  </w:txbxContent>
                </v:textbox>
                <w10:anchorlock/>
              </v:shape>
            </w:pict>
          </mc:Fallback>
        </mc:AlternateContent>
      </w:r>
    </w:p>
    <w:p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rsidP="00725E6C">
            <w:pPr>
              <w:pStyle w:val="ListParagraph"/>
              <w:numPr>
                <w:ilvl w:val="0"/>
                <w:numId w:val="23"/>
              </w:numPr>
              <w:ind w:firstLine="48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tc>
      </w:tr>
    </w:tbl>
    <w:p w:rsidR="008440F9" w:rsidRDefault="008440F9">
      <w:pPr>
        <w:rPr>
          <w:rFonts w:ascii="Arial" w:hAnsi="Arial"/>
        </w:rPr>
      </w:pPr>
    </w:p>
    <w:p w:rsidR="008440F9" w:rsidRDefault="002D5CD3">
      <w:pPr>
        <w:rPr>
          <w:rFonts w:ascii="Arial" w:hAnsi="Arial"/>
        </w:rPr>
      </w:pPr>
      <w:r>
        <w:rPr>
          <w:rFonts w:ascii="Arial" w:hAnsi="Arial"/>
        </w:rPr>
        <w:t xml:space="preserve">Regarding the value of X, there are several proposals as well. A first proposal is to use existing value of 3 </w:t>
      </w:r>
      <w:proofErr w:type="spellStart"/>
      <w:r>
        <w:rPr>
          <w:rFonts w:ascii="Arial" w:hAnsi="Arial"/>
        </w:rPr>
        <w:t>ms.</w:t>
      </w:r>
      <w:proofErr w:type="spellEnd"/>
      <w:r>
        <w:rPr>
          <w:rFonts w:ascii="Arial" w:hAnsi="Arial"/>
        </w:rPr>
        <w:t xml:space="preserve"> A second proposal is to allow NTN UE to report its capability, considering e.g. that NTN UE may have different TCI/beam activation times depending on the UE’s antenna type (e.g. mechanically vs. electronically steerable antenna). A third proposal is to use a value smaller than 3 </w:t>
      </w:r>
      <w:proofErr w:type="spellStart"/>
      <w:r>
        <w:rPr>
          <w:rFonts w:ascii="Arial" w:hAnsi="Arial"/>
        </w:rPr>
        <w:t>ms.</w:t>
      </w:r>
      <w:proofErr w:type="spellEnd"/>
      <w:r>
        <w:rPr>
          <w:rFonts w:ascii="Arial" w:hAnsi="Arial"/>
        </w:rPr>
        <w:t xml:space="preserve"> These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rsidR="008440F9" w:rsidRDefault="008440F9">
      <w:pPr>
        <w:rPr>
          <w:rFonts w:ascii="Arial" w:hAnsi="Arial"/>
        </w:rPr>
      </w:pPr>
    </w:p>
    <w:p w:rsidR="008440F9" w:rsidRDefault="002D5CD3">
      <w:pPr>
        <w:pStyle w:val="Heading2"/>
      </w:pPr>
      <w:r>
        <w:t>3.2</w:t>
      </w:r>
      <w:r>
        <w:tab/>
        <w:t>Company views</w:t>
      </w:r>
    </w:p>
    <w:p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rsidR="008440F9" w:rsidRDefault="002D5CD3">
      <w:pPr>
        <w:jc w:val="center"/>
        <w:rPr>
          <w:rFonts w:ascii="Arial" w:hAnsi="Arial"/>
        </w:rPr>
      </w:pPr>
      <w:r>
        <w:rPr>
          <w:noProof/>
        </w:rPr>
        <w:drawing>
          <wp:inline distT="0" distB="0" distL="0" distR="0">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rsidR="008440F9" w:rsidRDefault="002D5CD3">
      <w:pPr>
        <w:rPr>
          <w:rFonts w:ascii="Arial" w:hAnsi="Arial"/>
        </w:rPr>
      </w:pPr>
      <w:r>
        <w:rPr>
          <w:rFonts w:ascii="Arial" w:hAnsi="Arial"/>
        </w:rPr>
        <w:t>The above figure illustrates two options:</w:t>
      </w:r>
    </w:p>
    <w:p w:rsidR="008440F9" w:rsidRDefault="002D5CD3" w:rsidP="00725E6C">
      <w:pPr>
        <w:pStyle w:val="ListParagraph"/>
        <w:numPr>
          <w:ilvl w:val="0"/>
          <w:numId w:val="23"/>
        </w:numPr>
        <w:ind w:firstLine="480"/>
        <w:rPr>
          <w:rFonts w:ascii="Arial" w:hAnsi="Arial"/>
        </w:rPr>
      </w:pPr>
      <w:r>
        <w:rPr>
          <w:rFonts w:ascii="Arial" w:hAnsi="Arial"/>
        </w:rPr>
        <w:t xml:space="preserve">Option 1: UE assumes MAC CE command is active X </w:t>
      </w:r>
      <w:proofErr w:type="spellStart"/>
      <w:r>
        <w:rPr>
          <w:rFonts w:ascii="Arial" w:hAnsi="Arial"/>
        </w:rPr>
        <w:t>ms</w:t>
      </w:r>
      <w:proofErr w:type="spellEnd"/>
      <w:r>
        <w:rPr>
          <w:rFonts w:ascii="Arial" w:hAnsi="Arial"/>
        </w:rPr>
        <w:t xml:space="preserve"> after it transmits HARQ ACK corresponding to a received PDSCH carrying the MAC CE command.</w:t>
      </w:r>
    </w:p>
    <w:p w:rsidR="008440F9" w:rsidRDefault="002D5CD3" w:rsidP="00725E6C">
      <w:pPr>
        <w:pStyle w:val="ListParagraph"/>
        <w:numPr>
          <w:ilvl w:val="0"/>
          <w:numId w:val="23"/>
        </w:numPr>
        <w:ind w:firstLine="480"/>
        <w:rPr>
          <w:rFonts w:ascii="Arial" w:hAnsi="Arial"/>
        </w:rPr>
      </w:pPr>
      <w:r>
        <w:rPr>
          <w:rFonts w:ascii="Arial" w:hAnsi="Arial"/>
        </w:rPr>
        <w:t xml:space="preserve">Option 2: UE assumes MAC CE command is active Y </w:t>
      </w:r>
      <w:proofErr w:type="spellStart"/>
      <w:r>
        <w:rPr>
          <w:rFonts w:ascii="Arial" w:hAnsi="Arial"/>
        </w:rPr>
        <w:t>ms</w:t>
      </w:r>
      <w:proofErr w:type="spellEnd"/>
      <w:r>
        <w:rPr>
          <w:rFonts w:ascii="Arial" w:hAnsi="Arial"/>
        </w:rPr>
        <w:t xml:space="preserve"> after it transmits HARQ ACK corresponding to a received PDSCH carrying the MAC CE command, where Y = X + round-trip delay.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rsidR="008440F9" w:rsidRDefault="002D5CD3">
      <w:pPr>
        <w:rPr>
          <w:rFonts w:ascii="Arial" w:hAnsi="Arial"/>
        </w:rPr>
      </w:pPr>
      <w:r>
        <w:rPr>
          <w:rFonts w:ascii="Arial" w:hAnsi="Arial"/>
        </w:rPr>
        <w:t xml:space="preserve">Option 1 is simpler, but it ignores the fact that HARQ ACK for MAC CE is used to achieve synchronization between </w:t>
      </w:r>
      <w:proofErr w:type="spellStart"/>
      <w:r>
        <w:rPr>
          <w:rFonts w:ascii="Arial" w:hAnsi="Arial"/>
        </w:rPr>
        <w:t>gNB</w:t>
      </w:r>
      <w:proofErr w:type="spellEnd"/>
      <w:r>
        <w:rPr>
          <w:rFonts w:ascii="Arial" w:hAnsi="Arial"/>
        </w:rPr>
        <w:t xml:space="preserve"> and UE. It may lead to different assumptions between </w:t>
      </w:r>
      <w:proofErr w:type="spellStart"/>
      <w:r>
        <w:rPr>
          <w:rFonts w:ascii="Arial" w:hAnsi="Arial"/>
        </w:rPr>
        <w:t>gNB</w:t>
      </w:r>
      <w:proofErr w:type="spellEnd"/>
      <w:r>
        <w:rPr>
          <w:rFonts w:ascii="Arial" w:hAnsi="Arial"/>
        </w:rPr>
        <w:t xml:space="preserve"> and UE. </w:t>
      </w:r>
    </w:p>
    <w:p w:rsidR="008440F9" w:rsidRDefault="002D5CD3">
      <w:pPr>
        <w:rPr>
          <w:rFonts w:ascii="Arial" w:hAnsi="Arial"/>
        </w:rPr>
      </w:pPr>
      <w:r>
        <w:rPr>
          <w:rFonts w:ascii="Arial" w:hAnsi="Arial"/>
        </w:rPr>
        <w:lastRenderedPageBreak/>
        <w:t xml:space="preserve">Option 2 is more aligned with existing MAC CE framework, allowing for synchronization between </w:t>
      </w:r>
      <w:proofErr w:type="spellStart"/>
      <w:r>
        <w:rPr>
          <w:rFonts w:ascii="Arial" w:hAnsi="Arial"/>
        </w:rPr>
        <w:t>gNB</w:t>
      </w:r>
      <w:proofErr w:type="spellEnd"/>
      <w:r>
        <w:rPr>
          <w:rFonts w:ascii="Arial" w:hAnsi="Arial"/>
        </w:rPr>
        <w:t xml:space="preserve"> and UE about the MAC CE. But it has longer application latency.</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rsidR="008440F9" w:rsidRDefault="002D5CD3">
      <w:pPr>
        <w:rPr>
          <w:rFonts w:ascii="Arial" w:hAnsi="Arial" w:cs="Arial"/>
          <w:highlight w:val="yellow"/>
        </w:rPr>
      </w:pPr>
      <w:r>
        <w:rPr>
          <w:rFonts w:ascii="Arial" w:hAnsi="Arial" w:cs="Arial"/>
          <w:highlight w:val="yellow"/>
        </w:rPr>
        <w:t>On MAC CE timing relationship, down-select one option from below:</w:t>
      </w:r>
    </w:p>
    <w:p w:rsidR="008440F9" w:rsidRDefault="002D5CD3" w:rsidP="00725E6C">
      <w:pPr>
        <w:pStyle w:val="ListParagraph"/>
        <w:numPr>
          <w:ilvl w:val="0"/>
          <w:numId w:val="23"/>
        </w:numPr>
        <w:ind w:firstLine="480"/>
        <w:rPr>
          <w:rFonts w:ascii="Arial" w:hAnsi="Arial"/>
          <w:highlight w:val="yellow"/>
        </w:rPr>
      </w:pPr>
      <w:r>
        <w:rPr>
          <w:rFonts w:ascii="Arial" w:hAnsi="Arial"/>
          <w:highlight w:val="yellow"/>
        </w:rPr>
        <w:t xml:space="preserve">Option 1: UE assumes MAC CE command is active X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w:t>
      </w:r>
    </w:p>
    <w:p w:rsidR="008440F9" w:rsidRDefault="002D5CD3" w:rsidP="00725E6C">
      <w:pPr>
        <w:pStyle w:val="ListParagraph"/>
        <w:numPr>
          <w:ilvl w:val="0"/>
          <w:numId w:val="23"/>
        </w:numPr>
        <w:ind w:firstLine="480"/>
        <w:rPr>
          <w:rFonts w:ascii="Arial" w:hAnsi="Arial"/>
          <w:highlight w:val="yellow"/>
        </w:rPr>
      </w:pPr>
      <w:r>
        <w:rPr>
          <w:rFonts w:ascii="Arial" w:hAnsi="Arial"/>
          <w:highlight w:val="yellow"/>
        </w:rPr>
        <w:t xml:space="preserve">Option 2: UE assumes MAC CE command is active Y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rsidR="008440F9" w:rsidRDefault="008440F9">
      <w:pPr>
        <w:pStyle w:val="BodyText"/>
        <w:spacing w:line="256" w:lineRule="auto"/>
        <w:rPr>
          <w:rFonts w:cs="Arial"/>
          <w:highlight w:val="yellow"/>
        </w:rPr>
      </w:pPr>
    </w:p>
    <w:tbl>
      <w:tblPr>
        <w:tblStyle w:val="TableGrid"/>
        <w:tblW w:w="9855" w:type="dxa"/>
        <w:tblLayout w:type="fixed"/>
        <w:tblLook w:val="04A0" w:firstRow="1" w:lastRow="0" w:firstColumn="1" w:lastColumn="0" w:noHBand="0" w:noVBand="1"/>
      </w:tblPr>
      <w:tblGrid>
        <w:gridCol w:w="1301"/>
        <w:gridCol w:w="8554"/>
      </w:tblGrid>
      <w:tr w:rsidR="008440F9">
        <w:tc>
          <w:tcPr>
            <w:tcW w:w="1301" w:type="dxa"/>
            <w:shd w:val="clear" w:color="auto" w:fill="FFC000" w:themeFill="accent4"/>
          </w:tcPr>
          <w:p w:rsidR="008440F9" w:rsidRDefault="002D5CD3">
            <w:pPr>
              <w:pStyle w:val="BodyText"/>
              <w:spacing w:line="256" w:lineRule="auto"/>
              <w:rPr>
                <w:rFonts w:cs="Arial"/>
              </w:rPr>
            </w:pPr>
            <w:r>
              <w:rPr>
                <w:rFonts w:cs="Arial"/>
              </w:rPr>
              <w:t>Company</w:t>
            </w:r>
          </w:p>
        </w:tc>
        <w:tc>
          <w:tcPr>
            <w:tcW w:w="855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301" w:type="dxa"/>
          </w:tcPr>
          <w:p w:rsidR="008440F9" w:rsidRDefault="002D5CD3">
            <w:pPr>
              <w:pStyle w:val="BodyText"/>
              <w:spacing w:line="256" w:lineRule="auto"/>
              <w:rPr>
                <w:rFonts w:cs="Arial"/>
              </w:rPr>
            </w:pPr>
            <w:r>
              <w:rPr>
                <w:rFonts w:cs="Arial"/>
              </w:rPr>
              <w:t>Ericsson</w:t>
            </w:r>
          </w:p>
        </w:tc>
        <w:tc>
          <w:tcPr>
            <w:tcW w:w="8554" w:type="dxa"/>
          </w:tcPr>
          <w:p w:rsidR="008440F9" w:rsidRDefault="002D5CD3">
            <w:pPr>
              <w:pStyle w:val="BodyText"/>
              <w:spacing w:line="256" w:lineRule="auto"/>
              <w:rPr>
                <w:rFonts w:cs="Arial"/>
              </w:rPr>
            </w:pPr>
            <w:r>
              <w:rPr>
                <w:rFonts w:cs="Arial"/>
              </w:rPr>
              <w:t>Support Option 2, which was the intended option when MAC CE timing relationship was discussed in Rel-16 NTN SI.</w:t>
            </w:r>
          </w:p>
        </w:tc>
      </w:tr>
      <w:tr w:rsidR="008440F9">
        <w:tc>
          <w:tcPr>
            <w:tcW w:w="1301" w:type="dxa"/>
          </w:tcPr>
          <w:p w:rsidR="008440F9" w:rsidRDefault="008440F9">
            <w:pPr>
              <w:pStyle w:val="BodyText"/>
              <w:spacing w:line="256" w:lineRule="auto"/>
              <w:rPr>
                <w:rFonts w:cs="Arial"/>
              </w:rPr>
            </w:pPr>
          </w:p>
        </w:tc>
        <w:tc>
          <w:tcPr>
            <w:tcW w:w="8554" w:type="dxa"/>
          </w:tcPr>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t>QC</w:t>
            </w:r>
          </w:p>
        </w:tc>
        <w:tc>
          <w:tcPr>
            <w:tcW w:w="8554" w:type="dxa"/>
          </w:tcPr>
          <w:p w:rsidR="008440F9" w:rsidRDefault="002D5CD3">
            <w:pPr>
              <w:pStyle w:val="BodyText"/>
              <w:spacing w:line="256" w:lineRule="auto"/>
              <w:rPr>
                <w:rFonts w:cs="Arial"/>
              </w:rPr>
            </w:pPr>
            <w:r>
              <w:rPr>
                <w:rFonts w:cs="Arial"/>
              </w:rPr>
              <w:t xml:space="preserve">Don’t support and believe a </w:t>
            </w:r>
            <w:proofErr w:type="spellStart"/>
            <w:r>
              <w:rPr>
                <w:rFonts w:cs="Arial"/>
              </w:rPr>
              <w:t>Koffset</w:t>
            </w:r>
            <w:proofErr w:type="spellEnd"/>
            <w:r>
              <w:rPr>
                <w:rFonts w:cs="Arial"/>
              </w:rPr>
              <w:t xml:space="preserve"> is needed.</w:t>
            </w:r>
          </w:p>
          <w:p w:rsidR="008440F9" w:rsidRDefault="002D5CD3">
            <w:pPr>
              <w:pStyle w:val="BodyText"/>
              <w:spacing w:line="256" w:lineRule="auto"/>
              <w:rPr>
                <w:rFonts w:cs="Arial"/>
              </w:rPr>
            </w:pPr>
            <w:r>
              <w:rPr>
                <w:rFonts w:cs="Arial"/>
              </w:rPr>
              <w:t>The above two options can cause a period of confusion between network and UE as UE’s exact transmission time may not be known to the network. In addition</w:t>
            </w:r>
          </w:p>
          <w:p w:rsidR="008440F9" w:rsidRDefault="002D5CD3">
            <w:pPr>
              <w:pStyle w:val="BodyText"/>
              <w:numPr>
                <w:ilvl w:val="0"/>
                <w:numId w:val="29"/>
              </w:numPr>
              <w:spacing w:line="256" w:lineRule="auto"/>
              <w:rPr>
                <w:rFonts w:cs="Arial"/>
              </w:rPr>
            </w:pPr>
            <w:r>
              <w:rPr>
                <w:rFonts w:cs="Arial"/>
              </w:rPr>
              <w:t xml:space="preserve">Proposal 1 and proposal 3-1 are related to timing reference point. One option, as some have suggested, is to have </w:t>
            </w:r>
            <w:proofErr w:type="spellStart"/>
            <w:r>
              <w:rPr>
                <w:rFonts w:cs="Arial"/>
              </w:rPr>
              <w:t>gNB</w:t>
            </w:r>
            <w:proofErr w:type="spellEnd"/>
            <w:r>
              <w:rPr>
                <w:rFonts w:cs="Arial"/>
              </w:rPr>
              <w:t xml:space="preserve"> as the timing reference point, i.e., DL and UL frame timing aligned at </w:t>
            </w:r>
            <w:proofErr w:type="spellStart"/>
            <w:r>
              <w:rPr>
                <w:rFonts w:cs="Arial"/>
              </w:rPr>
              <w:t>gNB</w:t>
            </w:r>
            <w:proofErr w:type="spellEnd"/>
            <w:r>
              <w:rPr>
                <w:rFonts w:cs="Arial"/>
              </w:rPr>
              <w:t xml:space="preserve">.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w:t>
            </w:r>
            <w:proofErr w:type="spellStart"/>
            <w:r>
              <w:rPr>
                <w:rFonts w:cs="Arial"/>
              </w:rPr>
              <w:t>Koffset</w:t>
            </w:r>
            <w:proofErr w:type="spellEnd"/>
            <w:r>
              <w:rPr>
                <w:rFonts w:cs="Arial"/>
              </w:rPr>
              <w:t xml:space="preserve"> of the timing relationships identified in proposal 1.</w:t>
            </w:r>
          </w:p>
          <w:p w:rsidR="008440F9" w:rsidRDefault="002D5CD3">
            <w:pPr>
              <w:pStyle w:val="BodyText"/>
              <w:numPr>
                <w:ilvl w:val="0"/>
                <w:numId w:val="29"/>
              </w:numPr>
              <w:spacing w:line="256" w:lineRule="auto"/>
              <w:rPr>
                <w:rFonts w:cs="Arial"/>
              </w:rPr>
            </w:pPr>
            <w:r>
              <w:rPr>
                <w:rFonts w:cs="Arial"/>
              </w:rPr>
              <w:t xml:space="preserve">For MAC-CE associated with DL configurations, it has to be applied after network receives the associated HARQ-ACK. For this reason, if </w:t>
            </w:r>
            <w:proofErr w:type="spellStart"/>
            <w:r>
              <w:rPr>
                <w:rFonts w:cs="Arial"/>
              </w:rPr>
              <w:t>Koffset</w:t>
            </w:r>
            <w:proofErr w:type="spellEnd"/>
            <w:r>
              <w:rPr>
                <w:rFonts w:cs="Arial"/>
              </w:rPr>
              <w:t xml:space="preserve"> for the associated HARQ-ACK covers the RTD of service link, another </w:t>
            </w:r>
            <w:proofErr w:type="spellStart"/>
            <w:r>
              <w:rPr>
                <w:rFonts w:cs="Arial"/>
              </w:rPr>
              <w:t>Koffset</w:t>
            </w:r>
            <w:proofErr w:type="spellEnd"/>
            <w:r>
              <w:rPr>
                <w:rFonts w:cs="Arial"/>
              </w:rPr>
              <w:t xml:space="preserve"> is needed to cover the RTD of the feeder link for MAC-CE application.</w:t>
            </w:r>
          </w:p>
          <w:p w:rsidR="008440F9" w:rsidRDefault="002D5CD3">
            <w:pPr>
              <w:pStyle w:val="BodyText"/>
              <w:spacing w:line="256" w:lineRule="auto"/>
              <w:ind w:left="360"/>
              <w:rPr>
                <w:rFonts w:cs="Arial"/>
              </w:rPr>
            </w:pPr>
            <w:r>
              <w:rPr>
                <w:rFonts w:cs="Arial"/>
              </w:rPr>
              <w:t xml:space="preserve">Hence, our view is to stick with study item phase agreement with </w:t>
            </w:r>
            <w:proofErr w:type="gramStart"/>
            <w:r>
              <w:rPr>
                <w:rFonts w:cs="Arial"/>
              </w:rPr>
              <w:t xml:space="preserve">a  </w:t>
            </w:r>
            <w:proofErr w:type="spellStart"/>
            <w:r>
              <w:rPr>
                <w:rFonts w:cs="Arial"/>
              </w:rPr>
              <w:t>Koffset</w:t>
            </w:r>
            <w:proofErr w:type="spellEnd"/>
            <w:proofErr w:type="gramEnd"/>
            <w:r>
              <w:rPr>
                <w:rFonts w:cs="Arial"/>
              </w:rPr>
              <w:t xml:space="preserve"> the same or a different value as the </w:t>
            </w:r>
            <w:proofErr w:type="spellStart"/>
            <w:r>
              <w:rPr>
                <w:rFonts w:cs="Arial"/>
              </w:rPr>
              <w:t>Koffset</w:t>
            </w:r>
            <w:proofErr w:type="spellEnd"/>
            <w:r>
              <w:rPr>
                <w:rFonts w:cs="Arial"/>
              </w:rPr>
              <w:t xml:space="preserve"> in Proposal 1.</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eastAsiaTheme="minorEastAsia" w:cs="Arial"/>
              </w:rPr>
            </w:pPr>
            <w:r>
              <w:rPr>
                <w:rFonts w:eastAsiaTheme="minorEastAsia" w:cs="Arial" w:hint="eastAsia"/>
              </w:rPr>
              <w:t>L</w:t>
            </w:r>
            <w:r>
              <w:rPr>
                <w:rFonts w:eastAsiaTheme="minorEastAsia" w:cs="Arial"/>
              </w:rPr>
              <w:t>enovo/MM</w:t>
            </w:r>
          </w:p>
        </w:tc>
        <w:tc>
          <w:tcPr>
            <w:tcW w:w="8554" w:type="dxa"/>
          </w:tcPr>
          <w:p w:rsidR="008440F9" w:rsidRDefault="002D5CD3">
            <w:pPr>
              <w:pStyle w:val="BodyText"/>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tc>
          <w:tcPr>
            <w:tcW w:w="1301"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8554" w:type="dxa"/>
          </w:tcPr>
          <w:p w:rsidR="008440F9" w:rsidRDefault="002D5CD3">
            <w:pPr>
              <w:pStyle w:val="BodyText"/>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rsidR="008440F9" w:rsidRDefault="002D5CD3">
            <w:pPr>
              <w:pStyle w:val="BodyText"/>
              <w:spacing w:line="256" w:lineRule="auto"/>
              <w:rPr>
                <w:rFonts w:eastAsiaTheme="minorEastAsia"/>
                <w:highlight w:val="yellow"/>
              </w:rPr>
            </w:pPr>
            <w:r>
              <w:rPr>
                <w:b/>
                <w:iCs/>
              </w:rPr>
              <w:t>MAC CE action timing</w:t>
            </w:r>
            <w:r>
              <w:rPr>
                <w:bCs/>
                <w:iCs/>
              </w:rPr>
              <w:t xml:space="preserve">: When the HARQ-ACK corresponding to a PDSCH carrying a MAC-CE command is transmitted in </w:t>
            </w:r>
            <w:r>
              <w:rPr>
                <w:bCs/>
                <w:iCs/>
                <w:highlight w:val="yellow"/>
              </w:rPr>
              <w:t>UL</w:t>
            </w:r>
            <w:r>
              <w:rPr>
                <w:bCs/>
                <w:iCs/>
              </w:rPr>
              <w:t xml:space="preserve"> slot </w:t>
            </w:r>
            <m:oMath>
              <m:r>
                <w:rPr>
                  <w:rFonts w:ascii="Cambria Math" w:hAnsi="Cambria Math"/>
                </w:rPr>
                <m:t>n</m:t>
              </m:r>
            </m:oMath>
            <w:r>
              <w:rPr>
                <w:bCs/>
                <w:iCs/>
              </w:rPr>
              <w:t xml:space="preserve">, the corresponding </w:t>
            </w:r>
            <w:r>
              <w:rPr>
                <w:bCs/>
                <w:iCs/>
              </w:rPr>
              <w:lastRenderedPageBreak/>
              <w:t>action and the UE assumption on the downlink configuration ind</w:t>
            </w:r>
            <w:r>
              <w:rPr>
                <w:rFonts w:eastAsiaTheme="minorEastAsia"/>
                <w:bCs/>
                <w:iCs/>
              </w:rPr>
              <w:t>icated by the MAC-CE command shall be applied starting from the first slot that is after</w:t>
            </w:r>
            <w:r>
              <w:rPr>
                <w:bCs/>
                <w:iCs/>
              </w:rPr>
              <w:t xml:space="preserve"> </w:t>
            </w:r>
            <w:r>
              <w:rPr>
                <w:bCs/>
                <w:iCs/>
                <w:highlight w:val="yellow"/>
              </w:rPr>
              <w:t>DL</w:t>
            </w:r>
            <w:r>
              <w:rPr>
                <w:rFonts w:eastAsiaTheme="minorEastAsia"/>
                <w:bCs/>
                <w:iCs/>
              </w:rPr>
              <w:t xml:space="preserve"> slot </w:t>
            </w:r>
            <m:oMath>
              <m:r>
                <w:rPr>
                  <w:rFonts w:ascii="Cambria Math" w:eastAsiaTheme="minorEastAsia" w:hAnsi="Cambria Math"/>
                  <w:color w:val="FF0000"/>
                </w:rPr>
                <m:t>n+X∙</m:t>
              </m:r>
              <m:sSubSup>
                <m:sSubSupPr>
                  <m:ctrlPr>
                    <w:rPr>
                      <w:rFonts w:ascii="Cambria Math" w:hAnsi="Cambria Math"/>
                      <w:bCs/>
                      <w:i/>
                      <w:iCs/>
                      <w:color w:val="FF0000"/>
                    </w:rPr>
                  </m:ctrlPr>
                </m:sSubSupPr>
                <m:e>
                  <m:r>
                    <w:rPr>
                      <w:rFonts w:ascii="Cambria Math" w:eastAsiaTheme="minorEastAsia" w:hAnsi="Cambria Math"/>
                      <w:color w:val="FF0000"/>
                    </w:rPr>
                    <m:t>N</m:t>
                  </m:r>
                </m:e>
                <m:sub>
                  <m:r>
                    <w:rPr>
                      <w:rFonts w:ascii="Cambria Math" w:eastAsiaTheme="minorEastAsia" w:hAnsi="Cambria Math"/>
                      <w:color w:val="FF0000"/>
                    </w:rPr>
                    <m:t>slot</m:t>
                  </m:r>
                </m:sub>
                <m:sup>
                  <m:r>
                    <w:rPr>
                      <w:rFonts w:ascii="Cambria Math" w:eastAsiaTheme="minorEastAsia" w:hAnsi="Cambria Math"/>
                      <w:color w:val="FF0000"/>
                    </w:rPr>
                    <m:t>subframe,μ</m:t>
                  </m:r>
                </m:sup>
              </m:sSubSup>
            </m:oMath>
            <w:r>
              <w:rPr>
                <w:rFonts w:eastAsiaTheme="minorEastAsia"/>
                <w:bCs/>
                <w:iCs/>
              </w:rPr>
              <w:t xml:space="preserve">, where </w:t>
            </w:r>
            <m:oMath>
              <m:sSubSup>
                <m:sSubSupPr>
                  <m:ctrlPr>
                    <w:rPr>
                      <w:rFonts w:ascii="Cambria Math" w:hAnsi="Cambria Math"/>
                      <w:bCs/>
                      <w:i/>
                      <w:iCs/>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subframe,μ</m:t>
                  </m:r>
                </m:sup>
              </m:sSubSup>
            </m:oMath>
            <w:r>
              <w:rPr>
                <w:rFonts w:eastAsiaTheme="minorEastAsia"/>
                <w:bCs/>
                <w:iCs/>
              </w:rPr>
              <w:t xml:space="preserve"> denotes the number of slots per subframe for subcarrier spacing configuration </w:t>
            </w:r>
            <m:oMath>
              <m:r>
                <w:rPr>
                  <w:rFonts w:ascii="Cambria Math" w:eastAsiaTheme="minorEastAsia" w:hAnsi="Cambria Math"/>
                </w:rPr>
                <m:t>μ</m:t>
              </m:r>
            </m:oMath>
            <w:r>
              <w:rPr>
                <w:rFonts w:eastAsiaTheme="minorEastAsia"/>
                <w:bCs/>
                <w:iCs/>
              </w:rPr>
              <w:t>.</w:t>
            </w:r>
          </w:p>
          <w:p w:rsidR="008440F9" w:rsidRDefault="002D5CD3">
            <w:pPr>
              <w:pStyle w:val="BodyText"/>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rsidR="008440F9" w:rsidRDefault="002D5CD3">
            <w:pPr>
              <w:pStyle w:val="BodyText"/>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rsidR="008440F9" w:rsidRDefault="004F4FF2">
            <w:pPr>
              <w:pStyle w:val="BodyText"/>
              <w:spacing w:line="256" w:lineRule="auto"/>
              <w:jc w:val="center"/>
            </w:pPr>
            <w:r w:rsidRPr="004F4FF2">
              <w:rPr>
                <w:rFonts w:eastAsiaTheme="minorEastAsia"/>
                <w:noProof/>
              </w:rPr>
              <w:object w:dxaOrig="6953"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47pt;height:115.8pt;mso-width-percent:0;mso-height-percent:0;mso-width-percent:0;mso-height-percent:0" o:ole="">
                  <v:imagedata r:id="rId53" o:title=""/>
                </v:shape>
                <o:OLEObject Type="Embed" ProgID="Visio.Drawing.15" ShapeID="_x0000_i1027" DrawAspect="Content" ObjectID="_1659370458" r:id="rId54"/>
              </w:object>
            </w:r>
          </w:p>
          <w:p w:rsidR="008440F9" w:rsidRDefault="002D5CD3">
            <w:pPr>
              <w:pStyle w:val="ListParagraph"/>
              <w:numPr>
                <w:ilvl w:val="0"/>
                <w:numId w:val="30"/>
              </w:numPr>
              <w:spacing w:beforeLines="50" w:before="120" w:afterLines="50" w:after="120"/>
              <w:ind w:firstLine="360"/>
              <w:jc w:val="center"/>
              <w:rPr>
                <w:bCs/>
                <w:iCs/>
                <w:sz w:val="18"/>
                <w:szCs w:val="18"/>
              </w:rPr>
            </w:pPr>
            <w:r>
              <w:rPr>
                <w:bCs/>
                <w:iCs/>
                <w:sz w:val="18"/>
                <w:szCs w:val="18"/>
              </w:rPr>
              <w:t>Transmission timing for PUSCH scheduled by DCI</w:t>
            </w:r>
          </w:p>
          <w:p w:rsidR="008440F9" w:rsidRDefault="004F4FF2">
            <w:pPr>
              <w:pStyle w:val="BodyText"/>
              <w:spacing w:line="256" w:lineRule="auto"/>
              <w:jc w:val="center"/>
            </w:pPr>
            <w:r w:rsidRPr="004F4FF2">
              <w:rPr>
                <w:rFonts w:eastAsiaTheme="minorEastAsia"/>
                <w:noProof/>
              </w:rPr>
              <w:object w:dxaOrig="6910" w:dyaOrig="2300">
                <v:shape id="_x0000_i1026" type="#_x0000_t75" alt="" style="width:345.55pt;height:115.05pt;mso-width-percent:0;mso-height-percent:0;mso-width-percent:0;mso-height-percent:0" o:ole="">
                  <v:imagedata r:id="rId55" o:title=""/>
                </v:shape>
                <o:OLEObject Type="Embed" ProgID="Visio.Drawing.15" ShapeID="_x0000_i1026" DrawAspect="Content" ObjectID="_1659370459" r:id="rId56"/>
              </w:object>
            </w:r>
          </w:p>
          <w:p w:rsidR="008440F9" w:rsidRDefault="002D5CD3">
            <w:pPr>
              <w:pStyle w:val="ListParagraph"/>
              <w:numPr>
                <w:ilvl w:val="0"/>
                <w:numId w:val="30"/>
              </w:numPr>
              <w:spacing w:beforeLines="50" w:before="120" w:afterLines="50" w:after="120"/>
              <w:ind w:firstLine="360"/>
              <w:jc w:val="center"/>
              <w:rPr>
                <w:bCs/>
                <w:iCs/>
                <w:sz w:val="18"/>
                <w:szCs w:val="18"/>
              </w:rPr>
            </w:pPr>
            <w:bookmarkStart w:id="0" w:name="_Hlk31210255"/>
            <w:r>
              <w:rPr>
                <w:bCs/>
                <w:iCs/>
                <w:sz w:val="18"/>
                <w:szCs w:val="18"/>
              </w:rPr>
              <w:t>MAC CE action timing</w:t>
            </w:r>
            <w:bookmarkEnd w:id="0"/>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lastRenderedPageBreak/>
              <w:t>Intel</w:t>
            </w:r>
          </w:p>
        </w:tc>
        <w:tc>
          <w:tcPr>
            <w:tcW w:w="8554" w:type="dxa"/>
          </w:tcPr>
          <w:p w:rsidR="008440F9" w:rsidRDefault="004F4FF2">
            <w:pPr>
              <w:pStyle w:val="BodyText"/>
              <w:spacing w:line="256" w:lineRule="auto"/>
            </w:pPr>
            <w:r w:rsidRPr="004F4FF2">
              <w:rPr>
                <w:rFonts w:eastAsiaTheme="minorEastAsia"/>
                <w:noProof/>
              </w:rPr>
              <w:object w:dxaOrig="8436" w:dyaOrig="3654">
                <v:shape id="_x0000_i1025" type="#_x0000_t75" alt="" style="width:421.25pt;height:182.6pt;mso-width-percent:0;mso-height-percent:0;mso-width-percent:0;mso-height-percent:0" o:ole="">
                  <v:imagedata r:id="rId57" o:title=""/>
                </v:shape>
                <o:OLEObject Type="Embed" ProgID="Visio.Drawing.15" ShapeID="_x0000_i1025" DrawAspect="Content" ObjectID="_1659370460" r:id="rId58"/>
              </w:object>
            </w:r>
          </w:p>
          <w:p w:rsidR="008440F9" w:rsidRDefault="008440F9">
            <w:pPr>
              <w:pStyle w:val="BodyText"/>
              <w:spacing w:line="256" w:lineRule="auto"/>
              <w:rPr>
                <w:rFonts w:cs="Arial"/>
              </w:rPr>
            </w:pPr>
          </w:p>
          <w:p w:rsidR="008440F9" w:rsidRDefault="002D5CD3">
            <w:pPr>
              <w:pStyle w:val="BodyText"/>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w:t>
            </w:r>
            <w:proofErr w:type="spellStart"/>
            <w:r>
              <w:rPr>
                <w:rFonts w:cs="Arial"/>
              </w:rPr>
              <w:t>gNB</w:t>
            </w:r>
            <w:proofErr w:type="spellEnd"/>
            <w:r>
              <w:rPr>
                <w:rFonts w:cs="Arial"/>
              </w:rPr>
              <w:t xml:space="preserve"> on the action of the MAC-CE command assuming that the applied TA is accurate. Thus, we propose to include option 1a as follows.</w:t>
            </w:r>
          </w:p>
          <w:p w:rsidR="008440F9" w:rsidRDefault="002D5CD3">
            <w:pPr>
              <w:pStyle w:val="BodyText"/>
              <w:numPr>
                <w:ilvl w:val="0"/>
                <w:numId w:val="17"/>
              </w:numPr>
              <w:spacing w:line="256" w:lineRule="auto"/>
              <w:rPr>
                <w:rFonts w:cs="Arial"/>
              </w:rPr>
            </w:pPr>
            <w:r>
              <w:rPr>
                <w:rFonts w:cs="Arial"/>
              </w:rPr>
              <w:t xml:space="preserve">Option 1a: UE assumes MAC CE command is active X </w:t>
            </w:r>
            <w:proofErr w:type="spellStart"/>
            <w:r>
              <w:rPr>
                <w:rFonts w:cs="Arial"/>
              </w:rPr>
              <w:t>ms</w:t>
            </w:r>
            <w:proofErr w:type="spellEnd"/>
            <w:r>
              <w:rPr>
                <w:rFonts w:cs="Arial"/>
              </w:rPr>
              <w:t xml:space="preserve"> after the end of the slot configured for HARQ ACK transmission (before TA) corresponding to a received PDSCH carrying the MAC CE command.</w:t>
            </w:r>
          </w:p>
          <w:p w:rsidR="008440F9" w:rsidRDefault="002D5CD3">
            <w:pPr>
              <w:pStyle w:val="BodyText"/>
              <w:spacing w:line="256" w:lineRule="auto"/>
              <w:rPr>
                <w:rFonts w:cs="Arial"/>
              </w:rPr>
            </w:pPr>
            <w:r>
              <w:rPr>
                <w:rFonts w:cs="Arial"/>
              </w:rPr>
              <w:t xml:space="preserve">If the MAC CE action time is counted from the HARQ-ACK transmission with TA when misalignment for UE and </w:t>
            </w:r>
            <w:proofErr w:type="spellStart"/>
            <w:r>
              <w:rPr>
                <w:rFonts w:cs="Arial"/>
              </w:rPr>
              <w:t>gNB</w:t>
            </w:r>
            <w:proofErr w:type="spellEnd"/>
            <w:r>
              <w:rPr>
                <w:rFonts w:cs="Arial"/>
              </w:rPr>
              <w:t xml:space="preserve"> is expected since </w:t>
            </w:r>
            <w:proofErr w:type="spellStart"/>
            <w:r>
              <w:rPr>
                <w:rFonts w:cs="Arial"/>
              </w:rPr>
              <w:t>gNB</w:t>
            </w:r>
            <w:proofErr w:type="spellEnd"/>
            <w:r>
              <w:rPr>
                <w:rFonts w:cs="Arial"/>
              </w:rPr>
              <w:t xml:space="preserve"> may not know the actual TA applied by the UE for the case of autonomous timing pre-compensation at the UE.</w:t>
            </w:r>
          </w:p>
        </w:tc>
      </w:tr>
      <w:tr w:rsidR="008440F9">
        <w:tc>
          <w:tcPr>
            <w:tcW w:w="1301"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8554" w:type="dxa"/>
          </w:tcPr>
          <w:p w:rsidR="008440F9" w:rsidRDefault="002D5CD3">
            <w:pPr>
              <w:pStyle w:val="BodyText"/>
              <w:spacing w:line="256" w:lineRule="auto"/>
              <w:rPr>
                <w:rFonts w:eastAsia="Yu Mincho" w:cs="Arial"/>
              </w:rPr>
            </w:pPr>
            <w:r>
              <w:rPr>
                <w:rFonts w:eastAsia="Yu Mincho" w:cs="Arial"/>
              </w:rPr>
              <w:t xml:space="preserve">Support option 2. </w:t>
            </w:r>
          </w:p>
          <w:p w:rsidR="008440F9" w:rsidRDefault="002D5CD3">
            <w:pPr>
              <w:pStyle w:val="BodyText"/>
              <w:spacing w:line="256" w:lineRule="auto"/>
              <w:rPr>
                <w:rFonts w:cs="Arial"/>
              </w:rPr>
            </w:pPr>
            <w:r>
              <w:rPr>
                <w:rFonts w:eastAsia="Yu Mincho" w:cs="Arial"/>
              </w:rPr>
              <w:t xml:space="preserve">Regarding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for option 2, it should be FFS whether the same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as other purpose, e.g. DCI-PUSCH timing relationship, or independently configured.</w:t>
            </w:r>
          </w:p>
        </w:tc>
      </w:tr>
      <w:tr w:rsidR="008440F9">
        <w:tc>
          <w:tcPr>
            <w:tcW w:w="1301" w:type="dxa"/>
          </w:tcPr>
          <w:p w:rsidR="008440F9" w:rsidRDefault="002D5CD3">
            <w:pPr>
              <w:pStyle w:val="BodyText"/>
              <w:spacing w:line="256" w:lineRule="auto"/>
              <w:rPr>
                <w:rFonts w:cs="Arial"/>
              </w:rPr>
            </w:pPr>
            <w:r>
              <w:rPr>
                <w:rFonts w:cs="Arial" w:hint="eastAsia"/>
              </w:rPr>
              <w:t>CATT</w:t>
            </w:r>
          </w:p>
        </w:tc>
        <w:tc>
          <w:tcPr>
            <w:tcW w:w="8554" w:type="dxa"/>
          </w:tcPr>
          <w:p w:rsidR="008440F9" w:rsidRDefault="002D5CD3">
            <w:pPr>
              <w:pStyle w:val="BodyText"/>
              <w:spacing w:line="256" w:lineRule="auto"/>
              <w:rPr>
                <w:rFonts w:cs="Arial"/>
              </w:rPr>
            </w:pPr>
            <w:r>
              <w:rPr>
                <w:rFonts w:cs="Arial"/>
              </w:rPr>
              <w:t>S</w:t>
            </w:r>
            <w:r>
              <w:rPr>
                <w:rFonts w:cs="Arial" w:hint="eastAsia"/>
              </w:rPr>
              <w:t xml:space="preserve">upport option 2, but this </w:t>
            </w:r>
            <w:proofErr w:type="spellStart"/>
            <w:proofErr w:type="gramStart"/>
            <w:r>
              <w:rPr>
                <w:rFonts w:eastAsia="Yu Mincho" w:cs="Arial"/>
                <w:i/>
                <w:iCs/>
              </w:rPr>
              <w:t>K</w:t>
            </w:r>
            <w:r>
              <w:rPr>
                <w:rFonts w:eastAsia="Yu Mincho" w:cs="Arial"/>
                <w:i/>
                <w:iCs/>
                <w:vertAlign w:val="subscript"/>
              </w:rPr>
              <w:t>offset</w:t>
            </w:r>
            <w:proofErr w:type="spellEnd"/>
            <w:r>
              <w:rPr>
                <w:rFonts w:eastAsia="Yu Mincho" w:cs="Arial" w:hint="eastAsia"/>
                <w:i/>
                <w:iCs/>
                <w:vertAlign w:val="subscript"/>
              </w:rPr>
              <w:t xml:space="preserve">  </w:t>
            </w:r>
            <w:r>
              <w:rPr>
                <w:rFonts w:cs="Arial" w:hint="eastAsia"/>
              </w:rPr>
              <w:t>should</w:t>
            </w:r>
            <w:proofErr w:type="gramEnd"/>
            <w:r>
              <w:rPr>
                <w:rFonts w:cs="Arial" w:hint="eastAsia"/>
              </w:rPr>
              <w:t xml:space="preserve"> be </w:t>
            </w:r>
            <w:r>
              <w:rPr>
                <w:rFonts w:cs="Arial"/>
              </w:rPr>
              <w:t>different</w:t>
            </w:r>
            <w:r>
              <w:rPr>
                <w:rFonts w:cs="Arial" w:hint="eastAsia"/>
              </w:rPr>
              <w:t xml:space="preserve"> from with that in DCI scheduling use case.</w:t>
            </w:r>
          </w:p>
        </w:tc>
      </w:tr>
      <w:tr w:rsidR="008440F9">
        <w:tc>
          <w:tcPr>
            <w:tcW w:w="1301" w:type="dxa"/>
          </w:tcPr>
          <w:p w:rsidR="008440F9" w:rsidRDefault="002D5CD3">
            <w:pPr>
              <w:pStyle w:val="BodyText"/>
              <w:spacing w:line="256" w:lineRule="auto"/>
              <w:rPr>
                <w:rFonts w:cs="Arial"/>
              </w:rPr>
            </w:pPr>
            <w:r>
              <w:rPr>
                <w:rFonts w:eastAsiaTheme="minorEastAsia" w:cs="Arial"/>
              </w:rPr>
              <w:t>Huawei</w:t>
            </w:r>
          </w:p>
        </w:tc>
        <w:tc>
          <w:tcPr>
            <w:tcW w:w="8554" w:type="dxa"/>
          </w:tcPr>
          <w:p w:rsidR="008440F9" w:rsidRDefault="002D5CD3">
            <w:pPr>
              <w:pStyle w:val="BodyText"/>
              <w:spacing w:line="256" w:lineRule="auto"/>
              <w:rPr>
                <w:rFonts w:eastAsiaTheme="minorEastAsia" w:cs="Arial"/>
              </w:rPr>
            </w:pPr>
            <w:r>
              <w:rPr>
                <w:rFonts w:eastAsiaTheme="minorEastAsia" w:cs="Arial"/>
              </w:rPr>
              <w:t xml:space="preserve">The current spec is in line with the principle of option 1, i.e. the UE assumes MAC CE command is active 3 </w:t>
            </w:r>
            <w:proofErr w:type="spellStart"/>
            <w:r>
              <w:rPr>
                <w:rFonts w:eastAsiaTheme="minorEastAsia" w:cs="Arial"/>
              </w:rPr>
              <w:t>ms</w:t>
            </w:r>
            <w:proofErr w:type="spellEnd"/>
            <w:r>
              <w:rPr>
                <w:rFonts w:eastAsiaTheme="minorEastAsia" w:cs="Arial"/>
              </w:rPr>
              <w:t xml:space="preserve"> after it transmits HARQ ACK corresponding to a received PDSCH carrying the MAC CE command. It should be noted that the HARQ-ACK transmission timing does not include the timing advance that the UE will apply for real transmission as was discussed in RAN1#98bis. </w:t>
            </w:r>
          </w:p>
          <w:p w:rsidR="008440F9" w:rsidRDefault="002D5CD3">
            <w:pPr>
              <w:pStyle w:val="BodyText"/>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w:t>
            </w:r>
            <w:proofErr w:type="spellStart"/>
            <w:r>
              <w:rPr>
                <w:rFonts w:eastAsiaTheme="minorEastAsia" w:cs="Arial"/>
              </w:rPr>
              <w:t>gNB</w:t>
            </w:r>
            <w:proofErr w:type="spellEnd"/>
            <w:r>
              <w:rPr>
                <w:rFonts w:eastAsiaTheme="minorEastAsia" w:cs="Arial"/>
              </w:rPr>
              <w:t xml:space="preserve">, i.e. there will be no misunderstanding between the </w:t>
            </w:r>
            <w:proofErr w:type="spellStart"/>
            <w:r>
              <w:rPr>
                <w:rFonts w:eastAsiaTheme="minorEastAsia" w:cs="Arial"/>
              </w:rPr>
              <w:t>gNB</w:t>
            </w:r>
            <w:proofErr w:type="spellEnd"/>
            <w:r>
              <w:rPr>
                <w:rFonts w:eastAsiaTheme="minorEastAsia" w:cs="Arial"/>
              </w:rPr>
              <w:t xml:space="preserve"> and UE regarding the activation timing. However, for the case when the frame timing between UL and DL are not aligned, this needs to be further studied. </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eastAsiaTheme="minorEastAsia" w:cs="Arial" w:hint="eastAsia"/>
              </w:rPr>
              <w:lastRenderedPageBreak/>
              <w:t>Z</w:t>
            </w:r>
            <w:r>
              <w:rPr>
                <w:rFonts w:eastAsiaTheme="minorEastAsia" w:cs="Arial"/>
              </w:rPr>
              <w:t>TE</w:t>
            </w:r>
          </w:p>
        </w:tc>
        <w:tc>
          <w:tcPr>
            <w:tcW w:w="855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into account for the application timing of MAC CE.</w:t>
            </w:r>
          </w:p>
        </w:tc>
      </w:tr>
      <w:tr w:rsidR="00E72C9A">
        <w:tc>
          <w:tcPr>
            <w:tcW w:w="1301" w:type="dxa"/>
          </w:tcPr>
          <w:p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8554" w:type="dxa"/>
          </w:tcPr>
          <w:p w:rsidR="00E72C9A" w:rsidRPr="007D6A27" w:rsidRDefault="00E72C9A" w:rsidP="00E72C9A">
            <w:pPr>
              <w:pStyle w:val="BodyText"/>
              <w:spacing w:line="256" w:lineRule="auto"/>
              <w:rPr>
                <w:rFonts w:eastAsia="Malgun Gothic" w:cs="Arial"/>
              </w:rPr>
            </w:pPr>
            <w:r>
              <w:rPr>
                <w:rFonts w:eastAsia="Malgun Gothic" w:cs="Arial" w:hint="eastAsia"/>
              </w:rPr>
              <w:t xml:space="preserve">Support Option 2, for latency reduction, we may </w:t>
            </w:r>
            <w:r>
              <w:rPr>
                <w:rFonts w:eastAsia="Malgun Gothic" w:cs="Arial"/>
              </w:rPr>
              <w:t>consider</w:t>
            </w:r>
            <w:r>
              <w:rPr>
                <w:rFonts w:eastAsia="Malgun Gothic" w:cs="Arial" w:hint="eastAsia"/>
              </w:rPr>
              <w:t xml:space="preserve"> </w:t>
            </w:r>
            <w:r>
              <w:rPr>
                <w:rFonts w:eastAsia="Malgun Gothic" w:cs="Arial"/>
              </w:rPr>
              <w:t>X&lt;3 (e.g., X=0).</w:t>
            </w:r>
          </w:p>
        </w:tc>
      </w:tr>
      <w:tr w:rsidR="007D17A5">
        <w:tc>
          <w:tcPr>
            <w:tcW w:w="1301" w:type="dxa"/>
          </w:tcPr>
          <w:p w:rsidR="007D17A5" w:rsidRPr="00673504" w:rsidRDefault="007D17A5" w:rsidP="007D17A5">
            <w:pPr>
              <w:pStyle w:val="BodyText"/>
              <w:spacing w:line="256" w:lineRule="auto"/>
              <w:rPr>
                <w:rFonts w:cs="Arial"/>
              </w:rPr>
            </w:pPr>
            <w:r>
              <w:rPr>
                <w:rFonts w:cs="Arial" w:hint="eastAsia"/>
              </w:rPr>
              <w:t>OPPO</w:t>
            </w:r>
          </w:p>
        </w:tc>
        <w:tc>
          <w:tcPr>
            <w:tcW w:w="8554" w:type="dxa"/>
          </w:tcPr>
          <w:p w:rsidR="007D17A5" w:rsidRDefault="007D17A5" w:rsidP="007D17A5">
            <w:pPr>
              <w:pStyle w:val="BodyText"/>
              <w:spacing w:line="256" w:lineRule="auto"/>
              <w:rPr>
                <w:rFonts w:cs="Arial"/>
              </w:rPr>
            </w:pPr>
            <w:r>
              <w:rPr>
                <w:rFonts w:cs="Arial" w:hint="eastAsia"/>
              </w:rPr>
              <w:t>I</w:t>
            </w:r>
            <w:r>
              <w:rPr>
                <w:rFonts w:cs="Arial"/>
              </w:rPr>
              <w:t xml:space="preserve">n legacy TN system, X= 3ms corresponds to the time for higher layer reading MAC-CE + potential RF retuning time. In NTN, if the K offset duration is larger than 3 </w:t>
            </w:r>
            <w:proofErr w:type="spellStart"/>
            <w:r>
              <w:rPr>
                <w:rFonts w:cs="Arial"/>
              </w:rPr>
              <w:t>ms</w:t>
            </w:r>
            <w:proofErr w:type="spellEnd"/>
            <w:r>
              <w:rPr>
                <w:rFonts w:cs="Arial"/>
              </w:rPr>
              <w:t xml:space="preserve">, a UE should be able to declare that X=K offset. But if K offset is smaller than 3 </w:t>
            </w:r>
            <w:proofErr w:type="spellStart"/>
            <w:r>
              <w:rPr>
                <w:rFonts w:cs="Arial"/>
              </w:rPr>
              <w:t>ms</w:t>
            </w:r>
            <w:proofErr w:type="spellEnd"/>
            <w:r>
              <w:rPr>
                <w:rFonts w:cs="Arial"/>
              </w:rPr>
              <w:t xml:space="preserve">, additional buffer time should be added to make X = 3 </w:t>
            </w:r>
            <w:proofErr w:type="spellStart"/>
            <w:r>
              <w:rPr>
                <w:rFonts w:cs="Arial"/>
              </w:rPr>
              <w:t>ms.</w:t>
            </w:r>
            <w:proofErr w:type="spellEnd"/>
            <w:r>
              <w:rPr>
                <w:rFonts w:cs="Arial"/>
              </w:rPr>
              <w:t xml:space="preserve"> In this direction, we prefer option 1, and the X can be defined as</w:t>
            </w:r>
          </w:p>
          <w:p w:rsidR="007D17A5" w:rsidRPr="00673504" w:rsidRDefault="007D17A5" w:rsidP="007D17A5">
            <w:pPr>
              <w:pStyle w:val="BodyText"/>
              <w:spacing w:line="256" w:lineRule="auto"/>
              <w:rPr>
                <w:rFonts w:cs="Arial"/>
              </w:rPr>
            </w:pPr>
            <w:r>
              <w:rPr>
                <w:rFonts w:cs="Arial"/>
              </w:rPr>
              <w:t>X = max(3,K_offset) [</w:t>
            </w:r>
            <w:proofErr w:type="spellStart"/>
            <w:r>
              <w:rPr>
                <w:rFonts w:cs="Arial"/>
              </w:rPr>
              <w:t>ms</w:t>
            </w:r>
            <w:proofErr w:type="spellEnd"/>
            <w:r>
              <w:rPr>
                <w:rFonts w:cs="Arial"/>
              </w:rPr>
              <w:t>]</w:t>
            </w:r>
          </w:p>
        </w:tc>
      </w:tr>
      <w:tr w:rsidR="00AD4549">
        <w:tc>
          <w:tcPr>
            <w:tcW w:w="1301" w:type="dxa"/>
          </w:tcPr>
          <w:p w:rsidR="00AD4549" w:rsidRPr="00673504" w:rsidRDefault="00AD4549" w:rsidP="00AD4549">
            <w:pPr>
              <w:pStyle w:val="BodyText"/>
              <w:spacing w:line="256" w:lineRule="auto"/>
              <w:rPr>
                <w:rFonts w:cs="Arial"/>
              </w:rPr>
            </w:pPr>
            <w:r>
              <w:rPr>
                <w:rFonts w:cs="Arial"/>
              </w:rPr>
              <w:t>Nokia</w:t>
            </w:r>
          </w:p>
        </w:tc>
        <w:tc>
          <w:tcPr>
            <w:tcW w:w="8554" w:type="dxa"/>
          </w:tcPr>
          <w:p w:rsidR="00AD4549" w:rsidRPr="00C23CF7" w:rsidRDefault="00AD4549" w:rsidP="00AD4549">
            <w:pPr>
              <w:pStyle w:val="BodyText"/>
              <w:spacing w:line="256" w:lineRule="auto"/>
              <w:rPr>
                <w:rFonts w:cs="Arial"/>
              </w:rPr>
            </w:pPr>
            <w:r w:rsidRPr="00C23CF7">
              <w:rPr>
                <w:rFonts w:cs="Arial"/>
              </w:rPr>
              <w:t xml:space="preserve">Further discussion would be needed on this point. The above proposal would apply generally to all MAC-CE, while our understanding is that only MAC-CE that would need an acknowledgement at </w:t>
            </w:r>
            <w:proofErr w:type="spellStart"/>
            <w:r w:rsidRPr="00C23CF7">
              <w:rPr>
                <w:rFonts w:cs="Arial"/>
              </w:rPr>
              <w:t>gNB</w:t>
            </w:r>
            <w:proofErr w:type="spellEnd"/>
            <w:r w:rsidRPr="00C23CF7">
              <w:rPr>
                <w:rFonts w:cs="Arial"/>
              </w:rPr>
              <w:t xml:space="preserve"> side would need to have the extended application delay. MAC-CE commands such as TA and DRX commands to give a few examples are just applied without considering any HARQ-ACK feedback delay</w:t>
            </w:r>
          </w:p>
        </w:tc>
      </w:tr>
      <w:tr w:rsidR="00AD4549">
        <w:tc>
          <w:tcPr>
            <w:tcW w:w="1301" w:type="dxa"/>
          </w:tcPr>
          <w:p w:rsidR="00AD4549" w:rsidRDefault="0080039D" w:rsidP="007D17A5">
            <w:pPr>
              <w:pStyle w:val="BodyText"/>
              <w:spacing w:line="256" w:lineRule="auto"/>
              <w:rPr>
                <w:rFonts w:cs="Arial"/>
              </w:rPr>
            </w:pPr>
            <w:r>
              <w:rPr>
                <w:rFonts w:cs="Arial"/>
              </w:rPr>
              <w:t>Sony</w:t>
            </w:r>
          </w:p>
        </w:tc>
        <w:tc>
          <w:tcPr>
            <w:tcW w:w="8554" w:type="dxa"/>
          </w:tcPr>
          <w:p w:rsidR="00AD4549" w:rsidRDefault="0080039D" w:rsidP="007D17A5">
            <w:pPr>
              <w:pStyle w:val="BodyText"/>
              <w:spacing w:line="256" w:lineRule="auto"/>
              <w:rPr>
                <w:rFonts w:cs="Arial"/>
              </w:rPr>
            </w:pPr>
            <w:r>
              <w:rPr>
                <w:rFonts w:cs="Arial"/>
              </w:rPr>
              <w:t>Support Option 2</w:t>
            </w:r>
          </w:p>
        </w:tc>
      </w:tr>
      <w:tr w:rsidR="00E86B78">
        <w:tc>
          <w:tcPr>
            <w:tcW w:w="1301" w:type="dxa"/>
          </w:tcPr>
          <w:p w:rsidR="00E86B78" w:rsidRPr="00B7564E" w:rsidRDefault="00E86B78" w:rsidP="00620ACE">
            <w:pPr>
              <w:pStyle w:val="BodyText"/>
              <w:spacing w:line="256" w:lineRule="auto"/>
              <w:rPr>
                <w:rFonts w:cs="Arial"/>
              </w:rPr>
            </w:pPr>
            <w:r>
              <w:rPr>
                <w:rFonts w:cs="Arial"/>
              </w:rPr>
              <w:t>Thales</w:t>
            </w:r>
          </w:p>
        </w:tc>
        <w:tc>
          <w:tcPr>
            <w:tcW w:w="8554" w:type="dxa"/>
          </w:tcPr>
          <w:p w:rsidR="00E86B78" w:rsidRPr="00B7564E" w:rsidRDefault="00E86B78" w:rsidP="00620ACE">
            <w:pPr>
              <w:pStyle w:val="BodyText"/>
              <w:spacing w:line="256" w:lineRule="auto"/>
              <w:rPr>
                <w:rFonts w:cs="Arial"/>
              </w:rPr>
            </w:pPr>
            <w:r>
              <w:rPr>
                <w:rFonts w:cs="Arial"/>
              </w:rPr>
              <w:t>Support option 2</w:t>
            </w:r>
          </w:p>
        </w:tc>
      </w:tr>
      <w:tr w:rsidR="00684F6C" w:rsidTr="00620ACE">
        <w:tc>
          <w:tcPr>
            <w:tcW w:w="1301" w:type="dxa"/>
          </w:tcPr>
          <w:p w:rsidR="00684F6C" w:rsidRDefault="00684F6C" w:rsidP="00620ACE">
            <w:pPr>
              <w:pStyle w:val="BodyText"/>
              <w:spacing w:line="256" w:lineRule="auto"/>
              <w:rPr>
                <w:rFonts w:cs="Arial"/>
              </w:rPr>
            </w:pPr>
            <w:r w:rsidRPr="00EA5C38">
              <w:rPr>
                <w:rFonts w:cs="Arial"/>
                <w:color w:val="833C0B" w:themeColor="accent2" w:themeShade="80"/>
              </w:rPr>
              <w:t>Eutelsat</w:t>
            </w:r>
          </w:p>
        </w:tc>
        <w:tc>
          <w:tcPr>
            <w:tcW w:w="8554" w:type="dxa"/>
          </w:tcPr>
          <w:p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No strong opinion at present, further study required.</w:t>
            </w:r>
          </w:p>
        </w:tc>
      </w:tr>
      <w:tr w:rsidR="00620ACE" w:rsidTr="00620ACE">
        <w:tc>
          <w:tcPr>
            <w:tcW w:w="1301" w:type="dxa"/>
          </w:tcPr>
          <w:p w:rsidR="00620ACE" w:rsidRPr="00673504" w:rsidRDefault="00620ACE" w:rsidP="00620ACE">
            <w:pPr>
              <w:pStyle w:val="BodyText"/>
              <w:spacing w:line="256" w:lineRule="auto"/>
              <w:rPr>
                <w:rFonts w:cs="Arial"/>
              </w:rPr>
            </w:pPr>
            <w:r>
              <w:rPr>
                <w:rFonts w:cs="Arial"/>
              </w:rPr>
              <w:t>Apple</w:t>
            </w:r>
          </w:p>
        </w:tc>
        <w:tc>
          <w:tcPr>
            <w:tcW w:w="8554" w:type="dxa"/>
          </w:tcPr>
          <w:p w:rsidR="00620ACE" w:rsidRDefault="00620ACE" w:rsidP="00620ACE">
            <w:pPr>
              <w:pStyle w:val="BodyText"/>
              <w:spacing w:line="256" w:lineRule="auto"/>
              <w:rPr>
                <w:rFonts w:cs="Arial"/>
              </w:rPr>
            </w:pPr>
            <w:r>
              <w:rPr>
                <w:rFonts w:cs="Arial"/>
              </w:rPr>
              <w:t xml:space="preserve">Support Option 2. </w:t>
            </w:r>
          </w:p>
          <w:p w:rsidR="00620ACE" w:rsidRDefault="00620ACE" w:rsidP="00620ACE">
            <w:pPr>
              <w:pStyle w:val="BodyText"/>
              <w:spacing w:line="256" w:lineRule="auto"/>
              <w:rPr>
                <w:rFonts w:cs="Arial"/>
              </w:rPr>
            </w:pPr>
            <w:r>
              <w:rPr>
                <w:rFonts w:cs="Arial"/>
              </w:rPr>
              <w:t xml:space="preserve">We think Option 1 may have ambiguity between UE and </w:t>
            </w:r>
            <w:proofErr w:type="spellStart"/>
            <w:r>
              <w:rPr>
                <w:rFonts w:cs="Arial"/>
              </w:rPr>
              <w:t>gNB</w:t>
            </w:r>
            <w:proofErr w:type="spellEnd"/>
            <w:r>
              <w:rPr>
                <w:rFonts w:cs="Arial"/>
              </w:rPr>
              <w:t xml:space="preserve">, e.g., some DL transmissions before </w:t>
            </w:r>
            <w:proofErr w:type="spellStart"/>
            <w:r>
              <w:rPr>
                <w:rFonts w:cs="Arial"/>
              </w:rPr>
              <w:t>gNB</w:t>
            </w:r>
            <w:proofErr w:type="spellEnd"/>
            <w:r>
              <w:rPr>
                <w:rFonts w:cs="Arial"/>
              </w:rPr>
              <w:t xml:space="preserve"> receives HARQ-ACK from UE, but this DL transmission reaches UE after X </w:t>
            </w:r>
            <w:proofErr w:type="spellStart"/>
            <w:r>
              <w:rPr>
                <w:rFonts w:cs="Arial"/>
              </w:rPr>
              <w:t>ms</w:t>
            </w:r>
            <w:proofErr w:type="spellEnd"/>
            <w:r>
              <w:rPr>
                <w:rFonts w:cs="Arial"/>
              </w:rPr>
              <w:t xml:space="preserve"> after HARQ-ACK is sent. </w:t>
            </w:r>
          </w:p>
          <w:p w:rsidR="00620ACE" w:rsidRPr="00673504" w:rsidRDefault="00620ACE" w:rsidP="00620ACE">
            <w:pPr>
              <w:pStyle w:val="BodyText"/>
              <w:spacing w:line="256" w:lineRule="auto"/>
              <w:rPr>
                <w:rFonts w:cs="Arial"/>
              </w:rPr>
            </w:pPr>
            <w:r>
              <w:rPr>
                <w:rFonts w:cs="Arial"/>
              </w:rPr>
              <w:t xml:space="preserve">In Option 2, we may have X value smaller than 3.  </w:t>
            </w:r>
          </w:p>
        </w:tc>
      </w:tr>
    </w:tbl>
    <w:p w:rsidR="008440F9" w:rsidRDefault="008440F9">
      <w:pPr>
        <w:rPr>
          <w:rFonts w:ascii="Arial" w:hAnsi="Arial" w:cs="Arial"/>
        </w:rPr>
      </w:pPr>
    </w:p>
    <w:p w:rsidR="008440F9" w:rsidRDefault="002D5CD3">
      <w:pPr>
        <w:pStyle w:val="Heading2"/>
      </w:pPr>
      <w:r>
        <w:t>3.3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Heading1"/>
      </w:pPr>
      <w:r>
        <w:t>4</w:t>
      </w:r>
      <w:r>
        <w:tab/>
        <w:t xml:space="preserve">Issue #4: Additional timing relationships that may or may not need </w:t>
      </w:r>
      <w:proofErr w:type="spellStart"/>
      <w:r>
        <w:t>Koffset</w:t>
      </w:r>
      <w:proofErr w:type="spellEnd"/>
    </w:p>
    <w:p w:rsidR="008440F9" w:rsidRDefault="002D5CD3">
      <w:pPr>
        <w:pStyle w:val="Heading2"/>
      </w:pPr>
      <w:r>
        <w:t>4.1</w:t>
      </w:r>
      <w:r>
        <w:tab/>
        <w:t>Background</w:t>
      </w:r>
    </w:p>
    <w:p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59"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rsidP="00725E6C">
            <w:pPr>
              <w:pStyle w:val="ListParagraph"/>
              <w:numPr>
                <w:ilvl w:val="0"/>
                <w:numId w:val="18"/>
              </w:numPr>
              <w:spacing w:before="240"/>
              <w:ind w:firstLine="480"/>
              <w:rPr>
                <w:rFonts w:ascii="Arial" w:hAnsi="Arial" w:cs="Arial"/>
              </w:rPr>
            </w:pPr>
            <w:r>
              <w:rPr>
                <w:rFonts w:ascii="Arial" w:hAnsi="Arial" w:cs="Arial"/>
              </w:rPr>
              <w:t>Support 2-step RACH procedure for NTN</w:t>
            </w:r>
          </w:p>
          <w:p w:rsidR="008440F9" w:rsidRDefault="002D5CD3" w:rsidP="00725E6C">
            <w:pPr>
              <w:pStyle w:val="ListParagraph"/>
              <w:numPr>
                <w:ilvl w:val="1"/>
                <w:numId w:val="18"/>
              </w:numPr>
              <w:spacing w:before="240"/>
              <w:ind w:firstLine="480"/>
              <w:rPr>
                <w:rFonts w:ascii="Arial" w:hAnsi="Arial" w:cs="Arial"/>
              </w:rPr>
            </w:pPr>
            <w:r>
              <w:rPr>
                <w:rFonts w:ascii="Arial" w:hAnsi="Arial" w:cs="Arial"/>
              </w:rPr>
              <w:t xml:space="preserve">Consider enhancements for 2-step RACH timing relationships in NTN including </w:t>
            </w:r>
            <w:r>
              <w:rPr>
                <w:rFonts w:ascii="Arial" w:hAnsi="Arial" w:cs="Arial"/>
              </w:rPr>
              <w:lastRenderedPageBreak/>
              <w:t xml:space="preserve">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rsidR="008440F9" w:rsidRDefault="008440F9">
      <w:pPr>
        <w:rPr>
          <w:rFonts w:ascii="Arial" w:hAnsi="Arial"/>
        </w:rPr>
      </w:pPr>
    </w:p>
    <w:p w:rsidR="008440F9" w:rsidRDefault="002D5CD3">
      <w:pPr>
        <w:pStyle w:val="Heading2"/>
      </w:pPr>
      <w:r>
        <w:t>4.2</w:t>
      </w:r>
      <w:r>
        <w:tab/>
        <w:t>Company views</w:t>
      </w:r>
    </w:p>
    <w:p w:rsidR="008440F9" w:rsidRDefault="002D5CD3">
      <w:pPr>
        <w:rPr>
          <w:rFonts w:ascii="Arial" w:hAnsi="Arial" w:cs="Arial"/>
        </w:rPr>
      </w:pPr>
      <w:r>
        <w:rPr>
          <w:rFonts w:ascii="Arial" w:hAnsi="Arial" w:cs="Arial"/>
        </w:rPr>
        <w:t>The additional timing relationships from the proposals in the previous section include</w:t>
      </w:r>
    </w:p>
    <w:p w:rsidR="008440F9" w:rsidRDefault="002D5CD3" w:rsidP="00725E6C">
      <w:pPr>
        <w:pStyle w:val="ListParagraph"/>
        <w:numPr>
          <w:ilvl w:val="0"/>
          <w:numId w:val="31"/>
        </w:numPr>
        <w:ind w:firstLine="480"/>
        <w:rPr>
          <w:rFonts w:ascii="Arial" w:hAnsi="Arial"/>
        </w:rPr>
      </w:pPr>
      <w:r>
        <w:rPr>
          <w:rFonts w:ascii="Arial" w:hAnsi="Arial"/>
        </w:rPr>
        <w:t xml:space="preserve">2-step RACH timing relationships </w:t>
      </w:r>
      <w:r>
        <w:rPr>
          <w:rFonts w:ascii="Arial" w:hAnsi="Arial" w:cs="Arial"/>
        </w:rPr>
        <w:t xml:space="preserve">including timing of PUSCH scheduled by fallback random-access response (RAR) and timing of HARQ-ACK feedback for </w:t>
      </w:r>
      <w:proofErr w:type="spellStart"/>
      <w:r>
        <w:rPr>
          <w:rFonts w:ascii="Arial" w:hAnsi="Arial" w:cs="Arial"/>
        </w:rPr>
        <w:t>MsgB</w:t>
      </w:r>
      <w:proofErr w:type="spellEnd"/>
      <w:r>
        <w:rPr>
          <w:rFonts w:ascii="Arial" w:hAnsi="Arial" w:cs="Arial"/>
        </w:rPr>
        <w:t>.</w:t>
      </w:r>
    </w:p>
    <w:p w:rsidR="008440F9" w:rsidRDefault="002D5CD3" w:rsidP="00725E6C">
      <w:pPr>
        <w:pStyle w:val="ListParagraph"/>
        <w:numPr>
          <w:ilvl w:val="0"/>
          <w:numId w:val="31"/>
        </w:numPr>
        <w:ind w:firstLine="480"/>
        <w:rPr>
          <w:rFonts w:ascii="Arial" w:hAnsi="Arial"/>
        </w:rPr>
      </w:pPr>
      <w:r>
        <w:rPr>
          <w:rFonts w:ascii="Arial" w:hAnsi="Arial"/>
        </w:rPr>
        <w:t>Time interval of RACH occasions</w:t>
      </w:r>
    </w:p>
    <w:p w:rsidR="008440F9" w:rsidRDefault="002D5CD3" w:rsidP="00725E6C">
      <w:pPr>
        <w:pStyle w:val="ListParagraph"/>
        <w:numPr>
          <w:ilvl w:val="0"/>
          <w:numId w:val="31"/>
        </w:numPr>
        <w:ind w:firstLine="480"/>
        <w:rPr>
          <w:rFonts w:ascii="Arial" w:hAnsi="Arial"/>
        </w:rPr>
      </w:pPr>
      <w:r>
        <w:rPr>
          <w:rFonts w:ascii="Arial" w:hAnsi="Arial"/>
        </w:rPr>
        <w:t>Configured grant PUSCH timing relationship</w:t>
      </w:r>
    </w:p>
    <w:p w:rsidR="008440F9" w:rsidRDefault="002D5CD3" w:rsidP="00725E6C">
      <w:pPr>
        <w:pStyle w:val="ListParagraph"/>
        <w:numPr>
          <w:ilvl w:val="0"/>
          <w:numId w:val="31"/>
        </w:numPr>
        <w:ind w:firstLine="480"/>
        <w:rPr>
          <w:rFonts w:ascii="Arial" w:hAnsi="Arial"/>
        </w:rPr>
      </w:pPr>
      <w:r>
        <w:rPr>
          <w:rFonts w:ascii="Arial" w:hAnsi="Arial"/>
        </w:rPr>
        <w:t>DCI 2_0 scheduled SFI timing relationship</w:t>
      </w:r>
    </w:p>
    <w:p w:rsidR="008440F9" w:rsidRDefault="002D5CD3" w:rsidP="00725E6C">
      <w:pPr>
        <w:pStyle w:val="ListParagraph"/>
        <w:numPr>
          <w:ilvl w:val="0"/>
          <w:numId w:val="31"/>
        </w:numPr>
        <w:ind w:firstLine="480"/>
        <w:rPr>
          <w:rFonts w:ascii="Arial" w:hAnsi="Arial"/>
        </w:rPr>
      </w:pPr>
      <w:r>
        <w:rPr>
          <w:rFonts w:ascii="Arial" w:hAnsi="Arial" w:cs="Arial"/>
        </w:rPr>
        <w:t xml:space="preserve">Start of </w:t>
      </w:r>
      <w:proofErr w:type="spellStart"/>
      <w:r>
        <w:rPr>
          <w:rFonts w:ascii="Arial" w:hAnsi="Arial" w:cs="Arial"/>
        </w:rPr>
        <w:t>sr-ProhibitTimer</w:t>
      </w:r>
      <w:proofErr w:type="spellEnd"/>
    </w:p>
    <w:p w:rsidR="008440F9" w:rsidRDefault="002D5CD3">
      <w:pPr>
        <w:rPr>
          <w:rFonts w:ascii="Arial" w:hAnsi="Arial" w:cs="Arial"/>
        </w:rPr>
      </w:pPr>
      <w:r>
        <w:rPr>
          <w:rFonts w:ascii="Arial" w:hAnsi="Arial"/>
        </w:rPr>
        <w:t xml:space="preserve">Regarding the start of </w:t>
      </w:r>
      <w:proofErr w:type="spellStart"/>
      <w:r>
        <w:rPr>
          <w:rFonts w:ascii="Arial" w:hAnsi="Arial" w:cs="Arial"/>
        </w:rPr>
        <w:t>sr-ProhibitTimer</w:t>
      </w:r>
      <w:proofErr w:type="spellEnd"/>
      <w:r>
        <w:rPr>
          <w:rFonts w:ascii="Arial" w:hAnsi="Arial" w:cs="Arial"/>
        </w:rPr>
        <w:t>, it is a topic belonging to RAN2 expertise area. For the other ones, they can be discussed in RAN1. That said, as these proposals appear to be brought up for the first time, companies may need a bit more time to check them.</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rsidR="008440F9" w:rsidRDefault="002D5CD3">
      <w:pPr>
        <w:rPr>
          <w:rFonts w:ascii="Arial" w:hAnsi="Arial" w:cs="Arial"/>
          <w:highlight w:val="yellow"/>
        </w:rPr>
      </w:pPr>
      <w:r>
        <w:rPr>
          <w:rFonts w:ascii="Arial" w:hAnsi="Arial" w:cs="Arial"/>
          <w:highlight w:val="yellow"/>
        </w:rPr>
        <w:t>FFS additional timing relationships including</w:t>
      </w:r>
    </w:p>
    <w:p w:rsidR="008440F9" w:rsidRDefault="002D5CD3" w:rsidP="00725E6C">
      <w:pPr>
        <w:pStyle w:val="ListParagraph"/>
        <w:numPr>
          <w:ilvl w:val="0"/>
          <w:numId w:val="32"/>
        </w:numPr>
        <w:ind w:firstLine="480"/>
        <w:rPr>
          <w:rFonts w:ascii="Arial" w:hAnsi="Arial"/>
          <w:highlight w:val="yellow"/>
        </w:rPr>
      </w:pPr>
      <w:r>
        <w:rPr>
          <w:rFonts w:ascii="Arial" w:hAnsi="Arial"/>
          <w:highlight w:val="yellow"/>
        </w:rPr>
        <w:t xml:space="preserve">2-step RACH timing relationship </w:t>
      </w:r>
      <w:r>
        <w:rPr>
          <w:rFonts w:ascii="Arial" w:hAnsi="Arial" w:cs="Arial"/>
          <w:highlight w:val="yellow"/>
        </w:rPr>
        <w:t xml:space="preserve">including timing of PUSCH scheduled by fallback random-access response (RAR) and timing of HARQ-ACK feedback for </w:t>
      </w:r>
      <w:proofErr w:type="spellStart"/>
      <w:r>
        <w:rPr>
          <w:rFonts w:ascii="Arial" w:hAnsi="Arial" w:cs="Arial"/>
          <w:highlight w:val="yellow"/>
        </w:rPr>
        <w:t>MsgB</w:t>
      </w:r>
      <w:proofErr w:type="spellEnd"/>
      <w:r>
        <w:rPr>
          <w:rFonts w:ascii="Arial" w:hAnsi="Arial" w:cs="Arial"/>
          <w:highlight w:val="yellow"/>
        </w:rPr>
        <w:t>.</w:t>
      </w:r>
    </w:p>
    <w:p w:rsidR="008440F9" w:rsidRDefault="002D5CD3" w:rsidP="00725E6C">
      <w:pPr>
        <w:pStyle w:val="ListParagraph"/>
        <w:numPr>
          <w:ilvl w:val="0"/>
          <w:numId w:val="32"/>
        </w:numPr>
        <w:ind w:firstLine="480"/>
        <w:rPr>
          <w:rFonts w:ascii="Arial" w:hAnsi="Arial"/>
          <w:highlight w:val="yellow"/>
        </w:rPr>
      </w:pPr>
      <w:r>
        <w:rPr>
          <w:rFonts w:ascii="Arial" w:hAnsi="Arial"/>
          <w:highlight w:val="yellow"/>
        </w:rPr>
        <w:t>Time interval of RACH occasions</w:t>
      </w:r>
    </w:p>
    <w:p w:rsidR="008440F9" w:rsidRDefault="002D5CD3" w:rsidP="00725E6C">
      <w:pPr>
        <w:pStyle w:val="ListParagraph"/>
        <w:numPr>
          <w:ilvl w:val="0"/>
          <w:numId w:val="32"/>
        </w:numPr>
        <w:ind w:firstLine="480"/>
        <w:rPr>
          <w:rFonts w:ascii="Arial" w:hAnsi="Arial"/>
          <w:highlight w:val="yellow"/>
        </w:rPr>
      </w:pPr>
      <w:r>
        <w:rPr>
          <w:rFonts w:ascii="Arial" w:hAnsi="Arial"/>
          <w:highlight w:val="yellow"/>
        </w:rPr>
        <w:t>Configured grant PUSCH timing relationship</w:t>
      </w:r>
    </w:p>
    <w:p w:rsidR="008440F9" w:rsidRDefault="002D5CD3" w:rsidP="00725E6C">
      <w:pPr>
        <w:pStyle w:val="ListParagraph"/>
        <w:numPr>
          <w:ilvl w:val="0"/>
          <w:numId w:val="32"/>
        </w:numPr>
        <w:ind w:firstLine="480"/>
        <w:rPr>
          <w:rFonts w:ascii="Arial" w:hAnsi="Arial"/>
          <w:highlight w:val="yellow"/>
        </w:rPr>
      </w:pPr>
      <w:r>
        <w:rPr>
          <w:rFonts w:ascii="Arial" w:hAnsi="Arial"/>
          <w:highlight w:val="yellow"/>
        </w:rPr>
        <w:t>DCI 2_0 scheduled SFI timing relationship</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rsidP="00725E6C">
            <w:pPr>
              <w:pStyle w:val="ListParagraph"/>
              <w:numPr>
                <w:ilvl w:val="0"/>
                <w:numId w:val="32"/>
              </w:numPr>
              <w:ind w:firstLine="480"/>
              <w:rPr>
                <w:rFonts w:ascii="Arial" w:hAnsi="Arial"/>
              </w:rPr>
            </w:pPr>
            <w:r>
              <w:rPr>
                <w:rFonts w:ascii="Arial" w:hAnsi="Arial"/>
              </w:rPr>
              <w:t>2-step RACH timing relationship</w:t>
            </w:r>
          </w:p>
          <w:p w:rsidR="008440F9" w:rsidRDefault="002D5CD3" w:rsidP="00725E6C">
            <w:pPr>
              <w:pStyle w:val="ListParagraph"/>
              <w:numPr>
                <w:ilvl w:val="1"/>
                <w:numId w:val="32"/>
              </w:numPr>
              <w:ind w:firstLine="48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rsidR="008440F9" w:rsidRDefault="002D5CD3" w:rsidP="00725E6C">
            <w:pPr>
              <w:pStyle w:val="ListParagraph"/>
              <w:numPr>
                <w:ilvl w:val="1"/>
                <w:numId w:val="32"/>
              </w:numPr>
              <w:ind w:firstLine="480"/>
              <w:rPr>
                <w:rFonts w:ascii="Arial" w:hAnsi="Arial"/>
              </w:rPr>
            </w:pPr>
            <w:r>
              <w:rPr>
                <w:rFonts w:ascii="Arial" w:hAnsi="Arial"/>
              </w:rPr>
              <w:t xml:space="preserve">HARQ-ACK feedback for </w:t>
            </w:r>
            <w:proofErr w:type="spellStart"/>
            <w:r>
              <w:rPr>
                <w:rFonts w:ascii="Arial" w:hAnsi="Arial"/>
              </w:rPr>
              <w:t>MsgB</w:t>
            </w:r>
            <w:proofErr w:type="spellEnd"/>
            <w:r>
              <w:rPr>
                <w:rFonts w:ascii="Arial" w:hAnsi="Arial"/>
              </w:rPr>
              <w:t xml:space="preserve">: It appears </w:t>
            </w:r>
            <w:r>
              <w:rPr>
                <w:rFonts w:ascii="Arial" w:hAnsi="Arial"/>
              </w:rPr>
              <w:lastRenderedPageBreak/>
              <w:t>reasonable to discuss this.</w:t>
            </w:r>
          </w:p>
          <w:p w:rsidR="008440F9" w:rsidRDefault="002D5CD3" w:rsidP="00725E6C">
            <w:pPr>
              <w:pStyle w:val="ListParagraph"/>
              <w:numPr>
                <w:ilvl w:val="0"/>
                <w:numId w:val="32"/>
              </w:numPr>
              <w:ind w:firstLine="480"/>
              <w:rPr>
                <w:rFonts w:ascii="Arial" w:hAnsi="Arial"/>
              </w:rPr>
            </w:pPr>
            <w:r>
              <w:rPr>
                <w:rFonts w:ascii="Arial" w:hAnsi="Arial"/>
              </w:rPr>
              <w:t>Time interval of RACH occasions: It is not clear what the proponent is proposing here.</w:t>
            </w:r>
          </w:p>
          <w:p w:rsidR="008440F9" w:rsidRDefault="002D5CD3" w:rsidP="00725E6C">
            <w:pPr>
              <w:pStyle w:val="ListParagraph"/>
              <w:numPr>
                <w:ilvl w:val="0"/>
                <w:numId w:val="32"/>
              </w:numPr>
              <w:ind w:firstLine="48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rsidR="008440F9" w:rsidRDefault="002D5CD3" w:rsidP="00725E6C">
            <w:pPr>
              <w:pStyle w:val="ListParagraph"/>
              <w:numPr>
                <w:ilvl w:val="0"/>
                <w:numId w:val="32"/>
              </w:numPr>
              <w:ind w:firstLine="48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tc>
          <w:tcPr>
            <w:tcW w:w="1795" w:type="dxa"/>
          </w:tcPr>
          <w:p w:rsidR="008440F9" w:rsidRDefault="002D5CD3">
            <w:pPr>
              <w:pStyle w:val="BodyText"/>
              <w:spacing w:line="256" w:lineRule="auto"/>
              <w:rPr>
                <w:rFonts w:cs="Arial"/>
              </w:rPr>
            </w:pPr>
            <w:r>
              <w:rPr>
                <w:rFonts w:cs="Arial"/>
              </w:rPr>
              <w:lastRenderedPageBreak/>
              <w:t>MediaTek</w:t>
            </w:r>
          </w:p>
        </w:tc>
        <w:tc>
          <w:tcPr>
            <w:tcW w:w="7834" w:type="dxa"/>
          </w:tcPr>
          <w:p w:rsidR="008440F9" w:rsidRDefault="002D5CD3">
            <w:pPr>
              <w:pStyle w:val="BodyText"/>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eastAsia="Yu Mincho"/>
                <w:lang w:eastAsia="ja-JP"/>
              </w:rPr>
            </w:pPr>
            <w:r>
              <w:rPr>
                <w:lang w:eastAsia="ja-JP"/>
              </w:rPr>
              <w:t>Time interval of RACH occasions: If the RACH preamble and occasion configuration is changed for NTN, it may be discussed according to the changed configuration.</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rsidR="008440F9" w:rsidRDefault="008440F9">
            <w:pPr>
              <w:rPr>
                <w:rFonts w:eastAsiaTheme="minorEastAsia" w:cs="Arial"/>
              </w:rPr>
            </w:pP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numPr>
                <w:ilvl w:val="0"/>
                <w:numId w:val="34"/>
              </w:numPr>
              <w:spacing w:line="256" w:lineRule="auto"/>
              <w:rPr>
                <w:rFonts w:cs="Arial"/>
              </w:rPr>
            </w:pPr>
            <w:r>
              <w:rPr>
                <w:rFonts w:cs="Arial"/>
              </w:rPr>
              <w:t>Whether or not to support 2-step RACH for NTN should be decided first.</w:t>
            </w:r>
          </w:p>
          <w:p w:rsidR="008440F9" w:rsidRDefault="002D5CD3">
            <w:pPr>
              <w:pStyle w:val="BodyText"/>
              <w:numPr>
                <w:ilvl w:val="0"/>
                <w:numId w:val="34"/>
              </w:numPr>
              <w:spacing w:line="256" w:lineRule="auto"/>
              <w:rPr>
                <w:rFonts w:cs="Arial"/>
              </w:rPr>
            </w:pPr>
            <w:r>
              <w:rPr>
                <w:rFonts w:cs="Arial"/>
              </w:rPr>
              <w:t>The other proposals are not essential for this meeting.</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rsidR="008440F9" w:rsidRDefault="002D5CD3">
            <w:pPr>
              <w:pStyle w:val="BodyText"/>
              <w:spacing w:line="256" w:lineRule="auto"/>
              <w:rPr>
                <w:rFonts w:cs="Arial"/>
              </w:rPr>
            </w:pPr>
            <w:r>
              <w:rPr>
                <w:rFonts w:eastAsiaTheme="minorEastAsia" w:cs="Arial"/>
              </w:rPr>
              <w:t>W.r.t. the 2-step RACH, clear benefits on the latency reduction can be observed in NTN case.</w:t>
            </w:r>
          </w:p>
        </w:tc>
      </w:tr>
      <w:tr w:rsidR="00E72C9A">
        <w:tc>
          <w:tcPr>
            <w:tcW w:w="1795" w:type="dxa"/>
          </w:tcPr>
          <w:p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7D6A27" w:rsidRDefault="00E72C9A" w:rsidP="00E72C9A">
            <w:pPr>
              <w:pStyle w:val="BodyText"/>
              <w:numPr>
                <w:ilvl w:val="0"/>
                <w:numId w:val="33"/>
              </w:numPr>
              <w:spacing w:line="256" w:lineRule="auto"/>
              <w:rPr>
                <w:rFonts w:eastAsia="Malgun Gothic" w:cs="Arial"/>
              </w:rPr>
            </w:pPr>
            <w:r>
              <w:rPr>
                <w:rFonts w:eastAsia="Malgun Gothic" w:cs="Arial"/>
              </w:rPr>
              <w:t>2-step RACH timing relationship and SFI related timing could be discussed as a first priority.</w:t>
            </w:r>
          </w:p>
        </w:tc>
      </w:tr>
      <w:tr w:rsidR="007D17A5">
        <w:tc>
          <w:tcPr>
            <w:tcW w:w="1795" w:type="dxa"/>
          </w:tcPr>
          <w:p w:rsidR="007D17A5" w:rsidRPr="00673504" w:rsidRDefault="007D17A5" w:rsidP="007D17A5">
            <w:pPr>
              <w:pStyle w:val="BodyText"/>
              <w:spacing w:line="256" w:lineRule="auto"/>
              <w:rPr>
                <w:rFonts w:cs="Arial"/>
              </w:rPr>
            </w:pPr>
            <w:r>
              <w:rPr>
                <w:rFonts w:cs="Arial"/>
              </w:rPr>
              <w:t>OPPO</w:t>
            </w:r>
          </w:p>
        </w:tc>
        <w:tc>
          <w:tcPr>
            <w:tcW w:w="7834" w:type="dxa"/>
          </w:tcPr>
          <w:p w:rsidR="007D17A5" w:rsidRDefault="007D17A5" w:rsidP="007D17A5">
            <w:pPr>
              <w:pStyle w:val="BodyText"/>
              <w:numPr>
                <w:ilvl w:val="0"/>
                <w:numId w:val="39"/>
              </w:numPr>
              <w:spacing w:line="256" w:lineRule="auto"/>
              <w:rPr>
                <w:rFonts w:cs="Arial"/>
              </w:rPr>
            </w:pPr>
            <w:r>
              <w:rPr>
                <w:rFonts w:cs="Arial" w:hint="eastAsia"/>
              </w:rPr>
              <w:t xml:space="preserve">2-step </w:t>
            </w:r>
            <w:r>
              <w:rPr>
                <w:rFonts w:cs="Arial"/>
              </w:rPr>
              <w:t>RACH timing relationship: we agree with Ericsson’s comment</w:t>
            </w:r>
          </w:p>
          <w:p w:rsidR="007D17A5" w:rsidRDefault="007D17A5" w:rsidP="007D17A5">
            <w:pPr>
              <w:pStyle w:val="BodyText"/>
              <w:numPr>
                <w:ilvl w:val="0"/>
                <w:numId w:val="39"/>
              </w:numPr>
              <w:spacing w:line="256" w:lineRule="auto"/>
              <w:rPr>
                <w:rFonts w:cs="Arial"/>
              </w:rPr>
            </w:pPr>
            <w:r>
              <w:rPr>
                <w:rFonts w:cs="Arial"/>
              </w:rPr>
              <w:lastRenderedPageBreak/>
              <w:t>Time interval of RACH occasions: it is reasonable for discussion.</w:t>
            </w:r>
          </w:p>
          <w:p w:rsidR="007D17A5" w:rsidRDefault="007D17A5" w:rsidP="007D17A5">
            <w:pPr>
              <w:pStyle w:val="BodyText"/>
              <w:numPr>
                <w:ilvl w:val="0"/>
                <w:numId w:val="39"/>
              </w:numPr>
              <w:spacing w:line="256" w:lineRule="auto"/>
              <w:rPr>
                <w:rFonts w:cs="Arial"/>
              </w:rPr>
            </w:pPr>
            <w:r>
              <w:rPr>
                <w:rFonts w:cs="Arial"/>
              </w:rPr>
              <w:t>CG PUSCH timing relationship: agree with Ericsson’s comment</w:t>
            </w:r>
          </w:p>
          <w:p w:rsidR="007D17A5" w:rsidRPr="00673504" w:rsidRDefault="007D17A5" w:rsidP="007D17A5">
            <w:pPr>
              <w:pStyle w:val="BodyText"/>
              <w:numPr>
                <w:ilvl w:val="0"/>
                <w:numId w:val="39"/>
              </w:numPr>
              <w:spacing w:line="256" w:lineRule="auto"/>
              <w:rPr>
                <w:rFonts w:cs="Arial"/>
              </w:rPr>
            </w:pPr>
            <w:r>
              <w:rPr>
                <w:rFonts w:cs="Arial"/>
              </w:rPr>
              <w:t xml:space="preserve">DCI 2_0 with SFI timing relationship: reasonable for discussion. </w:t>
            </w:r>
          </w:p>
        </w:tc>
      </w:tr>
      <w:tr w:rsidR="00AD4549">
        <w:tc>
          <w:tcPr>
            <w:tcW w:w="1795" w:type="dxa"/>
          </w:tcPr>
          <w:p w:rsidR="00AD4549" w:rsidRPr="00673504" w:rsidRDefault="00AD4549" w:rsidP="00AD4549">
            <w:pPr>
              <w:pStyle w:val="BodyText"/>
              <w:spacing w:line="256" w:lineRule="auto"/>
              <w:rPr>
                <w:rFonts w:cs="Arial"/>
              </w:rPr>
            </w:pPr>
            <w:r>
              <w:rPr>
                <w:rFonts w:cs="Arial"/>
              </w:rPr>
              <w:lastRenderedPageBreak/>
              <w:t>Nokia</w:t>
            </w:r>
          </w:p>
        </w:tc>
        <w:tc>
          <w:tcPr>
            <w:tcW w:w="7834" w:type="dxa"/>
          </w:tcPr>
          <w:p w:rsidR="00AD4549" w:rsidRPr="00C23CF7" w:rsidRDefault="00AD4549" w:rsidP="00AD4549">
            <w:pPr>
              <w:pStyle w:val="BodyText"/>
              <w:spacing w:line="256" w:lineRule="auto"/>
              <w:rPr>
                <w:rFonts w:cs="Arial"/>
              </w:rPr>
            </w:pPr>
            <w:r w:rsidRPr="00C23CF7">
              <w:rPr>
                <w:rFonts w:cs="Arial"/>
              </w:rPr>
              <w:t xml:space="preserve">Two-step RACH support for NTN would need to be conditioned that any UE using this procedure would be able to do a very high degree of time compensation to ensure that the UL signals are aligned when received at the satellite. Current understanding is that given the assumptions on cell size and a single </w:t>
            </w:r>
            <w:proofErr w:type="spellStart"/>
            <w:r w:rsidRPr="00C23CF7">
              <w:rPr>
                <w:rFonts w:cs="Arial"/>
              </w:rPr>
              <w:t>T</w:t>
            </w:r>
            <w:r w:rsidRPr="00C23CF7">
              <w:rPr>
                <w:rFonts w:cs="Arial"/>
                <w:vertAlign w:val="subscript"/>
              </w:rPr>
              <w:t>offset</w:t>
            </w:r>
            <w:proofErr w:type="spellEnd"/>
            <w:r w:rsidRPr="00C23CF7">
              <w:rPr>
                <w:rFonts w:cs="Arial"/>
              </w:rPr>
              <w:t xml:space="preserve"> to handle the timing offset, Two-step RACH would not be feasible for NTN operation, since the </w:t>
            </w:r>
            <w:proofErr w:type="spellStart"/>
            <w:r w:rsidRPr="00C23CF7">
              <w:rPr>
                <w:rFonts w:cs="Arial"/>
              </w:rPr>
              <w:t>MsgA</w:t>
            </w:r>
            <w:proofErr w:type="spellEnd"/>
            <w:r w:rsidRPr="00C23CF7">
              <w:rPr>
                <w:rFonts w:cs="Arial"/>
              </w:rPr>
              <w:t xml:space="preserve"> PUSCH reception would not be time aligned from different UE.</w:t>
            </w:r>
          </w:p>
        </w:tc>
      </w:tr>
      <w:tr w:rsidR="00FA1BD5">
        <w:tc>
          <w:tcPr>
            <w:tcW w:w="1795" w:type="dxa"/>
          </w:tcPr>
          <w:p w:rsidR="00FA1BD5" w:rsidRDefault="00FA1BD5" w:rsidP="00FA1BD5">
            <w:pPr>
              <w:pStyle w:val="BodyText"/>
              <w:spacing w:line="256" w:lineRule="auto"/>
              <w:rPr>
                <w:rFonts w:cs="Arial"/>
              </w:rPr>
            </w:pPr>
            <w:r>
              <w:rPr>
                <w:rFonts w:cs="Arial"/>
              </w:rPr>
              <w:t xml:space="preserve">Sony </w:t>
            </w:r>
          </w:p>
        </w:tc>
        <w:tc>
          <w:tcPr>
            <w:tcW w:w="7834" w:type="dxa"/>
          </w:tcPr>
          <w:p w:rsidR="00FA1BD5" w:rsidRPr="00F25BDA" w:rsidRDefault="00FA1BD5" w:rsidP="00FA1BD5">
            <w:pPr>
              <w:pStyle w:val="BodyText"/>
              <w:spacing w:line="256" w:lineRule="auto"/>
              <w:rPr>
                <w:rFonts w:cs="Arial"/>
              </w:rPr>
            </w:pPr>
            <w:r w:rsidRPr="00F25BDA">
              <w:rPr>
                <w:rFonts w:eastAsiaTheme="minorEastAsia" w:cs="Arial" w:hint="eastAsia"/>
              </w:rPr>
              <w:t>S</w:t>
            </w:r>
            <w:r w:rsidRPr="00F25BDA">
              <w:rPr>
                <w:rFonts w:eastAsiaTheme="minorEastAsia" w:cs="Arial"/>
              </w:rPr>
              <w:t>upport to further discuss</w:t>
            </w:r>
            <w:r>
              <w:rPr>
                <w:rFonts w:eastAsiaTheme="minorEastAsia" w:cs="Arial"/>
              </w:rPr>
              <w:t>ion on any other</w:t>
            </w:r>
            <w:r w:rsidRPr="00F25BDA">
              <w:rPr>
                <w:rFonts w:eastAsiaTheme="minorEastAsia" w:cs="Arial"/>
              </w:rPr>
              <w:t xml:space="preserve"> timing relationships.</w:t>
            </w:r>
          </w:p>
        </w:tc>
      </w:tr>
      <w:tr w:rsidR="001C3E40">
        <w:tc>
          <w:tcPr>
            <w:tcW w:w="1795" w:type="dxa"/>
          </w:tcPr>
          <w:p w:rsidR="001C3E40" w:rsidRPr="00F25BDA" w:rsidRDefault="001C3E40" w:rsidP="00620ACE">
            <w:pPr>
              <w:pStyle w:val="BodyText"/>
              <w:spacing w:line="256" w:lineRule="auto"/>
              <w:rPr>
                <w:rFonts w:cs="Arial"/>
              </w:rPr>
            </w:pPr>
            <w:r>
              <w:rPr>
                <w:rFonts w:cs="Arial"/>
              </w:rPr>
              <w:t>Thales</w:t>
            </w:r>
          </w:p>
        </w:tc>
        <w:tc>
          <w:tcPr>
            <w:tcW w:w="7834" w:type="dxa"/>
          </w:tcPr>
          <w:p w:rsidR="001C3E40" w:rsidRPr="00F25BDA" w:rsidRDefault="001C3E40" w:rsidP="00620ACE">
            <w:pPr>
              <w:pStyle w:val="BodyText"/>
              <w:spacing w:line="256" w:lineRule="auto"/>
              <w:rPr>
                <w:rFonts w:cs="Arial"/>
              </w:rPr>
            </w:pPr>
            <w:r>
              <w:rPr>
                <w:rFonts w:cs="Arial"/>
              </w:rPr>
              <w:t xml:space="preserve">Other </w:t>
            </w:r>
            <w:r w:rsidRPr="00F96E9B">
              <w:rPr>
                <w:rFonts w:cs="Arial"/>
              </w:rPr>
              <w:t xml:space="preserve">timing relationships that require </w:t>
            </w:r>
            <w:r>
              <w:rPr>
                <w:rFonts w:cs="Arial"/>
              </w:rPr>
              <w:t>t</w:t>
            </w:r>
            <w:r w:rsidRPr="00F96E9B">
              <w:rPr>
                <w:rFonts w:cs="Arial"/>
              </w:rPr>
              <w:t xml:space="preserve">iming offset </w:t>
            </w:r>
            <w:r>
              <w:rPr>
                <w:rFonts w:cs="Arial"/>
              </w:rPr>
              <w:t xml:space="preserve">(e.g. </w:t>
            </w:r>
            <w:proofErr w:type="spellStart"/>
            <w:r w:rsidRPr="00F96E9B">
              <w:rPr>
                <w:rFonts w:cs="Arial"/>
              </w:rPr>
              <w:t>K_offset</w:t>
            </w:r>
            <w:proofErr w:type="spellEnd"/>
            <w:r>
              <w:rPr>
                <w:rFonts w:cs="Arial"/>
              </w:rPr>
              <w:t>) shall</w:t>
            </w:r>
            <w:r w:rsidRPr="00F96E9B">
              <w:rPr>
                <w:rFonts w:cs="Arial"/>
              </w:rPr>
              <w:t xml:space="preserve"> be further identified</w:t>
            </w:r>
          </w:p>
        </w:tc>
      </w:tr>
      <w:tr w:rsidR="001C3E40">
        <w:tc>
          <w:tcPr>
            <w:tcW w:w="1795" w:type="dxa"/>
          </w:tcPr>
          <w:p w:rsidR="001C3E40" w:rsidRDefault="005F201E" w:rsidP="00FA1BD5">
            <w:pPr>
              <w:pStyle w:val="BodyText"/>
              <w:spacing w:line="256" w:lineRule="auto"/>
              <w:rPr>
                <w:rFonts w:cs="Arial"/>
              </w:rPr>
            </w:pPr>
            <w:r>
              <w:rPr>
                <w:rFonts w:cs="Arial"/>
              </w:rPr>
              <w:t>Fraunhofer IIS, Fraunhofer HHI</w:t>
            </w:r>
          </w:p>
        </w:tc>
        <w:tc>
          <w:tcPr>
            <w:tcW w:w="7834" w:type="dxa"/>
          </w:tcPr>
          <w:p w:rsidR="005F201E" w:rsidRPr="003C694C" w:rsidRDefault="005F201E" w:rsidP="005F201E">
            <w:pPr>
              <w:pStyle w:val="BodyText"/>
              <w:numPr>
                <w:ilvl w:val="0"/>
                <w:numId w:val="42"/>
              </w:numPr>
              <w:spacing w:line="256" w:lineRule="auto"/>
              <w:rPr>
                <w:rFonts w:cs="Arial"/>
              </w:rPr>
            </w:pPr>
            <w:r>
              <w:rPr>
                <w:rFonts w:cs="Arial"/>
              </w:rPr>
              <w:t xml:space="preserve">We support the discussion regarding </w:t>
            </w:r>
            <w:r w:rsidRPr="00375216">
              <w:rPr>
                <w:rFonts w:cs="Arial"/>
              </w:rPr>
              <w:t>2</w:t>
            </w:r>
            <w:r w:rsidRPr="00375216">
              <w:rPr>
                <w:lang w:eastAsia="ja-JP"/>
              </w:rPr>
              <w:t xml:space="preserve">-step RACH procedure </w:t>
            </w:r>
            <w:r>
              <w:rPr>
                <w:lang w:eastAsia="ja-JP"/>
              </w:rPr>
              <w:t>when it is identified by</w:t>
            </w:r>
            <w:r w:rsidRPr="00375216">
              <w:rPr>
                <w:lang w:eastAsia="ja-JP"/>
              </w:rPr>
              <w:t xml:space="preserve"> RAN2 </w:t>
            </w:r>
            <w:r>
              <w:rPr>
                <w:lang w:eastAsia="ja-JP"/>
              </w:rPr>
              <w:t>that an</w:t>
            </w:r>
            <w:r w:rsidRPr="00375216">
              <w:rPr>
                <w:lang w:eastAsia="ja-JP"/>
              </w:rPr>
              <w:t xml:space="preserve"> enhancements</w:t>
            </w:r>
            <w:r>
              <w:rPr>
                <w:lang w:eastAsia="ja-JP"/>
              </w:rPr>
              <w:t xml:space="preserve"> is required</w:t>
            </w:r>
            <w:r w:rsidRPr="00375216">
              <w:rPr>
                <w:lang w:eastAsia="ja-JP"/>
              </w:rPr>
              <w:t xml:space="preserve"> on RAN1.</w:t>
            </w:r>
            <w:r>
              <w:rPr>
                <w:lang w:eastAsia="ja-JP"/>
              </w:rPr>
              <w:t xml:space="preserve"> </w:t>
            </w:r>
          </w:p>
          <w:p w:rsidR="001C3E40" w:rsidRDefault="005F201E" w:rsidP="005F201E">
            <w:pPr>
              <w:pStyle w:val="BodyText"/>
              <w:numPr>
                <w:ilvl w:val="0"/>
                <w:numId w:val="42"/>
              </w:numPr>
              <w:spacing w:line="256" w:lineRule="auto"/>
              <w:rPr>
                <w:rFonts w:cs="Arial"/>
              </w:rPr>
            </w:pPr>
            <w:r>
              <w:rPr>
                <w:lang w:eastAsia="ja-JP"/>
              </w:rPr>
              <w:t>We share the same comment as Ericsson regarding the Time interval of RACH occasion</w:t>
            </w:r>
          </w:p>
        </w:tc>
      </w:tr>
      <w:tr w:rsidR="00684F6C" w:rsidTr="00620ACE">
        <w:tc>
          <w:tcPr>
            <w:tcW w:w="1795" w:type="dxa"/>
          </w:tcPr>
          <w:p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2-step RACH discussion desirable in RAN2 to establish if there is/ extent of any impact on RAN1.</w:t>
            </w:r>
          </w:p>
        </w:tc>
      </w:tr>
      <w:tr w:rsidR="00620ACE" w:rsidTr="00620ACE">
        <w:tc>
          <w:tcPr>
            <w:tcW w:w="1795" w:type="dxa"/>
          </w:tcPr>
          <w:p w:rsidR="00620ACE" w:rsidRDefault="00620ACE" w:rsidP="00620ACE">
            <w:pPr>
              <w:pStyle w:val="BodyText"/>
              <w:spacing w:line="256" w:lineRule="auto"/>
              <w:rPr>
                <w:rFonts w:cs="Arial"/>
              </w:rPr>
            </w:pPr>
            <w:r>
              <w:rPr>
                <w:rFonts w:cs="Arial"/>
              </w:rPr>
              <w:t>Apple</w:t>
            </w:r>
          </w:p>
        </w:tc>
        <w:tc>
          <w:tcPr>
            <w:tcW w:w="7834" w:type="dxa"/>
          </w:tcPr>
          <w:p w:rsidR="00620ACE" w:rsidRDefault="00620ACE" w:rsidP="00620ACE">
            <w:pPr>
              <w:pStyle w:val="BodyText"/>
              <w:spacing w:line="256" w:lineRule="auto"/>
              <w:rPr>
                <w:rFonts w:cs="Arial"/>
              </w:rPr>
            </w:pPr>
            <w:r w:rsidRPr="00F25BDA">
              <w:rPr>
                <w:rFonts w:eastAsiaTheme="minorEastAsia" w:cs="Arial" w:hint="eastAsia"/>
              </w:rPr>
              <w:t>S</w:t>
            </w:r>
            <w:r w:rsidRPr="00F25BDA">
              <w:rPr>
                <w:rFonts w:eastAsiaTheme="minorEastAsia" w:cs="Arial"/>
              </w:rPr>
              <w:t xml:space="preserve">upport to </w:t>
            </w:r>
            <w:r>
              <w:rPr>
                <w:rFonts w:eastAsiaTheme="minorEastAsia" w:cs="Arial"/>
              </w:rPr>
              <w:t>consider other</w:t>
            </w:r>
            <w:r w:rsidRPr="00F25BDA">
              <w:rPr>
                <w:rFonts w:eastAsiaTheme="minorEastAsia" w:cs="Arial"/>
              </w:rPr>
              <w:t xml:space="preserve"> timing relationships</w:t>
            </w:r>
            <w:r>
              <w:rPr>
                <w:rFonts w:eastAsiaTheme="minorEastAsia" w:cs="Arial"/>
              </w:rPr>
              <w:t xml:space="preserve">, e.g., the timing relationship in 2-step RACH procedure. </w:t>
            </w:r>
          </w:p>
        </w:tc>
      </w:tr>
    </w:tbl>
    <w:p w:rsidR="008440F9" w:rsidRDefault="002D5CD3">
      <w:pPr>
        <w:pStyle w:val="Heading2"/>
      </w:pPr>
      <w:r>
        <w:t>4.3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Heading1"/>
      </w:pPr>
      <w:r>
        <w:t>5</w:t>
      </w:r>
      <w:r>
        <w:tab/>
        <w:t>Issue #5: TA focused proposals</w:t>
      </w:r>
    </w:p>
    <w:p w:rsidR="008440F9" w:rsidRDefault="002D5CD3">
      <w:pPr>
        <w:pStyle w:val="Heading2"/>
      </w:pPr>
      <w:r>
        <w:t>5.1</w:t>
      </w:r>
      <w:r>
        <w:tab/>
        <w:t>Background</w:t>
      </w:r>
    </w:p>
    <w:p w:rsidR="008440F9" w:rsidRDefault="002D5CD3">
      <w:pPr>
        <w:rPr>
          <w:rFonts w:ascii="Arial" w:hAnsi="Arial"/>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rsidP="00725E6C">
            <w:pPr>
              <w:pStyle w:val="ListParagraph"/>
              <w:numPr>
                <w:ilvl w:val="0"/>
                <w:numId w:val="35"/>
              </w:numPr>
              <w:ind w:firstLine="480"/>
              <w:rPr>
                <w:rFonts w:ascii="Arial" w:hAnsi="Arial" w:cs="Arial"/>
              </w:rPr>
            </w:pPr>
            <w:r>
              <w:rPr>
                <w:rFonts w:ascii="Arial" w:hAnsi="Arial" w:cs="Arial"/>
              </w:rPr>
              <w:t>Network initiated report options</w:t>
            </w:r>
          </w:p>
          <w:p w:rsidR="008440F9" w:rsidRDefault="002D5CD3" w:rsidP="00725E6C">
            <w:pPr>
              <w:pStyle w:val="ListParagraph"/>
              <w:numPr>
                <w:ilvl w:val="0"/>
                <w:numId w:val="35"/>
              </w:numPr>
              <w:ind w:firstLine="48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w:t>
            </w:r>
            <w:proofErr w:type="spellStart"/>
            <w:r>
              <w:rPr>
                <w:rFonts w:ascii="Arial" w:hAnsi="Arial" w:cs="Arial"/>
              </w:rPr>
              <w:t>gNB</w:t>
            </w:r>
            <w:proofErr w:type="spellEnd"/>
            <w:r>
              <w:rPr>
                <w:rFonts w:ascii="Arial" w:hAnsi="Arial" w:cs="Arial"/>
              </w:rPr>
              <w:t xml:space="preserve"> in transparent payload case, the network should signal additional information such as </w:t>
            </w:r>
            <w:proofErr w:type="spellStart"/>
            <w:r>
              <w:rPr>
                <w:rFonts w:ascii="Arial" w:hAnsi="Arial" w:cs="Arial"/>
              </w:rPr>
              <w:t>gNB</w:t>
            </w:r>
            <w:proofErr w:type="spellEnd"/>
            <w:r>
              <w:rPr>
                <w:rFonts w:ascii="Arial" w:hAnsi="Arial" w:cs="Arial"/>
              </w:rPr>
              <w:t xml:space="preserve">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Aligned DL-UL frame boundary at scheduler (i.e., </w:t>
            </w:r>
            <w:proofErr w:type="spellStart"/>
            <w:r>
              <w:rPr>
                <w:rFonts w:ascii="Arial" w:hAnsi="Arial" w:cs="Arial"/>
              </w:rPr>
              <w:t>gNB</w:t>
            </w:r>
            <w:proofErr w:type="spellEnd"/>
            <w:r>
              <w:rPr>
                <w:rFonts w:ascii="Arial" w:hAnsi="Arial" w:cs="Arial"/>
              </w:rPr>
              <w:t xml:space="preserve"> side) side should be the baseline for timing relationship enhancement.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rsidP="00725E6C">
            <w:pPr>
              <w:pStyle w:val="ListParagraph"/>
              <w:numPr>
                <w:ilvl w:val="0"/>
                <w:numId w:val="36"/>
              </w:numPr>
              <w:ind w:firstLine="480"/>
              <w:rPr>
                <w:rFonts w:ascii="Arial" w:hAnsi="Arial" w:cs="Arial"/>
              </w:rPr>
            </w:pPr>
            <w:r>
              <w:rPr>
                <w:rFonts w:ascii="Arial" w:hAnsi="Arial" w:cs="Arial"/>
              </w:rPr>
              <w:t xml:space="preserve">The DL timing boundary of slot n at UE side is determined as the receiving timing of DL signal transmit, which is transmit by network at slot n at </w:t>
            </w:r>
            <w:proofErr w:type="spellStart"/>
            <w:r>
              <w:rPr>
                <w:rFonts w:ascii="Arial" w:hAnsi="Arial" w:cs="Arial"/>
              </w:rPr>
              <w:t>gNB</w:t>
            </w:r>
            <w:proofErr w:type="spellEnd"/>
            <w:r>
              <w:rPr>
                <w:rFonts w:ascii="Arial" w:hAnsi="Arial" w:cs="Arial"/>
              </w:rPr>
              <w:t xml:space="preserve"> side;</w:t>
            </w:r>
          </w:p>
          <w:p w:rsidR="008440F9" w:rsidRDefault="002D5CD3" w:rsidP="00725E6C">
            <w:pPr>
              <w:pStyle w:val="ListParagraph"/>
              <w:numPr>
                <w:ilvl w:val="0"/>
                <w:numId w:val="36"/>
              </w:numPr>
              <w:ind w:firstLine="480"/>
              <w:rPr>
                <w:rFonts w:ascii="Arial" w:hAnsi="Arial" w:cs="Arial"/>
              </w:rPr>
            </w:pPr>
            <w:r>
              <w:rPr>
                <w:rFonts w:ascii="Arial" w:hAnsi="Arial" w:cs="Arial"/>
              </w:rPr>
              <w:t xml:space="preserve">The UL timing boundary of slot n at UE side is determined as the transmission timing of UL signal, which is received by network at slot n at </w:t>
            </w:r>
            <w:proofErr w:type="spellStart"/>
            <w:r>
              <w:rPr>
                <w:rFonts w:ascii="Arial" w:hAnsi="Arial" w:cs="Arial"/>
              </w:rPr>
              <w:t>gNB</w:t>
            </w:r>
            <w:proofErr w:type="spellEnd"/>
            <w:r>
              <w:rPr>
                <w:rFonts w:ascii="Arial" w:hAnsi="Arial" w:cs="Arial"/>
              </w:rPr>
              <w:t xml:space="preserve"> side.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rsidP="00725E6C">
            <w:pPr>
              <w:pStyle w:val="ListParagraph"/>
              <w:numPr>
                <w:ilvl w:val="0"/>
                <w:numId w:val="37"/>
              </w:numPr>
              <w:ind w:firstLine="48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bl>
    <w:p w:rsidR="008440F9" w:rsidRDefault="008440F9">
      <w:pPr>
        <w:rPr>
          <w:rFonts w:ascii="Arial" w:hAnsi="Arial"/>
        </w:rPr>
      </w:pPr>
    </w:p>
    <w:p w:rsidR="008440F9" w:rsidRDefault="002D5CD3">
      <w:pPr>
        <w:pStyle w:val="Heading2"/>
      </w:pPr>
      <w:r>
        <w:t>5.2</w:t>
      </w:r>
      <w:r>
        <w:tab/>
        <w:t>Company views</w:t>
      </w:r>
    </w:p>
    <w:p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rsidR="008440F9" w:rsidRDefault="002D5CD3">
      <w:pPr>
        <w:rPr>
          <w:rFonts w:ascii="Arial" w:hAnsi="Arial" w:cs="Arial"/>
          <w:highlight w:val="yellow"/>
        </w:rPr>
      </w:pPr>
      <w:r>
        <w:rPr>
          <w:rFonts w:ascii="Arial" w:hAnsi="Arial" w:cs="Arial"/>
          <w:highlight w:val="yellow"/>
        </w:rPr>
        <w:t xml:space="preserve">Handle TA focused proposals under A.I. </w:t>
      </w:r>
      <w:proofErr w:type="gramStart"/>
      <w:r>
        <w:rPr>
          <w:rFonts w:ascii="Arial" w:hAnsi="Arial" w:cs="Arial"/>
          <w:highlight w:val="yellow"/>
        </w:rPr>
        <w:t>8.4.2, or</w:t>
      </w:r>
      <w:proofErr w:type="gramEnd"/>
      <w:r>
        <w:rPr>
          <w:rFonts w:ascii="Arial" w:hAnsi="Arial" w:cs="Arial"/>
          <w:highlight w:val="yellow"/>
        </w:rPr>
        <w:t xml:space="preserve"> treat them under A.I. 8.4.1 once sufficient progress has been made in A.I. 8.4.2. </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Ok with proposal 5-1.</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lastRenderedPageBreak/>
              <w:t>QC</w:t>
            </w:r>
          </w:p>
        </w:tc>
        <w:tc>
          <w:tcPr>
            <w:tcW w:w="7834" w:type="dxa"/>
          </w:tcPr>
          <w:p w:rsidR="008440F9" w:rsidRDefault="002D5CD3">
            <w:pPr>
              <w:pStyle w:val="BodyText"/>
              <w:spacing w:line="256" w:lineRule="auto"/>
              <w:rPr>
                <w:rFonts w:cs="Arial"/>
              </w:rPr>
            </w:pPr>
            <w:r>
              <w:rPr>
                <w:rFonts w:cs="Arial"/>
              </w:rPr>
              <w:t>OK with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TA and timing relationship are closely related. Support proposal 5-1. </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eastAsia="Malgun Gothic"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ZTE</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Default="00E72C9A" w:rsidP="00E72C9A">
            <w:pPr>
              <w:pStyle w:val="BodyText"/>
              <w:spacing w:line="256" w:lineRule="auto"/>
              <w:rPr>
                <w:rFonts w:cs="Arial"/>
              </w:rPr>
            </w:pPr>
            <w:r>
              <w:rPr>
                <w:rFonts w:cs="Arial"/>
              </w:rPr>
              <w:t>Support proposal 5-1</w:t>
            </w:r>
          </w:p>
        </w:tc>
      </w:tr>
      <w:tr w:rsidR="007D17A5">
        <w:tc>
          <w:tcPr>
            <w:tcW w:w="1795" w:type="dxa"/>
          </w:tcPr>
          <w:p w:rsidR="007D17A5" w:rsidRDefault="007D17A5" w:rsidP="00E72C9A">
            <w:pPr>
              <w:pStyle w:val="BodyText"/>
              <w:spacing w:line="256" w:lineRule="auto"/>
              <w:rPr>
                <w:rFonts w:eastAsia="Malgun Gothic" w:cs="Arial"/>
              </w:rPr>
            </w:pPr>
            <w:r>
              <w:rPr>
                <w:rFonts w:eastAsia="Malgun Gothic" w:cs="Arial"/>
              </w:rPr>
              <w:t>OPPO</w:t>
            </w:r>
          </w:p>
        </w:tc>
        <w:tc>
          <w:tcPr>
            <w:tcW w:w="7834" w:type="dxa"/>
          </w:tcPr>
          <w:p w:rsidR="007D17A5" w:rsidRDefault="007D17A5" w:rsidP="00E72C9A">
            <w:pPr>
              <w:pStyle w:val="BodyText"/>
              <w:spacing w:line="256" w:lineRule="auto"/>
              <w:rPr>
                <w:rFonts w:cs="Arial"/>
              </w:rPr>
            </w:pPr>
            <w:r>
              <w:rPr>
                <w:rFonts w:cs="Arial"/>
              </w:rPr>
              <w:t>Support proposal 5-1</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OK with proposal 5-1.</w:t>
            </w:r>
          </w:p>
        </w:tc>
      </w:tr>
      <w:tr w:rsidR="00FA1BD5">
        <w:tc>
          <w:tcPr>
            <w:tcW w:w="1795" w:type="dxa"/>
          </w:tcPr>
          <w:p w:rsidR="00FA1BD5" w:rsidRDefault="00FA1BD5" w:rsidP="00FA1BD5">
            <w:pPr>
              <w:pStyle w:val="BodyText"/>
              <w:spacing w:line="256" w:lineRule="auto"/>
              <w:rPr>
                <w:rFonts w:cs="Arial"/>
              </w:rPr>
            </w:pPr>
            <w:r>
              <w:rPr>
                <w:rFonts w:cs="Arial"/>
              </w:rPr>
              <w:t>Sony</w:t>
            </w:r>
          </w:p>
        </w:tc>
        <w:tc>
          <w:tcPr>
            <w:tcW w:w="7834" w:type="dxa"/>
          </w:tcPr>
          <w:p w:rsidR="00FA1BD5" w:rsidRDefault="00FA1BD5" w:rsidP="00FA1BD5">
            <w:pPr>
              <w:pStyle w:val="BodyText"/>
              <w:spacing w:line="256" w:lineRule="auto"/>
              <w:rPr>
                <w:rFonts w:cs="Arial"/>
              </w:rPr>
            </w:pPr>
            <w:r>
              <w:rPr>
                <w:rFonts w:cs="Arial"/>
              </w:rPr>
              <w:t>Support proposal 5-1</w:t>
            </w:r>
          </w:p>
        </w:tc>
      </w:tr>
      <w:tr w:rsidR="00F9666C">
        <w:tc>
          <w:tcPr>
            <w:tcW w:w="1795" w:type="dxa"/>
          </w:tcPr>
          <w:p w:rsidR="00F9666C" w:rsidRPr="008532DE" w:rsidRDefault="00F9666C" w:rsidP="00620ACE">
            <w:pPr>
              <w:rPr>
                <w:rFonts w:ascii="Arial" w:hAnsi="Arial" w:cs="Arial"/>
              </w:rPr>
            </w:pPr>
            <w:r w:rsidRPr="008532DE">
              <w:rPr>
                <w:rFonts w:ascii="Arial" w:hAnsi="Arial" w:cs="Arial"/>
              </w:rPr>
              <w:t>Thales</w:t>
            </w:r>
          </w:p>
        </w:tc>
        <w:tc>
          <w:tcPr>
            <w:tcW w:w="7834" w:type="dxa"/>
          </w:tcPr>
          <w:p w:rsidR="00F9666C" w:rsidRPr="008532DE" w:rsidRDefault="00F9666C" w:rsidP="00620ACE">
            <w:pPr>
              <w:rPr>
                <w:rFonts w:ascii="Arial" w:hAnsi="Arial" w:cs="Arial"/>
              </w:rPr>
            </w:pPr>
            <w:r w:rsidRPr="008532DE">
              <w:rPr>
                <w:rFonts w:ascii="Arial" w:hAnsi="Arial" w:cs="Arial"/>
              </w:rPr>
              <w:t>Support proposal 5-1</w:t>
            </w:r>
          </w:p>
        </w:tc>
      </w:tr>
      <w:tr w:rsidR="005F201E">
        <w:tc>
          <w:tcPr>
            <w:tcW w:w="1795" w:type="dxa"/>
          </w:tcPr>
          <w:p w:rsidR="005F201E" w:rsidRDefault="005F201E" w:rsidP="005F201E">
            <w:pPr>
              <w:pStyle w:val="BodyText"/>
              <w:spacing w:line="256" w:lineRule="auto"/>
              <w:rPr>
                <w:rFonts w:cs="Arial"/>
              </w:rPr>
            </w:pPr>
            <w:r>
              <w:rPr>
                <w:rFonts w:cs="Arial"/>
              </w:rPr>
              <w:t>Fraunhofer IIS, Fraunhofer HHI</w:t>
            </w:r>
          </w:p>
        </w:tc>
        <w:tc>
          <w:tcPr>
            <w:tcW w:w="7834" w:type="dxa"/>
          </w:tcPr>
          <w:p w:rsidR="005F201E" w:rsidRDefault="005F201E" w:rsidP="005F201E">
            <w:pPr>
              <w:pStyle w:val="BodyText"/>
              <w:spacing w:line="256" w:lineRule="auto"/>
              <w:rPr>
                <w:rFonts w:cs="Arial"/>
              </w:rPr>
            </w:pPr>
            <w:r>
              <w:rPr>
                <w:rFonts w:cs="Arial"/>
              </w:rPr>
              <w:t>Support proposal 5-1</w:t>
            </w:r>
          </w:p>
        </w:tc>
      </w:tr>
      <w:tr w:rsidR="00684F6C" w:rsidTr="00620ACE">
        <w:tc>
          <w:tcPr>
            <w:tcW w:w="1795" w:type="dxa"/>
          </w:tcPr>
          <w:p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Support proposal 5-1.</w:t>
            </w:r>
          </w:p>
        </w:tc>
      </w:tr>
      <w:tr w:rsidR="00620ACE" w:rsidTr="00620ACE">
        <w:tc>
          <w:tcPr>
            <w:tcW w:w="1795" w:type="dxa"/>
          </w:tcPr>
          <w:p w:rsidR="00620ACE" w:rsidRDefault="00620ACE" w:rsidP="00620ACE">
            <w:pPr>
              <w:pStyle w:val="BodyText"/>
              <w:spacing w:line="256" w:lineRule="auto"/>
              <w:rPr>
                <w:rFonts w:cs="Arial"/>
              </w:rPr>
            </w:pPr>
            <w:r>
              <w:rPr>
                <w:rFonts w:cs="Arial"/>
              </w:rPr>
              <w:t>Apple</w:t>
            </w:r>
          </w:p>
        </w:tc>
        <w:tc>
          <w:tcPr>
            <w:tcW w:w="7834" w:type="dxa"/>
          </w:tcPr>
          <w:p w:rsidR="00620ACE" w:rsidRDefault="00620ACE" w:rsidP="00620ACE">
            <w:pPr>
              <w:pStyle w:val="BodyText"/>
              <w:spacing w:line="256" w:lineRule="auto"/>
              <w:rPr>
                <w:rFonts w:cs="Arial"/>
              </w:rPr>
            </w:pPr>
            <w:r>
              <w:rPr>
                <w:rFonts w:cs="Arial"/>
              </w:rPr>
              <w:t>Support Proposal 5-1</w:t>
            </w:r>
          </w:p>
        </w:tc>
      </w:tr>
    </w:tbl>
    <w:p w:rsidR="008440F9" w:rsidRDefault="008440F9">
      <w:pPr>
        <w:rPr>
          <w:rFonts w:ascii="Arial" w:hAnsi="Arial"/>
        </w:rPr>
      </w:pPr>
    </w:p>
    <w:p w:rsidR="008440F9" w:rsidRDefault="002D5CD3">
      <w:pPr>
        <w:pStyle w:val="Heading2"/>
      </w:pPr>
      <w:r>
        <w:t>5.3</w:t>
      </w:r>
      <w:r>
        <w:tab/>
        <w:t>Updated proposal based on company views</w:t>
      </w:r>
    </w:p>
    <w:p w:rsidR="008440F9" w:rsidRDefault="002D5CD3">
      <w:pPr>
        <w:rPr>
          <w:rFonts w:ascii="Arial" w:hAnsi="Arial" w:cs="Arial"/>
        </w:rPr>
      </w:pPr>
      <w:r>
        <w:rPr>
          <w:rFonts w:ascii="Arial" w:hAnsi="Arial" w:cs="Arial"/>
        </w:rPr>
        <w:t>To be added…</w:t>
      </w:r>
    </w:p>
    <w:p w:rsidR="008440F9" w:rsidRDefault="002D5CD3">
      <w:pPr>
        <w:rPr>
          <w:rFonts w:ascii="Arial" w:hAnsi="Arial"/>
        </w:rPr>
      </w:pPr>
      <w:r>
        <w:rPr>
          <w:rFonts w:ascii="Arial" w:hAnsi="Arial"/>
        </w:rPr>
        <w:t xml:space="preserve"> </w:t>
      </w:r>
    </w:p>
    <w:p w:rsidR="008440F9" w:rsidRDefault="008440F9">
      <w:pPr>
        <w:rPr>
          <w:rFonts w:ascii="Arial" w:hAnsi="Arial"/>
        </w:rPr>
      </w:pPr>
    </w:p>
    <w:p w:rsidR="008440F9" w:rsidRDefault="002D5CD3">
      <w:pPr>
        <w:pStyle w:val="Heading1"/>
      </w:pPr>
      <w:r>
        <w:t>6</w:t>
      </w:r>
      <w:r>
        <w:tab/>
        <w:t>Issue #6: Extension of value ranges of K1 and K2</w:t>
      </w:r>
    </w:p>
    <w:p w:rsidR="008440F9" w:rsidRDefault="002D5CD3">
      <w:pPr>
        <w:pStyle w:val="Heading2"/>
      </w:pPr>
      <w:r>
        <w:t>6.1</w:t>
      </w:r>
      <w:r>
        <w:tab/>
        <w:t>Background</w:t>
      </w:r>
    </w:p>
    <w:p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PUCCH-Config IE to larger than 15, e.g., 31.</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rPr>
          <w:rFonts w:ascii="Arial" w:hAnsi="Arial"/>
        </w:rPr>
      </w:pPr>
    </w:p>
    <w:p w:rsidR="008440F9" w:rsidRDefault="002D5CD3">
      <w:pPr>
        <w:pStyle w:val="Heading2"/>
      </w:pPr>
      <w:r>
        <w:t>6.2</w:t>
      </w:r>
      <w:r>
        <w:tab/>
        <w:t>Company views</w:t>
      </w:r>
    </w:p>
    <w:p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rsidR="008440F9" w:rsidRDefault="002D5CD3">
      <w:pPr>
        <w:numPr>
          <w:ilvl w:val="0"/>
          <w:numId w:val="38"/>
        </w:numPr>
        <w:overflowPunct w:val="0"/>
        <w:rPr>
          <w:rFonts w:ascii="Arial" w:eastAsia="PMingLiU" w:hAnsi="Arial" w:cs="Arial"/>
          <w:i/>
          <w:iCs/>
          <w:lang w:eastAsia="zh-TW"/>
        </w:rPr>
      </w:pPr>
      <w:r>
        <w:rPr>
          <w:rFonts w:ascii="Arial" w:eastAsia="PMingLiU" w:hAnsi="Arial" w:cs="Arial"/>
          <w:i/>
          <w:iCs/>
          <w:lang w:eastAsia="zh-TW"/>
        </w:rPr>
        <w:t>FDD is assumed for core specification work for NR-NTN.</w:t>
      </w:r>
    </w:p>
    <w:p w:rsidR="008440F9" w:rsidRDefault="002D5CD3">
      <w:pPr>
        <w:numPr>
          <w:ilvl w:val="1"/>
          <w:numId w:val="38"/>
        </w:numPr>
        <w:overflowPunct w:val="0"/>
        <w:rPr>
          <w:rFonts w:ascii="Arial" w:eastAsia="PMingLiU" w:hAnsi="Arial" w:cs="Arial"/>
          <w:i/>
          <w:iCs/>
          <w:lang w:eastAsia="zh-TW"/>
        </w:rPr>
      </w:pPr>
      <w:r>
        <w:rPr>
          <w:rFonts w:ascii="Arial" w:eastAsia="PMingLiU" w:hAnsi="Arial" w:cs="Arial"/>
          <w:i/>
          <w:iCs/>
          <w:lang w:eastAsia="zh-TW"/>
        </w:rPr>
        <w:t>NOTE: This does not imply that TDD cannot be used for relevant scenarios e.g. HAPS, ATG</w:t>
      </w:r>
    </w:p>
    <w:p w:rsidR="008440F9" w:rsidRDefault="008440F9">
      <w:pPr>
        <w:rPr>
          <w:rFonts w:ascii="Arial" w:hAnsi="Arial" w:cs="Arial"/>
        </w:rPr>
      </w:pP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Perhaps some clarification on the WI scope at RAN plenary would be beneficial.</w:t>
            </w:r>
          </w:p>
        </w:tc>
      </w:tr>
      <w:tr w:rsidR="008440F9">
        <w:tc>
          <w:tcPr>
            <w:tcW w:w="1795" w:type="dxa"/>
          </w:tcPr>
          <w:p w:rsidR="008440F9" w:rsidRDefault="002D5CD3">
            <w:pPr>
              <w:pStyle w:val="BodyText"/>
              <w:spacing w:line="256" w:lineRule="auto"/>
              <w:rPr>
                <w:rFonts w:cs="Arial"/>
              </w:rPr>
            </w:pPr>
            <w:r>
              <w:rPr>
                <w:rFonts w:cs="Arial"/>
              </w:rPr>
              <w:t>MediaTek</w:t>
            </w:r>
          </w:p>
        </w:tc>
        <w:tc>
          <w:tcPr>
            <w:tcW w:w="7834" w:type="dxa"/>
          </w:tcPr>
          <w:p w:rsidR="008440F9" w:rsidRDefault="002D5CD3">
            <w:pPr>
              <w:overflowPunct w:val="0"/>
              <w:textAlignment w:val="baseline"/>
              <w:rPr>
                <w:rFonts w:ascii="Arial" w:hAnsi="Arial" w:cs="Arial"/>
              </w:rPr>
            </w:pPr>
            <w:r>
              <w:rPr>
                <w:rFonts w:ascii="Arial" w:eastAsia="PMingLiU" w:hAnsi="Arial" w:cs="Arial"/>
                <w:lang w:eastAsia="zh-TW"/>
              </w:rPr>
              <w:t>For ATG NR TDD, need for extending K1 value could be discussed</w:t>
            </w:r>
          </w:p>
          <w:p w:rsidR="008440F9" w:rsidRDefault="008440F9">
            <w:pPr>
              <w:overflowPunct w:val="0"/>
              <w:textAlignment w:val="baseline"/>
              <w:rPr>
                <w:rFonts w:ascii="Arial" w:hAnsi="Arial" w:cs="Arial"/>
              </w:rPr>
            </w:pP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 xml:space="preserve">Not sure </w:t>
            </w:r>
            <w:proofErr w:type="gramStart"/>
            <w:r>
              <w:rPr>
                <w:rFonts w:cs="Arial"/>
              </w:rPr>
              <w:t>if  the</w:t>
            </w:r>
            <w:proofErr w:type="gramEnd"/>
            <w:r>
              <w:rPr>
                <w:rFonts w:cs="Arial"/>
              </w:rPr>
              <w:t xml:space="preserve"> ranges of K1 and K2 are the only issue for ATG  TDD.</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PMingLiU" w:cs="Arial"/>
                <w:lang w:eastAsia="zh-TW"/>
              </w:rPr>
              <w:t>In our understanding, e</w:t>
            </w:r>
            <w:r>
              <w:rPr>
                <w:rFonts w:eastAsiaTheme="minorEastAsia" w:cs="Arial"/>
              </w:rPr>
              <w:t>xtending K1 value range is not a specific requirement of ATG, actually it is beneficial for both LEO and ATG scenario.</w:t>
            </w:r>
          </w:p>
          <w:p w:rsidR="008440F9" w:rsidRDefault="002D5CD3">
            <w:pPr>
              <w:pStyle w:val="BodyText"/>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rsidR="008440F9" w:rsidRDefault="002D5CD3">
            <w:pPr>
              <w:pStyle w:val="BodyText"/>
              <w:spacing w:line="256" w:lineRule="auto"/>
              <w:rPr>
                <w:rFonts w:eastAsiaTheme="minorEastAsia" w:cs="Arial"/>
              </w:rPr>
            </w:pPr>
            <w:r>
              <w:rPr>
                <w:rFonts w:eastAsiaTheme="minorEastAsia" w:cs="Arial"/>
              </w:rPr>
              <w:t xml:space="preserve">In ATG scenario, enlarge K1 value range is beneficial to reduce GP overhead. </w:t>
            </w:r>
          </w:p>
          <w:p w:rsidR="008440F9" w:rsidRDefault="008440F9">
            <w:pPr>
              <w:pStyle w:val="BodyText"/>
              <w:spacing w:line="256" w:lineRule="auto"/>
              <w:rPr>
                <w:rFonts w:eastAsia="PMingLiU" w:cs="Arial"/>
                <w:lang w:eastAsia="zh-TW"/>
              </w:rPr>
            </w:pPr>
          </w:p>
          <w:p w:rsidR="008440F9" w:rsidRDefault="002D5CD3">
            <w:pPr>
              <w:pStyle w:val="BodyText"/>
              <w:spacing w:line="256" w:lineRule="auto"/>
              <w:rPr>
                <w:rFonts w:cs="Arial"/>
              </w:rPr>
            </w:pPr>
            <w:r>
              <w:rPr>
                <w:rFonts w:eastAsia="PMingLiU" w:cs="Arial"/>
                <w:lang w:eastAsia="zh-TW"/>
              </w:rPr>
              <w:t xml:space="preserve">So, it is suggested to </w:t>
            </w:r>
            <w:r>
              <w:rPr>
                <w:rFonts w:cs="Arial"/>
              </w:rPr>
              <w:t>extend the range of K1 value.</w:t>
            </w: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In our understanding this discussion is related to discussion on UE-specific </w:t>
            </w:r>
            <w:proofErr w:type="spellStart"/>
            <w:r>
              <w:rPr>
                <w:rFonts w:cs="Arial"/>
              </w:rPr>
              <w:t>Koffset</w:t>
            </w:r>
            <w:proofErr w:type="spellEnd"/>
            <w:r>
              <w:rPr>
                <w:rFonts w:cs="Arial"/>
              </w:rPr>
              <w:t>.</w:t>
            </w:r>
          </w:p>
        </w:tc>
      </w:tr>
      <w:tr w:rsidR="008440F9">
        <w:tc>
          <w:tcPr>
            <w:tcW w:w="1795" w:type="dxa"/>
          </w:tcPr>
          <w:p w:rsidR="008440F9" w:rsidRDefault="002D5CD3">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Clarification in RAN plenary might be needed. </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r>
              <w:rPr>
                <w:rFonts w:eastAsiaTheme="minorEastAsia" w:cs="Arial" w:hint="eastAsia"/>
              </w:rPr>
              <w:t xml:space="preserve"> </w:t>
            </w:r>
          </w:p>
        </w:tc>
        <w:tc>
          <w:tcPr>
            <w:tcW w:w="7834" w:type="dxa"/>
          </w:tcPr>
          <w:p w:rsidR="008440F9" w:rsidRDefault="002D5CD3">
            <w:pPr>
              <w:pStyle w:val="BodyText"/>
              <w:spacing w:line="256" w:lineRule="auto"/>
              <w:rPr>
                <w:rFonts w:cs="Arial"/>
              </w:rPr>
            </w:pPr>
            <w:r>
              <w:rPr>
                <w:rFonts w:eastAsiaTheme="minorEastAsia" w:cs="Arial" w:hint="eastAsia"/>
              </w:rPr>
              <w:t>We shared the same view with CMCC.</w:t>
            </w:r>
          </w:p>
        </w:tc>
      </w:tr>
      <w:tr w:rsidR="008440F9">
        <w:tc>
          <w:tcPr>
            <w:tcW w:w="1795" w:type="dxa"/>
          </w:tcPr>
          <w:p w:rsidR="008440F9" w:rsidRDefault="002D5CD3">
            <w:pPr>
              <w:pStyle w:val="BodyText"/>
              <w:spacing w:line="256" w:lineRule="auto"/>
              <w:rPr>
                <w:rFonts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cs="Arial"/>
              </w:rPr>
              <w:t>It is necessary to discuss a reference scenario that applies TDD.</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 xml:space="preserve">Agree with Ericsson, </w:t>
            </w:r>
            <w:r>
              <w:rPr>
                <w:rFonts w:eastAsia="Malgun Gothic" w:cs="Arial"/>
              </w:rPr>
              <w:t xml:space="preserve">it seems </w:t>
            </w:r>
            <w:r>
              <w:rPr>
                <w:rFonts w:eastAsia="Malgun Gothic" w:cs="Arial" w:hint="eastAsia"/>
              </w:rPr>
              <w:t xml:space="preserve">clarification on the WI scope </w:t>
            </w:r>
            <w:r>
              <w:rPr>
                <w:rFonts w:eastAsia="Malgun Gothic" w:cs="Arial"/>
              </w:rPr>
              <w:t>is needed.</w:t>
            </w:r>
          </w:p>
        </w:tc>
      </w:tr>
      <w:tr w:rsidR="00AD4549">
        <w:tc>
          <w:tcPr>
            <w:tcW w:w="1795" w:type="dxa"/>
          </w:tcPr>
          <w:p w:rsidR="00AD4549" w:rsidRPr="00673504"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Agree with Ericsson, WI scope may need clarification from RAN plenary. Extending K1 and K2 would not be necessary for LEO/GEO based systems.</w:t>
            </w:r>
          </w:p>
        </w:tc>
      </w:tr>
      <w:tr w:rsidR="00504BCA">
        <w:tc>
          <w:tcPr>
            <w:tcW w:w="1795" w:type="dxa"/>
          </w:tcPr>
          <w:p w:rsidR="00504BCA" w:rsidRPr="00302B5B" w:rsidRDefault="00504BCA" w:rsidP="00504BCA">
            <w:pPr>
              <w:pStyle w:val="BodyText"/>
              <w:spacing w:line="256" w:lineRule="auto"/>
              <w:rPr>
                <w:rFonts w:cs="Arial"/>
              </w:rPr>
            </w:pPr>
            <w:r>
              <w:rPr>
                <w:rFonts w:cs="Arial"/>
              </w:rPr>
              <w:t>Sony</w:t>
            </w:r>
          </w:p>
        </w:tc>
        <w:tc>
          <w:tcPr>
            <w:tcW w:w="7834" w:type="dxa"/>
          </w:tcPr>
          <w:p w:rsidR="00504BCA" w:rsidRPr="00302B5B" w:rsidRDefault="00504BCA" w:rsidP="00504BCA">
            <w:pPr>
              <w:pStyle w:val="BodyText"/>
              <w:spacing w:line="256" w:lineRule="auto"/>
              <w:rPr>
                <w:rFonts w:cs="Arial"/>
              </w:rPr>
            </w:pPr>
            <w:r>
              <w:rPr>
                <w:rFonts w:cs="Arial"/>
              </w:rPr>
              <w:t>Clarification of WI scope by RAN plenary is needed</w:t>
            </w:r>
          </w:p>
        </w:tc>
      </w:tr>
      <w:tr w:rsidR="002231A7">
        <w:tc>
          <w:tcPr>
            <w:tcW w:w="1795" w:type="dxa"/>
          </w:tcPr>
          <w:p w:rsidR="002231A7" w:rsidRPr="00302B5B" w:rsidRDefault="002231A7" w:rsidP="00620ACE">
            <w:pPr>
              <w:pStyle w:val="BodyText"/>
              <w:spacing w:line="256" w:lineRule="auto"/>
              <w:rPr>
                <w:rFonts w:cs="Arial"/>
              </w:rPr>
            </w:pPr>
            <w:r>
              <w:rPr>
                <w:rFonts w:cs="Arial"/>
              </w:rPr>
              <w:t>Thales</w:t>
            </w:r>
          </w:p>
        </w:tc>
        <w:tc>
          <w:tcPr>
            <w:tcW w:w="7834" w:type="dxa"/>
          </w:tcPr>
          <w:p w:rsidR="002231A7" w:rsidRPr="00302B5B" w:rsidRDefault="002231A7" w:rsidP="00620ACE">
            <w:pPr>
              <w:pStyle w:val="BodyText"/>
              <w:spacing w:line="256" w:lineRule="auto"/>
              <w:rPr>
                <w:rFonts w:cs="Arial"/>
              </w:rPr>
            </w:pPr>
            <w:r>
              <w:rPr>
                <w:rFonts w:cs="Arial"/>
              </w:rPr>
              <w:t xml:space="preserve">We are fine to discuss how to treat TDD oriented proposals. But, TDD related aspects should be handled as second priority as </w:t>
            </w:r>
            <w:r w:rsidRPr="00FE5B15">
              <w:rPr>
                <w:rFonts w:cs="Arial"/>
              </w:rPr>
              <w:t>FDD</w:t>
            </w:r>
            <w:r>
              <w:rPr>
                <w:rFonts w:cs="Arial"/>
              </w:rPr>
              <w:t xml:space="preserve"> it</w:t>
            </w:r>
            <w:r w:rsidRPr="00FE5B15">
              <w:rPr>
                <w:rFonts w:cs="Arial"/>
              </w:rPr>
              <w:t xml:space="preserve"> is assumed for core specification work</w:t>
            </w:r>
            <w:r>
              <w:rPr>
                <w:rFonts w:cs="Arial"/>
              </w:rPr>
              <w:t xml:space="preserve"> in Release 17</w:t>
            </w:r>
          </w:p>
        </w:tc>
      </w:tr>
      <w:tr w:rsidR="002231A7">
        <w:tc>
          <w:tcPr>
            <w:tcW w:w="1795" w:type="dxa"/>
          </w:tcPr>
          <w:p w:rsidR="002231A7" w:rsidRDefault="005F201E" w:rsidP="00E72C9A">
            <w:pPr>
              <w:pStyle w:val="BodyText"/>
              <w:spacing w:line="256" w:lineRule="auto"/>
              <w:rPr>
                <w:rFonts w:eastAsia="Malgun Gothic" w:cs="Arial"/>
              </w:rPr>
            </w:pPr>
            <w:r>
              <w:rPr>
                <w:rFonts w:cs="Arial"/>
              </w:rPr>
              <w:t>Fraunhofer IIS, Fraunhofer HHI</w:t>
            </w:r>
          </w:p>
        </w:tc>
        <w:tc>
          <w:tcPr>
            <w:tcW w:w="7834" w:type="dxa"/>
          </w:tcPr>
          <w:p w:rsidR="002231A7" w:rsidRDefault="005F201E" w:rsidP="00E72C9A">
            <w:pPr>
              <w:pStyle w:val="BodyText"/>
              <w:spacing w:line="256" w:lineRule="auto"/>
              <w:rPr>
                <w:rFonts w:eastAsia="Malgun Gothic" w:cs="Arial"/>
              </w:rPr>
            </w:pPr>
            <w:r>
              <w:rPr>
                <w:rFonts w:cs="Arial"/>
              </w:rPr>
              <w:t xml:space="preserve">We agree with Intel comment. Extension of the range of the values of K1/K2 is related to UE-specific </w:t>
            </w:r>
            <w:proofErr w:type="spellStart"/>
            <w:r>
              <w:rPr>
                <w:rFonts w:cs="Arial"/>
              </w:rPr>
              <w:t>K_offset</w:t>
            </w:r>
            <w:proofErr w:type="spellEnd"/>
            <w:r>
              <w:rPr>
                <w:rFonts w:cs="Arial"/>
              </w:rPr>
              <w:t xml:space="preserve"> signaling. We suggest </w:t>
            </w:r>
            <w:proofErr w:type="gramStart"/>
            <w:r>
              <w:rPr>
                <w:rFonts w:cs="Arial"/>
              </w:rPr>
              <w:t>to discuss</w:t>
            </w:r>
            <w:proofErr w:type="gramEnd"/>
            <w:r>
              <w:rPr>
                <w:rFonts w:cs="Arial"/>
              </w:rPr>
              <w:t xml:space="preserve"> this issue after the discussion of Issue #2 in this summary.</w:t>
            </w:r>
          </w:p>
        </w:tc>
      </w:tr>
      <w:tr w:rsidR="00684F6C" w:rsidTr="00620ACE">
        <w:tc>
          <w:tcPr>
            <w:tcW w:w="1795" w:type="dxa"/>
          </w:tcPr>
          <w:p w:rsidR="00684F6C" w:rsidRPr="00EA5C38"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rsidR="00684F6C" w:rsidRPr="00EA5C38"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No strong opinion. Generally, agree with MediaTek/ Qualcomm – further discussion.</w:t>
            </w:r>
          </w:p>
        </w:tc>
      </w:tr>
      <w:tr w:rsidR="00620ACE" w:rsidTr="00620ACE">
        <w:tc>
          <w:tcPr>
            <w:tcW w:w="1795" w:type="dxa"/>
          </w:tcPr>
          <w:p w:rsidR="00620ACE" w:rsidRDefault="00620ACE" w:rsidP="00620ACE">
            <w:pPr>
              <w:pStyle w:val="BodyText"/>
              <w:spacing w:line="256" w:lineRule="auto"/>
              <w:rPr>
                <w:rFonts w:cs="Arial"/>
              </w:rPr>
            </w:pPr>
            <w:r>
              <w:rPr>
                <w:rFonts w:cs="Arial"/>
              </w:rPr>
              <w:t>Apple</w:t>
            </w:r>
          </w:p>
        </w:tc>
        <w:tc>
          <w:tcPr>
            <w:tcW w:w="7834" w:type="dxa"/>
          </w:tcPr>
          <w:p w:rsidR="00620ACE" w:rsidRDefault="00620ACE" w:rsidP="00620ACE">
            <w:pPr>
              <w:pStyle w:val="BodyText"/>
              <w:spacing w:line="256" w:lineRule="auto"/>
              <w:rPr>
                <w:rFonts w:cs="Arial"/>
              </w:rPr>
            </w:pPr>
            <w:r>
              <w:rPr>
                <w:rFonts w:cs="Arial"/>
              </w:rPr>
              <w:t xml:space="preserve">The extension of K1/K2 range seems to be related to the discussion of </w:t>
            </w:r>
            <w:proofErr w:type="spellStart"/>
            <w:r>
              <w:rPr>
                <w:rFonts w:cs="Arial"/>
              </w:rPr>
              <w:t>Koffset</w:t>
            </w:r>
            <w:proofErr w:type="spellEnd"/>
            <w:r>
              <w:rPr>
                <w:rFonts w:cs="Arial"/>
              </w:rPr>
              <w:t xml:space="preserve"> discussion, as well as in TDD scenario. Hence, we are fine to discuss it. </w:t>
            </w:r>
          </w:p>
        </w:tc>
      </w:tr>
    </w:tbl>
    <w:p w:rsidR="008440F9" w:rsidRDefault="008440F9">
      <w:pPr>
        <w:rPr>
          <w:rFonts w:ascii="Arial" w:hAnsi="Arial" w:cs="Arial"/>
        </w:rPr>
      </w:pPr>
    </w:p>
    <w:p w:rsidR="008440F9" w:rsidRDefault="002D5CD3">
      <w:pPr>
        <w:pStyle w:val="Heading2"/>
      </w:pPr>
      <w:r>
        <w:t>6.3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7</w:t>
      </w:r>
      <w:r>
        <w:tab/>
        <w:t>Issue #7: Others</w:t>
      </w:r>
    </w:p>
    <w:p w:rsidR="008440F9" w:rsidRDefault="002D5CD3">
      <w:pPr>
        <w:pStyle w:val="Heading2"/>
      </w:pPr>
      <w:r>
        <w:t>7.1</w:t>
      </w:r>
      <w:r>
        <w:tab/>
        <w:t>Background</w:t>
      </w:r>
    </w:p>
    <w:p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20ACE">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w:t>
            </w:r>
            <w:r>
              <w:rPr>
                <w:rFonts w:ascii="Arial" w:hAnsi="Arial" w:cs="Arial"/>
              </w:rPr>
              <w:lastRenderedPageBreak/>
              <w:t>Rather, an agreement on an assumption serves as a reference for discussing aspects that could lead to specification impact.</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It is noticed that the following contribution submitted to A.I. 8.4 also discusses design assumptions for NTN.</w:t>
      </w:r>
    </w:p>
    <w:p w:rsidR="008440F9" w:rsidRDefault="002D5CD3" w:rsidP="00725E6C">
      <w:pPr>
        <w:pStyle w:val="ListParagraph"/>
        <w:numPr>
          <w:ilvl w:val="0"/>
          <w:numId w:val="37"/>
        </w:numPr>
        <w:ind w:firstLine="480"/>
        <w:rPr>
          <w:rFonts w:ascii="Arial" w:hAnsi="Arial" w:cs="Arial"/>
        </w:rPr>
      </w:pPr>
      <w:r>
        <w:rPr>
          <w:rFonts w:ascii="Arial" w:hAnsi="Arial" w:cs="Arial"/>
        </w:rPr>
        <w:t>R1-2006676, THALES, NR NTN Reference scenarios definition for Rel-17 normative phase</w:t>
      </w:r>
    </w:p>
    <w:p w:rsidR="008440F9" w:rsidRDefault="002D5CD3">
      <w:pPr>
        <w:pStyle w:val="Heading2"/>
      </w:pPr>
      <w:r>
        <w:t>7.2</w:t>
      </w:r>
      <w:r>
        <w:tab/>
        <w:t>Company views</w:t>
      </w:r>
    </w:p>
    <w:p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 xml:space="preserve">It is good to clarify common assumptions. </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eastAsiaTheme="minorEastAsia" w:cs="Arial"/>
              </w:rPr>
              <w:t>It is good to clarify the common assumption, ATG scenario needs to be considered.</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We are fine to discuss common assumptions with the understanding that the basic assumptions and principles specified in WID are not changed.</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It is good to clarify common assumption and w.r.t the parameters of satellite, any updated changes comparing to the TR38.821 should be further discussed.</w:t>
            </w:r>
          </w:p>
        </w:tc>
      </w:tr>
      <w:tr w:rsidR="008440F9">
        <w:tc>
          <w:tcPr>
            <w:tcW w:w="1795" w:type="dxa"/>
          </w:tcPr>
          <w:p w:rsidR="008440F9" w:rsidRDefault="00960675">
            <w:pPr>
              <w:pStyle w:val="BodyText"/>
              <w:spacing w:line="256" w:lineRule="auto"/>
              <w:rPr>
                <w:rFonts w:cs="Arial"/>
              </w:rPr>
            </w:pPr>
            <w:r>
              <w:rPr>
                <w:rFonts w:cs="Arial" w:hint="eastAsia"/>
              </w:rPr>
              <w:t>OPPO</w:t>
            </w:r>
          </w:p>
        </w:tc>
        <w:tc>
          <w:tcPr>
            <w:tcW w:w="7834" w:type="dxa"/>
          </w:tcPr>
          <w:p w:rsidR="008440F9" w:rsidRDefault="00960675">
            <w:pPr>
              <w:pStyle w:val="BodyText"/>
              <w:spacing w:line="256" w:lineRule="auto"/>
              <w:rPr>
                <w:rFonts w:cs="Arial"/>
              </w:rPr>
            </w:pPr>
            <w:r>
              <w:rPr>
                <w:rFonts w:cs="Arial"/>
              </w:rPr>
              <w:t>Find to have a common assumption</w:t>
            </w:r>
          </w:p>
        </w:tc>
      </w:tr>
      <w:tr w:rsidR="00AD4549">
        <w:tc>
          <w:tcPr>
            <w:tcW w:w="1795" w:type="dxa"/>
          </w:tcPr>
          <w:p w:rsidR="00AD4549" w:rsidRPr="00C23CF7"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Pr>
                <w:rFonts w:cs="Arial"/>
              </w:rPr>
              <w:t xml:space="preserve">In our </w:t>
            </w:r>
            <w:proofErr w:type="spellStart"/>
            <w:r>
              <w:rPr>
                <w:rFonts w:cs="Arial"/>
              </w:rPr>
              <w:t>tdoc</w:t>
            </w:r>
            <w:proofErr w:type="spellEnd"/>
            <w:r>
              <w:rPr>
                <w:rFonts w:cs="Arial"/>
              </w:rPr>
              <w:t xml:space="preserve"> for the “other” AI, we have mentioned a number of topics that might need consideration. The </w:t>
            </w:r>
            <w:proofErr w:type="spellStart"/>
            <w:r>
              <w:rPr>
                <w:rFonts w:cs="Arial"/>
              </w:rPr>
              <w:t>tdoc</w:t>
            </w:r>
            <w:proofErr w:type="spellEnd"/>
            <w:r>
              <w:rPr>
                <w:rFonts w:cs="Arial"/>
              </w:rPr>
              <w:t xml:space="preserve"> number for this is: R1-2006424</w:t>
            </w:r>
          </w:p>
        </w:tc>
      </w:tr>
      <w:tr w:rsidR="00504BCA">
        <w:tc>
          <w:tcPr>
            <w:tcW w:w="1795" w:type="dxa"/>
          </w:tcPr>
          <w:p w:rsidR="00504BCA" w:rsidRPr="00302B5B" w:rsidRDefault="00504BCA" w:rsidP="00504BCA">
            <w:pPr>
              <w:pStyle w:val="BodyText"/>
              <w:spacing w:line="256" w:lineRule="auto"/>
              <w:rPr>
                <w:rFonts w:cs="Arial"/>
              </w:rPr>
            </w:pPr>
            <w:r>
              <w:rPr>
                <w:rFonts w:cs="Arial"/>
              </w:rPr>
              <w:t>Sony</w:t>
            </w:r>
          </w:p>
        </w:tc>
        <w:tc>
          <w:tcPr>
            <w:tcW w:w="7834" w:type="dxa"/>
          </w:tcPr>
          <w:p w:rsidR="00504BCA" w:rsidRPr="00302B5B" w:rsidRDefault="00504BCA" w:rsidP="00504BCA">
            <w:pPr>
              <w:pStyle w:val="BodyText"/>
              <w:spacing w:line="256" w:lineRule="auto"/>
              <w:rPr>
                <w:rFonts w:cs="Arial"/>
              </w:rPr>
            </w:pPr>
            <w:r>
              <w:rPr>
                <w:rFonts w:cs="Arial"/>
              </w:rPr>
              <w:t>Support proposal 7-1</w:t>
            </w:r>
          </w:p>
        </w:tc>
      </w:tr>
      <w:tr w:rsidR="006D1134">
        <w:tc>
          <w:tcPr>
            <w:tcW w:w="1795" w:type="dxa"/>
          </w:tcPr>
          <w:p w:rsidR="006D1134" w:rsidRPr="00302B5B" w:rsidRDefault="006D1134" w:rsidP="00620ACE">
            <w:pPr>
              <w:pStyle w:val="BodyText"/>
              <w:spacing w:line="256" w:lineRule="auto"/>
              <w:rPr>
                <w:rFonts w:cs="Arial"/>
              </w:rPr>
            </w:pPr>
            <w:r>
              <w:rPr>
                <w:rFonts w:cs="Arial"/>
              </w:rPr>
              <w:t>Thales</w:t>
            </w:r>
          </w:p>
        </w:tc>
        <w:tc>
          <w:tcPr>
            <w:tcW w:w="7834" w:type="dxa"/>
          </w:tcPr>
          <w:p w:rsidR="006D1134" w:rsidRPr="00302B5B" w:rsidRDefault="006D1134" w:rsidP="00620ACE">
            <w:pPr>
              <w:pStyle w:val="BodyText"/>
              <w:spacing w:line="256" w:lineRule="auto"/>
              <w:rPr>
                <w:rFonts w:cs="Arial"/>
              </w:rPr>
            </w:pPr>
            <w:r>
              <w:rPr>
                <w:rFonts w:cs="Arial"/>
              </w:rPr>
              <w:t>It is Ok to clarify common assumptions.</w:t>
            </w:r>
          </w:p>
        </w:tc>
      </w:tr>
      <w:tr w:rsidR="006D1134">
        <w:tc>
          <w:tcPr>
            <w:tcW w:w="1795" w:type="dxa"/>
          </w:tcPr>
          <w:p w:rsidR="006D1134" w:rsidRDefault="005F201E">
            <w:pPr>
              <w:pStyle w:val="BodyText"/>
              <w:spacing w:line="256" w:lineRule="auto"/>
              <w:rPr>
                <w:rFonts w:cs="Arial"/>
              </w:rPr>
            </w:pPr>
            <w:r>
              <w:rPr>
                <w:rFonts w:cs="Arial"/>
              </w:rPr>
              <w:t xml:space="preserve">Fraunhofer </w:t>
            </w:r>
            <w:r>
              <w:rPr>
                <w:rFonts w:cs="Arial"/>
              </w:rPr>
              <w:lastRenderedPageBreak/>
              <w:t>IIS, Fraunhofer HHI</w:t>
            </w:r>
          </w:p>
        </w:tc>
        <w:tc>
          <w:tcPr>
            <w:tcW w:w="7834" w:type="dxa"/>
          </w:tcPr>
          <w:p w:rsidR="006D1134" w:rsidRDefault="005F201E">
            <w:pPr>
              <w:pStyle w:val="BodyText"/>
              <w:spacing w:line="256" w:lineRule="auto"/>
              <w:rPr>
                <w:rFonts w:cs="Arial"/>
              </w:rPr>
            </w:pPr>
            <w:r>
              <w:rPr>
                <w:rFonts w:cs="Arial"/>
              </w:rPr>
              <w:lastRenderedPageBreak/>
              <w:t>We support to discuss common assumptions.</w:t>
            </w:r>
          </w:p>
        </w:tc>
      </w:tr>
      <w:tr w:rsidR="00684F6C" w:rsidTr="00620ACE">
        <w:tc>
          <w:tcPr>
            <w:tcW w:w="1795" w:type="dxa"/>
          </w:tcPr>
          <w:p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Good idea to clarify all common assumptions.</w:t>
            </w:r>
          </w:p>
        </w:tc>
      </w:tr>
      <w:tr w:rsidR="00620ACE" w:rsidTr="00620ACE">
        <w:tc>
          <w:tcPr>
            <w:tcW w:w="1795" w:type="dxa"/>
          </w:tcPr>
          <w:p w:rsidR="00620ACE" w:rsidRDefault="00620ACE" w:rsidP="00620ACE">
            <w:pPr>
              <w:pStyle w:val="BodyText"/>
              <w:spacing w:line="256" w:lineRule="auto"/>
              <w:rPr>
                <w:rFonts w:cs="Arial"/>
              </w:rPr>
            </w:pPr>
            <w:r>
              <w:rPr>
                <w:rFonts w:cs="Arial"/>
              </w:rPr>
              <w:t>Apple</w:t>
            </w:r>
          </w:p>
        </w:tc>
        <w:tc>
          <w:tcPr>
            <w:tcW w:w="7834" w:type="dxa"/>
          </w:tcPr>
          <w:p w:rsidR="00620ACE" w:rsidRDefault="00620ACE" w:rsidP="00620ACE">
            <w:pPr>
              <w:pStyle w:val="BodyText"/>
              <w:spacing w:line="256" w:lineRule="auto"/>
              <w:rPr>
                <w:rFonts w:cs="Arial"/>
              </w:rPr>
            </w:pPr>
            <w:r>
              <w:rPr>
                <w:rFonts w:cs="Arial"/>
              </w:rPr>
              <w:t>It is good to have a common assumption</w:t>
            </w:r>
            <w:r w:rsidR="008D0A16">
              <w:rPr>
                <w:rFonts w:cs="Arial"/>
              </w:rPr>
              <w:t>.</w:t>
            </w:r>
          </w:p>
        </w:tc>
      </w:tr>
    </w:tbl>
    <w:p w:rsidR="008440F9" w:rsidRDefault="008440F9">
      <w:pPr>
        <w:rPr>
          <w:rFonts w:ascii="Arial" w:hAnsi="Arial" w:cs="Arial"/>
        </w:rPr>
      </w:pPr>
    </w:p>
    <w:p w:rsidR="008440F9" w:rsidRDefault="002D5CD3">
      <w:pPr>
        <w:pStyle w:val="Heading2"/>
      </w:pPr>
      <w:r>
        <w:t>7.3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bookmarkStart w:id="1" w:name="_In-sequence_SDU_delivery"/>
      <w:bookmarkEnd w:id="1"/>
      <w:r>
        <w:t>References</w:t>
      </w:r>
      <w:bookmarkStart w:id="2" w:name="_Ref174151459"/>
      <w:bookmarkStart w:id="3" w:name="_Ref510814820"/>
      <w:bookmarkStart w:id="4" w:name="_Ref510504022"/>
      <w:bookmarkStart w:id="5" w:name="_Ref189809556"/>
    </w:p>
    <w:p w:rsidR="008440F9" w:rsidRDefault="002D5CD3">
      <w:pPr>
        <w:pStyle w:val="Reference"/>
      </w:pPr>
      <w:bookmarkStart w:id="6" w:name="_Ref29827421"/>
      <w:bookmarkStart w:id="7" w:name="_Ref48034415"/>
      <w:bookmarkStart w:id="8" w:name="_Ref42716514"/>
      <w:bookmarkStart w:id="9" w:name="_Ref45286859"/>
      <w:bookmarkEnd w:id="2"/>
      <w:bookmarkEnd w:id="3"/>
      <w:bookmarkEnd w:id="4"/>
      <w:bookmarkEnd w:id="5"/>
      <w:r>
        <w:t>TR 38.821, Solutions for NR to support non-terrestrial networks</w:t>
      </w:r>
      <w:bookmarkEnd w:id="6"/>
      <w:r>
        <w:t>.</w:t>
      </w:r>
      <w:bookmarkEnd w:id="7"/>
    </w:p>
    <w:p w:rsidR="008440F9" w:rsidRDefault="002D5CD3">
      <w:pPr>
        <w:pStyle w:val="Reference"/>
      </w:pPr>
      <w:bookmarkStart w:id="10" w:name="_Ref48034440"/>
      <w:r>
        <w:t>RP-201256, “</w:t>
      </w:r>
      <w:r>
        <w:rPr>
          <w:rFonts w:eastAsia="Batang" w:cs="Arial"/>
        </w:rPr>
        <w:t>Solutions for NR to support non-terrestrial networks (NTN),</w:t>
      </w:r>
      <w:r>
        <w:t>” 3GPP TSG RAN #88e, June 20</w:t>
      </w:r>
      <w:bookmarkEnd w:id="8"/>
      <w:r>
        <w:t>20.</w:t>
      </w:r>
      <w:bookmarkEnd w:id="9"/>
      <w:bookmarkEnd w:id="10"/>
    </w:p>
    <w:p w:rsidR="008440F9" w:rsidRDefault="002D5CD3">
      <w:pPr>
        <w:pStyle w:val="Reference"/>
      </w:pPr>
      <w:r>
        <w:t xml:space="preserve">R1-2005265, Discussion on timing relationship enhancements for NTN, Huawei, </w:t>
      </w:r>
      <w:proofErr w:type="spellStart"/>
      <w:r>
        <w:t>HiSilicon</w:t>
      </w:r>
      <w:proofErr w:type="spellEnd"/>
    </w:p>
    <w:p w:rsidR="008440F9" w:rsidRDefault="002D5CD3">
      <w:pPr>
        <w:pStyle w:val="Reference"/>
      </w:pPr>
      <w:r>
        <w:t>R1-2005495, Timing relationship enhancements for NR-NTN, MediaTek Inc.</w:t>
      </w:r>
    </w:p>
    <w:p w:rsidR="008440F9" w:rsidRDefault="002D5CD3">
      <w:pPr>
        <w:pStyle w:val="Reference"/>
      </w:pPr>
      <w:r>
        <w:t>R1-2005548, NR-NTN: Timing Relationship Enhancements, Fraunhofer IIS, Fraunhofer HHI</w:t>
      </w:r>
    </w:p>
    <w:p w:rsidR="008440F9" w:rsidRDefault="002D5CD3">
      <w:pPr>
        <w:pStyle w:val="Reference"/>
      </w:pPr>
      <w:r>
        <w:t>R1-2005573, Calculation of timing relationship offsets, Sony</w:t>
      </w:r>
    </w:p>
    <w:p w:rsidR="008440F9" w:rsidRDefault="002D5CD3">
      <w:pPr>
        <w:pStyle w:val="Reference"/>
      </w:pPr>
      <w:r>
        <w:t>R1-2005706, Timing relationship enhancement for NTN, CATT</w:t>
      </w:r>
    </w:p>
    <w:p w:rsidR="008440F9" w:rsidRDefault="002D5CD3">
      <w:pPr>
        <w:pStyle w:val="Reference"/>
      </w:pPr>
      <w:r>
        <w:t>R1-2005833, Discussion on NTN timing relationship, Lenovo, Motorola Mobility</w:t>
      </w:r>
    </w:p>
    <w:p w:rsidR="008440F9" w:rsidRDefault="002D5CD3">
      <w:pPr>
        <w:pStyle w:val="Reference"/>
      </w:pPr>
      <w:r>
        <w:t>R1-2005873, On timing relationship enhancements for NTN, Intel Corporation</w:t>
      </w:r>
    </w:p>
    <w:p w:rsidR="008440F9" w:rsidRDefault="002D5CD3">
      <w:pPr>
        <w:pStyle w:val="Reference"/>
      </w:pPr>
      <w:r>
        <w:t>R1-2005963, Discussion on timing relationship for NTN, ZTE</w:t>
      </w:r>
    </w:p>
    <w:p w:rsidR="008440F9" w:rsidRDefault="002D5CD3">
      <w:pPr>
        <w:pStyle w:val="Reference"/>
      </w:pPr>
      <w:r>
        <w:t xml:space="preserve">R1-2006029, </w:t>
      </w:r>
      <w:proofErr w:type="spellStart"/>
      <w:r>
        <w:t>discusson</w:t>
      </w:r>
      <w:proofErr w:type="spellEnd"/>
      <w:r>
        <w:t xml:space="preserve"> on timing relationship enhancement, OPPO</w:t>
      </w:r>
    </w:p>
    <w:p w:rsidR="008440F9" w:rsidRDefault="002D5CD3">
      <w:pPr>
        <w:pStyle w:val="Reference"/>
      </w:pPr>
      <w:r>
        <w:t>R1-2006144, On Timing relationship enhancements, Samsung</w:t>
      </w:r>
    </w:p>
    <w:p w:rsidR="008440F9" w:rsidRDefault="002D5CD3">
      <w:pPr>
        <w:pStyle w:val="Reference"/>
      </w:pPr>
      <w:r>
        <w:t>R1-2006210, Discussion on timing relationship enhancements for NTN, CMCC</w:t>
      </w:r>
    </w:p>
    <w:p w:rsidR="008440F9" w:rsidRDefault="002D5CD3">
      <w:pPr>
        <w:pStyle w:val="Reference"/>
      </w:pPr>
      <w:r>
        <w:t>R1-2006325, Timing relationship enhancement for NTN, Panasonic Corporation</w:t>
      </w:r>
    </w:p>
    <w:p w:rsidR="008440F9" w:rsidRDefault="002D5CD3">
      <w:pPr>
        <w:pStyle w:val="Reference"/>
      </w:pPr>
      <w:r>
        <w:t>R1-2006358, Discussion on timing relationships for NTN, ETRI</w:t>
      </w:r>
    </w:p>
    <w:p w:rsidR="008440F9" w:rsidRDefault="002D5CD3">
      <w:pPr>
        <w:pStyle w:val="Reference"/>
      </w:pPr>
      <w:r>
        <w:t>R1-2006378, Discussions on timing relationship enhancements in NTN, LG Electronics</w:t>
      </w:r>
    </w:p>
    <w:p w:rsidR="008440F9" w:rsidRDefault="002D5CD3">
      <w:pPr>
        <w:pStyle w:val="Reference"/>
      </w:pPr>
      <w:r>
        <w:t>R1-2006421, DL-UL timing relationship for NTN operation, Nokia, Nokia Shanghai Bell</w:t>
      </w:r>
    </w:p>
    <w:p w:rsidR="008440F9" w:rsidRDefault="002D5CD3">
      <w:pPr>
        <w:pStyle w:val="Reference"/>
      </w:pPr>
      <w:r>
        <w:t>R1-2006464, On basic assumptions and timing relationship enhancements for NTN, Ericsson</w:t>
      </w:r>
    </w:p>
    <w:p w:rsidR="008440F9" w:rsidRDefault="002D5CD3">
      <w:pPr>
        <w:pStyle w:val="Reference"/>
      </w:pPr>
      <w:r>
        <w:t>R1-2006519, On Timing Relationship Enhancement in NTN, Apple</w:t>
      </w:r>
    </w:p>
    <w:p w:rsidR="008440F9" w:rsidRDefault="002D5CD3">
      <w:pPr>
        <w:pStyle w:val="Reference"/>
      </w:pPr>
      <w:r>
        <w:t>R1-2006589, Discussion on the timing relationship for NTN, Beijing Xiaomi Mobile Software</w:t>
      </w:r>
    </w:p>
    <w:p w:rsidR="008440F9" w:rsidRDefault="002D5CD3">
      <w:pPr>
        <w:pStyle w:val="Reference"/>
      </w:pPr>
      <w:r>
        <w:lastRenderedPageBreak/>
        <w:t>R1-2006640, Discussion on timing relationship enhancements for NTN, Asia Pacific Telecom co. Ltd</w:t>
      </w:r>
    </w:p>
    <w:p w:rsidR="008440F9" w:rsidRDefault="002D5CD3">
      <w:pPr>
        <w:pStyle w:val="Reference"/>
      </w:pPr>
      <w:r>
        <w:t>R1-2006804, Enhancements on Timing Relationship for NTN, Qualcomm Incorporated</w:t>
      </w:r>
    </w:p>
    <w:p w:rsidR="008440F9" w:rsidRDefault="002D5CD3">
      <w:pPr>
        <w:pStyle w:val="Reference"/>
      </w:pPr>
      <w:r>
        <w:t>R1-2006855, Timing relationship enhancements to support NTN</w:t>
      </w:r>
      <w:r>
        <w:tab/>
        <w:t>, CAICT</w:t>
      </w:r>
    </w:p>
    <w:p w:rsidR="008440F9" w:rsidRDefault="008440F9">
      <w:pPr>
        <w:pStyle w:val="Reference"/>
        <w:numPr>
          <w:ilvl w:val="0"/>
          <w:numId w:val="0"/>
        </w:numPr>
        <w:ind w:left="567" w:hanging="567"/>
      </w:pPr>
    </w:p>
    <w:p w:rsidR="008440F9" w:rsidRDefault="002D5CD3">
      <w:pPr>
        <w:pStyle w:val="Heading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0"/>
                <w:numId w:val="16"/>
              </w:numPr>
              <w:spacing w:after="180"/>
              <w:ind w:firstLine="48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rsidP="00725E6C">
            <w:pPr>
              <w:pStyle w:val="ListParagraph"/>
              <w:numPr>
                <w:ilvl w:val="0"/>
                <w:numId w:val="16"/>
              </w:numPr>
              <w:spacing w:after="180"/>
              <w:ind w:firstLine="48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rsidP="00725E6C">
            <w:pPr>
              <w:pStyle w:val="ListParagraph"/>
              <w:numPr>
                <w:ilvl w:val="0"/>
                <w:numId w:val="16"/>
              </w:numPr>
              <w:spacing w:after="180"/>
              <w:ind w:firstLine="48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w:t>
            </w:r>
            <w:r>
              <w:rPr>
                <w:rFonts w:ascii="Arial" w:hAnsi="Arial" w:cs="Arial"/>
              </w:rPr>
              <w:lastRenderedPageBreak/>
              <w:t xml:space="preserve">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rsidP="00725E6C">
            <w:pPr>
              <w:pStyle w:val="ListParagraph"/>
              <w:numPr>
                <w:ilvl w:val="0"/>
                <w:numId w:val="35"/>
              </w:numPr>
              <w:ind w:firstLine="480"/>
              <w:rPr>
                <w:rFonts w:ascii="Arial" w:hAnsi="Arial" w:cs="Arial"/>
              </w:rPr>
            </w:pPr>
            <w:r>
              <w:rPr>
                <w:rFonts w:ascii="Arial" w:hAnsi="Arial" w:cs="Arial"/>
              </w:rPr>
              <w:t>Network initiated report options</w:t>
            </w:r>
          </w:p>
          <w:p w:rsidR="008440F9" w:rsidRDefault="002D5CD3" w:rsidP="00725E6C">
            <w:pPr>
              <w:pStyle w:val="ListParagraph"/>
              <w:numPr>
                <w:ilvl w:val="0"/>
                <w:numId w:val="35"/>
              </w:numPr>
              <w:ind w:firstLine="48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w:t>
            </w:r>
            <w:proofErr w:type="spellStart"/>
            <w:r>
              <w:rPr>
                <w:rFonts w:ascii="Arial" w:hAnsi="Arial" w:cs="Arial"/>
              </w:rPr>
              <w:t>gNB</w:t>
            </w:r>
            <w:proofErr w:type="spellEnd"/>
            <w:r>
              <w:rPr>
                <w:rFonts w:ascii="Arial" w:hAnsi="Arial" w:cs="Arial"/>
              </w:rPr>
              <w:t xml:space="preserve"> in transparent payload case, the network should signal additional information such as </w:t>
            </w:r>
            <w:proofErr w:type="spellStart"/>
            <w:r>
              <w:rPr>
                <w:rFonts w:ascii="Arial" w:hAnsi="Arial" w:cs="Arial"/>
              </w:rPr>
              <w:t>gNB</w:t>
            </w:r>
            <w:proofErr w:type="spellEnd"/>
            <w:r>
              <w:rPr>
                <w:rFonts w:ascii="Arial" w:hAnsi="Arial" w:cs="Arial"/>
              </w:rPr>
              <w:t xml:space="preserve">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17"/>
              </w:numPr>
              <w:ind w:firstLine="48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transmission timing of DCI scheduled PUSCH (including CSI on PUSCH)</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transmission timing of RAR grant scheduled PUSCH</w:t>
            </w:r>
          </w:p>
          <w:p w:rsidR="008440F9" w:rsidRDefault="002D5CD3" w:rsidP="00725E6C">
            <w:pPr>
              <w:pStyle w:val="ListParagraph"/>
              <w:numPr>
                <w:ilvl w:val="1"/>
                <w:numId w:val="17"/>
              </w:numPr>
              <w:ind w:firstLine="480"/>
              <w:rPr>
                <w:rFonts w:ascii="Arial" w:hAnsi="Arial" w:cs="Arial"/>
                <w:iCs/>
              </w:rPr>
            </w:pPr>
            <w:r>
              <w:rPr>
                <w:rFonts w:ascii="Arial" w:hAnsi="Arial" w:cs="Arial"/>
                <w:iCs/>
              </w:rPr>
              <w:lastRenderedPageBreak/>
              <w:t>For the transmission timing of HARQ-ACK on PUCCH</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CSI reference resource timing</w:t>
            </w:r>
          </w:p>
          <w:p w:rsidR="008440F9" w:rsidRDefault="002D5CD3" w:rsidP="00725E6C">
            <w:pPr>
              <w:pStyle w:val="ListParagraph"/>
              <w:numPr>
                <w:ilvl w:val="1"/>
                <w:numId w:val="17"/>
              </w:numPr>
              <w:ind w:firstLine="480"/>
              <w:rPr>
                <w:rFonts w:ascii="Arial" w:hAnsi="Arial" w:cs="Arial"/>
                <w:iCs/>
              </w:rPr>
            </w:pPr>
            <w:r>
              <w:rPr>
                <w:rFonts w:ascii="Arial" w:hAnsi="Arial" w:cs="Arial"/>
                <w:iCs/>
              </w:rPr>
              <w:t>For the transmission timing of aperiodic SRS</w:t>
            </w:r>
          </w:p>
          <w:p w:rsidR="008440F9" w:rsidRDefault="002D5CD3" w:rsidP="00725E6C">
            <w:pPr>
              <w:pStyle w:val="ListParagraph"/>
              <w:numPr>
                <w:ilvl w:val="0"/>
                <w:numId w:val="17"/>
              </w:numPr>
              <w:ind w:firstLine="48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rsidP="00725E6C">
            <w:pPr>
              <w:pStyle w:val="ListParagraph"/>
              <w:numPr>
                <w:ilvl w:val="0"/>
                <w:numId w:val="18"/>
              </w:numPr>
              <w:spacing w:before="240"/>
              <w:ind w:firstLine="48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rsidP="00725E6C">
            <w:pPr>
              <w:pStyle w:val="ListParagraph"/>
              <w:numPr>
                <w:ilvl w:val="0"/>
                <w:numId w:val="18"/>
              </w:numPr>
              <w:spacing w:before="240"/>
              <w:ind w:firstLine="480"/>
              <w:rPr>
                <w:rFonts w:ascii="Arial" w:hAnsi="Arial" w:cs="Arial"/>
              </w:rPr>
            </w:pPr>
            <w:r>
              <w:rPr>
                <w:rFonts w:ascii="Arial" w:hAnsi="Arial" w:cs="Arial"/>
              </w:rPr>
              <w:t>Support 2-step RACH procedure for NTN</w:t>
            </w:r>
          </w:p>
          <w:p w:rsidR="008440F9" w:rsidRDefault="002D5CD3" w:rsidP="00725E6C">
            <w:pPr>
              <w:pStyle w:val="ListParagraph"/>
              <w:numPr>
                <w:ilvl w:val="1"/>
                <w:numId w:val="18"/>
              </w:numPr>
              <w:spacing w:before="240"/>
              <w:ind w:firstLine="48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Aligned DL-UL frame boundary at scheduler (i.e., </w:t>
            </w:r>
            <w:proofErr w:type="spellStart"/>
            <w:r>
              <w:rPr>
                <w:rFonts w:ascii="Arial" w:hAnsi="Arial" w:cs="Arial"/>
              </w:rPr>
              <w:t>gNB</w:t>
            </w:r>
            <w:proofErr w:type="spellEnd"/>
            <w:r>
              <w:rPr>
                <w:rFonts w:ascii="Arial" w:hAnsi="Arial" w:cs="Arial"/>
              </w:rPr>
              <w:t xml:space="preserve"> side) side should be the baseline for timing relationship enhancement.</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w:t>
            </w:r>
            <w:proofErr w:type="spellStart"/>
            <w:r>
              <w:rPr>
                <w:rFonts w:ascii="Arial" w:hAnsi="Arial" w:cs="Arial"/>
              </w:rPr>
              <w:t>gNB</w:t>
            </w:r>
            <w:proofErr w:type="spellEnd"/>
            <w:r>
              <w:rPr>
                <w:rFonts w:ascii="Arial" w:hAnsi="Arial" w:cs="Arial"/>
              </w:rPr>
              <w:t xml:space="preserve"> controlled manners.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rsidP="00725E6C">
            <w:pPr>
              <w:pStyle w:val="ListParagraph"/>
              <w:numPr>
                <w:ilvl w:val="0"/>
                <w:numId w:val="36"/>
              </w:numPr>
              <w:ind w:firstLine="480"/>
              <w:rPr>
                <w:rFonts w:ascii="Arial" w:hAnsi="Arial" w:cs="Arial"/>
              </w:rPr>
            </w:pPr>
            <w:r>
              <w:rPr>
                <w:rFonts w:ascii="Arial" w:hAnsi="Arial" w:cs="Arial"/>
              </w:rPr>
              <w:t xml:space="preserve">The DL timing boundary of slot n at UE side is determined as the receiving timing of DL signal transmit, which is transmit by network at slot n at </w:t>
            </w:r>
            <w:proofErr w:type="spellStart"/>
            <w:r>
              <w:rPr>
                <w:rFonts w:ascii="Arial" w:hAnsi="Arial" w:cs="Arial"/>
              </w:rPr>
              <w:t>gNB</w:t>
            </w:r>
            <w:proofErr w:type="spellEnd"/>
            <w:r>
              <w:rPr>
                <w:rFonts w:ascii="Arial" w:hAnsi="Arial" w:cs="Arial"/>
              </w:rPr>
              <w:t xml:space="preserve"> side;</w:t>
            </w:r>
          </w:p>
          <w:p w:rsidR="008440F9" w:rsidRDefault="002D5CD3" w:rsidP="00725E6C">
            <w:pPr>
              <w:pStyle w:val="ListParagraph"/>
              <w:numPr>
                <w:ilvl w:val="0"/>
                <w:numId w:val="36"/>
              </w:numPr>
              <w:ind w:firstLine="480"/>
              <w:rPr>
                <w:rFonts w:ascii="Arial" w:hAnsi="Arial" w:cs="Arial"/>
              </w:rPr>
            </w:pPr>
            <w:r>
              <w:rPr>
                <w:rFonts w:ascii="Arial" w:hAnsi="Arial" w:cs="Arial"/>
              </w:rPr>
              <w:t xml:space="preserve">The UL timing boundary of slot n at UE side is determined as the transmission timing of UL signal, which is received by network at slot n at </w:t>
            </w:r>
            <w:proofErr w:type="spellStart"/>
            <w:r>
              <w:rPr>
                <w:rFonts w:ascii="Arial" w:hAnsi="Arial" w:cs="Arial"/>
              </w:rPr>
              <w:t>gNB</w:t>
            </w:r>
            <w:proofErr w:type="spellEnd"/>
            <w:r>
              <w:rPr>
                <w:rFonts w:ascii="Arial" w:hAnsi="Arial" w:cs="Arial"/>
              </w:rPr>
              <w:t xml:space="preserve"> side.</w:t>
            </w:r>
          </w:p>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PUSCH scheduled by DCI</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CSI on PUSCH</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PUSCH scheduled by RAR grant</w:t>
            </w:r>
          </w:p>
          <w:p w:rsidR="008440F9" w:rsidRDefault="002D5CD3" w:rsidP="00725E6C">
            <w:pPr>
              <w:pStyle w:val="ListParagraph"/>
              <w:numPr>
                <w:ilvl w:val="0"/>
                <w:numId w:val="19"/>
              </w:numPr>
              <w:ind w:firstLine="480"/>
              <w:rPr>
                <w:rFonts w:ascii="Arial" w:hAnsi="Arial" w:cs="Arial"/>
              </w:rPr>
            </w:pPr>
            <w:r>
              <w:rPr>
                <w:rFonts w:ascii="Arial" w:hAnsi="Arial" w:cs="Arial"/>
              </w:rPr>
              <w:t>Transmission timing for HARQ-ACK on PUCCH</w:t>
            </w:r>
          </w:p>
          <w:p w:rsidR="008440F9" w:rsidRDefault="002D5CD3" w:rsidP="00725E6C">
            <w:pPr>
              <w:pStyle w:val="ListParagraph"/>
              <w:numPr>
                <w:ilvl w:val="0"/>
                <w:numId w:val="19"/>
              </w:numPr>
              <w:ind w:firstLine="480"/>
              <w:rPr>
                <w:rFonts w:ascii="Arial" w:hAnsi="Arial" w:cs="Arial"/>
              </w:rPr>
            </w:pPr>
            <w:r>
              <w:rPr>
                <w:rFonts w:ascii="Arial" w:hAnsi="Arial" w:cs="Arial"/>
              </w:rPr>
              <w:t>CSI reference resource timing</w:t>
            </w:r>
          </w:p>
          <w:p w:rsidR="008440F9" w:rsidRDefault="002D5CD3" w:rsidP="00725E6C">
            <w:pPr>
              <w:pStyle w:val="ListParagraph"/>
              <w:numPr>
                <w:ilvl w:val="0"/>
                <w:numId w:val="19"/>
              </w:numPr>
              <w:ind w:firstLine="48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PUCCH-Config IE to larger than 15, e.g., 31.</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p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proofErr w:type="gramStart"/>
            <w:r>
              <w:rPr>
                <w:rFonts w:ascii="Arial" w:hAnsi="Arial" w:cs="Arial"/>
              </w:rPr>
              <w:t>Koffset,UE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rsidR="008440F9" w:rsidRDefault="002D5CD3">
            <w:pPr>
              <w:rPr>
                <w:rFonts w:ascii="Arial" w:hAnsi="Arial" w:cs="Arial"/>
              </w:rPr>
            </w:pPr>
            <w:r>
              <w:rPr>
                <w:rFonts w:ascii="Arial" w:hAnsi="Arial" w:cs="Arial"/>
                <w:b/>
                <w:color w:val="E66E0A"/>
              </w:rPr>
              <w:t xml:space="preserve">Proposal </w:t>
            </w:r>
            <w:proofErr w:type="gramStart"/>
            <w:r>
              <w:rPr>
                <w:rFonts w:ascii="Arial" w:hAnsi="Arial" w:cs="Arial"/>
                <w:b/>
                <w:color w:val="E66E0A"/>
              </w:rPr>
              <w:t>2</w:t>
            </w:r>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lastRenderedPageBreak/>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rsidR="008440F9" w:rsidRDefault="002D5CD3">
            <w:pPr>
              <w:rPr>
                <w:rFonts w:ascii="Arial" w:hAnsi="Arial" w:cs="Arial"/>
              </w:rPr>
            </w:pPr>
            <w:r>
              <w:rPr>
                <w:rFonts w:ascii="Arial" w:hAnsi="Arial" w:cs="Arial"/>
                <w:b/>
                <w:color w:val="E66E0A"/>
              </w:rPr>
              <w:t>Proposal 9</w:t>
            </w:r>
            <w:r>
              <w:rPr>
                <w:rFonts w:ascii="Arial" w:hAnsi="Arial" w:cs="Arial"/>
              </w:rPr>
              <w:t xml:space="preserve"> RAN1 should determine if TCI and spatial relations activation at beam change in Earth-moving beam scenario should be managed by UE specific MAC CE signaling, by groupcast or by broadcast signaling.</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20"/>
              </w:numPr>
              <w:ind w:firstLine="48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scheduling DCI of a PUSCH is received in slot </w:t>
            </w:r>
            <w:proofErr w:type="gramStart"/>
            <w:r>
              <w:rPr>
                <w:rFonts w:ascii="Arial" w:hAnsi="Arial" w:cs="Arial"/>
                <w:iCs/>
              </w:rPr>
              <w:t>n,  UE</w:t>
            </w:r>
            <w:proofErr w:type="gramEnd"/>
            <w:r>
              <w:rPr>
                <w:rFonts w:ascii="Arial" w:hAnsi="Arial" w:cs="Arial"/>
                <w:iCs/>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 xml:space="preserve">When a DCI with CSI request is received in slot n and K is selected by the DCI, UE </w:t>
            </w:r>
            <w:r>
              <w:rPr>
                <w:rFonts w:ascii="Arial" w:hAnsi="Arial" w:cs="Arial"/>
                <w:iCs/>
              </w:rPr>
              <w:lastRenderedPageBreak/>
              <w:t>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1"/>
                <w:numId w:val="20"/>
              </w:numPr>
              <w:ind w:firstLine="48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rsidP="00725E6C">
            <w:pPr>
              <w:pStyle w:val="ListParagraph"/>
              <w:numPr>
                <w:ilvl w:val="0"/>
                <w:numId w:val="20"/>
              </w:numPr>
              <w:ind w:firstLine="480"/>
              <w:rPr>
                <w:rFonts w:ascii="Arial" w:hAnsi="Arial" w:cs="Arial"/>
              </w:rPr>
            </w:pPr>
            <w:r>
              <w:rPr>
                <w:rFonts w:ascii="Arial" w:hAnsi="Arial" w:cs="Arial"/>
              </w:rPr>
              <w:t>Additional configuration and mechanisms can be considered to overwrite the value for one or more of the above relationships.</w:t>
            </w:r>
          </w:p>
          <w:p w:rsidR="008440F9" w:rsidRDefault="008440F9" w:rsidP="00725E6C">
            <w:pPr>
              <w:pStyle w:val="ListParagraph"/>
              <w:ind w:left="1004" w:firstLine="480"/>
              <w:rPr>
                <w:b/>
                <w:bCs/>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rsidP="00725E6C">
            <w:pPr>
              <w:pStyle w:val="ListParagraph"/>
              <w:numPr>
                <w:ilvl w:val="0"/>
                <w:numId w:val="37"/>
              </w:numPr>
              <w:ind w:firstLine="48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20ACE">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pStyle w:val="Reference"/>
        <w:numPr>
          <w:ilvl w:val="0"/>
          <w:numId w:val="0"/>
        </w:numPr>
        <w:ind w:left="567" w:hanging="567"/>
      </w:pPr>
    </w:p>
    <w:p w:rsidR="008440F9" w:rsidRDefault="008440F9">
      <w:pPr>
        <w:pStyle w:val="Reference"/>
        <w:numPr>
          <w:ilvl w:val="0"/>
          <w:numId w:val="0"/>
        </w:numPr>
        <w:ind w:left="567" w:hanging="567"/>
      </w:pPr>
    </w:p>
    <w:sectPr w:rsidR="008440F9">
      <w:headerReference w:type="even" r:id="rId97"/>
      <w:footerReference w:type="default" r:id="rId9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4FF2" w:rsidRDefault="004F4FF2">
      <w:r>
        <w:separator/>
      </w:r>
    </w:p>
  </w:endnote>
  <w:endnote w:type="continuationSeparator" w:id="0">
    <w:p w:rsidR="004F4FF2" w:rsidRDefault="004F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0ACE" w:rsidRDefault="00620ACE">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4FF2" w:rsidRDefault="004F4FF2">
      <w:r>
        <w:separator/>
      </w:r>
    </w:p>
  </w:footnote>
  <w:footnote w:type="continuationSeparator" w:id="0">
    <w:p w:rsidR="004F4FF2" w:rsidRDefault="004F4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0ACE" w:rsidRDefault="00620AC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1E378F"/>
    <w:multiLevelType w:val="hybridMultilevel"/>
    <w:tmpl w:val="88BC27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BA6C69"/>
    <w:multiLevelType w:val="hybridMultilevel"/>
    <w:tmpl w:val="2BF2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15:restartNumberingAfterBreak="0">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B1263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7" w15:restartNumberingAfterBreak="0">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8" w15:restartNumberingAfterBreak="0">
    <w:nsid w:val="6D094295"/>
    <w:multiLevelType w:val="hybridMultilevel"/>
    <w:tmpl w:val="35403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9"/>
  </w:num>
  <w:num w:numId="2">
    <w:abstractNumId w:val="18"/>
  </w:num>
  <w:num w:numId="3">
    <w:abstractNumId w:val="4"/>
  </w:num>
  <w:num w:numId="4">
    <w:abstractNumId w:val="10"/>
  </w:num>
  <w:num w:numId="5">
    <w:abstractNumId w:val="8"/>
  </w:num>
  <w:num w:numId="6">
    <w:abstractNumId w:val="31"/>
  </w:num>
  <w:num w:numId="7">
    <w:abstractNumId w:val="0"/>
  </w:num>
  <w:num w:numId="8">
    <w:abstractNumId w:val="40"/>
  </w:num>
  <w:num w:numId="9">
    <w:abstractNumId w:val="26"/>
  </w:num>
  <w:num w:numId="10">
    <w:abstractNumId w:val="22"/>
  </w:num>
  <w:num w:numId="11">
    <w:abstractNumId w:val="28"/>
  </w:num>
  <w:num w:numId="12">
    <w:abstractNumId w:val="29"/>
  </w:num>
  <w:num w:numId="13">
    <w:abstractNumId w:val="15"/>
  </w:num>
  <w:num w:numId="14">
    <w:abstractNumId w:val="24"/>
  </w:num>
  <w:num w:numId="15">
    <w:abstractNumId w:val="34"/>
  </w:num>
  <w:num w:numId="16">
    <w:abstractNumId w:val="41"/>
  </w:num>
  <w:num w:numId="17">
    <w:abstractNumId w:val="23"/>
  </w:num>
  <w:num w:numId="18">
    <w:abstractNumId w:val="9"/>
  </w:num>
  <w:num w:numId="19">
    <w:abstractNumId w:val="36"/>
  </w:num>
  <w:num w:numId="20">
    <w:abstractNumId w:val="17"/>
  </w:num>
  <w:num w:numId="21">
    <w:abstractNumId w:val="2"/>
  </w:num>
  <w:num w:numId="22">
    <w:abstractNumId w:val="21"/>
  </w:num>
  <w:num w:numId="23">
    <w:abstractNumId w:val="35"/>
  </w:num>
  <w:num w:numId="24">
    <w:abstractNumId w:val="32"/>
  </w:num>
  <w:num w:numId="25">
    <w:abstractNumId w:val="25"/>
  </w:num>
  <w:num w:numId="26">
    <w:abstractNumId w:val="27"/>
  </w:num>
  <w:num w:numId="27">
    <w:abstractNumId w:val="19"/>
  </w:num>
  <w:num w:numId="28">
    <w:abstractNumId w:val="14"/>
  </w:num>
  <w:num w:numId="29">
    <w:abstractNumId w:val="33"/>
  </w:num>
  <w:num w:numId="30">
    <w:abstractNumId w:val="30"/>
  </w:num>
  <w:num w:numId="31">
    <w:abstractNumId w:val="20"/>
  </w:num>
  <w:num w:numId="32">
    <w:abstractNumId w:val="7"/>
  </w:num>
  <w:num w:numId="33">
    <w:abstractNumId w:val="16"/>
  </w:num>
  <w:num w:numId="34">
    <w:abstractNumId w:val="11"/>
  </w:num>
  <w:num w:numId="35">
    <w:abstractNumId w:val="6"/>
  </w:num>
  <w:num w:numId="36">
    <w:abstractNumId w:val="13"/>
  </w:num>
  <w:num w:numId="37">
    <w:abstractNumId w:val="37"/>
  </w:num>
  <w:num w:numId="38">
    <w:abstractNumId w:val="3"/>
  </w:num>
  <w:num w:numId="39">
    <w:abstractNumId w:val="1"/>
  </w:num>
  <w:num w:numId="40">
    <w:abstractNumId w:val="38"/>
  </w:num>
  <w:num w:numId="41">
    <w:abstractNumId w:val="1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9741A"/>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63DB"/>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3E40"/>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1A7"/>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4FF2"/>
    <w:rsid w:val="004F5941"/>
    <w:rsid w:val="004F5F37"/>
    <w:rsid w:val="004F7CF3"/>
    <w:rsid w:val="005029D7"/>
    <w:rsid w:val="00504BCA"/>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01E"/>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ACE"/>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4F6C"/>
    <w:rsid w:val="00685A87"/>
    <w:rsid w:val="00691740"/>
    <w:rsid w:val="00695D42"/>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B5775"/>
    <w:rsid w:val="006C03B8"/>
    <w:rsid w:val="006C1093"/>
    <w:rsid w:val="006C1C20"/>
    <w:rsid w:val="006C1C7B"/>
    <w:rsid w:val="006C457B"/>
    <w:rsid w:val="006C5EC9"/>
    <w:rsid w:val="006C6059"/>
    <w:rsid w:val="006C643E"/>
    <w:rsid w:val="006C7522"/>
    <w:rsid w:val="006D1134"/>
    <w:rsid w:val="006D17DE"/>
    <w:rsid w:val="006D30C0"/>
    <w:rsid w:val="006D320E"/>
    <w:rsid w:val="006D489D"/>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5E6C"/>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17A5"/>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496"/>
    <w:rsid w:val="007E5A29"/>
    <w:rsid w:val="007E6CF8"/>
    <w:rsid w:val="007E7091"/>
    <w:rsid w:val="007F53E7"/>
    <w:rsid w:val="007F6ADA"/>
    <w:rsid w:val="007F7F60"/>
    <w:rsid w:val="0080039D"/>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32DE"/>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0A16"/>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675"/>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51C"/>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549"/>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A31"/>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53F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6CF"/>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FA3"/>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6B7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218"/>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58D"/>
    <w:rsid w:val="00F94810"/>
    <w:rsid w:val="00F95561"/>
    <w:rsid w:val="00F956FC"/>
    <w:rsid w:val="00F9666C"/>
    <w:rsid w:val="00F96985"/>
    <w:rsid w:val="00F976B6"/>
    <w:rsid w:val="00F97838"/>
    <w:rsid w:val="00FA1BD5"/>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C725DE"/>
  <w15:docId w15:val="{5E626C8E-2FAE-F246-BD52-687EE894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218"/>
    <w:rPr>
      <w:rFonts w:ascii="Times New Roman" w:hAnsi="Times New Roman"/>
      <w:sz w:val="24"/>
      <w:szCs w:val="24"/>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462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6218"/>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imes New Roman" w:eastAsia="SimHei" w:hAnsi="Times New Roman"/>
      <w:bCs/>
      <w:snapToGrid w:val="0"/>
      <w:kern w:val="2"/>
      <w:sz w:val="24"/>
      <w:szCs w:val="32"/>
      <w:lang w:val="en-US" w:eastAsia="zh-CN"/>
    </w:rPr>
  </w:style>
  <w:style w:type="character" w:customStyle="1" w:styleId="Heading4Char">
    <w:name w:val="Heading 4 Char"/>
    <w:link w:val="Heading4"/>
    <w:rPr>
      <w:rFonts w:ascii="Times New Roman" w:eastAsia="SimHei" w:hAnsi="Times New Roman"/>
      <w:bCs/>
      <w:snapToGrid w:val="0"/>
      <w:kern w:val="2"/>
      <w:sz w:val="24"/>
      <w:szCs w:val="32"/>
      <w:lang w:val="en-US" w:eastAsia="zh-CN"/>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63" Type="http://schemas.openxmlformats.org/officeDocument/2006/relationships/hyperlink" Target="http://www.3gpp.org/ftp/TSG_RAN/WG1_RL1/TSGR1_102-e/Docs/R1-2005265.zip" TargetMode="External"/><Relationship Id="rId68" Type="http://schemas.openxmlformats.org/officeDocument/2006/relationships/hyperlink" Target="http://www.3gpp.org/ftp/TSG_RAN/WG1_RL1/TSGR1_102-e/Docs/R1-2006210.zip" TargetMode="External"/><Relationship Id="rId84" Type="http://schemas.openxmlformats.org/officeDocument/2006/relationships/hyperlink" Target="http://www.3gpp.org/ftp/TSG_RAN/WG1_RL1/TSGR1_102-e/Docs/R1-2006029.zip" TargetMode="External"/><Relationship Id="rId89" Type="http://schemas.openxmlformats.org/officeDocument/2006/relationships/hyperlink" Target="http://www.3gpp.org/ftp/TSG_RAN/WG1_RL1/TSGR1_102-e/Docs/R1-2006378.zip" TargetMode="External"/><Relationship Id="rId16" Type="http://schemas.openxmlformats.org/officeDocument/2006/relationships/hyperlink" Target="http://www.3gpp.org/ftp/TSG_RAN/WG1_RL1/TSGR1_102-e/Docs/R1-2005548.zip" TargetMode="External"/><Relationship Id="rId11" Type="http://schemas.openxmlformats.org/officeDocument/2006/relationships/endnotes" Target="endnotes.xm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53" Type="http://schemas.openxmlformats.org/officeDocument/2006/relationships/image" Target="media/image5.emf"/><Relationship Id="rId58" Type="http://schemas.openxmlformats.org/officeDocument/2006/relationships/package" Target="embeddings/Microsoft_Visio_Drawing233.vsdx"/><Relationship Id="rId74" Type="http://schemas.openxmlformats.org/officeDocument/2006/relationships/hyperlink" Target="http://www.3gpp.org/ftp/TSG_RAN/WG1_RL1/TSGR1_102-e/Docs/R1-2006855.zip" TargetMode="External"/><Relationship Id="rId79" Type="http://schemas.openxmlformats.org/officeDocument/2006/relationships/hyperlink" Target="http://www.3gpp.org/ftp/TSG_RAN/WG1_RL1/TSGR1_102-e/Docs/R1-2005573.zip" TargetMode="External"/><Relationship Id="rId5" Type="http://schemas.openxmlformats.org/officeDocument/2006/relationships/customXml" Target="../customXml/item5.xml"/><Relationship Id="rId90" Type="http://schemas.openxmlformats.org/officeDocument/2006/relationships/hyperlink" Target="http://www.3gpp.org/ftp/TSG_RAN/WG1_RL1/TSGR1_102-e/Docs/R1-2006421.zip" TargetMode="External"/><Relationship Id="rId95" Type="http://schemas.openxmlformats.org/officeDocument/2006/relationships/hyperlink" Target="http://www.3gpp.org/ftp/TSG_RAN/WG1_RL1/TSGR1_102-e/Docs/R1-2006804.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64" Type="http://schemas.openxmlformats.org/officeDocument/2006/relationships/hyperlink" Target="http://www.3gpp.org/ftp/TSG_RAN/WG1_RL1/TSGR1_102-e/Docs/R1-2005495.zip" TargetMode="External"/><Relationship Id="rId69" Type="http://schemas.openxmlformats.org/officeDocument/2006/relationships/hyperlink" Target="http://www.3gpp.org/ftp/TSG_RAN/WG1_RL1/TSGR1_102-e/Docs/R1-2006358.zip" TargetMode="External"/><Relationship Id="rId80" Type="http://schemas.openxmlformats.org/officeDocument/2006/relationships/hyperlink" Target="http://www.3gpp.org/ftp/TSG_RAN/WG1_RL1/TSGR1_102-e/Docs/R1-2005706.zip" TargetMode="External"/><Relationship Id="rId85" Type="http://schemas.openxmlformats.org/officeDocument/2006/relationships/hyperlink" Target="http://www.3gpp.org/ftp/TSG_RAN/WG1_RL1/TSGR1_102-e/Docs/R1-200614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hyperlink" Target="http://www.3gpp.org/ftp/TSG_RAN/WG1_RL1/TSGR1_102-e/Docs/R1-2005873.zip" TargetMode="External"/><Relationship Id="rId67" Type="http://schemas.openxmlformats.org/officeDocument/2006/relationships/hyperlink" Target="http://www.3gpp.org/ftp/TSG_RAN/WG1_RL1/TSGR1_102-e/Docs/R1-2005963.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Drawing11.vsdx"/><Relationship Id="rId62" Type="http://schemas.openxmlformats.org/officeDocument/2006/relationships/hyperlink" Target="http://www.3gpp.org/ftp/TSG_RAN/WG1_RL1/TSGR1_102-e/Docs/R1-2006855.zip" TargetMode="External"/><Relationship Id="rId70" Type="http://schemas.openxmlformats.org/officeDocument/2006/relationships/hyperlink" Target="http://www.3gpp.org/ftp/TSG_RAN/WG1_RL1/TSGR1_102-e/Docs/R1-2006804.zip" TargetMode="External"/><Relationship Id="rId75" Type="http://schemas.openxmlformats.org/officeDocument/2006/relationships/hyperlink" Target="http://www.3gpp.org/ftp/TSG_RAN/WG1_RL1/TSGR1_102-e/Docs/R1-2006464.zip" TargetMode="External"/><Relationship Id="rId83" Type="http://schemas.openxmlformats.org/officeDocument/2006/relationships/hyperlink" Target="http://www.3gpp.org/ftp/TSG_RAN/WG1_RL1/TSGR1_102-e/Docs/R1-2005963.zip" TargetMode="External"/><Relationship Id="rId88" Type="http://schemas.openxmlformats.org/officeDocument/2006/relationships/hyperlink" Target="http://www.3gpp.org/ftp/TSG_RAN/WG1_RL1/TSGR1_102-e/Docs/R1-2006358.zip" TargetMode="External"/><Relationship Id="rId91" Type="http://schemas.openxmlformats.org/officeDocument/2006/relationships/hyperlink" Target="http://www.3gpp.org/ftp/TSG_RAN/WG1_RL1/TSGR1_102-e/Docs/R1-2006464.zip" TargetMode="External"/><Relationship Id="rId96" Type="http://schemas.openxmlformats.org/officeDocument/2006/relationships/hyperlink" Target="http://www.3gpp.org/ftp/TSG_RAN/WG1_RL1/TSGR1_102-e/Docs/R1-2006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6358.zip" TargetMode="External"/><Relationship Id="rId65" Type="http://schemas.openxmlformats.org/officeDocument/2006/relationships/hyperlink" Target="http://www.3gpp.org/ftp/TSG_RAN/WG1_RL1/TSGR1_102-e/Docs/R1-2005573.zip" TargetMode="External"/><Relationship Id="rId73" Type="http://schemas.openxmlformats.org/officeDocument/2006/relationships/hyperlink" Target="http://www.3gpp.org/ftp/TSG_RAN/WG1_RL1/TSGR1_102-e/Docs/R1-2006210.zip" TargetMode="External"/><Relationship Id="rId78" Type="http://schemas.openxmlformats.org/officeDocument/2006/relationships/hyperlink" Target="http://www.3gpp.org/ftp/TSG_RAN/WG1_RL1/TSGR1_102-e/Docs/R1-2005548.zip" TargetMode="External"/><Relationship Id="rId81" Type="http://schemas.openxmlformats.org/officeDocument/2006/relationships/hyperlink" Target="http://www.3gpp.org/ftp/TSG_RAN/WG1_RL1/TSGR1_102-e/Docs/R1-2005833.zip" TargetMode="External"/><Relationship Id="rId86" Type="http://schemas.openxmlformats.org/officeDocument/2006/relationships/hyperlink" Target="http://www.3gpp.org/ftp/TSG_RAN/WG1_RL1/TSGR1_102-e/Docs/R1-2006210.zip" TargetMode="External"/><Relationship Id="rId94" Type="http://schemas.openxmlformats.org/officeDocument/2006/relationships/hyperlink" Target="http://www.3gpp.org/ftp/TSG_RAN/WG1_RL1/TSGR1_102-e/Docs/R1-2006640.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 Id="rId34" Type="http://schemas.openxmlformats.org/officeDocument/2006/relationships/hyperlink" Target="http://www.3gpp.org/ftp/TSG_RAN/WG1_RL1/TSGR1_102-e/Docs/R1-2006358.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76" Type="http://schemas.openxmlformats.org/officeDocument/2006/relationships/hyperlink" Target="http://www.3gpp.org/ftp/TSG_RAN/WG1_RL1/TSGR1_102-e/Docs/R1-2005265.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www.3gpp.org/ftp/TSG_RAN/WG1_RL1/TSGR1_102-e/Docs/R1-2005833.zip" TargetMode="External"/><Relationship Id="rId92" Type="http://schemas.openxmlformats.org/officeDocument/2006/relationships/hyperlink" Target="http://www.3gpp.org/ftp/TSG_RAN/WG1_RL1/TSGR1_102-e/Docs/R1-2006519.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5963.zip" TargetMode="External"/><Relationship Id="rId24" Type="http://schemas.openxmlformats.org/officeDocument/2006/relationships/hyperlink" Target="http://www.3gpp.org/ftp/TSG_RAN/WG1_RL1/TSGR1_102-e/Docs/R1-2005548.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66"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25.zip" TargetMode="External"/><Relationship Id="rId61" Type="http://schemas.openxmlformats.org/officeDocument/2006/relationships/hyperlink" Target="http://www.3gpp.org/ftp/TSG_RAN/WG1_RL1/TSGR1_102-e/Docs/R1-2006640.zip" TargetMode="External"/><Relationship Id="rId82" Type="http://schemas.openxmlformats.org/officeDocument/2006/relationships/hyperlink" Target="http://www.3gpp.org/ftp/TSG_RAN/WG1_RL1/TSGR1_102-e/Docs/R1-2005873.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56" Type="http://schemas.openxmlformats.org/officeDocument/2006/relationships/package" Target="embeddings/Microsoft_Visio_Drawing122.vsdx"/><Relationship Id="rId77" Type="http://schemas.openxmlformats.org/officeDocument/2006/relationships/hyperlink" Target="http://www.3gpp.org/ftp/TSG_RAN/WG1_RL1/TSGR1_102-e/Docs/R1-200549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963.zip" TargetMode="External"/><Relationship Id="rId93" Type="http://schemas.openxmlformats.org/officeDocument/2006/relationships/hyperlink" Target="http://www.3gpp.org/ftp/TSG_RAN/WG1_RL1/TSGR1_102-e/Docs/R1-2006589.zip"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C80FA-6C3F-4688-B184-839A20FD01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10923</Words>
  <Characters>68819</Characters>
  <Application>Microsoft Office Word</Application>
  <DocSecurity>0</DocSecurity>
  <Lines>1349</Lines>
  <Paragraphs>1245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Eutelsat</Company>
  <LinksUpToDate>false</LinksUpToDate>
  <CharactersWithSpaces>78497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Chunxuan Ye</cp:lastModifiedBy>
  <cp:revision>3</cp:revision>
  <dcterms:created xsi:type="dcterms:W3CDTF">2020-08-20T02:15:00Z</dcterms:created>
  <dcterms:modified xsi:type="dcterms:W3CDTF">2020-08-20T02:26:00Z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