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ac"/>
      </w:pPr>
    </w:p>
    <w:p w14:paraId="4EC79305" w14:textId="77777777" w:rsidR="00B90547" w:rsidRDefault="00C425F0">
      <w:pPr>
        <w:pStyle w:val="1"/>
        <w:numPr>
          <w:ilvl w:val="0"/>
          <w:numId w:val="2"/>
        </w:numPr>
        <w:rPr>
          <w:lang w:val="en-GB"/>
        </w:rPr>
      </w:pPr>
      <w:r>
        <w:rPr>
          <w:lang w:val="en-GB"/>
        </w:rPr>
        <w:t>Simultaneous Operation of Access and Backhaul Links</w:t>
      </w:r>
    </w:p>
    <w:p w14:paraId="595FF411" w14:textId="77777777" w:rsidR="00B90547" w:rsidRDefault="00C425F0">
      <w:pPr>
        <w:pStyle w:val="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076B19DE" w14:textId="77777777" w:rsidR="00B90547" w:rsidRDefault="00C425F0">
      <w:pPr>
        <w:pStyle w:val="a4"/>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a4"/>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a4"/>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a4"/>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afe"/>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afe"/>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맑은 고딕"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맑은 고딕"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afe"/>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맑은 고딕" w:hAnsi="Calibri" w:cs="Calibri"/>
                <w:color w:val="000000"/>
                <w:sz w:val="22"/>
                <w:szCs w:val="22"/>
                <w:lang w:eastAsia="ko-KR"/>
              </w:rPr>
            </w:pPr>
            <w:bookmarkStart w:id="2" w:name="__DdeLink__5710_3976946952"/>
            <w:r>
              <w:rPr>
                <w:rFonts w:ascii="Calibri" w:eastAsia="맑은 고딕"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593C66D9" w14:textId="77777777" w:rsidR="00B90547" w:rsidRDefault="00C425F0">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afe"/>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7DA7EEC" w14:textId="77777777" w:rsidR="00B90547" w:rsidRDefault="00C425F0">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For reducing latency and enhancing spectral efficiency, all simultaneous operations should be considered in Rel-17 eIAB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F3367B3"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20CFBB62"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642E2911"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3B59BD20"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ko-KR"/>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ko-KR"/>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ko-KR"/>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ko-KR"/>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a4"/>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a4"/>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ko-KR"/>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4A3F67" w:rsidRDefault="004A3F67">
                            <w:pPr>
                              <w:rPr>
                                <w:rFonts w:ascii="Calibri" w:eastAsia="Calibri" w:hAnsi="Calibri"/>
                                <w:sz w:val="22"/>
                                <w:szCs w:val="22"/>
                              </w:rPr>
                            </w:pPr>
                            <w:r>
                              <w:rPr>
                                <w:rFonts w:ascii="Calibri" w:eastAsia="Calibri" w:hAnsi="Calibri"/>
                                <w:sz w:val="22"/>
                                <w:szCs w:val="22"/>
                              </w:rPr>
                              <w:t>RAN1#102-e Decisions</w:t>
                            </w:r>
                          </w:p>
                          <w:p w14:paraId="26FF6C2E" w14:textId="77777777" w:rsidR="004A3F67" w:rsidRPr="00F925EF" w:rsidRDefault="004A3F67" w:rsidP="00504955">
                            <w:pPr>
                              <w:rPr>
                                <w:b/>
                                <w:bCs/>
                                <w:lang w:eastAsia="x-none"/>
                              </w:rPr>
                            </w:pPr>
                            <w:r w:rsidRPr="00F925EF">
                              <w:rPr>
                                <w:b/>
                                <w:bCs/>
                                <w:highlight w:val="green"/>
                                <w:lang w:eastAsia="x-none"/>
                              </w:rPr>
                              <w:t>Agreement</w:t>
                            </w:r>
                          </w:p>
                          <w:p w14:paraId="2FE5D5B0" w14:textId="77777777" w:rsidR="004A3F67" w:rsidRPr="00041015" w:rsidRDefault="004A3F67">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MZRAg06AgAAegQAAA4AAAAAAAAAAAAAAAAA&#10;LgIAAGRycy9lMm9Eb2MueG1sUEsBAi0AFAAGAAgAAAAhALcMAwjXAAAABQEAAA8AAAAAAAAAAAAA&#10;AAAAlAQAAGRycy9kb3ducmV2LnhtbFBLBQYAAAAABAAEAPMAAACYBQAAAAA=&#10;" filled="f" strokeweight=".5pt">
                <v:textbox style="mso-fit-shape-to-text:t">
                  <w:txbxContent>
                    <w:p w14:paraId="6C08C1CB" w14:textId="77777777" w:rsidR="004A3F67" w:rsidRDefault="004A3F67">
                      <w:pPr>
                        <w:rPr>
                          <w:rFonts w:ascii="Calibri" w:eastAsia="Calibri" w:hAnsi="Calibri"/>
                          <w:sz w:val="22"/>
                          <w:szCs w:val="22"/>
                        </w:rPr>
                      </w:pPr>
                      <w:r>
                        <w:rPr>
                          <w:rFonts w:ascii="Calibri" w:eastAsia="Calibri" w:hAnsi="Calibri"/>
                          <w:sz w:val="22"/>
                          <w:szCs w:val="22"/>
                        </w:rPr>
                        <w:t>RAN1#102-e Decisions</w:t>
                      </w:r>
                    </w:p>
                    <w:p w14:paraId="26FF6C2E" w14:textId="77777777" w:rsidR="004A3F67" w:rsidRPr="00F925EF" w:rsidRDefault="004A3F67" w:rsidP="00504955">
                      <w:pPr>
                        <w:rPr>
                          <w:b/>
                          <w:bCs/>
                          <w:lang w:eastAsia="x-none"/>
                        </w:rPr>
                      </w:pPr>
                      <w:r w:rsidRPr="00F925EF">
                        <w:rPr>
                          <w:b/>
                          <w:bCs/>
                          <w:highlight w:val="green"/>
                          <w:lang w:eastAsia="x-none"/>
                        </w:rPr>
                        <w:t>Agreement</w:t>
                      </w:r>
                    </w:p>
                    <w:p w14:paraId="2FE5D5B0" w14:textId="77777777" w:rsidR="004A3F67" w:rsidRPr="00041015" w:rsidRDefault="004A3F67">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0F22F2">
        <w:rPr>
          <w:rFonts w:ascii="Calibri" w:eastAsia="Calibri" w:hAnsi="Calibri"/>
          <w:b/>
          <w:bCs/>
          <w:sz w:val="22"/>
          <w:szCs w:val="22"/>
        </w:rPr>
        <w:t>FL Proposal 2.1.7:</w:t>
      </w:r>
      <w:r w:rsidR="00F24CE0">
        <w:rPr>
          <w:rFonts w:ascii="Calibri" w:eastAsia="Calibri" w:hAnsi="Calibri"/>
          <w:b/>
          <w:bCs/>
          <w:sz w:val="22"/>
          <w:szCs w:val="22"/>
        </w:rPr>
        <w:t xml:space="preserve"> </w:t>
      </w:r>
    </w:p>
    <w:p w14:paraId="0F4EDE62" w14:textId="358AC12A" w:rsidR="009565D2" w:rsidRPr="00F9469E" w:rsidRDefault="00F24CE0" w:rsidP="00F9469E">
      <w:pPr>
        <w:pStyle w:val="a4"/>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892A14">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a4"/>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EA188C" w14:paraId="6BD9FE61" w14:textId="77777777" w:rsidTr="00EA188C">
        <w:tc>
          <w:tcPr>
            <w:tcW w:w="1691" w:type="dxa"/>
          </w:tcPr>
          <w:p w14:paraId="4CF16F74"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654D89E2"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4" w:type="dxa"/>
          </w:tcPr>
          <w:p w14:paraId="6AAF8DA6"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4807FE" w14:paraId="29696330" w14:textId="77777777" w:rsidTr="00EA188C">
        <w:tc>
          <w:tcPr>
            <w:tcW w:w="1691" w:type="dxa"/>
          </w:tcPr>
          <w:p w14:paraId="151C1986" w14:textId="666BC5CA" w:rsidR="004807FE" w:rsidRPr="004807FE" w:rsidRDefault="004807FE" w:rsidP="000164CF">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tcPr>
          <w:p w14:paraId="720BD91B" w14:textId="77777777" w:rsidR="004807FE" w:rsidRDefault="004807FE" w:rsidP="000164CF">
            <w:pPr>
              <w:rPr>
                <w:rFonts w:ascii="Calibri" w:eastAsiaTheme="minorEastAsia" w:hAnsi="Calibri"/>
                <w:sz w:val="22"/>
                <w:szCs w:val="22"/>
                <w:lang w:eastAsia="zh-CN"/>
              </w:rPr>
            </w:pPr>
          </w:p>
        </w:tc>
        <w:tc>
          <w:tcPr>
            <w:tcW w:w="6114" w:type="dxa"/>
          </w:tcPr>
          <w:p w14:paraId="58007A03" w14:textId="77777777" w:rsidR="004807FE" w:rsidRDefault="004807FE" w:rsidP="004807FE">
            <w:pPr>
              <w:rPr>
                <w:rFonts w:ascii="Calibri" w:eastAsiaTheme="minorEastAsia" w:hAnsi="Calibri"/>
                <w:bCs/>
                <w:sz w:val="22"/>
                <w:szCs w:val="22"/>
                <w:lang w:eastAsia="zh-CN"/>
              </w:rPr>
            </w:pPr>
            <w:r w:rsidRPr="00020D10">
              <w:rPr>
                <w:rFonts w:ascii="Calibri" w:eastAsia="맑은 고딕" w:hAnsi="Calibri" w:hint="eastAsia"/>
                <w:bCs/>
                <w:sz w:val="22"/>
                <w:szCs w:val="22"/>
                <w:lang w:eastAsia="ko-KR"/>
              </w:rPr>
              <w:t xml:space="preserve">We think </w:t>
            </w:r>
            <w:r>
              <w:rPr>
                <w:rFonts w:ascii="Calibri" w:eastAsia="맑은 고딕"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2555BB1B" w14:textId="77777777" w:rsidR="004807FE" w:rsidRDefault="004807FE" w:rsidP="004807FE">
            <w:pPr>
              <w:rPr>
                <w:rFonts w:ascii="Calibri" w:eastAsiaTheme="minorEastAsia" w:hAnsi="Calibri"/>
                <w:bCs/>
                <w:sz w:val="22"/>
                <w:szCs w:val="22"/>
                <w:lang w:eastAsia="zh-CN"/>
              </w:rPr>
            </w:pPr>
            <w:r>
              <w:rPr>
                <w:rFonts w:ascii="Calibri" w:eastAsiaTheme="minorEastAsia" w:hAnsi="Calibri" w:hint="eastAsia"/>
                <w:bCs/>
                <w:sz w:val="22"/>
                <w:szCs w:val="22"/>
                <w:lang w:eastAsia="zh-CN"/>
              </w:rPr>
              <w:t>Would like to propose the following change:</w:t>
            </w:r>
          </w:p>
          <w:p w14:paraId="4B94E030" w14:textId="64F7B181" w:rsidR="004807FE" w:rsidRDefault="004807FE" w:rsidP="004807FE">
            <w:pPr>
              <w:rPr>
                <w:rFonts w:ascii="Calibri" w:eastAsiaTheme="minorEastAsia" w:hAnsi="Calibri"/>
                <w:sz w:val="22"/>
                <w:szCs w:val="22"/>
                <w:lang w:eastAsia="zh-CN"/>
              </w:rPr>
            </w:pPr>
            <w:r w:rsidRPr="00AA7A31">
              <w:rPr>
                <w:rFonts w:ascii="Calibri" w:hAnsi="Calibri" w:cs="Calibri"/>
                <w:b/>
                <w:bCs/>
                <w:color w:val="000000"/>
                <w:sz w:val="22"/>
                <w:szCs w:val="22"/>
              </w:rPr>
              <w:t xml:space="preserve">Case 3 and Case 4 support for multi-panel IAB nodes operating in unpaired spectrum </w:t>
            </w:r>
            <w:r w:rsidRPr="00AA7A31">
              <w:rPr>
                <w:rFonts w:ascii="Calibri" w:hAnsi="Calibri" w:cs="Calibri"/>
                <w:b/>
                <w:bCs/>
                <w:strike/>
                <w:color w:val="000000"/>
                <w:sz w:val="22"/>
                <w:szCs w:val="22"/>
                <w:highlight w:val="yellow"/>
              </w:rPr>
              <w:t>and FR2 bands</w:t>
            </w:r>
            <w:r w:rsidRPr="00AA7A31">
              <w:rPr>
                <w:rFonts w:ascii="Calibri" w:hAnsi="Calibri" w:cs="Calibri"/>
                <w:b/>
                <w:bCs/>
                <w:color w:val="000000"/>
                <w:sz w:val="22"/>
                <w:szCs w:val="22"/>
              </w:rPr>
              <w:t xml:space="preserve"> is considered with highest priority</w:t>
            </w:r>
          </w:p>
        </w:tc>
      </w:tr>
      <w:tr w:rsidR="004A3F67" w14:paraId="60F32E42" w14:textId="77777777" w:rsidTr="00EA188C">
        <w:tc>
          <w:tcPr>
            <w:tcW w:w="1691" w:type="dxa"/>
          </w:tcPr>
          <w:p w14:paraId="5AFCAD76" w14:textId="6C427B28" w:rsidR="004A3F67" w:rsidRDefault="004A3F67" w:rsidP="000164CF">
            <w:pPr>
              <w:rPr>
                <w:rFonts w:ascii="Calibri" w:eastAsia="맑은 고딕" w:hAnsi="Calibri" w:hint="eastAsia"/>
                <w:sz w:val="22"/>
                <w:szCs w:val="22"/>
                <w:lang w:eastAsia="ko-KR"/>
              </w:rPr>
            </w:pPr>
            <w:r>
              <w:rPr>
                <w:rFonts w:ascii="Calibri" w:eastAsia="맑은 고딕" w:hAnsi="Calibri" w:hint="eastAsia"/>
                <w:sz w:val="22"/>
                <w:szCs w:val="22"/>
                <w:lang w:eastAsia="ko-KR"/>
              </w:rPr>
              <w:t>LG Electronics</w:t>
            </w:r>
          </w:p>
        </w:tc>
        <w:tc>
          <w:tcPr>
            <w:tcW w:w="2265" w:type="dxa"/>
          </w:tcPr>
          <w:p w14:paraId="2A976D2C" w14:textId="77777777" w:rsidR="004A3F67" w:rsidRDefault="004A3F67" w:rsidP="000164CF">
            <w:pPr>
              <w:rPr>
                <w:rFonts w:ascii="Calibri" w:eastAsiaTheme="minorEastAsia" w:hAnsi="Calibri"/>
                <w:sz w:val="22"/>
                <w:szCs w:val="22"/>
                <w:lang w:eastAsia="zh-CN"/>
              </w:rPr>
            </w:pPr>
          </w:p>
        </w:tc>
        <w:tc>
          <w:tcPr>
            <w:tcW w:w="6114" w:type="dxa"/>
          </w:tcPr>
          <w:p w14:paraId="300F6B36" w14:textId="77777777" w:rsidR="004A3F67" w:rsidRDefault="004A3F67" w:rsidP="004807FE">
            <w:pPr>
              <w:rPr>
                <w:rFonts w:ascii="Calibri" w:eastAsia="맑은 고딕" w:hAnsi="Calibri"/>
                <w:bCs/>
                <w:sz w:val="22"/>
                <w:szCs w:val="22"/>
                <w:lang w:eastAsia="ko-KR"/>
              </w:rPr>
            </w:pPr>
            <w:r>
              <w:rPr>
                <w:rFonts w:ascii="Calibri" w:eastAsia="맑은 고딕" w:hAnsi="Calibri"/>
                <w:bCs/>
                <w:sz w:val="22"/>
                <w:szCs w:val="22"/>
                <w:lang w:eastAsia="ko-KR"/>
              </w:rPr>
              <w:t xml:space="preserve">We don’t necessity to different spec for FR1/FR2. </w:t>
            </w:r>
          </w:p>
          <w:p w14:paraId="271538BC" w14:textId="5A90B508" w:rsidR="004A3F67" w:rsidRDefault="004A3F67" w:rsidP="004807FE">
            <w:pPr>
              <w:rPr>
                <w:rFonts w:ascii="Calibri" w:eastAsia="맑은 고딕" w:hAnsi="Calibri"/>
                <w:bCs/>
                <w:sz w:val="22"/>
                <w:szCs w:val="22"/>
                <w:lang w:eastAsia="ko-KR"/>
              </w:rPr>
            </w:pPr>
            <w:r>
              <w:rPr>
                <w:rFonts w:ascii="Calibri" w:eastAsia="맑은 고딕" w:hAnsi="Calibri"/>
                <w:bCs/>
                <w:sz w:val="22"/>
                <w:szCs w:val="22"/>
                <w:lang w:eastAsia="ko-KR"/>
              </w:rPr>
              <w:t xml:space="preserve">We are fine with Samsung’s proposal for Case 3 and Case 4. </w:t>
            </w:r>
          </w:p>
          <w:p w14:paraId="3E304FFC" w14:textId="77777777" w:rsidR="004A3F67" w:rsidRDefault="004A3F67" w:rsidP="004807FE">
            <w:pPr>
              <w:rPr>
                <w:rFonts w:ascii="Calibri" w:eastAsia="맑은 고딕" w:hAnsi="Calibri"/>
                <w:bCs/>
                <w:sz w:val="22"/>
                <w:szCs w:val="22"/>
                <w:lang w:eastAsia="ko-KR"/>
              </w:rPr>
            </w:pPr>
          </w:p>
          <w:p w14:paraId="4360657D" w14:textId="77777777" w:rsidR="004A3F67" w:rsidRPr="004A3F67" w:rsidRDefault="004A3F67" w:rsidP="004A3F67">
            <w:pPr>
              <w:rPr>
                <w:rFonts w:ascii="Calibri" w:hAnsi="Calibri" w:cs="Calibri"/>
                <w:b/>
                <w:bCs/>
                <w:color w:val="000000"/>
                <w:sz w:val="22"/>
                <w:szCs w:val="22"/>
              </w:rPr>
            </w:pPr>
            <w:r w:rsidRPr="004A3F67">
              <w:rPr>
                <w:rFonts w:ascii="Calibri" w:hAnsi="Calibri" w:cs="Calibri"/>
                <w:b/>
                <w:bCs/>
                <w:color w:val="000000"/>
                <w:sz w:val="22"/>
                <w:szCs w:val="22"/>
              </w:rPr>
              <w:t xml:space="preserve">Case 3 and Case 4 support for multi-panel IAB nodes operating in unpaired spectrum </w:t>
            </w:r>
            <w:r w:rsidRPr="004A3F67">
              <w:rPr>
                <w:rFonts w:ascii="Calibri" w:hAnsi="Calibri" w:cs="Calibri"/>
                <w:b/>
                <w:bCs/>
                <w:strike/>
                <w:color w:val="000000"/>
                <w:sz w:val="22"/>
                <w:szCs w:val="22"/>
                <w:highlight w:val="yellow"/>
              </w:rPr>
              <w:t>and FR2 bands</w:t>
            </w:r>
            <w:r w:rsidRPr="004A3F67">
              <w:rPr>
                <w:rFonts w:ascii="Calibri" w:hAnsi="Calibri" w:cs="Calibri"/>
                <w:b/>
                <w:bCs/>
                <w:color w:val="000000"/>
                <w:sz w:val="22"/>
                <w:szCs w:val="22"/>
              </w:rPr>
              <w:t xml:space="preserve"> is c</w:t>
            </w:r>
            <w:bookmarkStart w:id="3" w:name="_GoBack"/>
            <w:bookmarkEnd w:id="3"/>
            <w:r w:rsidRPr="004A3F67">
              <w:rPr>
                <w:rFonts w:ascii="Calibri" w:hAnsi="Calibri" w:cs="Calibri"/>
                <w:b/>
                <w:bCs/>
                <w:color w:val="000000"/>
                <w:sz w:val="22"/>
                <w:szCs w:val="22"/>
              </w:rPr>
              <w:t>onsidered with highest priority</w:t>
            </w:r>
          </w:p>
          <w:p w14:paraId="626E7A8D" w14:textId="77777777" w:rsidR="004A3F67" w:rsidRPr="004A3F67" w:rsidRDefault="004A3F67" w:rsidP="004807FE">
            <w:pPr>
              <w:rPr>
                <w:rFonts w:ascii="Calibri" w:eastAsia="맑은 고딕" w:hAnsi="Calibri"/>
                <w:bCs/>
                <w:sz w:val="22"/>
                <w:szCs w:val="22"/>
                <w:lang w:eastAsia="ko-KR"/>
              </w:rPr>
            </w:pPr>
          </w:p>
          <w:p w14:paraId="0E43FAA4" w14:textId="77777777" w:rsidR="004A3F67" w:rsidRPr="00020D10" w:rsidRDefault="004A3F67" w:rsidP="004807FE">
            <w:pPr>
              <w:rPr>
                <w:rFonts w:ascii="Calibri" w:eastAsia="맑은 고딕" w:hAnsi="Calibri" w:hint="eastAsia"/>
                <w:bCs/>
                <w:sz w:val="22"/>
                <w:szCs w:val="22"/>
                <w:lang w:eastAsia="ko-KR"/>
              </w:rPr>
            </w:pPr>
          </w:p>
        </w:tc>
      </w:tr>
    </w:tbl>
    <w:p w14:paraId="0BF1BB2D" w14:textId="5E7959AD" w:rsidR="009565D2" w:rsidRDefault="009565D2">
      <w:pPr>
        <w:rPr>
          <w:rFonts w:ascii="Calibri" w:eastAsia="Calibri" w:hAnsi="Calibri"/>
          <w:sz w:val="22"/>
          <w:szCs w:val="22"/>
        </w:rPr>
      </w:pPr>
    </w:p>
    <w:p w14:paraId="1D9A2846" w14:textId="68768950" w:rsidR="000F22F2" w:rsidRDefault="000F22F2">
      <w:pPr>
        <w:rPr>
          <w:rFonts w:ascii="Calibri" w:eastAsia="Calibri" w:hAnsi="Calibri"/>
          <w:b/>
          <w:bCs/>
          <w:sz w:val="22"/>
          <w:szCs w:val="22"/>
        </w:rPr>
      </w:pPr>
      <w:r w:rsidRPr="00EA188C">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sidRPr="00892A14">
        <w:rPr>
          <w:rFonts w:ascii="Calibri" w:eastAsia="Calibri" w:hAnsi="Calibri"/>
          <w:b/>
          <w:bCs/>
          <w:sz w:val="22"/>
          <w:szCs w:val="22"/>
          <w:u w:val="single"/>
        </w:rPr>
        <w:t xml:space="preserve">to determine </w:t>
      </w:r>
      <w:r w:rsidR="00892A14" w:rsidRPr="00892A14">
        <w:rPr>
          <w:rFonts w:ascii="Calibri" w:eastAsia="Calibri" w:hAnsi="Calibri"/>
          <w:b/>
          <w:bCs/>
          <w:sz w:val="22"/>
          <w:szCs w:val="22"/>
          <w:u w:val="single"/>
        </w:rPr>
        <w:t>whether</w:t>
      </w:r>
      <w:r w:rsidRPr="00892A14">
        <w:rPr>
          <w:rFonts w:ascii="Calibri" w:eastAsia="Calibri" w:hAnsi="Calibri"/>
          <w:b/>
          <w:bCs/>
          <w:sz w:val="22"/>
          <w:szCs w:val="22"/>
          <w:u w:val="single"/>
        </w:rPr>
        <w:t xml:space="preserve"> the Cases can be supported or not</w:t>
      </w:r>
      <w:r>
        <w:rPr>
          <w:rFonts w:ascii="Calibri" w:eastAsia="Calibri" w:hAnsi="Calibri"/>
          <w:b/>
          <w:bCs/>
          <w:sz w:val="22"/>
          <w:szCs w:val="22"/>
        </w:rPr>
        <w:t xml:space="preserve">. </w:t>
      </w:r>
      <w:r w:rsidR="00892A14">
        <w:rPr>
          <w:rFonts w:ascii="Calibri" w:eastAsia="Calibri" w:hAnsi="Calibri"/>
          <w:b/>
          <w:bCs/>
          <w:sz w:val="22"/>
          <w:szCs w:val="22"/>
        </w:rPr>
        <w:t>Companies can provide analysis/solutions for other cases, but these may not be considered with highest priority.</w:t>
      </w:r>
    </w:p>
    <w:p w14:paraId="55A8E31B" w14:textId="77777777" w:rsidR="000F22F2" w:rsidRDefault="000F22F2">
      <w:pPr>
        <w:rPr>
          <w:rFonts w:ascii="Calibri" w:eastAsia="Calibri" w:hAnsi="Calibri"/>
          <w:sz w:val="22"/>
          <w:szCs w:val="22"/>
        </w:rPr>
      </w:pPr>
    </w:p>
    <w:p w14:paraId="50459B7B" w14:textId="4C5F321A" w:rsidR="000F22F2" w:rsidRDefault="000F22F2" w:rsidP="000F22F2">
      <w:pPr>
        <w:rPr>
          <w:rFonts w:ascii="Calibri" w:eastAsia="Calibri" w:hAnsi="Calibri"/>
          <w:b/>
          <w:bCs/>
          <w:sz w:val="22"/>
          <w:szCs w:val="22"/>
        </w:rPr>
      </w:pPr>
      <w:r w:rsidRPr="009565D2">
        <w:rPr>
          <w:rFonts w:ascii="Calibri" w:eastAsia="Calibri" w:hAnsi="Calibri"/>
          <w:b/>
          <w:bCs/>
          <w:sz w:val="22"/>
          <w:szCs w:val="22"/>
          <w:highlight w:val="yellow"/>
        </w:rPr>
        <w:t>FL Proposal 2.1.</w:t>
      </w:r>
      <w:r w:rsidRPr="000F22F2">
        <w:rPr>
          <w:rFonts w:ascii="Calibri" w:eastAsia="Calibri" w:hAnsi="Calibri"/>
          <w:b/>
          <w:bCs/>
          <w:sz w:val="22"/>
          <w:szCs w:val="22"/>
          <w:highlight w:val="yellow"/>
        </w:rPr>
        <w:t>9</w:t>
      </w:r>
      <w:r>
        <w:rPr>
          <w:rFonts w:ascii="Calibri" w:eastAsia="Calibri" w:hAnsi="Calibri"/>
          <w:b/>
          <w:bCs/>
          <w:sz w:val="22"/>
          <w:szCs w:val="22"/>
        </w:rPr>
        <w:t xml:space="preserve">: </w:t>
      </w:r>
    </w:p>
    <w:p w14:paraId="196A9C2C" w14:textId="2C3ED555" w:rsidR="000F22F2" w:rsidRPr="00F9469E" w:rsidRDefault="000F22F2" w:rsidP="000F22F2">
      <w:pPr>
        <w:pStyle w:val="a4"/>
        <w:numPr>
          <w:ilvl w:val="0"/>
          <w:numId w:val="30"/>
        </w:numPr>
        <w:rPr>
          <w:rFonts w:ascii="Calibri" w:eastAsia="Calibri" w:hAnsi="Calibri"/>
          <w:b/>
          <w:bCs/>
          <w:sz w:val="22"/>
          <w:szCs w:val="22"/>
        </w:rPr>
      </w:pPr>
      <w:r w:rsidRPr="00F9469E">
        <w:rPr>
          <w:rFonts w:ascii="Calibri" w:eastAsia="Calibri" w:hAnsi="Calibri"/>
          <w:b/>
          <w:bCs/>
          <w:sz w:val="22"/>
          <w:szCs w:val="22"/>
        </w:rPr>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29F5F956"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p>
    <w:p w14:paraId="5C6B184E"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p>
    <w:p w14:paraId="13904DCB"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p>
    <w:p w14:paraId="220515FA"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p>
    <w:p w14:paraId="1A6E9ADC" w14:textId="2D5CBE30" w:rsidR="000F22F2" w:rsidRDefault="000F22F2" w:rsidP="000F22F2">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892A14">
        <w:rPr>
          <w:rFonts w:ascii="Calibri" w:hAnsi="Calibri" w:cs="Calibri"/>
          <w:b/>
          <w:bCs/>
          <w:color w:val="000000"/>
          <w:sz w:val="22"/>
          <w:szCs w:val="22"/>
        </w:rPr>
        <w:t>is</w:t>
      </w:r>
      <w:r>
        <w:rPr>
          <w:rFonts w:ascii="Calibri" w:hAnsi="Calibri" w:cs="Calibri"/>
          <w:b/>
          <w:bCs/>
          <w:color w:val="000000"/>
          <w:sz w:val="22"/>
          <w:szCs w:val="22"/>
        </w:rPr>
        <w:t xml:space="preserve"> considered </w:t>
      </w:r>
      <w:r w:rsidR="00DC6ACF">
        <w:rPr>
          <w:rFonts w:ascii="Calibri" w:hAnsi="Calibri" w:cs="Calibri"/>
          <w:b/>
          <w:bCs/>
          <w:color w:val="000000"/>
          <w:sz w:val="22"/>
          <w:szCs w:val="22"/>
        </w:rPr>
        <w:t>at least</w:t>
      </w:r>
      <w:r w:rsidR="00892A14">
        <w:rPr>
          <w:rFonts w:ascii="Calibri" w:hAnsi="Calibri" w:cs="Calibri"/>
          <w:b/>
          <w:bCs/>
          <w:color w:val="000000"/>
          <w:sz w:val="22"/>
          <w:szCs w:val="22"/>
        </w:rPr>
        <w:t xml:space="preserve"> for the following scenarios</w:t>
      </w:r>
      <w:r>
        <w:rPr>
          <w:rFonts w:ascii="Calibri" w:hAnsi="Calibri" w:cs="Calibri"/>
          <w:b/>
          <w:bCs/>
          <w:color w:val="000000"/>
          <w:sz w:val="22"/>
          <w:szCs w:val="22"/>
        </w:rPr>
        <w:t>:</w:t>
      </w:r>
    </w:p>
    <w:p w14:paraId="3828D842" w14:textId="7BBC82BA"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18BCCE6A" w14:textId="16A478F0" w:rsidR="00892A14" w:rsidRDefault="000F22F2" w:rsidP="000F22F2">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w:t>
      </w:r>
      <w:r w:rsidR="00892A14">
        <w:rPr>
          <w:rFonts w:ascii="Calibri" w:hAnsi="Calibri" w:cs="Calibri"/>
          <w:b/>
          <w:bCs/>
          <w:color w:val="000000"/>
          <w:sz w:val="22"/>
          <w:szCs w:val="22"/>
        </w:rPr>
        <w:t>(</w:t>
      </w:r>
      <w:r w:rsidR="00EA188C">
        <w:rPr>
          <w:rFonts w:ascii="Calibri" w:hAnsi="Calibri" w:cs="Calibri"/>
          <w:b/>
          <w:bCs/>
          <w:color w:val="000000"/>
          <w:sz w:val="22"/>
          <w:szCs w:val="22"/>
        </w:rPr>
        <w:t>based on</w:t>
      </w:r>
      <w:r w:rsidR="00892A14">
        <w:rPr>
          <w:rFonts w:ascii="Calibri" w:hAnsi="Calibri" w:cs="Calibri"/>
          <w:b/>
          <w:bCs/>
          <w:color w:val="000000"/>
          <w:sz w:val="22"/>
          <w:szCs w:val="22"/>
        </w:rPr>
        <w:t xml:space="preserve"> </w:t>
      </w:r>
      <w:r w:rsidR="00DC6ACF">
        <w:rPr>
          <w:rFonts w:ascii="Calibri" w:hAnsi="Calibri" w:cs="Calibri"/>
          <w:b/>
          <w:bCs/>
          <w:color w:val="000000"/>
          <w:sz w:val="22"/>
          <w:szCs w:val="22"/>
        </w:rPr>
        <w:t>feasibility</w:t>
      </w:r>
      <w:r w:rsidR="00892A14">
        <w:rPr>
          <w:rFonts w:ascii="Calibri" w:hAnsi="Calibri" w:cs="Calibri"/>
          <w:b/>
          <w:bCs/>
          <w:color w:val="000000"/>
          <w:sz w:val="22"/>
          <w:szCs w:val="22"/>
        </w:rPr>
        <w:t xml:space="preserve"> from an </w:t>
      </w:r>
      <w:r w:rsidR="00892A14" w:rsidRPr="000F22F2">
        <w:rPr>
          <w:rFonts w:ascii="Calibri" w:hAnsi="Calibri" w:cs="Calibri"/>
          <w:b/>
          <w:bCs/>
          <w:color w:val="000000"/>
          <w:sz w:val="22"/>
          <w:szCs w:val="22"/>
        </w:rPr>
        <w:t>interference, link stability and network reliability</w:t>
      </w:r>
      <w:r w:rsidR="00892A14">
        <w:rPr>
          <w:rFonts w:ascii="Calibri" w:hAnsi="Calibri" w:cs="Calibri"/>
          <w:b/>
          <w:bCs/>
          <w:color w:val="000000"/>
          <w:sz w:val="22"/>
          <w:szCs w:val="22"/>
        </w:rPr>
        <w:t xml:space="preserve"> perspective) is considered</w:t>
      </w:r>
      <w:r w:rsidR="00DC6ACF">
        <w:rPr>
          <w:rFonts w:ascii="Calibri" w:hAnsi="Calibri" w:cs="Calibri"/>
          <w:b/>
          <w:bCs/>
          <w:color w:val="000000"/>
          <w:sz w:val="22"/>
          <w:szCs w:val="22"/>
        </w:rPr>
        <w:t xml:space="preserve"> at least</w:t>
      </w:r>
      <w:r w:rsidR="00892A14">
        <w:rPr>
          <w:rFonts w:ascii="Calibri" w:hAnsi="Calibri" w:cs="Calibri"/>
          <w:b/>
          <w:bCs/>
          <w:color w:val="000000"/>
          <w:sz w:val="22"/>
          <w:szCs w:val="22"/>
        </w:rPr>
        <w:t xml:space="preserve"> for the following scenarios:</w:t>
      </w:r>
    </w:p>
    <w:p w14:paraId="48A3D595" w14:textId="54A46F2F" w:rsidR="000F22F2" w:rsidRPr="00892A14" w:rsidRDefault="00892A14" w:rsidP="00892A14">
      <w:pPr>
        <w:pStyle w:val="a4"/>
        <w:numPr>
          <w:ilvl w:val="1"/>
          <w:numId w:val="30"/>
        </w:numPr>
        <w:rPr>
          <w:rFonts w:ascii="Calibri" w:eastAsia="Calibri" w:hAnsi="Calibri"/>
          <w:sz w:val="22"/>
          <w:szCs w:val="22"/>
        </w:rPr>
      </w:pPr>
      <w:r w:rsidRPr="00892A14">
        <w:rPr>
          <w:rFonts w:ascii="Calibri" w:hAnsi="Calibri" w:cs="Calibri"/>
          <w:b/>
          <w:bCs/>
          <w:color w:val="000000"/>
          <w:sz w:val="22"/>
          <w:szCs w:val="22"/>
        </w:rPr>
        <w:t>M</w:t>
      </w:r>
      <w:r w:rsidR="000F22F2" w:rsidRPr="00892A14">
        <w:rPr>
          <w:rFonts w:ascii="Calibri" w:hAnsi="Calibri" w:cs="Calibri"/>
          <w:b/>
          <w:bCs/>
          <w:color w:val="000000"/>
          <w:sz w:val="22"/>
          <w:szCs w:val="22"/>
        </w:rPr>
        <w:t xml:space="preserve">ulti-panel IAB nodes operating in unpaired spectrum and FR2 bands </w:t>
      </w:r>
    </w:p>
    <w:p w14:paraId="434A4B52" w14:textId="77777777" w:rsidR="00892A14" w:rsidRPr="00892A14" w:rsidRDefault="00892A14" w:rsidP="00892A14">
      <w:pPr>
        <w:pStyle w:val="a4"/>
        <w:ind w:left="1440"/>
        <w:rPr>
          <w:rFonts w:ascii="Calibri" w:eastAsia="Calibri" w:hAnsi="Calibri"/>
          <w:sz w:val="22"/>
          <w:szCs w:val="22"/>
        </w:rPr>
      </w:pPr>
    </w:p>
    <w:p w14:paraId="44A20582" w14:textId="144EB97D" w:rsidR="000F22F2" w:rsidRPr="00E6242C" w:rsidRDefault="000F22F2" w:rsidP="000F22F2">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sidR="00892A14">
        <w:rPr>
          <w:rFonts w:asciiTheme="minorHAnsi" w:hAnsiTheme="minorHAnsi" w:cstheme="minorHAnsi"/>
          <w:b/>
          <w:lang w:val="en-GB"/>
        </w:rPr>
        <w:t>9</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0F22F2" w14:paraId="0D3BC538" w14:textId="77777777" w:rsidTr="000F22F2">
        <w:tc>
          <w:tcPr>
            <w:tcW w:w="1691" w:type="dxa"/>
            <w:shd w:val="clear" w:color="auto" w:fill="auto"/>
          </w:tcPr>
          <w:p w14:paraId="16BA1B6E"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BAFE35" w14:textId="77777777" w:rsidR="000F22F2" w:rsidRDefault="000F22F2" w:rsidP="000F22F2">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2CB740C0"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Comments </w:t>
            </w:r>
          </w:p>
        </w:tc>
      </w:tr>
      <w:tr w:rsidR="00892A14" w14:paraId="5C808526" w14:textId="77777777" w:rsidTr="000F22F2">
        <w:tc>
          <w:tcPr>
            <w:tcW w:w="1691" w:type="dxa"/>
            <w:shd w:val="clear" w:color="auto" w:fill="auto"/>
          </w:tcPr>
          <w:p w14:paraId="7EE1C09E" w14:textId="2A5E2F6A" w:rsidR="00892A14" w:rsidRPr="000164CF" w:rsidRDefault="000164CF" w:rsidP="000F22F2">
            <w:pPr>
              <w:rPr>
                <w:rFonts w:ascii="Calibri" w:eastAsia="Calibri" w:hAnsi="Calibri"/>
                <w:sz w:val="22"/>
                <w:szCs w:val="22"/>
              </w:rPr>
            </w:pPr>
            <w:r w:rsidRPr="000164CF">
              <w:rPr>
                <w:rFonts w:ascii="Calibri" w:eastAsia="Calibri" w:hAnsi="Calibri"/>
                <w:sz w:val="22"/>
                <w:szCs w:val="22"/>
              </w:rPr>
              <w:t>Ericsson</w:t>
            </w:r>
          </w:p>
        </w:tc>
        <w:tc>
          <w:tcPr>
            <w:tcW w:w="2265" w:type="dxa"/>
            <w:shd w:val="clear" w:color="auto" w:fill="auto"/>
          </w:tcPr>
          <w:p w14:paraId="35A75CD1" w14:textId="1A46B059" w:rsidR="00892A14" w:rsidRPr="000164CF" w:rsidRDefault="00FB50A2" w:rsidP="000F22F2">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68AF4F45" w14:textId="4149A97A" w:rsidR="00892A14" w:rsidRDefault="000164CF" w:rsidP="000F22F2">
            <w:pPr>
              <w:rPr>
                <w:rFonts w:ascii="Calibri" w:eastAsia="Calibri" w:hAnsi="Calibri"/>
                <w:sz w:val="22"/>
                <w:szCs w:val="22"/>
              </w:rPr>
            </w:pPr>
            <w:r w:rsidRPr="000164CF">
              <w:rPr>
                <w:rFonts w:ascii="Calibri" w:eastAsia="Calibri" w:hAnsi="Calibri"/>
                <w:sz w:val="22"/>
                <w:szCs w:val="22"/>
              </w:rPr>
              <w:t>Agreeing to Case 3 and Case 4 before they have been proven feasible is the wrong order and will cause unnecessary specification work.</w:t>
            </w:r>
          </w:p>
          <w:p w14:paraId="41F78656" w14:textId="4FE962FD" w:rsidR="006D259E" w:rsidRDefault="006D259E" w:rsidP="000F22F2">
            <w:pPr>
              <w:rPr>
                <w:rFonts w:ascii="Calibri" w:eastAsia="Calibri" w:hAnsi="Calibri"/>
                <w:sz w:val="22"/>
                <w:szCs w:val="22"/>
              </w:rPr>
            </w:pPr>
          </w:p>
          <w:p w14:paraId="47876445" w14:textId="55D117BE" w:rsidR="006D259E" w:rsidRDefault="006D259E" w:rsidP="000F22F2">
            <w:pPr>
              <w:rPr>
                <w:rFonts w:ascii="Calibri" w:eastAsia="Calibri" w:hAnsi="Calibri"/>
                <w:sz w:val="22"/>
                <w:szCs w:val="22"/>
              </w:rPr>
            </w:pPr>
            <w:r>
              <w:rPr>
                <w:rFonts w:ascii="Calibri" w:eastAsia="Calibri" w:hAnsi="Calibri"/>
                <w:sz w:val="22"/>
                <w:szCs w:val="22"/>
              </w:rPr>
              <w:t>We would be able to agree to the following as a third bullet:</w:t>
            </w:r>
          </w:p>
          <w:p w14:paraId="788CDCD4" w14:textId="77777777" w:rsidR="006D259E" w:rsidRPr="006D259E" w:rsidRDefault="006D259E" w:rsidP="006D259E">
            <w:pPr>
              <w:pStyle w:val="a4"/>
              <w:numPr>
                <w:ilvl w:val="0"/>
                <w:numId w:val="30"/>
              </w:numPr>
              <w:rPr>
                <w:rFonts w:ascii="Calibri" w:eastAsia="Calibri" w:hAnsi="Calibri"/>
                <w:sz w:val="22"/>
                <w:szCs w:val="22"/>
              </w:rPr>
            </w:pPr>
            <w:r w:rsidRPr="006D259E">
              <w:rPr>
                <w:rFonts w:ascii="Calibri" w:hAnsi="Calibri" w:cs="Calibri"/>
                <w:b/>
                <w:bCs/>
                <w:color w:val="000000"/>
                <w:sz w:val="22"/>
                <w:szCs w:val="22"/>
              </w:rPr>
              <w:t>Support for Case 3 and Case 4 (</w:t>
            </w:r>
            <w:r w:rsidRPr="006D259E">
              <w:rPr>
                <w:rFonts w:ascii="Calibri" w:hAnsi="Calibri" w:cs="Calibri"/>
                <w:b/>
                <w:bCs/>
                <w:color w:val="FF0000"/>
                <w:sz w:val="22"/>
                <w:szCs w:val="22"/>
              </w:rPr>
              <w:t xml:space="preserve">conditioned </w:t>
            </w:r>
            <w:r w:rsidRPr="006D259E">
              <w:rPr>
                <w:rFonts w:ascii="Calibri" w:hAnsi="Calibri" w:cs="Calibri"/>
                <w:b/>
                <w:bCs/>
                <w:color w:val="000000"/>
                <w:sz w:val="22"/>
                <w:szCs w:val="22"/>
              </w:rPr>
              <w:t xml:space="preserve">on feasibility from an interference, link stability and network reliability perspective) </w:t>
            </w:r>
            <w:r w:rsidRPr="006D259E">
              <w:rPr>
                <w:rFonts w:ascii="Calibri" w:hAnsi="Calibri" w:cs="Calibri"/>
                <w:b/>
                <w:bCs/>
                <w:color w:val="FF0000"/>
                <w:sz w:val="22"/>
                <w:szCs w:val="22"/>
              </w:rPr>
              <w:t>may be</w:t>
            </w:r>
            <w:r w:rsidRPr="006D259E">
              <w:rPr>
                <w:rFonts w:ascii="Calibri" w:hAnsi="Calibri" w:cs="Calibri"/>
                <w:b/>
                <w:bCs/>
                <w:color w:val="000000"/>
                <w:sz w:val="22"/>
                <w:szCs w:val="22"/>
              </w:rPr>
              <w:t xml:space="preserve"> considered at least for the following scenarios:</w:t>
            </w:r>
          </w:p>
          <w:p w14:paraId="5188C278" w14:textId="4C807ECA" w:rsidR="006D259E" w:rsidRPr="006D259E" w:rsidRDefault="006D259E" w:rsidP="006D259E">
            <w:pPr>
              <w:pStyle w:val="a4"/>
              <w:numPr>
                <w:ilvl w:val="1"/>
                <w:numId w:val="30"/>
              </w:numPr>
              <w:rPr>
                <w:rFonts w:ascii="Calibri" w:eastAsia="Calibri" w:hAnsi="Calibri"/>
                <w:sz w:val="22"/>
                <w:szCs w:val="22"/>
              </w:rPr>
            </w:pPr>
            <w:r w:rsidRPr="006D259E">
              <w:rPr>
                <w:rFonts w:ascii="Calibri" w:hAnsi="Calibri" w:cs="Calibri"/>
                <w:b/>
                <w:bCs/>
                <w:color w:val="000000"/>
                <w:sz w:val="22"/>
                <w:szCs w:val="22"/>
              </w:rPr>
              <w:t>Multi-panel IAB nodes operating in unpaired spectrum and FR2 bands</w:t>
            </w:r>
          </w:p>
          <w:p w14:paraId="6F2631FE" w14:textId="4A0024C6" w:rsidR="000164CF" w:rsidRDefault="000164CF" w:rsidP="000F22F2">
            <w:pPr>
              <w:rPr>
                <w:rFonts w:ascii="Calibri" w:eastAsia="Calibri" w:hAnsi="Calibri"/>
                <w:sz w:val="22"/>
                <w:szCs w:val="22"/>
              </w:rPr>
            </w:pPr>
            <w:r>
              <w:rPr>
                <w:rFonts w:ascii="Calibri" w:eastAsia="Calibri" w:hAnsi="Calibri"/>
                <w:sz w:val="22"/>
                <w:szCs w:val="22"/>
              </w:rPr>
              <w:t xml:space="preserve">Finally, </w:t>
            </w:r>
            <w:r w:rsidR="00BB1213">
              <w:rPr>
                <w:rFonts w:ascii="Calibri" w:eastAsia="Calibri" w:hAnsi="Calibri"/>
                <w:sz w:val="22"/>
                <w:szCs w:val="22"/>
              </w:rPr>
              <w:t xml:space="preserve">we share the Chairman’s view that the names of the different multiplexing cases could be </w:t>
            </w:r>
            <w:r w:rsidR="00FB50A2">
              <w:rPr>
                <w:rFonts w:ascii="Calibri" w:eastAsia="Calibri" w:hAnsi="Calibri"/>
                <w:sz w:val="22"/>
                <w:szCs w:val="22"/>
              </w:rPr>
              <w:t>more descriptive</w:t>
            </w:r>
            <w:r w:rsidR="00BB1213">
              <w:rPr>
                <w:rFonts w:ascii="Calibri" w:eastAsia="Calibri" w:hAnsi="Calibri"/>
                <w:sz w:val="22"/>
                <w:szCs w:val="22"/>
              </w:rPr>
              <w:t xml:space="preserve">. For that reason, we propose </w:t>
            </w:r>
            <w:r w:rsidR="00FB50A2">
              <w:rPr>
                <w:rFonts w:ascii="Calibri" w:eastAsia="Calibri" w:hAnsi="Calibri"/>
                <w:sz w:val="22"/>
                <w:szCs w:val="22"/>
              </w:rPr>
              <w:t xml:space="preserve">to use the following </w:t>
            </w:r>
            <w:r w:rsidR="0072367F">
              <w:rPr>
                <w:rFonts w:ascii="Calibri" w:eastAsia="Calibri" w:hAnsi="Calibri"/>
                <w:sz w:val="22"/>
                <w:szCs w:val="22"/>
              </w:rPr>
              <w:t xml:space="preserve">names </w:t>
            </w:r>
            <w:r w:rsidR="00FB50A2">
              <w:rPr>
                <w:rFonts w:ascii="Calibri" w:eastAsia="Calibri" w:hAnsi="Calibri"/>
                <w:sz w:val="22"/>
                <w:szCs w:val="22"/>
              </w:rPr>
              <w:t>instead</w:t>
            </w:r>
            <w:r w:rsidR="00BB1213">
              <w:rPr>
                <w:rFonts w:ascii="Calibri" w:eastAsia="Calibri" w:hAnsi="Calibri"/>
                <w:sz w:val="22"/>
                <w:szCs w:val="22"/>
              </w:rPr>
              <w:t>:</w:t>
            </w:r>
          </w:p>
          <w:p w14:paraId="64C3A97A" w14:textId="77777777" w:rsidR="006D259E" w:rsidRDefault="006D259E" w:rsidP="000F22F2">
            <w:pPr>
              <w:rPr>
                <w:rFonts w:ascii="Calibri" w:eastAsia="Calibri" w:hAnsi="Calibri"/>
                <w:sz w:val="22"/>
                <w:szCs w:val="22"/>
              </w:rPr>
            </w:pPr>
          </w:p>
          <w:p w14:paraId="3E687806" w14:textId="342FA2C2" w:rsidR="00BB1213" w:rsidRDefault="002E2435" w:rsidP="000F22F2">
            <w:pPr>
              <w:rPr>
                <w:rFonts w:ascii="Calibri" w:eastAsia="Calibri" w:hAnsi="Calibri"/>
                <w:sz w:val="22"/>
                <w:szCs w:val="22"/>
              </w:rPr>
            </w:pPr>
            <w:r>
              <w:rPr>
                <w:rFonts w:ascii="Calibri" w:eastAsia="Calibri" w:hAnsi="Calibri"/>
                <w:sz w:val="22"/>
                <w:szCs w:val="22"/>
              </w:rPr>
              <w:t>Tx h</w:t>
            </w:r>
            <w:r w:rsidR="00BB1213">
              <w:rPr>
                <w:rFonts w:ascii="Calibri" w:eastAsia="Calibri" w:hAnsi="Calibri"/>
                <w:sz w:val="22"/>
                <w:szCs w:val="22"/>
              </w:rPr>
              <w:t>alf-duplex = Case 1</w:t>
            </w:r>
          </w:p>
          <w:p w14:paraId="398A2913" w14:textId="32E3540A" w:rsidR="00BB1213" w:rsidRDefault="002E2435" w:rsidP="000F22F2">
            <w:pPr>
              <w:rPr>
                <w:rFonts w:ascii="Calibri" w:eastAsia="Calibri" w:hAnsi="Calibri"/>
                <w:sz w:val="22"/>
                <w:szCs w:val="22"/>
              </w:rPr>
            </w:pPr>
            <w:r>
              <w:rPr>
                <w:rFonts w:ascii="Calibri" w:eastAsia="Calibri" w:hAnsi="Calibri"/>
                <w:sz w:val="22"/>
                <w:szCs w:val="22"/>
              </w:rPr>
              <w:t>Rx h</w:t>
            </w:r>
            <w:r w:rsidR="00BB1213">
              <w:rPr>
                <w:rFonts w:ascii="Calibri" w:eastAsia="Calibri" w:hAnsi="Calibri"/>
                <w:sz w:val="22"/>
                <w:szCs w:val="22"/>
              </w:rPr>
              <w:t>alf-duplex = Case 2</w:t>
            </w:r>
          </w:p>
          <w:p w14:paraId="7117466D" w14:textId="066558A0" w:rsidR="00BB1213" w:rsidRDefault="002E2435" w:rsidP="000F22F2">
            <w:pPr>
              <w:rPr>
                <w:rFonts w:ascii="Calibri" w:eastAsia="Calibri" w:hAnsi="Calibri"/>
                <w:sz w:val="22"/>
                <w:szCs w:val="22"/>
              </w:rPr>
            </w:pPr>
            <w:r>
              <w:rPr>
                <w:rFonts w:ascii="Calibri" w:eastAsia="Calibri" w:hAnsi="Calibri"/>
                <w:sz w:val="22"/>
                <w:szCs w:val="22"/>
              </w:rPr>
              <w:t>DL f</w:t>
            </w:r>
            <w:r w:rsidR="00BB1213">
              <w:rPr>
                <w:rFonts w:ascii="Calibri" w:eastAsia="Calibri" w:hAnsi="Calibri"/>
                <w:sz w:val="22"/>
                <w:szCs w:val="22"/>
              </w:rPr>
              <w:t>ull duplex</w:t>
            </w:r>
            <w:r w:rsidR="006D259E">
              <w:rPr>
                <w:rFonts w:ascii="Calibri" w:eastAsia="Calibri" w:hAnsi="Calibri"/>
                <w:sz w:val="22"/>
                <w:szCs w:val="22"/>
              </w:rPr>
              <w:t xml:space="preserve"> = Case 3</w:t>
            </w:r>
          </w:p>
          <w:p w14:paraId="70A09BA9" w14:textId="650395ED" w:rsidR="000164CF" w:rsidRPr="000164CF" w:rsidRDefault="002E2435" w:rsidP="000F22F2">
            <w:pPr>
              <w:rPr>
                <w:rFonts w:ascii="Calibri" w:eastAsia="Calibri" w:hAnsi="Calibri"/>
                <w:sz w:val="22"/>
                <w:szCs w:val="22"/>
              </w:rPr>
            </w:pPr>
            <w:r>
              <w:rPr>
                <w:rFonts w:ascii="Calibri" w:eastAsia="Calibri" w:hAnsi="Calibri"/>
                <w:sz w:val="22"/>
                <w:szCs w:val="22"/>
              </w:rPr>
              <w:t>UL f</w:t>
            </w:r>
            <w:r w:rsidR="006D259E">
              <w:rPr>
                <w:rFonts w:ascii="Calibri" w:eastAsia="Calibri" w:hAnsi="Calibri"/>
                <w:sz w:val="22"/>
                <w:szCs w:val="22"/>
              </w:rPr>
              <w:t>ull duplex</w:t>
            </w:r>
            <w:r w:rsidR="0072367F">
              <w:rPr>
                <w:rFonts w:ascii="Calibri" w:eastAsia="Calibri" w:hAnsi="Calibri"/>
                <w:sz w:val="22"/>
                <w:szCs w:val="22"/>
              </w:rPr>
              <w:t xml:space="preserve"> </w:t>
            </w:r>
            <w:r w:rsidR="006D259E">
              <w:rPr>
                <w:rFonts w:ascii="Calibri" w:eastAsia="Calibri" w:hAnsi="Calibri"/>
                <w:sz w:val="22"/>
                <w:szCs w:val="22"/>
              </w:rPr>
              <w:t>= Case 4</w:t>
            </w:r>
          </w:p>
        </w:tc>
      </w:tr>
      <w:tr w:rsidR="004807FE" w14:paraId="3AB8BAEF" w14:textId="77777777" w:rsidTr="000F22F2">
        <w:tc>
          <w:tcPr>
            <w:tcW w:w="1691" w:type="dxa"/>
            <w:shd w:val="clear" w:color="auto" w:fill="auto"/>
          </w:tcPr>
          <w:p w14:paraId="641C082D" w14:textId="4B2D3127" w:rsidR="004807FE" w:rsidRPr="004807FE" w:rsidRDefault="004807FE" w:rsidP="000F22F2">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shd w:val="clear" w:color="auto" w:fill="auto"/>
          </w:tcPr>
          <w:p w14:paraId="2272947F" w14:textId="77777777" w:rsidR="004807FE" w:rsidRDefault="004807FE" w:rsidP="000F22F2">
            <w:pPr>
              <w:rPr>
                <w:rFonts w:ascii="Calibri" w:eastAsia="Calibri" w:hAnsi="Calibri"/>
                <w:sz w:val="22"/>
                <w:szCs w:val="22"/>
              </w:rPr>
            </w:pPr>
          </w:p>
        </w:tc>
        <w:tc>
          <w:tcPr>
            <w:tcW w:w="6114" w:type="dxa"/>
            <w:shd w:val="clear" w:color="auto" w:fill="auto"/>
          </w:tcPr>
          <w:p w14:paraId="4EA98E83" w14:textId="77777777" w:rsidR="00C329DA" w:rsidRDefault="00C329DA" w:rsidP="00C329DA">
            <w:pPr>
              <w:rPr>
                <w:rFonts w:ascii="Calibri" w:eastAsiaTheme="minorEastAsia" w:hAnsi="Calibri"/>
                <w:bCs/>
                <w:sz w:val="22"/>
                <w:szCs w:val="22"/>
                <w:lang w:eastAsia="zh-CN"/>
              </w:rPr>
            </w:pPr>
            <w:r w:rsidRPr="00020D10">
              <w:rPr>
                <w:rFonts w:ascii="Calibri" w:eastAsia="맑은 고딕" w:hAnsi="Calibri" w:hint="eastAsia"/>
                <w:bCs/>
                <w:sz w:val="22"/>
                <w:szCs w:val="22"/>
                <w:lang w:eastAsia="ko-KR"/>
              </w:rPr>
              <w:t xml:space="preserve">We think </w:t>
            </w:r>
            <w:r>
              <w:rPr>
                <w:rFonts w:ascii="Calibri" w:eastAsia="맑은 고딕"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59CD291B" w14:textId="77777777" w:rsidR="00C329DA" w:rsidRDefault="00C329DA" w:rsidP="00C329DA">
            <w:pPr>
              <w:rPr>
                <w:rFonts w:ascii="Calibri" w:eastAsiaTheme="minorEastAsia" w:hAnsi="Calibri"/>
                <w:bCs/>
                <w:sz w:val="22"/>
                <w:szCs w:val="22"/>
                <w:lang w:eastAsia="zh-CN"/>
              </w:rPr>
            </w:pPr>
            <w:r>
              <w:rPr>
                <w:rFonts w:ascii="Calibri" w:eastAsiaTheme="minorEastAsia" w:hAnsi="Calibri" w:hint="eastAsia"/>
                <w:bCs/>
                <w:sz w:val="22"/>
                <w:szCs w:val="22"/>
                <w:lang w:eastAsia="zh-CN"/>
              </w:rPr>
              <w:t>Would like to propose the following change:</w:t>
            </w:r>
          </w:p>
          <w:p w14:paraId="20B78010" w14:textId="5D238DB1" w:rsidR="004807FE" w:rsidRPr="000164CF" w:rsidRDefault="00C329DA" w:rsidP="00C329DA">
            <w:pPr>
              <w:rPr>
                <w:rFonts w:ascii="Calibri" w:eastAsia="Calibri" w:hAnsi="Calibri"/>
                <w:sz w:val="22"/>
                <w:szCs w:val="22"/>
              </w:rPr>
            </w:pPr>
            <w:r w:rsidRPr="00892A14">
              <w:rPr>
                <w:rFonts w:ascii="Calibri" w:hAnsi="Calibri" w:cs="Calibri"/>
                <w:b/>
                <w:bCs/>
                <w:color w:val="000000"/>
                <w:sz w:val="22"/>
                <w:szCs w:val="22"/>
              </w:rPr>
              <w:t xml:space="preserve">Multi-panel IAB nodes operating in unpaired spectrum </w:t>
            </w:r>
            <w:r w:rsidRPr="00C329DA">
              <w:rPr>
                <w:rFonts w:ascii="Calibri" w:hAnsi="Calibri" w:cs="Calibri"/>
                <w:b/>
                <w:bCs/>
                <w:strike/>
                <w:color w:val="000000"/>
                <w:sz w:val="22"/>
                <w:szCs w:val="22"/>
                <w:highlight w:val="yellow"/>
              </w:rPr>
              <w:t xml:space="preserve">and FR2 bands </w:t>
            </w:r>
            <w:r w:rsidRPr="00C329DA">
              <w:rPr>
                <w:rFonts w:ascii="Calibri" w:hAnsi="Calibri" w:cs="Calibri"/>
                <w:b/>
                <w:bCs/>
                <w:color w:val="000000"/>
                <w:sz w:val="22"/>
                <w:szCs w:val="22"/>
                <w:highlight w:val="yellow"/>
              </w:rPr>
              <w:t>(FR1 and FR2 bands)</w:t>
            </w:r>
          </w:p>
        </w:tc>
      </w:tr>
      <w:tr w:rsidR="004A3F67" w14:paraId="1EC77D29" w14:textId="77777777" w:rsidTr="000F22F2">
        <w:tc>
          <w:tcPr>
            <w:tcW w:w="1691" w:type="dxa"/>
            <w:shd w:val="clear" w:color="auto" w:fill="auto"/>
          </w:tcPr>
          <w:p w14:paraId="5F1BB675" w14:textId="6619463D" w:rsidR="004A3F67" w:rsidRDefault="004A3F67" w:rsidP="000F22F2">
            <w:pPr>
              <w:rPr>
                <w:rFonts w:ascii="Calibri" w:eastAsia="맑은 고딕" w:hAnsi="Calibri" w:hint="eastAsia"/>
                <w:sz w:val="22"/>
                <w:szCs w:val="22"/>
                <w:lang w:eastAsia="ko-KR"/>
              </w:rPr>
            </w:pPr>
            <w:r>
              <w:rPr>
                <w:rFonts w:ascii="Calibri" w:eastAsia="맑은 고딕" w:hAnsi="Calibri" w:hint="eastAsia"/>
                <w:sz w:val="22"/>
                <w:szCs w:val="22"/>
                <w:lang w:eastAsia="ko-KR"/>
              </w:rPr>
              <w:t>LG Electronics</w:t>
            </w:r>
          </w:p>
        </w:tc>
        <w:tc>
          <w:tcPr>
            <w:tcW w:w="2265" w:type="dxa"/>
            <w:shd w:val="clear" w:color="auto" w:fill="auto"/>
          </w:tcPr>
          <w:p w14:paraId="453383A4" w14:textId="77777777" w:rsidR="004A3F67" w:rsidRDefault="004A3F67" w:rsidP="000F22F2">
            <w:pPr>
              <w:rPr>
                <w:rFonts w:ascii="Calibri" w:eastAsia="Calibri" w:hAnsi="Calibri"/>
                <w:sz w:val="22"/>
                <w:szCs w:val="22"/>
              </w:rPr>
            </w:pPr>
          </w:p>
        </w:tc>
        <w:tc>
          <w:tcPr>
            <w:tcW w:w="6114" w:type="dxa"/>
            <w:shd w:val="clear" w:color="auto" w:fill="auto"/>
          </w:tcPr>
          <w:p w14:paraId="133F326F" w14:textId="77777777" w:rsidR="004A3F67" w:rsidRDefault="004A3F67" w:rsidP="00C329DA">
            <w:pPr>
              <w:rPr>
                <w:rFonts w:ascii="Calibri" w:eastAsia="맑은 고딕" w:hAnsi="Calibri"/>
                <w:bCs/>
                <w:sz w:val="22"/>
                <w:szCs w:val="22"/>
                <w:lang w:eastAsia="ko-KR"/>
              </w:rPr>
            </w:pPr>
            <w:r>
              <w:rPr>
                <w:rFonts w:ascii="Calibri" w:eastAsia="맑은 고딕" w:hAnsi="Calibri" w:hint="eastAsia"/>
                <w:bCs/>
                <w:sz w:val="22"/>
                <w:szCs w:val="22"/>
                <w:lang w:eastAsia="ko-KR"/>
              </w:rPr>
              <w:t xml:space="preserve">We are fine with </w:t>
            </w:r>
            <w:r w:rsidRPr="003638FA">
              <w:rPr>
                <w:rFonts w:ascii="Calibri" w:eastAsia="맑은 고딕" w:hAnsi="Calibri" w:hint="eastAsia"/>
                <w:bCs/>
                <w:sz w:val="22"/>
                <w:szCs w:val="22"/>
                <w:highlight w:val="yellow"/>
                <w:lang w:eastAsia="ko-KR"/>
              </w:rPr>
              <w:t>Ericsson</w:t>
            </w:r>
            <w:r w:rsidRPr="003638FA">
              <w:rPr>
                <w:rFonts w:ascii="Calibri" w:eastAsia="맑은 고딕" w:hAnsi="Calibri"/>
                <w:bCs/>
                <w:sz w:val="22"/>
                <w:szCs w:val="22"/>
                <w:highlight w:val="yellow"/>
                <w:lang w:eastAsia="ko-KR"/>
              </w:rPr>
              <w:t>’s proposal for changing the name of simultaneous operation Cases</w:t>
            </w:r>
            <w:r>
              <w:rPr>
                <w:rFonts w:ascii="Calibri" w:eastAsia="맑은 고딕" w:hAnsi="Calibri"/>
                <w:bCs/>
                <w:sz w:val="22"/>
                <w:szCs w:val="22"/>
                <w:lang w:eastAsia="ko-KR"/>
              </w:rPr>
              <w:t>.</w:t>
            </w:r>
          </w:p>
          <w:p w14:paraId="64C84CD0" w14:textId="77777777" w:rsidR="004A3F67" w:rsidRDefault="004A3F67" w:rsidP="00C329DA">
            <w:pPr>
              <w:rPr>
                <w:rFonts w:ascii="Calibri" w:eastAsia="맑은 고딕" w:hAnsi="Calibri"/>
                <w:bCs/>
                <w:sz w:val="22"/>
                <w:szCs w:val="22"/>
                <w:lang w:eastAsia="ko-KR"/>
              </w:rPr>
            </w:pPr>
          </w:p>
          <w:p w14:paraId="3A558DA9" w14:textId="5EFBC5FC" w:rsidR="003638FA" w:rsidRDefault="003638FA" w:rsidP="00C329DA">
            <w:pPr>
              <w:rPr>
                <w:rFonts w:ascii="Calibri" w:eastAsia="맑은 고딕" w:hAnsi="Calibri" w:hint="eastAsia"/>
                <w:bCs/>
                <w:sz w:val="22"/>
                <w:szCs w:val="22"/>
                <w:lang w:eastAsia="ko-KR"/>
              </w:rPr>
            </w:pPr>
            <w:r>
              <w:rPr>
                <w:rFonts w:ascii="Calibri" w:eastAsia="맑은 고딕" w:hAnsi="Calibri" w:hint="eastAsia"/>
                <w:bCs/>
                <w:sz w:val="22"/>
                <w:szCs w:val="22"/>
                <w:lang w:eastAsia="ko-KR"/>
              </w:rPr>
              <w:lastRenderedPageBreak/>
              <w:t>Also, it is fine to keep the original sentence of 3</w:t>
            </w:r>
            <w:r w:rsidRPr="003638FA">
              <w:rPr>
                <w:rFonts w:ascii="Calibri" w:eastAsia="맑은 고딕" w:hAnsi="Calibri" w:hint="eastAsia"/>
                <w:bCs/>
                <w:sz w:val="22"/>
                <w:szCs w:val="22"/>
                <w:vertAlign w:val="superscript"/>
                <w:lang w:eastAsia="ko-KR"/>
              </w:rPr>
              <w:t>rd</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bullet. And, propose to delete ‘FR2 band’ in sub-bullet.</w:t>
            </w:r>
          </w:p>
          <w:p w14:paraId="58DE98A2" w14:textId="77777777" w:rsidR="003638FA" w:rsidRDefault="003638FA" w:rsidP="003638FA">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(based on feasibility from an </w:t>
            </w:r>
            <w:r w:rsidRPr="000F22F2">
              <w:rPr>
                <w:rFonts w:ascii="Calibri" w:hAnsi="Calibri" w:cs="Calibri"/>
                <w:b/>
                <w:bCs/>
                <w:color w:val="000000"/>
                <w:sz w:val="22"/>
                <w:szCs w:val="22"/>
              </w:rPr>
              <w:t>interference, link stability and network reliability</w:t>
            </w:r>
            <w:r>
              <w:rPr>
                <w:rFonts w:ascii="Calibri" w:hAnsi="Calibri" w:cs="Calibri"/>
                <w:b/>
                <w:bCs/>
                <w:color w:val="000000"/>
                <w:sz w:val="22"/>
                <w:szCs w:val="22"/>
              </w:rPr>
              <w:t xml:space="preserve"> perspective) is considered at least for the following scenarios:</w:t>
            </w:r>
          </w:p>
          <w:p w14:paraId="6E926008" w14:textId="23C811C4" w:rsidR="003638FA" w:rsidRPr="00892A14" w:rsidRDefault="003638FA" w:rsidP="003638FA">
            <w:pPr>
              <w:pStyle w:val="a4"/>
              <w:numPr>
                <w:ilvl w:val="1"/>
                <w:numId w:val="30"/>
              </w:numPr>
              <w:rPr>
                <w:rFonts w:ascii="Calibri" w:eastAsia="Calibri" w:hAnsi="Calibri"/>
                <w:sz w:val="22"/>
                <w:szCs w:val="22"/>
              </w:rPr>
            </w:pPr>
            <w:r w:rsidRPr="00892A14">
              <w:rPr>
                <w:rFonts w:ascii="Calibri" w:hAnsi="Calibri" w:cs="Calibri"/>
                <w:b/>
                <w:bCs/>
                <w:color w:val="000000"/>
                <w:sz w:val="22"/>
                <w:szCs w:val="22"/>
              </w:rPr>
              <w:t>Multi-panel IAB nodes operating in unpaired spectrum</w:t>
            </w:r>
            <w:r w:rsidRPr="003638FA">
              <w:rPr>
                <w:rFonts w:ascii="Calibri" w:hAnsi="Calibri" w:cs="Calibri"/>
                <w:b/>
                <w:bCs/>
                <w:strike/>
                <w:color w:val="000000"/>
                <w:sz w:val="22"/>
                <w:szCs w:val="22"/>
              </w:rPr>
              <w:t xml:space="preserve"> </w:t>
            </w:r>
            <w:r w:rsidRPr="003638FA">
              <w:rPr>
                <w:rFonts w:ascii="Calibri" w:hAnsi="Calibri" w:cs="Calibri"/>
                <w:b/>
                <w:bCs/>
                <w:strike/>
                <w:color w:val="000000"/>
                <w:sz w:val="22"/>
                <w:szCs w:val="22"/>
                <w:highlight w:val="yellow"/>
              </w:rPr>
              <w:t>and FR2 bands</w:t>
            </w:r>
            <w:r w:rsidRPr="003638FA">
              <w:rPr>
                <w:rFonts w:ascii="Calibri" w:hAnsi="Calibri" w:cs="Calibri"/>
                <w:b/>
                <w:bCs/>
                <w:strike/>
                <w:color w:val="000000"/>
                <w:sz w:val="22"/>
                <w:szCs w:val="22"/>
              </w:rPr>
              <w:t xml:space="preserve"> </w:t>
            </w:r>
            <w:r w:rsidRPr="003638FA">
              <w:rPr>
                <w:rFonts w:ascii="Calibri" w:hAnsi="Calibri" w:cs="Calibri"/>
                <w:b/>
                <w:bCs/>
                <w:color w:val="000000"/>
                <w:sz w:val="22"/>
                <w:szCs w:val="22"/>
                <w:highlight w:val="yellow"/>
              </w:rPr>
              <w:t>(FR1 and FR2 bands)</w:t>
            </w:r>
          </w:p>
          <w:p w14:paraId="644DFBF3" w14:textId="203102A5" w:rsidR="004A3F67" w:rsidRPr="003638FA" w:rsidRDefault="004A3F67" w:rsidP="00C329DA">
            <w:pPr>
              <w:rPr>
                <w:rFonts w:ascii="Calibri" w:eastAsia="맑은 고딕" w:hAnsi="Calibri" w:hint="eastAsia"/>
                <w:bCs/>
                <w:sz w:val="22"/>
                <w:szCs w:val="22"/>
                <w:lang w:eastAsia="ko-KR"/>
              </w:rPr>
            </w:pPr>
          </w:p>
        </w:tc>
      </w:tr>
    </w:tbl>
    <w:p w14:paraId="5C585AD8" w14:textId="7A7E9287" w:rsidR="000F22F2" w:rsidRDefault="000F22F2">
      <w:pPr>
        <w:rPr>
          <w:rFonts w:ascii="Calibri" w:eastAsia="Calibri" w:hAnsi="Calibri"/>
          <w:sz w:val="22"/>
          <w:szCs w:val="22"/>
        </w:rPr>
      </w:pPr>
    </w:p>
    <w:p w14:paraId="4032F252" w14:textId="77777777" w:rsidR="00B90547" w:rsidRDefault="00C425F0">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ac"/>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lastRenderedPageBreak/>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10"/>
              <w:jc w:val="both"/>
              <w:rPr>
                <w:rStyle w:val="af0"/>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lastRenderedPageBreak/>
        <w:t>Many factors have been listed as impacting the potential performance/feasibility of the different cases described in Section 2.1. These include:</w:t>
      </w:r>
    </w:p>
    <w:p w14:paraId="09B0F523"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ko-KR"/>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ko-KR"/>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ko-KR"/>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ko-KR"/>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a4"/>
        <w:spacing w:after="180" w:line="276" w:lineRule="auto"/>
        <w:rPr>
          <w:rFonts w:asciiTheme="minorHAnsi" w:hAnsiTheme="minorHAnsi" w:cstheme="minorHAnsi"/>
          <w:bCs/>
          <w:iCs/>
        </w:rPr>
      </w:pPr>
    </w:p>
    <w:p w14:paraId="657BB5E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Timing alignment requirements (figures from R1-2005893):</w:t>
      </w:r>
    </w:p>
    <w:p w14:paraId="55FE3D40" w14:textId="77777777" w:rsidR="00B90547" w:rsidRPr="00D5277D" w:rsidRDefault="00C425F0">
      <w:pPr>
        <w:pStyle w:val="a4"/>
        <w:rPr>
          <w:b/>
          <w:lang w:val="sv-SE" w:eastAsia="zh-CN"/>
        </w:rPr>
      </w:pPr>
      <w:r>
        <w:rPr>
          <w:noProof/>
          <w:lang w:eastAsia="ko-KR"/>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ko-KR"/>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a4"/>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a4"/>
        <w:rPr>
          <w:bCs/>
          <w:lang w:val="sv-SE" w:eastAsia="zh-CN"/>
        </w:rPr>
      </w:pPr>
    </w:p>
    <w:p w14:paraId="4644B38E" w14:textId="77777777" w:rsidR="00B90547" w:rsidRDefault="00C425F0">
      <w:pPr>
        <w:pStyle w:val="a4"/>
        <w:rPr>
          <w:bCs/>
          <w:lang w:val="sv-SE" w:eastAsia="zh-CN"/>
        </w:rPr>
      </w:pPr>
      <w:r>
        <w:rPr>
          <w:bCs/>
          <w:lang w:val="sv-SE" w:eastAsia="zh-CN"/>
        </w:rPr>
        <w:t xml:space="preserve">             </w:t>
      </w:r>
    </w:p>
    <w:p w14:paraId="54A92D38" w14:textId="77777777" w:rsidR="00B90547" w:rsidRDefault="00C425F0">
      <w:pPr>
        <w:pStyle w:val="a4"/>
        <w:rPr>
          <w:b/>
          <w:lang w:val="sv-SE" w:eastAsia="zh-CN"/>
        </w:rPr>
      </w:pPr>
      <w:r>
        <w:rPr>
          <w:noProof/>
          <w:lang w:eastAsia="ko-KR"/>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ko-KR"/>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a4"/>
        <w:rPr>
          <w:bCs/>
          <w:lang w:val="sv-SE" w:eastAsia="zh-CN"/>
        </w:rPr>
      </w:pPr>
      <w:r>
        <w:rPr>
          <w:bCs/>
          <w:lang w:val="sv-SE" w:eastAsia="zh-CN"/>
        </w:rPr>
        <w:t xml:space="preserve">                       MT RX/DU TX                                                   MT TX/DU RX</w:t>
      </w:r>
    </w:p>
    <w:p w14:paraId="0D6B3C76" w14:textId="77777777" w:rsidR="00B90547" w:rsidRDefault="00B90547">
      <w:pPr>
        <w:pStyle w:val="a4"/>
        <w:spacing w:after="180" w:line="276" w:lineRule="auto"/>
        <w:rPr>
          <w:rFonts w:asciiTheme="minorHAnsi" w:hAnsiTheme="minorHAnsi" w:cstheme="minorHAnsi"/>
          <w:bCs/>
          <w:iCs/>
          <w:lang w:val="sv-SE"/>
        </w:rPr>
      </w:pPr>
    </w:p>
    <w:p w14:paraId="65FB3AC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a4"/>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lastRenderedPageBreak/>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 xml:space="preserve">isolation is at least partly depending on </w:t>
            </w:r>
            <w:r>
              <w:rPr>
                <w:rFonts w:ascii="Calibri" w:eastAsia="Calibri" w:hAnsi="Calibri"/>
                <w:b/>
                <w:sz w:val="22"/>
                <w:szCs w:val="22"/>
              </w:rPr>
              <w:lastRenderedPageBreak/>
              <w:t>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맑은 고딕"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맑은 고딕"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맑은 고딕" w:hAnsiTheme="minorHAnsi" w:cstheme="minorHAnsi"/>
                <w:bCs/>
                <w:sz w:val="22"/>
                <w:szCs w:val="22"/>
                <w:lang w:eastAsia="ko-KR"/>
              </w:rPr>
            </w:pPr>
          </w:p>
          <w:p w14:paraId="6391D07D"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맑은 고딕"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맑은 고딕"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14A0E41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168F486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lastRenderedPageBreak/>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a4"/>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맑은 고딕"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맑은 고딕"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맑은 고딕"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Also, could you explain the meaning of some words (i.e., ‘Maybe’, ‘Yes’, ‘isolation’)</w:t>
            </w:r>
          </w:p>
          <w:p w14:paraId="2D72D032" w14:textId="77777777" w:rsidR="00B90547" w:rsidRDefault="00B90547">
            <w:pPr>
              <w:rPr>
                <w:rFonts w:ascii="Calibri" w:eastAsia="맑은 고딕" w:hAnsi="Calibri"/>
                <w:bCs/>
                <w:sz w:val="22"/>
                <w:szCs w:val="22"/>
                <w:lang w:eastAsia="ko-KR"/>
              </w:rPr>
            </w:pPr>
          </w:p>
          <w:p w14:paraId="28A9CD68" w14:textId="77777777" w:rsidR="00B90547" w:rsidRDefault="00C425F0">
            <w:pPr>
              <w:rPr>
                <w:rFonts w:ascii="Calibri" w:eastAsia="맑은 고딕"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659E9B79" w14:textId="77777777" w:rsidR="00B90547" w:rsidRDefault="00B90547">
            <w:pPr>
              <w:rPr>
                <w:rFonts w:ascii="Calibri" w:eastAsia="맑은 고딕" w:hAnsi="Calibri"/>
                <w:bCs/>
                <w:sz w:val="22"/>
                <w:szCs w:val="22"/>
                <w:lang w:eastAsia="ko-KR"/>
              </w:rPr>
            </w:pPr>
          </w:p>
          <w:p w14:paraId="10BF53A4" w14:textId="77777777" w:rsidR="00B90547" w:rsidRDefault="00C425F0">
            <w:pPr>
              <w:rPr>
                <w:rFonts w:ascii="Calibri" w:eastAsia="맑은 고딕"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We think </w:t>
            </w:r>
            <w:r>
              <w:rPr>
                <w:rFonts w:ascii="Calibri" w:eastAsia="맑은 고딕" w:hAnsi="Calibri"/>
                <w:b/>
                <w:bCs/>
                <w:sz w:val="22"/>
                <w:szCs w:val="22"/>
                <w:lang w:eastAsia="ko-KR"/>
              </w:rPr>
              <w:t>timing alignment may or may not be required depending on implementation of antenna/RF front-end</w:t>
            </w:r>
            <w:r>
              <w:rPr>
                <w:rFonts w:ascii="Calibri" w:eastAsia="맑은 고딕" w:hAnsi="Calibri"/>
                <w:bCs/>
                <w:sz w:val="22"/>
                <w:szCs w:val="22"/>
                <w:lang w:eastAsia="ko-KR"/>
              </w:rPr>
              <w:t xml:space="preserve">. </w:t>
            </w:r>
          </w:p>
          <w:p w14:paraId="54E7B22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맑은 고딕" w:hAnsi="Calibri"/>
                <w:bCs/>
                <w:sz w:val="22"/>
                <w:szCs w:val="22"/>
                <w:lang w:eastAsia="ko-KR"/>
              </w:rPr>
            </w:pPr>
          </w:p>
          <w:p w14:paraId="5B2CDAD3" w14:textId="77777777" w:rsidR="00B90547" w:rsidRDefault="00C425F0">
            <w:pPr>
              <w:rPr>
                <w:rFonts w:ascii="Calibri" w:eastAsia="맑은 고딕" w:hAnsi="Calibri"/>
                <w:b/>
                <w:bCs/>
                <w:sz w:val="22"/>
                <w:szCs w:val="22"/>
                <w:lang w:eastAsia="ko-KR"/>
              </w:rPr>
            </w:pPr>
            <w:r>
              <w:rPr>
                <w:rFonts w:ascii="Calibri" w:eastAsia="맑은 고딕" w:hAnsi="Calibri"/>
                <w:b/>
                <w:bCs/>
                <w:sz w:val="22"/>
                <w:szCs w:val="22"/>
                <w:lang w:eastAsia="ko-KR"/>
              </w:rPr>
              <w:t xml:space="preserve">For case 3 (MT Rx/DU Tx) </w:t>
            </w:r>
          </w:p>
          <w:p w14:paraId="62D3A86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맑은 고딕" w:hAnsi="Calibri"/>
                <w:b/>
                <w:bCs/>
                <w:sz w:val="22"/>
                <w:szCs w:val="22"/>
                <w:lang w:eastAsia="ko-KR"/>
              </w:rPr>
              <w:t>for operating frequency domain SI-cancellation which is relatively simple for implementation</w:t>
            </w:r>
            <w:r>
              <w:rPr>
                <w:rFonts w:ascii="Calibri" w:eastAsia="맑은 고딕" w:hAnsi="Calibri"/>
                <w:bCs/>
                <w:sz w:val="22"/>
                <w:szCs w:val="22"/>
                <w:lang w:eastAsia="ko-KR"/>
              </w:rPr>
              <w:t xml:space="preserve">, timing alignment between MT Rx/DU Tx is required. For MT Rx/DU Tx case, it is needed that </w:t>
            </w:r>
            <w:r>
              <w:rPr>
                <w:rFonts w:ascii="Calibri" w:eastAsia="맑은 고딕" w:hAnsi="Calibri"/>
                <w:b/>
                <w:bCs/>
                <w:sz w:val="22"/>
                <w:szCs w:val="22"/>
                <w:lang w:eastAsia="ko-KR"/>
              </w:rPr>
              <w:t>MT Rx is aligned within CP length of OFDM symbol for DU transmission</w:t>
            </w:r>
            <w:r>
              <w:rPr>
                <w:rFonts w:ascii="Calibri" w:eastAsia="맑은 고딕" w:hAnsi="Calibri"/>
                <w:bCs/>
                <w:sz w:val="22"/>
                <w:szCs w:val="22"/>
                <w:lang w:eastAsia="ko-KR"/>
              </w:rPr>
              <w:t>.</w:t>
            </w:r>
          </w:p>
          <w:p w14:paraId="4D32DADD" w14:textId="77777777" w:rsidR="00B90547" w:rsidRDefault="00B90547">
            <w:pPr>
              <w:rPr>
                <w:rFonts w:ascii="Calibri" w:eastAsia="맑은 고딕"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lastRenderedPageBreak/>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165DBB7F" w14:textId="77777777" w:rsidR="00B90547" w:rsidRDefault="00B90547">
            <w:pPr>
              <w:rPr>
                <w:rFonts w:ascii="Calibri" w:eastAsia="맑은 고딕"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Regarding to power control, we think PC enhanment should be considered for case 1 as well. As commented by some other 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4ADE0E8E" w14:textId="77777777" w:rsidR="00B125CB" w:rsidRDefault="00B125CB">
            <w:pPr>
              <w:rPr>
                <w:rFonts w:ascii="Calibri" w:eastAsia="맑은 고딕"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a4"/>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a4"/>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맑은 고딕"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2"/>
        <w:numPr>
          <w:ilvl w:val="0"/>
          <w:numId w:val="0"/>
        </w:numPr>
        <w:rPr>
          <w:rFonts w:ascii="Calibri" w:hAnsi="Calibri"/>
          <w:b w:val="0"/>
          <w:i w:val="0"/>
          <w:sz w:val="22"/>
          <w:szCs w:val="22"/>
        </w:rPr>
      </w:pPr>
      <w:r>
        <w:rPr>
          <w:noProof/>
          <w:lang w:eastAsia="ko-KR"/>
        </w:rPr>
        <w:lastRenderedPageBreak/>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4A3F67" w:rsidRPr="00F925EF" w:rsidRDefault="004A3F67" w:rsidP="000E0F99">
                            <w:pPr>
                              <w:rPr>
                                <w:b/>
                                <w:bCs/>
                                <w:lang w:eastAsia="x-none"/>
                              </w:rPr>
                            </w:pPr>
                            <w:r>
                              <w:rPr>
                                <w:b/>
                                <w:bCs/>
                                <w:lang w:eastAsia="x-none"/>
                              </w:rPr>
                              <w:t>For further discussion in RAN1#102-e</w:t>
                            </w:r>
                          </w:p>
                          <w:p w14:paraId="08B95E38" w14:textId="77777777" w:rsidR="004A3F67" w:rsidRPr="00F925EF" w:rsidRDefault="004A3F67"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4A3F67" w:rsidRPr="00F925EF" w:rsidRDefault="004A3F67" w:rsidP="000E0F99">
                            <w:pPr>
                              <w:pStyle w:val="a4"/>
                              <w:numPr>
                                <w:ilvl w:val="0"/>
                                <w:numId w:val="27"/>
                              </w:numPr>
                              <w:rPr>
                                <w:rFonts w:eastAsia="Calibri" w:cs="Times"/>
                              </w:rPr>
                            </w:pPr>
                            <w:r w:rsidRPr="00F925EF">
                              <w:rPr>
                                <w:rFonts w:eastAsia="Calibri" w:cs="Times"/>
                              </w:rPr>
                              <w:t>Antenna/RF front-end impact</w:t>
                            </w:r>
                          </w:p>
                          <w:p w14:paraId="676487A7" w14:textId="77777777" w:rsidR="004A3F67" w:rsidRPr="00F925EF" w:rsidRDefault="004A3F67"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4A3F67" w:rsidRPr="00F925EF" w:rsidRDefault="004A3F67" w:rsidP="000E0F99">
                            <w:pPr>
                              <w:pStyle w:val="a4"/>
                              <w:numPr>
                                <w:ilvl w:val="0"/>
                                <w:numId w:val="27"/>
                              </w:numPr>
                              <w:rPr>
                                <w:rFonts w:eastAsia="Calibri" w:cs="Times"/>
                              </w:rPr>
                            </w:pPr>
                            <w:r w:rsidRPr="00F925EF">
                              <w:rPr>
                                <w:rFonts w:eastAsia="Calibri" w:cs="Times"/>
                              </w:rPr>
                              <w:t>Power control</w:t>
                            </w:r>
                          </w:p>
                          <w:p w14:paraId="36BE6043" w14:textId="77777777" w:rsidR="004A3F67" w:rsidRPr="00F925EF" w:rsidRDefault="004A3F67" w:rsidP="000E0F99">
                            <w:pPr>
                              <w:pStyle w:val="a4"/>
                              <w:numPr>
                                <w:ilvl w:val="0"/>
                                <w:numId w:val="27"/>
                              </w:numPr>
                              <w:rPr>
                                <w:rFonts w:eastAsia="Calibri" w:cs="Times"/>
                              </w:rPr>
                            </w:pPr>
                            <w:r w:rsidRPr="00F925EF">
                              <w:rPr>
                                <w:rFonts w:eastAsia="Calibri" w:cs="Times"/>
                              </w:rPr>
                              <w:t>Resource partitioning</w:t>
                            </w:r>
                          </w:p>
                          <w:p w14:paraId="407FAA1B" w14:textId="77777777" w:rsidR="004A3F67" w:rsidRPr="00F925EF" w:rsidRDefault="004A3F67" w:rsidP="000E0F99">
                            <w:pPr>
                              <w:pStyle w:val="a4"/>
                              <w:numPr>
                                <w:ilvl w:val="0"/>
                                <w:numId w:val="27"/>
                              </w:numPr>
                              <w:rPr>
                                <w:rFonts w:eastAsia="Calibri" w:cs="Times"/>
                              </w:rPr>
                            </w:pPr>
                            <w:r w:rsidRPr="00F925EF">
                              <w:rPr>
                                <w:rFonts w:eastAsia="Calibri" w:cs="Times"/>
                              </w:rPr>
                              <w:t>Impact on access link UEs</w:t>
                            </w:r>
                          </w:p>
                          <w:p w14:paraId="7CAD9763" w14:textId="77777777" w:rsidR="004A3F67" w:rsidRPr="00F925EF" w:rsidRDefault="004A3F67"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4A3F67" w:rsidRPr="006C21A8" w:rsidRDefault="004A3F67" w:rsidP="00D5277D">
                            <w:pPr>
                              <w:pStyle w:val="a4"/>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sxPQ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w/NGQveUfmCPjgaJslbedMg/K3w4UE4jA7qwzqEexyVJuRER4mz&#10;mtyvv9kjHozCy1mHUSy4wa5wpr8bMH05nc/j5CZlfv5lBsWdenanHvPcbghlgkzklsSID3oUK0ft&#10;E3ZmHd+ESxiJlwseRnEThvXAzkm1XicQZtWKcGu2VsbQY1Mf+yfh7JGsAJ7vaBxZkb/jbMDGm96u&#10;nwOYS4TGLg89PTYfc564Oe5kXKRTPaHe/hy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ES+izE9AgAAgQQAAA4AAAAAAAAAAAAA&#10;AAAALgIAAGRycy9lMm9Eb2MueG1sUEsBAi0AFAAGAAgAAAAhALcMAwjXAAAABQEAAA8AAAAAAAAA&#10;AAAAAAAAlwQAAGRycy9kb3ducmV2LnhtbFBLBQYAAAAABAAEAPMAAACbBQAAAAA=&#10;" filled="f" strokeweight=".5pt">
                <v:textbox style="mso-fit-shape-to-text:t">
                  <w:txbxContent>
                    <w:p w14:paraId="5B669044" w14:textId="77777777" w:rsidR="004A3F67" w:rsidRPr="00F925EF" w:rsidRDefault="004A3F67" w:rsidP="000E0F99">
                      <w:pPr>
                        <w:rPr>
                          <w:b/>
                          <w:bCs/>
                          <w:lang w:eastAsia="x-none"/>
                        </w:rPr>
                      </w:pPr>
                      <w:r>
                        <w:rPr>
                          <w:b/>
                          <w:bCs/>
                          <w:lang w:eastAsia="x-none"/>
                        </w:rPr>
                        <w:t>For further discussion in RAN1#102-e</w:t>
                      </w:r>
                    </w:p>
                    <w:p w14:paraId="08B95E38" w14:textId="77777777" w:rsidR="004A3F67" w:rsidRPr="00F925EF" w:rsidRDefault="004A3F67"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4A3F67" w:rsidRPr="00F925EF" w:rsidRDefault="004A3F67" w:rsidP="000E0F99">
                      <w:pPr>
                        <w:pStyle w:val="a4"/>
                        <w:numPr>
                          <w:ilvl w:val="0"/>
                          <w:numId w:val="27"/>
                        </w:numPr>
                        <w:rPr>
                          <w:rFonts w:eastAsia="Calibri" w:cs="Times"/>
                        </w:rPr>
                      </w:pPr>
                      <w:r w:rsidRPr="00F925EF">
                        <w:rPr>
                          <w:rFonts w:eastAsia="Calibri" w:cs="Times"/>
                        </w:rPr>
                        <w:t>Antenna/RF front-end impact</w:t>
                      </w:r>
                    </w:p>
                    <w:p w14:paraId="676487A7" w14:textId="77777777" w:rsidR="004A3F67" w:rsidRPr="00F925EF" w:rsidRDefault="004A3F67"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4A3F67" w:rsidRPr="00F925EF" w:rsidRDefault="004A3F67" w:rsidP="000E0F99">
                      <w:pPr>
                        <w:pStyle w:val="a4"/>
                        <w:numPr>
                          <w:ilvl w:val="0"/>
                          <w:numId w:val="27"/>
                        </w:numPr>
                        <w:rPr>
                          <w:rFonts w:eastAsia="Calibri" w:cs="Times"/>
                        </w:rPr>
                      </w:pPr>
                      <w:r w:rsidRPr="00F925EF">
                        <w:rPr>
                          <w:rFonts w:eastAsia="Calibri" w:cs="Times"/>
                        </w:rPr>
                        <w:t>Power control</w:t>
                      </w:r>
                    </w:p>
                    <w:p w14:paraId="36BE6043" w14:textId="77777777" w:rsidR="004A3F67" w:rsidRPr="00F925EF" w:rsidRDefault="004A3F67" w:rsidP="000E0F99">
                      <w:pPr>
                        <w:pStyle w:val="a4"/>
                        <w:numPr>
                          <w:ilvl w:val="0"/>
                          <w:numId w:val="27"/>
                        </w:numPr>
                        <w:rPr>
                          <w:rFonts w:eastAsia="Calibri" w:cs="Times"/>
                        </w:rPr>
                      </w:pPr>
                      <w:r w:rsidRPr="00F925EF">
                        <w:rPr>
                          <w:rFonts w:eastAsia="Calibri" w:cs="Times"/>
                        </w:rPr>
                        <w:t>Resource partitioning</w:t>
                      </w:r>
                    </w:p>
                    <w:p w14:paraId="407FAA1B" w14:textId="77777777" w:rsidR="004A3F67" w:rsidRPr="00F925EF" w:rsidRDefault="004A3F67" w:rsidP="000E0F99">
                      <w:pPr>
                        <w:pStyle w:val="a4"/>
                        <w:numPr>
                          <w:ilvl w:val="0"/>
                          <w:numId w:val="27"/>
                        </w:numPr>
                        <w:rPr>
                          <w:rFonts w:eastAsia="Calibri" w:cs="Times"/>
                        </w:rPr>
                      </w:pPr>
                      <w:r w:rsidRPr="00F925EF">
                        <w:rPr>
                          <w:rFonts w:eastAsia="Calibri" w:cs="Times"/>
                        </w:rPr>
                        <w:t>Impact on access link UEs</w:t>
                      </w:r>
                    </w:p>
                    <w:p w14:paraId="7CAD9763" w14:textId="77777777" w:rsidR="004A3F67" w:rsidRPr="00F925EF" w:rsidRDefault="004A3F67"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4A3F67" w:rsidRPr="006C21A8" w:rsidRDefault="004A3F67" w:rsidP="00D5277D">
                      <w:pPr>
                        <w:pStyle w:val="a4"/>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2"/>
        <w:numPr>
          <w:ilvl w:val="0"/>
          <w:numId w:val="0"/>
        </w:numPr>
        <w:rPr>
          <w:rFonts w:ascii="Calibri" w:hAnsi="Calibri"/>
          <w:bCs/>
          <w:i w:val="0"/>
          <w:sz w:val="22"/>
          <w:szCs w:val="22"/>
        </w:rPr>
      </w:pPr>
      <w:r w:rsidRPr="00892A14">
        <w:rPr>
          <w:rFonts w:ascii="Calibri" w:hAnsi="Calibri"/>
          <w:bCs/>
          <w:i w:val="0"/>
          <w:sz w:val="22"/>
          <w:szCs w:val="22"/>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2.2.2?</w:t>
      </w:r>
    </w:p>
    <w:tbl>
      <w:tblPr>
        <w:tblStyle w:val="afe"/>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timing alignment, enhanced power control, etc i.e. simultaneous operation is only possible when these conditions are met</w:t>
            </w:r>
          </w:p>
          <w:p w14:paraId="4A63D4F1" w14:textId="6A3CC2E8" w:rsidR="000C0BC8" w:rsidRDefault="000C0BC8" w:rsidP="000C0BC8">
            <w:pPr>
              <w:pStyle w:val="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w:t>
            </w:r>
            <w:r>
              <w:rPr>
                <w:rFonts w:ascii="Calibri" w:hAnsi="Calibri"/>
                <w:b w:val="0"/>
                <w:i w:val="0"/>
                <w:sz w:val="22"/>
                <w:szCs w:val="22"/>
              </w:rPr>
              <w:lastRenderedPageBreak/>
              <w:t xml:space="preserve">have no idea whether simultaneous operation can actually be supported or not. </w:t>
            </w:r>
          </w:p>
          <w:p w14:paraId="6787CBFD" w14:textId="1325EA6B" w:rsidR="000C0BC8" w:rsidRPr="00A8078A" w:rsidRDefault="00A8078A" w:rsidP="00A8078A">
            <w:pPr>
              <w:pStyle w:val="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EA188C" w14:paraId="0DC39D80" w14:textId="77777777" w:rsidTr="00EA188C">
        <w:tc>
          <w:tcPr>
            <w:tcW w:w="1691" w:type="dxa"/>
          </w:tcPr>
          <w:p w14:paraId="21114F72"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265" w:type="dxa"/>
          </w:tcPr>
          <w:p w14:paraId="30219584"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tcPr>
          <w:p w14:paraId="1371BF46" w14:textId="77777777" w:rsidR="00EA188C" w:rsidRDefault="00EA188C" w:rsidP="000164CF">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329DA" w14:paraId="2DE33A31" w14:textId="77777777" w:rsidTr="00EA188C">
        <w:tc>
          <w:tcPr>
            <w:tcW w:w="1691" w:type="dxa"/>
          </w:tcPr>
          <w:p w14:paraId="66A4B16C" w14:textId="1EB2EA5A" w:rsidR="00C329DA" w:rsidRPr="00C329DA" w:rsidRDefault="00C329DA" w:rsidP="000164CF">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14:paraId="573766EE" w14:textId="77777777" w:rsidR="00C329DA" w:rsidRDefault="00C329DA" w:rsidP="000164CF">
            <w:pPr>
              <w:rPr>
                <w:rFonts w:ascii="Calibri" w:eastAsiaTheme="minorEastAsia" w:hAnsi="Calibri"/>
                <w:bCs/>
                <w:sz w:val="22"/>
                <w:szCs w:val="22"/>
                <w:lang w:eastAsia="zh-CN"/>
              </w:rPr>
            </w:pPr>
          </w:p>
        </w:tc>
        <w:tc>
          <w:tcPr>
            <w:tcW w:w="6114" w:type="dxa"/>
          </w:tcPr>
          <w:p w14:paraId="0374AB7B" w14:textId="4F4C2E76" w:rsidR="00C329DA" w:rsidRDefault="00C329DA" w:rsidP="00C329DA">
            <w:pPr>
              <w:pStyle w:val="2"/>
              <w:numPr>
                <w:ilvl w:val="0"/>
                <w:numId w:val="0"/>
              </w:numPr>
              <w:rPr>
                <w:rFonts w:ascii="Calibri" w:eastAsiaTheme="minorEastAsia" w:hAnsi="Calibri"/>
                <w:b w:val="0"/>
                <w:i w:val="0"/>
                <w:sz w:val="22"/>
                <w:szCs w:val="22"/>
                <w:lang w:eastAsia="zh-CN"/>
              </w:rPr>
            </w:pPr>
            <w:r w:rsidRPr="00C329DA">
              <w:rPr>
                <w:rFonts w:ascii="Calibri" w:eastAsiaTheme="minorEastAsia" w:hAnsi="Calibri"/>
                <w:b w:val="0"/>
                <w:i w:val="0"/>
                <w:sz w:val="22"/>
                <w:szCs w:val="22"/>
                <w:lang w:eastAsia="zh-CN"/>
              </w:rPr>
              <w:t>The intention of this proposal is not clear</w:t>
            </w:r>
            <w:r>
              <w:rPr>
                <w:rFonts w:ascii="Calibri" w:eastAsiaTheme="minorEastAsia" w:hAnsi="Calibri"/>
                <w:b w:val="0"/>
                <w:i w:val="0"/>
                <w:sz w:val="22"/>
                <w:szCs w:val="22"/>
                <w:lang w:eastAsia="zh-CN"/>
              </w:rPr>
              <w:t xml:space="preserve"> t</w:t>
            </w:r>
            <w:r w:rsidRPr="00C329DA">
              <w:rPr>
                <w:rFonts w:ascii="Calibri" w:eastAsiaTheme="minorEastAsia" w:hAnsi="Calibri" w:hint="eastAsia"/>
                <w:b w:val="0"/>
                <w:i w:val="0"/>
                <w:sz w:val="22"/>
                <w:szCs w:val="22"/>
                <w:lang w:eastAsia="zh-CN"/>
              </w:rPr>
              <w:t>o us</w:t>
            </w:r>
            <w:r w:rsidRPr="00C329DA">
              <w:rPr>
                <w:rFonts w:ascii="Calibri" w:eastAsiaTheme="minorEastAsia" w:hAnsi="Calibri"/>
                <w:b w:val="0"/>
                <w:i w:val="0"/>
                <w:sz w:val="22"/>
                <w:szCs w:val="22"/>
                <w:lang w:eastAsia="zh-CN"/>
              </w:rPr>
              <w:t>.</w:t>
            </w:r>
            <w:r>
              <w:rPr>
                <w:rFonts w:ascii="Calibri" w:eastAsiaTheme="minorEastAsia" w:hAnsi="Calibri"/>
                <w:b w:val="0"/>
                <w:i w:val="0"/>
                <w:sz w:val="22"/>
                <w:szCs w:val="22"/>
                <w:lang w:eastAsia="zh-CN"/>
              </w:rPr>
              <w:t xml:space="preserve"> </w:t>
            </w:r>
            <w:r w:rsidRPr="00C329DA">
              <w:rPr>
                <w:rFonts w:ascii="Calibri" w:eastAsiaTheme="minorEastAsia" w:hAnsi="Calibri"/>
                <w:b w:val="0"/>
                <w:i w:val="0"/>
                <w:sz w:val="22"/>
                <w:szCs w:val="22"/>
                <w:lang w:eastAsia="zh-CN"/>
              </w:rPr>
              <w:t xml:space="preserve">If </w:t>
            </w:r>
            <w:r>
              <w:rPr>
                <w:rFonts w:ascii="Calibri" w:eastAsiaTheme="minorEastAsia" w:hAnsi="Calibri"/>
                <w:b w:val="0"/>
                <w:i w:val="0"/>
                <w:sz w:val="22"/>
                <w:szCs w:val="22"/>
                <w:lang w:eastAsia="zh-CN"/>
              </w:rPr>
              <w:t xml:space="preserve">the </w:t>
            </w:r>
            <w:r w:rsidRPr="00C329DA">
              <w:rPr>
                <w:rFonts w:ascii="Calibri" w:eastAsiaTheme="minorEastAsia" w:hAnsi="Calibri"/>
                <w:b w:val="0"/>
                <w:i w:val="0"/>
                <w:sz w:val="22"/>
                <w:szCs w:val="22"/>
                <w:lang w:eastAsia="zh-CN"/>
              </w:rPr>
              <w:t>bullets are listed to just facilitate discussions for identifying necessary spec support</w:t>
            </w:r>
            <w:r>
              <w:rPr>
                <w:rFonts w:ascii="Calibri" w:eastAsiaTheme="minorEastAsia" w:hAnsi="Calibri"/>
                <w:b w:val="0"/>
                <w:i w:val="0"/>
                <w:sz w:val="22"/>
                <w:szCs w:val="22"/>
                <w:lang w:eastAsia="zh-CN"/>
              </w:rPr>
              <w:t>s</w:t>
            </w:r>
            <w:r w:rsidRPr="00C329DA">
              <w:rPr>
                <w:rFonts w:ascii="Calibri" w:eastAsiaTheme="minorEastAsia" w:hAnsi="Calibri"/>
                <w:b w:val="0"/>
                <w:i w:val="0"/>
                <w:sz w:val="22"/>
                <w:szCs w:val="22"/>
                <w:lang w:eastAsia="zh-CN"/>
              </w:rPr>
              <w:t xml:space="preserve"> for different cases rather than to define such capabilities, </w:t>
            </w:r>
            <w:r>
              <w:rPr>
                <w:rFonts w:ascii="Calibri" w:eastAsiaTheme="minorEastAsia" w:hAnsi="Calibri"/>
                <w:b w:val="0"/>
                <w:i w:val="0"/>
                <w:sz w:val="22"/>
                <w:szCs w:val="22"/>
                <w:lang w:eastAsia="zh-CN"/>
              </w:rPr>
              <w:t>we</w:t>
            </w:r>
            <w:r w:rsidRPr="00C329DA">
              <w:rPr>
                <w:rFonts w:ascii="Calibri" w:eastAsiaTheme="minorEastAsia" w:hAnsi="Calibri"/>
                <w:b w:val="0"/>
                <w:i w:val="0"/>
                <w:sz w:val="22"/>
                <w:szCs w:val="22"/>
                <w:lang w:eastAsia="zh-CN"/>
              </w:rPr>
              <w:t xml:space="preserve"> think it is good </w:t>
            </w:r>
            <w:r>
              <w:rPr>
                <w:rFonts w:ascii="Calibri" w:eastAsiaTheme="minorEastAsia" w:hAnsi="Calibri"/>
                <w:b w:val="0"/>
                <w:i w:val="0"/>
                <w:sz w:val="22"/>
                <w:szCs w:val="22"/>
                <w:lang w:eastAsia="zh-CN"/>
              </w:rPr>
              <w:t xml:space="preserve">to </w:t>
            </w:r>
            <w:r w:rsidRPr="00C329DA">
              <w:rPr>
                <w:rFonts w:ascii="Calibri" w:eastAsiaTheme="minorEastAsia" w:hAnsi="Calibri"/>
                <w:b w:val="0"/>
                <w:i w:val="0"/>
                <w:sz w:val="22"/>
                <w:szCs w:val="22"/>
                <w:lang w:eastAsia="zh-CN"/>
              </w:rPr>
              <w:t>start.</w:t>
            </w:r>
            <w:r>
              <w:rPr>
                <w:rFonts w:ascii="Calibri" w:eastAsiaTheme="minorEastAsia" w:hAnsi="Calibri"/>
                <w:b w:val="0"/>
                <w:i w:val="0"/>
                <w:sz w:val="22"/>
                <w:szCs w:val="22"/>
                <w:lang w:eastAsia="zh-CN"/>
              </w:rPr>
              <w:t xml:space="preserve"> Although</w:t>
            </w:r>
            <w:r w:rsidRPr="00C329DA">
              <w:rPr>
                <w:rFonts w:ascii="Calibri" w:eastAsiaTheme="minorEastAsia" w:hAnsi="Calibri"/>
                <w:b w:val="0"/>
                <w:i w:val="0"/>
                <w:sz w:val="22"/>
                <w:szCs w:val="22"/>
                <w:lang w:eastAsia="zh-CN"/>
              </w:rPr>
              <w:t xml:space="preserve"> </w:t>
            </w:r>
            <w:r>
              <w:rPr>
                <w:rFonts w:ascii="Calibri" w:eastAsiaTheme="minorEastAsia" w:hAnsi="Calibri"/>
                <w:b w:val="0"/>
                <w:i w:val="0"/>
                <w:sz w:val="22"/>
                <w:szCs w:val="22"/>
                <w:lang w:eastAsia="zh-CN"/>
              </w:rPr>
              <w:t xml:space="preserve">the capability can be discussed later, </w:t>
            </w:r>
            <w:r w:rsidRPr="00C329DA">
              <w:rPr>
                <w:rFonts w:ascii="Calibri" w:eastAsiaTheme="minorEastAsia" w:hAnsi="Calibri"/>
                <w:b w:val="0"/>
                <w:i w:val="0"/>
                <w:sz w:val="22"/>
                <w:szCs w:val="22"/>
                <w:lang w:eastAsia="zh-CN"/>
              </w:rPr>
              <w:t xml:space="preserve">it is </w:t>
            </w:r>
            <w:r>
              <w:rPr>
                <w:rFonts w:ascii="Calibri" w:eastAsiaTheme="minorEastAsia" w:hAnsi="Calibri"/>
                <w:b w:val="0"/>
                <w:i w:val="0"/>
                <w:sz w:val="22"/>
                <w:szCs w:val="22"/>
                <w:lang w:eastAsia="zh-CN"/>
              </w:rPr>
              <w:t xml:space="preserve">expected to be </w:t>
            </w:r>
            <w:r w:rsidRPr="00C329DA">
              <w:rPr>
                <w:rFonts w:ascii="Calibri" w:eastAsiaTheme="minorEastAsia" w:hAnsi="Calibri"/>
                <w:b w:val="0"/>
                <w:i w:val="0"/>
                <w:sz w:val="22"/>
                <w:szCs w:val="22"/>
                <w:lang w:eastAsia="zh-CN"/>
              </w:rPr>
              <w:t xml:space="preserve">sufficient to define single capability of which multiplexing scenario(s) is supported by IAB node. The condition(s) for the capability of each case </w:t>
            </w:r>
            <w:r>
              <w:rPr>
                <w:rFonts w:ascii="Calibri" w:eastAsiaTheme="minorEastAsia" w:hAnsi="Calibri"/>
                <w:b w:val="0"/>
                <w:i w:val="0"/>
                <w:sz w:val="22"/>
                <w:szCs w:val="22"/>
                <w:lang w:eastAsia="zh-CN"/>
              </w:rPr>
              <w:t>would be</w:t>
            </w:r>
            <w:r w:rsidRPr="00C329DA">
              <w:rPr>
                <w:rFonts w:ascii="Calibri" w:eastAsiaTheme="minorEastAsia" w:hAnsi="Calibri"/>
                <w:b w:val="0"/>
                <w:i w:val="0"/>
                <w:sz w:val="22"/>
                <w:szCs w:val="22"/>
                <w:lang w:eastAsia="zh-CN"/>
              </w:rPr>
              <w:t xml:space="preserve"> implementation-specific</w:t>
            </w:r>
            <w:r>
              <w:rPr>
                <w:rFonts w:ascii="Calibri" w:eastAsiaTheme="minorEastAsia" w:hAnsi="Calibri"/>
                <w:b w:val="0"/>
                <w:i w:val="0"/>
                <w:sz w:val="22"/>
                <w:szCs w:val="22"/>
                <w:lang w:eastAsia="zh-CN"/>
              </w:rPr>
              <w:t>.</w:t>
            </w:r>
          </w:p>
        </w:tc>
      </w:tr>
      <w:tr w:rsidR="003638FA" w14:paraId="11E9A45B" w14:textId="77777777" w:rsidTr="00EA188C">
        <w:tc>
          <w:tcPr>
            <w:tcW w:w="1691" w:type="dxa"/>
          </w:tcPr>
          <w:p w14:paraId="4DA4936B" w14:textId="4B52FBC4" w:rsidR="003638FA" w:rsidRDefault="003638FA" w:rsidP="000164CF">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LG Electronics</w:t>
            </w:r>
          </w:p>
        </w:tc>
        <w:tc>
          <w:tcPr>
            <w:tcW w:w="2265" w:type="dxa"/>
          </w:tcPr>
          <w:p w14:paraId="3DB84F7B" w14:textId="77777777" w:rsidR="003638FA" w:rsidRDefault="003638FA" w:rsidP="000164CF">
            <w:pPr>
              <w:rPr>
                <w:rFonts w:ascii="Calibri" w:eastAsiaTheme="minorEastAsia" w:hAnsi="Calibri"/>
                <w:bCs/>
                <w:sz w:val="22"/>
                <w:szCs w:val="22"/>
                <w:lang w:eastAsia="zh-CN"/>
              </w:rPr>
            </w:pPr>
          </w:p>
        </w:tc>
        <w:tc>
          <w:tcPr>
            <w:tcW w:w="6114" w:type="dxa"/>
          </w:tcPr>
          <w:p w14:paraId="62CDF2D4" w14:textId="5BD9B6EE" w:rsidR="003638FA" w:rsidRPr="003638FA" w:rsidRDefault="003638FA" w:rsidP="00C329DA">
            <w:pPr>
              <w:pStyle w:val="2"/>
              <w:numPr>
                <w:ilvl w:val="0"/>
                <w:numId w:val="0"/>
              </w:numPr>
              <w:rPr>
                <w:rFonts w:ascii="Calibri" w:eastAsia="맑은 고딕" w:hAnsi="Calibri" w:hint="eastAsia"/>
                <w:b w:val="0"/>
                <w:i w:val="0"/>
                <w:sz w:val="22"/>
                <w:szCs w:val="22"/>
                <w:lang w:eastAsia="ko-KR"/>
              </w:rPr>
            </w:pPr>
            <w:r>
              <w:rPr>
                <w:rFonts w:ascii="Calibri" w:eastAsia="맑은 고딕" w:hAnsi="Calibri" w:hint="eastAsia"/>
                <w:b w:val="0"/>
                <w:i w:val="0"/>
                <w:sz w:val="22"/>
                <w:szCs w:val="22"/>
                <w:lang w:eastAsia="ko-KR"/>
              </w:rPr>
              <w:t>Generally fine with the main bullet for</w:t>
            </w:r>
            <w:r>
              <w:rPr>
                <w:rFonts w:ascii="Calibri" w:eastAsia="맑은 고딕" w:hAnsi="Calibri"/>
                <w:b w:val="0"/>
                <w:i w:val="0"/>
                <w:sz w:val="22"/>
                <w:szCs w:val="22"/>
                <w:lang w:eastAsia="ko-KR"/>
              </w:rPr>
              <w:t xml:space="preserve"> the purpose of</w:t>
            </w:r>
            <w:r>
              <w:rPr>
                <w:rFonts w:ascii="Calibri" w:eastAsia="맑은 고딕" w:hAnsi="Calibri" w:hint="eastAsia"/>
                <w:b w:val="0"/>
                <w:i w:val="0"/>
                <w:sz w:val="22"/>
                <w:szCs w:val="22"/>
                <w:lang w:eastAsia="ko-KR"/>
              </w:rPr>
              <w:t xml:space="preserve"> facilitating </w:t>
            </w:r>
            <w:r>
              <w:rPr>
                <w:rFonts w:ascii="Calibri" w:eastAsia="맑은 고딕" w:hAnsi="Calibri"/>
                <w:b w:val="0"/>
                <w:i w:val="0"/>
                <w:sz w:val="22"/>
                <w:szCs w:val="22"/>
                <w:lang w:eastAsia="ko-KR"/>
              </w:rPr>
              <w:t>discussion</w:t>
            </w:r>
            <w:r>
              <w:rPr>
                <w:rFonts w:ascii="Calibri" w:eastAsia="맑은 고딕" w:hAnsi="Calibri" w:hint="eastAsia"/>
                <w:b w:val="0"/>
                <w:i w:val="0"/>
                <w:sz w:val="22"/>
                <w:szCs w:val="22"/>
                <w:lang w:eastAsia="ko-KR"/>
              </w:rPr>
              <w:t>.</w:t>
            </w:r>
          </w:p>
        </w:tc>
      </w:tr>
    </w:tbl>
    <w:p w14:paraId="26063568" w14:textId="5DCAF403" w:rsidR="00D40D24" w:rsidRDefault="00D40D24" w:rsidP="002E0019">
      <w:pPr>
        <w:pStyle w:val="2"/>
        <w:numPr>
          <w:ilvl w:val="0"/>
          <w:numId w:val="0"/>
        </w:numPr>
        <w:ind w:left="720"/>
        <w:rPr>
          <w:rFonts w:ascii="Calibri" w:hAnsi="Calibri"/>
          <w:b w:val="0"/>
          <w:i w:val="0"/>
          <w:sz w:val="22"/>
          <w:szCs w:val="22"/>
        </w:rPr>
      </w:pPr>
    </w:p>
    <w:p w14:paraId="599E4764" w14:textId="2C542494" w:rsidR="00B52768" w:rsidRPr="00B52768" w:rsidRDefault="00B52768" w:rsidP="009D1491">
      <w:pPr>
        <w:pStyle w:val="2"/>
        <w:numPr>
          <w:ilvl w:val="0"/>
          <w:numId w:val="0"/>
        </w:numPr>
        <w:rPr>
          <w:rFonts w:ascii="Calibri" w:hAnsi="Calibri"/>
          <w:bCs/>
          <w:i w:val="0"/>
          <w:sz w:val="22"/>
          <w:szCs w:val="22"/>
        </w:rPr>
      </w:pPr>
      <w:r w:rsidRPr="008512A1">
        <w:rPr>
          <w:rFonts w:ascii="Calibri" w:hAnsi="Calibri"/>
          <w:bCs/>
          <w:i w:val="0"/>
          <w:sz w:val="22"/>
          <w:szCs w:val="22"/>
        </w:rPr>
        <w:t>FL Proposal 2.2.3</w:t>
      </w:r>
      <w:r>
        <w:rPr>
          <w:rFonts w:ascii="Calibri" w:hAnsi="Calibri"/>
          <w:bCs/>
          <w:i w:val="0"/>
          <w:sz w:val="22"/>
          <w:szCs w:val="22"/>
        </w:rPr>
        <w:t xml:space="preserve">: </w:t>
      </w:r>
    </w:p>
    <w:p w14:paraId="02986037" w14:textId="6B2BE591" w:rsidR="002A7B46" w:rsidRDefault="00D40D24" w:rsidP="009D1491">
      <w:pPr>
        <w:pStyle w:val="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0164CF"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MT-Tx/DU-Rx</w:t>
            </w:r>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t>Alt. 1: DL + UL</w:t>
            </w:r>
          </w:p>
          <w:p w14:paraId="4538E746" w14:textId="4A28310C" w:rsidR="00CE7354" w:rsidRDefault="00D40D24" w:rsidP="00D40D24">
            <w:pPr>
              <w:rPr>
                <w:rFonts w:ascii="Calibri" w:hAnsi="Calibri"/>
                <w:sz w:val="18"/>
                <w:szCs w:val="18"/>
              </w:rPr>
            </w:pPr>
            <w:r>
              <w:rPr>
                <w:rFonts w:ascii="Calibri" w:hAnsi="Calibri"/>
                <w:sz w:val="18"/>
                <w:szCs w:val="18"/>
              </w:rPr>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8512A1">
        <w:rPr>
          <w:rFonts w:asciiTheme="minorHAnsi" w:hAnsiTheme="minorHAnsi" w:cstheme="minorHAnsi"/>
          <w:b/>
          <w:lang w:val="en-GB"/>
        </w:rPr>
        <w:t>Discussion</w:t>
      </w:r>
      <w:r>
        <w:rPr>
          <w:rFonts w:asciiTheme="minorHAnsi" w:hAnsiTheme="minorHAnsi" w:cstheme="minorHAnsi"/>
          <w:b/>
          <w:lang w:val="en-GB"/>
        </w:rPr>
        <w:t>: Do you agree with FL Proposal 2.2.3?</w:t>
      </w:r>
    </w:p>
    <w:tbl>
      <w:tblPr>
        <w:tblStyle w:val="afe"/>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(BH+Acc)</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lastRenderedPageBreak/>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EA188C" w14:paraId="3292C3AF" w14:textId="77777777" w:rsidTr="00EA188C">
        <w:tc>
          <w:tcPr>
            <w:tcW w:w="1691" w:type="dxa"/>
          </w:tcPr>
          <w:p w14:paraId="67970997"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2857DAE5"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4" w:type="dxa"/>
          </w:tcPr>
          <w:p w14:paraId="4D755264"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28E69FF2"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460105" w14:paraId="0722E633" w14:textId="77777777" w:rsidTr="00EA188C">
        <w:tc>
          <w:tcPr>
            <w:tcW w:w="1691" w:type="dxa"/>
          </w:tcPr>
          <w:p w14:paraId="33A67F42" w14:textId="4780FA6C" w:rsidR="00460105" w:rsidRPr="00460105" w:rsidRDefault="00460105" w:rsidP="000164CF">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14:paraId="156CC95E" w14:textId="77777777" w:rsidR="00460105" w:rsidRDefault="00460105" w:rsidP="000164CF">
            <w:pPr>
              <w:rPr>
                <w:rFonts w:ascii="Calibri" w:eastAsiaTheme="minorEastAsia" w:hAnsi="Calibri"/>
                <w:bCs/>
                <w:sz w:val="22"/>
                <w:szCs w:val="22"/>
                <w:lang w:eastAsia="zh-CN"/>
              </w:rPr>
            </w:pPr>
          </w:p>
        </w:tc>
        <w:tc>
          <w:tcPr>
            <w:tcW w:w="6114" w:type="dxa"/>
          </w:tcPr>
          <w:p w14:paraId="0975CC15" w14:textId="037BF54D" w:rsidR="00460105" w:rsidRDefault="00460105" w:rsidP="000164CF">
            <w:pPr>
              <w:rPr>
                <w:rFonts w:ascii="Calibri" w:eastAsiaTheme="minorEastAsia" w:hAnsi="Calibri"/>
                <w:bCs/>
                <w:sz w:val="22"/>
                <w:szCs w:val="22"/>
                <w:lang w:eastAsia="zh-CN"/>
              </w:rPr>
            </w:pPr>
            <w:r>
              <w:rPr>
                <w:rFonts w:ascii="Calibri" w:eastAsia="맑은 고딕" w:hAnsi="Calibri" w:hint="eastAsia"/>
                <w:bCs/>
                <w:sz w:val="22"/>
                <w:szCs w:val="22"/>
                <w:lang w:eastAsia="ko-KR"/>
              </w:rPr>
              <w:t xml:space="preserve">For Case 4, MT-TX and DU-RX can occur on both UL and then </w:t>
            </w:r>
            <w:r>
              <w:rPr>
                <w:rFonts w:ascii="Calibri" w:eastAsia="맑은 고딕" w:hAnsi="Calibri"/>
                <w:bCs/>
                <w:sz w:val="22"/>
                <w:szCs w:val="22"/>
                <w:lang w:eastAsia="ko-KR"/>
              </w:rPr>
              <w:t xml:space="preserve">as an alternative, </w:t>
            </w:r>
            <w:r>
              <w:rPr>
                <w:rFonts w:ascii="Calibri" w:eastAsia="맑은 고딕" w:hAnsi="Calibri" w:hint="eastAsia"/>
                <w:bCs/>
                <w:sz w:val="22"/>
                <w:szCs w:val="22"/>
                <w:lang w:eastAsia="ko-KR"/>
              </w:rPr>
              <w:t>UL only should be added</w:t>
            </w:r>
          </w:p>
        </w:tc>
      </w:tr>
    </w:tbl>
    <w:p w14:paraId="46C8922A" w14:textId="57F17193" w:rsidR="00D40D24" w:rsidRDefault="00D40D24" w:rsidP="009565D2">
      <w:pPr>
        <w:pStyle w:val="2"/>
        <w:numPr>
          <w:ilvl w:val="0"/>
          <w:numId w:val="0"/>
        </w:numPr>
        <w:ind w:left="576"/>
        <w:rPr>
          <w:rFonts w:eastAsia="MS PGothic"/>
          <w:sz w:val="24"/>
          <w:szCs w:val="18"/>
        </w:rPr>
      </w:pPr>
    </w:p>
    <w:p w14:paraId="4165A3D7" w14:textId="77777777" w:rsidR="008512A1" w:rsidRDefault="008512A1" w:rsidP="008512A1">
      <w:pPr>
        <w:pStyle w:val="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34B4B6A" w14:textId="77777777" w:rsidR="008512A1" w:rsidRPr="008512A1" w:rsidRDefault="008512A1" w:rsidP="008512A1">
      <w:pPr>
        <w:pStyle w:val="2"/>
        <w:numPr>
          <w:ilvl w:val="0"/>
          <w:numId w:val="0"/>
        </w:numPr>
        <w:ind w:left="576" w:hanging="576"/>
        <w:rPr>
          <w:rFonts w:ascii="Calibri" w:hAnsi="Calibri"/>
          <w:bCs/>
          <w:i w:val="0"/>
          <w:sz w:val="22"/>
          <w:szCs w:val="22"/>
        </w:rPr>
      </w:pPr>
    </w:p>
    <w:p w14:paraId="2A991952" w14:textId="77777777" w:rsidR="008512A1" w:rsidRDefault="008512A1" w:rsidP="008512A1">
      <w:pPr>
        <w:pStyle w:val="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8512A1">
        <w:rPr>
          <w:rFonts w:ascii="Calibri" w:hAnsi="Calibri"/>
          <w:bCs/>
          <w:i w:val="0"/>
          <w:sz w:val="22"/>
          <w:szCs w:val="22"/>
          <w:highlight w:val="yellow"/>
        </w:rPr>
        <w:t>.5:</w:t>
      </w:r>
      <w:r>
        <w:rPr>
          <w:rFonts w:ascii="Calibri" w:hAnsi="Calibri"/>
          <w:bCs/>
          <w:i w:val="0"/>
          <w:sz w:val="22"/>
          <w:szCs w:val="22"/>
        </w:rPr>
        <w:t xml:space="preserve"> </w:t>
      </w:r>
    </w:p>
    <w:p w14:paraId="4E6D2359" w14:textId="77777777" w:rsidR="008512A1" w:rsidRPr="008512A1" w:rsidRDefault="008512A1" w:rsidP="008512A1">
      <w:pPr>
        <w:pStyle w:val="2"/>
        <w:numPr>
          <w:ilvl w:val="0"/>
          <w:numId w:val="0"/>
        </w:numPr>
        <w:rPr>
          <w:rFonts w:ascii="Calibri" w:hAnsi="Calibri"/>
          <w:bCs/>
          <w:i w:val="0"/>
          <w:sz w:val="22"/>
          <w:szCs w:val="22"/>
        </w:rPr>
      </w:pPr>
      <w:r w:rsidRPr="008512A1">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w:t>
      </w:r>
      <w:r>
        <w:rPr>
          <w:rFonts w:ascii="Calibri" w:hAnsi="Calibri"/>
          <w:bCs/>
          <w:i w:val="0"/>
          <w:sz w:val="22"/>
          <w:szCs w:val="22"/>
        </w:rPr>
        <w:t xml:space="preserve"> if the characteristic is or is not supported by an IAB node</w:t>
      </w:r>
      <w:r w:rsidRPr="008512A1">
        <w:rPr>
          <w:rFonts w:ascii="Calibri" w:hAnsi="Calibri"/>
          <w:bCs/>
          <w:i w:val="0"/>
          <w:sz w:val="22"/>
          <w:szCs w:val="22"/>
        </w:rPr>
        <w:t>):</w:t>
      </w:r>
    </w:p>
    <w:p w14:paraId="4BF1EEE3"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 xml:space="preserve">Baseband </w:t>
      </w:r>
      <w:r>
        <w:rPr>
          <w:rFonts w:ascii="Calibri" w:hAnsi="Calibri"/>
          <w:bCs/>
          <w:i w:val="0"/>
          <w:sz w:val="22"/>
          <w:szCs w:val="22"/>
        </w:rPr>
        <w:t>(mis)</w:t>
      </w:r>
      <w:r w:rsidRPr="008512A1">
        <w:rPr>
          <w:rFonts w:ascii="Calibri" w:hAnsi="Calibri"/>
          <w:bCs/>
          <w:i w:val="0"/>
          <w:sz w:val="22"/>
          <w:szCs w:val="22"/>
        </w:rPr>
        <w:t>timing alignment between IAB-MT and IAB-DU</w:t>
      </w:r>
    </w:p>
    <w:p w14:paraId="1B666757"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Separate vs. shared antenna panels/RF front-end for IAB-MT/IAB-DU</w:t>
      </w:r>
    </w:p>
    <w:p w14:paraId="42972529"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Self-interference cancellation</w:t>
      </w:r>
    </w:p>
    <w:p w14:paraId="3B796458" w14:textId="77777777" w:rsidR="008512A1" w:rsidRDefault="008512A1" w:rsidP="008512A1">
      <w:pPr>
        <w:pStyle w:val="2"/>
        <w:numPr>
          <w:ilvl w:val="0"/>
          <w:numId w:val="0"/>
        </w:numPr>
        <w:ind w:left="720"/>
        <w:rPr>
          <w:rFonts w:ascii="Calibri" w:hAnsi="Calibri"/>
          <w:b w:val="0"/>
          <w:i w:val="0"/>
          <w:sz w:val="22"/>
          <w:szCs w:val="22"/>
        </w:rPr>
      </w:pPr>
    </w:p>
    <w:p w14:paraId="3B0B64A0" w14:textId="77777777" w:rsidR="008512A1" w:rsidRDefault="008512A1" w:rsidP="008512A1">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afe"/>
        <w:tblW w:w="10070" w:type="dxa"/>
        <w:tblLook w:val="04A0" w:firstRow="1" w:lastRow="0" w:firstColumn="1" w:lastColumn="0" w:noHBand="0" w:noVBand="1"/>
      </w:tblPr>
      <w:tblGrid>
        <w:gridCol w:w="1691"/>
        <w:gridCol w:w="2265"/>
        <w:gridCol w:w="6114"/>
      </w:tblGrid>
      <w:tr w:rsidR="008512A1" w14:paraId="4BE6BC46" w14:textId="77777777" w:rsidTr="000164CF">
        <w:tc>
          <w:tcPr>
            <w:tcW w:w="1691" w:type="dxa"/>
            <w:shd w:val="clear" w:color="auto" w:fill="auto"/>
          </w:tcPr>
          <w:p w14:paraId="3F20341A"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17BAB73" w14:textId="77777777" w:rsidR="008512A1" w:rsidRDefault="008512A1"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06D4B19"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Comments </w:t>
            </w:r>
          </w:p>
        </w:tc>
      </w:tr>
      <w:tr w:rsidR="008512A1" w14:paraId="7E541B35" w14:textId="77777777" w:rsidTr="000164CF">
        <w:tc>
          <w:tcPr>
            <w:tcW w:w="1691" w:type="dxa"/>
            <w:shd w:val="clear" w:color="auto" w:fill="auto"/>
          </w:tcPr>
          <w:p w14:paraId="6DD19A20" w14:textId="77E448E9" w:rsidR="008512A1" w:rsidRPr="001E4CB8" w:rsidRDefault="001E4CB8" w:rsidP="000164CF">
            <w:pPr>
              <w:rPr>
                <w:rFonts w:ascii="Calibri" w:eastAsia="Calibri" w:hAnsi="Calibri"/>
                <w:sz w:val="22"/>
                <w:szCs w:val="22"/>
              </w:rPr>
            </w:pPr>
            <w:r w:rsidRPr="001E4CB8">
              <w:rPr>
                <w:rFonts w:ascii="Calibri" w:eastAsia="Calibri" w:hAnsi="Calibri"/>
                <w:sz w:val="22"/>
                <w:szCs w:val="22"/>
              </w:rPr>
              <w:t>Ericsson</w:t>
            </w:r>
          </w:p>
        </w:tc>
        <w:tc>
          <w:tcPr>
            <w:tcW w:w="2265" w:type="dxa"/>
            <w:shd w:val="clear" w:color="auto" w:fill="auto"/>
          </w:tcPr>
          <w:p w14:paraId="1D12AF85" w14:textId="4D5274EB" w:rsidR="008512A1" w:rsidRPr="001E4CB8" w:rsidRDefault="001E4CB8" w:rsidP="000164CF">
            <w:pPr>
              <w:rPr>
                <w:rFonts w:ascii="Calibri" w:eastAsia="Calibri" w:hAnsi="Calibri"/>
                <w:sz w:val="22"/>
                <w:szCs w:val="22"/>
              </w:rPr>
            </w:pPr>
            <w:r w:rsidRPr="001E4CB8">
              <w:rPr>
                <w:rFonts w:ascii="Calibri" w:eastAsia="Calibri" w:hAnsi="Calibri"/>
                <w:sz w:val="22"/>
                <w:szCs w:val="22"/>
              </w:rPr>
              <w:t>Yes</w:t>
            </w:r>
            <w:r w:rsidR="000F5C5C">
              <w:rPr>
                <w:rFonts w:ascii="Calibri" w:eastAsia="Calibri" w:hAnsi="Calibri"/>
                <w:sz w:val="22"/>
                <w:szCs w:val="22"/>
              </w:rPr>
              <w:t xml:space="preserve"> with modifications</w:t>
            </w:r>
          </w:p>
        </w:tc>
        <w:tc>
          <w:tcPr>
            <w:tcW w:w="6114" w:type="dxa"/>
            <w:shd w:val="clear" w:color="auto" w:fill="auto"/>
          </w:tcPr>
          <w:p w14:paraId="0E9F2810" w14:textId="77777777" w:rsidR="008512A1" w:rsidRDefault="001E4CB8" w:rsidP="000164CF">
            <w:pPr>
              <w:rPr>
                <w:rFonts w:ascii="Calibri" w:eastAsia="Calibri" w:hAnsi="Calibri"/>
                <w:sz w:val="22"/>
                <w:szCs w:val="22"/>
              </w:rPr>
            </w:pPr>
            <w:r w:rsidRPr="001E4CB8">
              <w:rPr>
                <w:rFonts w:ascii="Calibri" w:eastAsia="Calibri" w:hAnsi="Calibri"/>
                <w:sz w:val="22"/>
                <w:szCs w:val="22"/>
              </w:rPr>
              <w:t xml:space="preserve">This will </w:t>
            </w:r>
            <w:r w:rsidR="00E000A9">
              <w:rPr>
                <w:rFonts w:ascii="Calibri" w:eastAsia="Calibri" w:hAnsi="Calibri"/>
                <w:sz w:val="22"/>
                <w:szCs w:val="22"/>
              </w:rPr>
              <w:t xml:space="preserve">need to </w:t>
            </w:r>
            <w:r w:rsidRPr="001E4CB8">
              <w:rPr>
                <w:rFonts w:ascii="Calibri" w:eastAsia="Calibri" w:hAnsi="Calibri"/>
                <w:sz w:val="22"/>
                <w:szCs w:val="22"/>
              </w:rPr>
              <w:t>be done with or without an agreement.</w:t>
            </w:r>
          </w:p>
          <w:p w14:paraId="61BD077C" w14:textId="49525FC7" w:rsidR="00A934C2" w:rsidRDefault="00A934C2" w:rsidP="000164CF">
            <w:pPr>
              <w:rPr>
                <w:rFonts w:ascii="Calibri" w:eastAsia="Calibri" w:hAnsi="Calibri"/>
                <w:sz w:val="22"/>
                <w:szCs w:val="22"/>
              </w:rPr>
            </w:pPr>
            <w:r>
              <w:rPr>
                <w:rFonts w:ascii="Calibri" w:eastAsia="Calibri" w:hAnsi="Calibri"/>
                <w:sz w:val="22"/>
                <w:szCs w:val="22"/>
              </w:rPr>
              <w:t>Self-interference is only valid for Case 3 and Case 4</w:t>
            </w:r>
            <w:r w:rsidR="000F5C5C">
              <w:rPr>
                <w:rFonts w:ascii="Calibri" w:eastAsia="Calibri" w:hAnsi="Calibri"/>
                <w:sz w:val="22"/>
                <w:szCs w:val="22"/>
              </w:rPr>
              <w:t xml:space="preserve"> and considerations should consider general interference and overall network impact</w:t>
            </w:r>
            <w:r w:rsidR="00A648C8">
              <w:rPr>
                <w:rFonts w:ascii="Calibri" w:eastAsia="Calibri" w:hAnsi="Calibri"/>
                <w:sz w:val="22"/>
                <w:szCs w:val="22"/>
              </w:rPr>
              <w:t xml:space="preserve"> as well</w:t>
            </w:r>
            <w:r>
              <w:rPr>
                <w:rFonts w:ascii="Calibri" w:eastAsia="Calibri" w:hAnsi="Calibri"/>
                <w:sz w:val="22"/>
                <w:szCs w:val="22"/>
              </w:rPr>
              <w:t>.</w:t>
            </w:r>
          </w:p>
          <w:p w14:paraId="70E43863" w14:textId="332DBD06" w:rsidR="000F5C5C" w:rsidRPr="001E4CB8" w:rsidRDefault="000F5C5C" w:rsidP="000164CF">
            <w:pPr>
              <w:rPr>
                <w:rFonts w:ascii="Calibri" w:eastAsia="Calibri" w:hAnsi="Calibri"/>
                <w:sz w:val="22"/>
                <w:szCs w:val="22"/>
              </w:rPr>
            </w:pPr>
            <w:r>
              <w:rPr>
                <w:rFonts w:ascii="Calibri" w:eastAsia="Calibri" w:hAnsi="Calibri"/>
                <w:sz w:val="22"/>
                <w:szCs w:val="22"/>
              </w:rPr>
              <w:t xml:space="preserve">The properties of </w:t>
            </w:r>
            <w:r w:rsidRPr="000F5C5C">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F23662" w14:paraId="7B0AA0DD" w14:textId="77777777" w:rsidTr="000164CF">
        <w:tc>
          <w:tcPr>
            <w:tcW w:w="1691" w:type="dxa"/>
            <w:shd w:val="clear" w:color="auto" w:fill="auto"/>
          </w:tcPr>
          <w:p w14:paraId="24CEAAFE" w14:textId="6FC5D8F0" w:rsidR="00F23662" w:rsidRPr="00F23662" w:rsidRDefault="00F23662" w:rsidP="000164CF">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shd w:val="clear" w:color="auto" w:fill="auto"/>
          </w:tcPr>
          <w:p w14:paraId="278294A9" w14:textId="2C9A8940" w:rsidR="00F23662" w:rsidRPr="00F23662" w:rsidRDefault="00F23662" w:rsidP="000164CF">
            <w:pPr>
              <w:rPr>
                <w:rFonts w:ascii="Calibri" w:eastAsia="맑은 고딕" w:hAnsi="Calibri"/>
                <w:sz w:val="22"/>
                <w:szCs w:val="22"/>
                <w:lang w:eastAsia="ko-KR"/>
              </w:rPr>
            </w:pPr>
            <w:r>
              <w:rPr>
                <w:rFonts w:ascii="Calibri" w:eastAsia="맑은 고딕" w:hAnsi="Calibri" w:hint="eastAsia"/>
                <w:sz w:val="22"/>
                <w:szCs w:val="22"/>
                <w:lang w:eastAsia="ko-KR"/>
              </w:rPr>
              <w:t>Yes</w:t>
            </w:r>
          </w:p>
        </w:tc>
        <w:tc>
          <w:tcPr>
            <w:tcW w:w="6114" w:type="dxa"/>
            <w:shd w:val="clear" w:color="auto" w:fill="auto"/>
          </w:tcPr>
          <w:p w14:paraId="578DEEAF" w14:textId="77777777" w:rsidR="00F23662" w:rsidRPr="001E4CB8" w:rsidRDefault="00F23662" w:rsidP="000164CF">
            <w:pPr>
              <w:rPr>
                <w:rFonts w:ascii="Calibri" w:eastAsia="Calibri" w:hAnsi="Calibri"/>
                <w:sz w:val="22"/>
                <w:szCs w:val="22"/>
              </w:rPr>
            </w:pPr>
          </w:p>
        </w:tc>
      </w:tr>
      <w:tr w:rsidR="00FC1687" w14:paraId="4E8F7AFE" w14:textId="77777777" w:rsidTr="000164CF">
        <w:tc>
          <w:tcPr>
            <w:tcW w:w="1691" w:type="dxa"/>
            <w:shd w:val="clear" w:color="auto" w:fill="auto"/>
          </w:tcPr>
          <w:p w14:paraId="50C46053" w14:textId="716E4CF8" w:rsidR="00FC1687" w:rsidRDefault="00FC1687" w:rsidP="000164CF">
            <w:pPr>
              <w:rPr>
                <w:rFonts w:ascii="Calibri" w:eastAsia="맑은 고딕" w:hAnsi="Calibri" w:hint="eastAsia"/>
                <w:sz w:val="22"/>
                <w:szCs w:val="22"/>
                <w:lang w:eastAsia="ko-KR"/>
              </w:rPr>
            </w:pPr>
            <w:r>
              <w:rPr>
                <w:rFonts w:ascii="Calibri" w:eastAsia="맑은 고딕" w:hAnsi="Calibri" w:hint="eastAsia"/>
                <w:sz w:val="22"/>
                <w:szCs w:val="22"/>
                <w:lang w:eastAsia="ko-KR"/>
              </w:rPr>
              <w:t>LG Electronics</w:t>
            </w:r>
          </w:p>
        </w:tc>
        <w:tc>
          <w:tcPr>
            <w:tcW w:w="2265" w:type="dxa"/>
            <w:shd w:val="clear" w:color="auto" w:fill="auto"/>
          </w:tcPr>
          <w:p w14:paraId="18B02FB0" w14:textId="2F8BB91C" w:rsidR="00FC1687" w:rsidRDefault="00FC1687" w:rsidP="000164CF">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14" w:type="dxa"/>
            <w:shd w:val="clear" w:color="auto" w:fill="auto"/>
          </w:tcPr>
          <w:p w14:paraId="3A223D1E" w14:textId="77777777" w:rsidR="00FC1687" w:rsidRPr="001E4CB8" w:rsidRDefault="00FC1687" w:rsidP="000164CF">
            <w:pPr>
              <w:rPr>
                <w:rFonts w:ascii="Calibri" w:eastAsia="Calibri" w:hAnsi="Calibri"/>
                <w:sz w:val="22"/>
                <w:szCs w:val="22"/>
              </w:rPr>
            </w:pPr>
          </w:p>
        </w:tc>
      </w:tr>
    </w:tbl>
    <w:p w14:paraId="649EF68E" w14:textId="0CD87A82" w:rsidR="008512A1" w:rsidRDefault="008512A1" w:rsidP="009565D2">
      <w:pPr>
        <w:pStyle w:val="2"/>
        <w:numPr>
          <w:ilvl w:val="0"/>
          <w:numId w:val="0"/>
        </w:numPr>
        <w:ind w:left="576"/>
        <w:rPr>
          <w:rFonts w:eastAsia="MS PGothic"/>
          <w:sz w:val="24"/>
          <w:szCs w:val="18"/>
        </w:rPr>
      </w:pPr>
    </w:p>
    <w:p w14:paraId="67E08A4A" w14:textId="36A17103" w:rsidR="003B7BBE" w:rsidRDefault="003B7BBE" w:rsidP="003B7BBE">
      <w:pPr>
        <w:pStyle w:val="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w:t>
      </w:r>
      <w:r>
        <w:rPr>
          <w:rFonts w:ascii="Calibri" w:hAnsi="Calibri"/>
          <w:bCs/>
          <w:i w:val="0"/>
          <w:sz w:val="22"/>
          <w:szCs w:val="22"/>
        </w:rPr>
        <w:lastRenderedPageBreak/>
        <w:t>only apply when the MT/DU transmissions/receptions involve either a parent node link or child node link and not access UEs.</w:t>
      </w:r>
    </w:p>
    <w:p w14:paraId="4830BFBF" w14:textId="77777777" w:rsidR="003B7BBE" w:rsidRDefault="003B7BBE" w:rsidP="003B7BBE">
      <w:pPr>
        <w:pStyle w:val="2"/>
        <w:numPr>
          <w:ilvl w:val="0"/>
          <w:numId w:val="0"/>
        </w:numPr>
        <w:ind w:left="576" w:hanging="576"/>
        <w:rPr>
          <w:rFonts w:eastAsia="MS PGothic"/>
          <w:sz w:val="24"/>
          <w:szCs w:val="18"/>
        </w:rPr>
      </w:pPr>
    </w:p>
    <w:p w14:paraId="639EAA07" w14:textId="30E122E4" w:rsidR="008512A1" w:rsidRPr="00B52768" w:rsidRDefault="008512A1" w:rsidP="008512A1">
      <w:pPr>
        <w:pStyle w:val="2"/>
        <w:numPr>
          <w:ilvl w:val="0"/>
          <w:numId w:val="0"/>
        </w:numPr>
        <w:rPr>
          <w:rFonts w:ascii="Calibri" w:hAnsi="Calibri"/>
          <w:bCs/>
          <w:i w:val="0"/>
          <w:sz w:val="22"/>
          <w:szCs w:val="22"/>
        </w:rPr>
      </w:pPr>
      <w:r w:rsidRPr="003B7BBE">
        <w:rPr>
          <w:rFonts w:ascii="Calibri" w:hAnsi="Calibri"/>
          <w:bCs/>
          <w:i w:val="0"/>
          <w:sz w:val="22"/>
          <w:szCs w:val="22"/>
          <w:highlight w:val="yellow"/>
        </w:rPr>
        <w:t>FL Proposal 2.2.</w:t>
      </w:r>
      <w:r w:rsidR="003B7BBE" w:rsidRPr="003B7BBE">
        <w:rPr>
          <w:rFonts w:ascii="Calibri" w:hAnsi="Calibri"/>
          <w:bCs/>
          <w:i w:val="0"/>
          <w:sz w:val="22"/>
          <w:szCs w:val="22"/>
          <w:highlight w:val="yellow"/>
        </w:rPr>
        <w:t>7</w:t>
      </w:r>
      <w:r>
        <w:rPr>
          <w:rFonts w:ascii="Calibri" w:hAnsi="Calibri"/>
          <w:bCs/>
          <w:i w:val="0"/>
          <w:sz w:val="22"/>
          <w:szCs w:val="22"/>
        </w:rPr>
        <w:t xml:space="preserve">: </w:t>
      </w:r>
    </w:p>
    <w:p w14:paraId="58EDB8DD" w14:textId="0CEA1EFF" w:rsidR="008512A1" w:rsidRDefault="008512A1" w:rsidP="008512A1">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8512A1" w:rsidRPr="000164CF" w14:paraId="4C9A1BBE" w14:textId="77777777" w:rsidTr="000164CF">
        <w:tc>
          <w:tcPr>
            <w:tcW w:w="1366" w:type="dxa"/>
            <w:shd w:val="clear" w:color="auto" w:fill="auto"/>
          </w:tcPr>
          <w:p w14:paraId="32D9ECD3" w14:textId="77777777" w:rsidR="008512A1" w:rsidRDefault="008512A1" w:rsidP="000164CF">
            <w:pPr>
              <w:rPr>
                <w:rFonts w:ascii="Calibri" w:hAnsi="Calibri"/>
                <w:sz w:val="18"/>
                <w:szCs w:val="18"/>
              </w:rPr>
            </w:pPr>
          </w:p>
        </w:tc>
        <w:tc>
          <w:tcPr>
            <w:tcW w:w="1849" w:type="dxa"/>
            <w:shd w:val="clear" w:color="auto" w:fill="auto"/>
          </w:tcPr>
          <w:p w14:paraId="6D5F1BC3"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4B9021F"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89349E2" w14:textId="77777777" w:rsidR="008512A1" w:rsidRDefault="008512A1" w:rsidP="000164CF">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45864F39"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4 MT-Tx/DU-Rx</w:t>
            </w:r>
          </w:p>
        </w:tc>
      </w:tr>
      <w:tr w:rsidR="008512A1" w14:paraId="4A084F10" w14:textId="77777777" w:rsidTr="000164CF">
        <w:tc>
          <w:tcPr>
            <w:tcW w:w="1366" w:type="dxa"/>
            <w:shd w:val="clear" w:color="auto" w:fill="auto"/>
          </w:tcPr>
          <w:p w14:paraId="4F27204A" w14:textId="12B54FC3" w:rsidR="008512A1" w:rsidRDefault="008512A1" w:rsidP="000164CF">
            <w:pPr>
              <w:rPr>
                <w:rFonts w:ascii="Calibri" w:hAnsi="Calibri"/>
                <w:b/>
                <w:bCs/>
                <w:sz w:val="18"/>
                <w:szCs w:val="18"/>
              </w:rPr>
            </w:pPr>
            <w:r>
              <w:rPr>
                <w:rFonts w:ascii="Calibri" w:hAnsi="Calibri"/>
                <w:b/>
                <w:bCs/>
                <w:sz w:val="18"/>
                <w:szCs w:val="18"/>
              </w:rPr>
              <w:t>Resource Type</w:t>
            </w:r>
            <w:r w:rsidR="003B7BBE">
              <w:rPr>
                <w:rFonts w:ascii="Calibri" w:hAnsi="Calibri"/>
                <w:b/>
                <w:bCs/>
                <w:sz w:val="18"/>
                <w:szCs w:val="18"/>
              </w:rPr>
              <w:t xml:space="preserve"> for IAB node transmissions /receptions (not access UEs)</w:t>
            </w:r>
          </w:p>
        </w:tc>
        <w:tc>
          <w:tcPr>
            <w:tcW w:w="1849" w:type="dxa"/>
            <w:shd w:val="clear" w:color="auto" w:fill="auto"/>
          </w:tcPr>
          <w:p w14:paraId="2B0E8FAD" w14:textId="77777777" w:rsidR="008512A1" w:rsidRDefault="008512A1" w:rsidP="000164CF">
            <w:pPr>
              <w:rPr>
                <w:rFonts w:ascii="Calibri" w:hAnsi="Calibri"/>
                <w:sz w:val="18"/>
                <w:szCs w:val="18"/>
              </w:rPr>
            </w:pPr>
            <w:r>
              <w:rPr>
                <w:rFonts w:ascii="Calibri" w:hAnsi="Calibri"/>
                <w:sz w:val="18"/>
                <w:szCs w:val="18"/>
              </w:rPr>
              <w:t>Alt. 1: DL + UL</w:t>
            </w:r>
          </w:p>
          <w:p w14:paraId="68AA9CB0" w14:textId="77777777" w:rsidR="008512A1" w:rsidRDefault="008512A1" w:rsidP="000164CF">
            <w:pPr>
              <w:rPr>
                <w:rFonts w:ascii="Calibri" w:hAnsi="Calibri"/>
                <w:sz w:val="18"/>
                <w:szCs w:val="18"/>
              </w:rPr>
            </w:pPr>
            <w:r>
              <w:rPr>
                <w:rFonts w:ascii="Calibri" w:hAnsi="Calibri"/>
                <w:sz w:val="18"/>
                <w:szCs w:val="18"/>
              </w:rPr>
              <w:t>Alt. 2: DL only</w:t>
            </w:r>
          </w:p>
        </w:tc>
        <w:tc>
          <w:tcPr>
            <w:tcW w:w="2094" w:type="dxa"/>
            <w:shd w:val="clear" w:color="auto" w:fill="auto"/>
          </w:tcPr>
          <w:p w14:paraId="7449F8A8" w14:textId="77777777" w:rsidR="008512A1" w:rsidRDefault="008512A1" w:rsidP="000164CF">
            <w:pPr>
              <w:rPr>
                <w:rFonts w:ascii="Calibri" w:hAnsi="Calibri"/>
                <w:sz w:val="18"/>
                <w:szCs w:val="18"/>
              </w:rPr>
            </w:pPr>
            <w:r>
              <w:rPr>
                <w:rFonts w:ascii="Calibri" w:hAnsi="Calibri"/>
                <w:sz w:val="18"/>
                <w:szCs w:val="18"/>
              </w:rPr>
              <w:t>Alt. 1: DL + UL</w:t>
            </w:r>
          </w:p>
          <w:p w14:paraId="54D53460" w14:textId="77777777" w:rsidR="008512A1" w:rsidRDefault="008512A1" w:rsidP="000164CF">
            <w:pPr>
              <w:rPr>
                <w:rFonts w:ascii="Calibri" w:hAnsi="Calibri"/>
                <w:sz w:val="18"/>
                <w:szCs w:val="18"/>
              </w:rPr>
            </w:pPr>
            <w:r>
              <w:rPr>
                <w:rFonts w:ascii="Calibri" w:hAnsi="Calibri"/>
                <w:sz w:val="18"/>
                <w:szCs w:val="18"/>
              </w:rPr>
              <w:t>Alt. 2: DL only</w:t>
            </w:r>
          </w:p>
        </w:tc>
        <w:tc>
          <w:tcPr>
            <w:tcW w:w="2190" w:type="dxa"/>
            <w:shd w:val="clear" w:color="auto" w:fill="auto"/>
          </w:tcPr>
          <w:p w14:paraId="12471DB8" w14:textId="77777777" w:rsidR="008512A1" w:rsidRDefault="008512A1" w:rsidP="000164CF">
            <w:pPr>
              <w:rPr>
                <w:rFonts w:ascii="Calibri" w:hAnsi="Calibri"/>
                <w:sz w:val="18"/>
                <w:szCs w:val="18"/>
              </w:rPr>
            </w:pPr>
            <w:r>
              <w:rPr>
                <w:rFonts w:ascii="Calibri" w:hAnsi="Calibri"/>
                <w:sz w:val="18"/>
                <w:szCs w:val="18"/>
              </w:rPr>
              <w:t>DL only</w:t>
            </w:r>
          </w:p>
        </w:tc>
        <w:tc>
          <w:tcPr>
            <w:tcW w:w="2666" w:type="dxa"/>
            <w:shd w:val="clear" w:color="auto" w:fill="auto"/>
          </w:tcPr>
          <w:p w14:paraId="4D4BE353" w14:textId="77777777" w:rsidR="008512A1" w:rsidRDefault="008512A1" w:rsidP="000164CF">
            <w:pPr>
              <w:rPr>
                <w:rFonts w:ascii="Calibri" w:hAnsi="Calibri"/>
                <w:sz w:val="18"/>
                <w:szCs w:val="18"/>
              </w:rPr>
            </w:pPr>
            <w:r>
              <w:rPr>
                <w:rFonts w:ascii="Calibri" w:hAnsi="Calibri"/>
                <w:sz w:val="18"/>
                <w:szCs w:val="18"/>
              </w:rPr>
              <w:t>Alt. 1: DL + UL</w:t>
            </w:r>
          </w:p>
          <w:p w14:paraId="735CCBEE" w14:textId="77777777" w:rsidR="008512A1" w:rsidRDefault="008512A1" w:rsidP="000164CF">
            <w:pPr>
              <w:rPr>
                <w:rFonts w:ascii="Calibri" w:hAnsi="Calibri"/>
                <w:sz w:val="18"/>
                <w:szCs w:val="18"/>
              </w:rPr>
            </w:pPr>
            <w:r>
              <w:rPr>
                <w:rFonts w:ascii="Calibri" w:hAnsi="Calibri"/>
                <w:sz w:val="18"/>
                <w:szCs w:val="18"/>
              </w:rPr>
              <w:t>Alt. 2: DL only</w:t>
            </w:r>
          </w:p>
        </w:tc>
      </w:tr>
      <w:tr w:rsidR="008512A1" w14:paraId="1FC3FE30" w14:textId="77777777" w:rsidTr="000164CF">
        <w:tc>
          <w:tcPr>
            <w:tcW w:w="1366" w:type="dxa"/>
            <w:shd w:val="clear" w:color="auto" w:fill="auto"/>
          </w:tcPr>
          <w:p w14:paraId="3BCDFE57" w14:textId="77777777" w:rsidR="008512A1" w:rsidRDefault="008512A1" w:rsidP="000164CF">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4C312699" w14:textId="20DF7752" w:rsidR="008512A1" w:rsidRPr="008512A1" w:rsidRDefault="008512A1" w:rsidP="008512A1">
            <w:pPr>
              <w:rPr>
                <w:rFonts w:ascii="Calibri" w:hAnsi="Calibri"/>
                <w:sz w:val="18"/>
                <w:szCs w:val="18"/>
              </w:rPr>
            </w:pPr>
            <w:r w:rsidRPr="008512A1">
              <w:rPr>
                <w:rFonts w:ascii="Calibri" w:hAnsi="Calibri"/>
                <w:sz w:val="18"/>
                <w:szCs w:val="18"/>
              </w:rPr>
              <w:t>Alt. 1: Backhaul</w:t>
            </w:r>
            <w:r w:rsidR="003B7BBE">
              <w:rPr>
                <w:rFonts w:ascii="Calibri" w:hAnsi="Calibri"/>
                <w:sz w:val="18"/>
                <w:szCs w:val="18"/>
              </w:rPr>
              <w:t xml:space="preserve"> only</w:t>
            </w:r>
          </w:p>
          <w:p w14:paraId="68A32E2A" w14:textId="49596D62" w:rsidR="008512A1" w:rsidRDefault="008512A1" w:rsidP="008512A1">
            <w:pPr>
              <w:rPr>
                <w:rFonts w:ascii="Calibri" w:hAnsi="Calibri"/>
                <w:sz w:val="18"/>
                <w:szCs w:val="18"/>
              </w:rPr>
            </w:pPr>
            <w:r w:rsidRPr="008512A1">
              <w:rPr>
                <w:rFonts w:ascii="Calibri" w:hAnsi="Calibri"/>
                <w:sz w:val="18"/>
                <w:szCs w:val="18"/>
              </w:rPr>
              <w:t>Alt. 2: Access + Backhaul</w:t>
            </w:r>
          </w:p>
        </w:tc>
        <w:tc>
          <w:tcPr>
            <w:tcW w:w="2094" w:type="dxa"/>
            <w:shd w:val="clear" w:color="auto" w:fill="auto"/>
          </w:tcPr>
          <w:p w14:paraId="6314DD9B" w14:textId="207EF7F0"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3CEB507E" w14:textId="32866B3D" w:rsidR="008512A1" w:rsidRDefault="003B7BBE" w:rsidP="003B7BBE">
            <w:pPr>
              <w:rPr>
                <w:rFonts w:ascii="Calibri" w:hAnsi="Calibri"/>
                <w:sz w:val="18"/>
                <w:szCs w:val="18"/>
              </w:rPr>
            </w:pPr>
            <w:r w:rsidRPr="008512A1">
              <w:rPr>
                <w:rFonts w:ascii="Calibri" w:hAnsi="Calibri"/>
                <w:sz w:val="18"/>
                <w:szCs w:val="18"/>
              </w:rPr>
              <w:t>Alt. 2: Access + Backhaul</w:t>
            </w:r>
          </w:p>
        </w:tc>
        <w:tc>
          <w:tcPr>
            <w:tcW w:w="2190" w:type="dxa"/>
            <w:shd w:val="clear" w:color="auto" w:fill="auto"/>
          </w:tcPr>
          <w:p w14:paraId="709AF973" w14:textId="5CC1B1BB"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2A7BD79A" w14:textId="04609FE6" w:rsidR="008512A1" w:rsidRDefault="003B7BBE" w:rsidP="003B7BBE">
            <w:pPr>
              <w:rPr>
                <w:rFonts w:ascii="Calibri" w:hAnsi="Calibri"/>
                <w:sz w:val="18"/>
                <w:szCs w:val="18"/>
              </w:rPr>
            </w:pPr>
            <w:r w:rsidRPr="008512A1">
              <w:rPr>
                <w:rFonts w:ascii="Calibri" w:hAnsi="Calibri"/>
                <w:sz w:val="18"/>
                <w:szCs w:val="18"/>
              </w:rPr>
              <w:t>Alt. 2: Access + Backhaul</w:t>
            </w:r>
          </w:p>
        </w:tc>
        <w:tc>
          <w:tcPr>
            <w:tcW w:w="2666" w:type="dxa"/>
            <w:shd w:val="clear" w:color="auto" w:fill="auto"/>
          </w:tcPr>
          <w:p w14:paraId="63FA61BF" w14:textId="52576F36"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7D7F82A5" w14:textId="1784C42A" w:rsidR="008512A1" w:rsidRDefault="003B7BBE" w:rsidP="003B7BBE">
            <w:pPr>
              <w:rPr>
                <w:rFonts w:ascii="Calibri" w:hAnsi="Calibri"/>
                <w:sz w:val="18"/>
                <w:szCs w:val="18"/>
              </w:rPr>
            </w:pPr>
            <w:r w:rsidRPr="008512A1">
              <w:rPr>
                <w:rFonts w:ascii="Calibri" w:hAnsi="Calibri"/>
                <w:sz w:val="18"/>
                <w:szCs w:val="18"/>
              </w:rPr>
              <w:t>Alt. 2: Access + Backhaul</w:t>
            </w:r>
          </w:p>
        </w:tc>
      </w:tr>
    </w:tbl>
    <w:p w14:paraId="6C326020" w14:textId="77777777" w:rsidR="008512A1" w:rsidRDefault="008512A1" w:rsidP="009565D2">
      <w:pPr>
        <w:pStyle w:val="2"/>
        <w:numPr>
          <w:ilvl w:val="0"/>
          <w:numId w:val="0"/>
        </w:numPr>
        <w:ind w:left="576"/>
        <w:rPr>
          <w:rFonts w:eastAsia="MS PGothic"/>
          <w:sz w:val="24"/>
          <w:szCs w:val="18"/>
        </w:rPr>
      </w:pPr>
    </w:p>
    <w:p w14:paraId="4BC0AF26" w14:textId="52A11604" w:rsidR="003B7BBE" w:rsidRDefault="003B7BBE" w:rsidP="003B7BBE">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2.2.7?</w:t>
      </w:r>
    </w:p>
    <w:tbl>
      <w:tblPr>
        <w:tblStyle w:val="afe"/>
        <w:tblW w:w="10070" w:type="dxa"/>
        <w:tblLook w:val="04A0" w:firstRow="1" w:lastRow="0" w:firstColumn="1" w:lastColumn="0" w:noHBand="0" w:noVBand="1"/>
      </w:tblPr>
      <w:tblGrid>
        <w:gridCol w:w="1691"/>
        <w:gridCol w:w="2265"/>
        <w:gridCol w:w="6114"/>
      </w:tblGrid>
      <w:tr w:rsidR="003B7BBE" w14:paraId="5F47D449" w14:textId="77777777" w:rsidTr="000164CF">
        <w:tc>
          <w:tcPr>
            <w:tcW w:w="1691" w:type="dxa"/>
            <w:shd w:val="clear" w:color="auto" w:fill="auto"/>
          </w:tcPr>
          <w:p w14:paraId="3A0C1594"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A4A142" w14:textId="77777777" w:rsidR="003B7BBE" w:rsidRDefault="003B7BBE"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2CB60A7"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Comments </w:t>
            </w:r>
          </w:p>
        </w:tc>
      </w:tr>
      <w:tr w:rsidR="003B7BBE" w14:paraId="1F7AE040" w14:textId="77777777" w:rsidTr="000164CF">
        <w:tc>
          <w:tcPr>
            <w:tcW w:w="1691" w:type="dxa"/>
            <w:shd w:val="clear" w:color="auto" w:fill="auto"/>
          </w:tcPr>
          <w:p w14:paraId="61A7EAC1" w14:textId="781571D5" w:rsidR="003B7BBE" w:rsidRPr="00E000A9" w:rsidRDefault="00E000A9" w:rsidP="000164CF">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1E5E015" w14:textId="302331F2" w:rsidR="003B7BBE" w:rsidRPr="00E000A9" w:rsidRDefault="00E000A9" w:rsidP="000164CF">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2E44BEA2" w14:textId="147E44FA" w:rsidR="00DA286F" w:rsidRDefault="00DA286F" w:rsidP="000164CF">
            <w:pPr>
              <w:rPr>
                <w:rFonts w:ascii="Calibri" w:eastAsia="Calibri" w:hAnsi="Calibri"/>
                <w:sz w:val="22"/>
                <w:szCs w:val="22"/>
              </w:rPr>
            </w:pPr>
            <w:r>
              <w:rPr>
                <w:rFonts w:ascii="Calibri" w:eastAsia="Calibri" w:hAnsi="Calibri"/>
                <w:sz w:val="22"/>
                <w:szCs w:val="22"/>
              </w:rPr>
              <w:t xml:space="preserve">Our baseline is that BH operations should not take place in UL slots since that </w:t>
            </w:r>
            <w:r w:rsidR="00224A18">
              <w:rPr>
                <w:rFonts w:ascii="Calibri" w:eastAsia="Calibri" w:hAnsi="Calibri"/>
                <w:sz w:val="22"/>
                <w:szCs w:val="22"/>
              </w:rPr>
              <w:t>can</w:t>
            </w:r>
            <w:r>
              <w:rPr>
                <w:rFonts w:ascii="Calibri" w:eastAsia="Calibri" w:hAnsi="Calibri"/>
                <w:sz w:val="22"/>
                <w:szCs w:val="22"/>
              </w:rPr>
              <w:t xml:space="preserve"> </w:t>
            </w:r>
            <w:r w:rsidR="00224A18">
              <w:rPr>
                <w:rFonts w:ascii="Calibri" w:eastAsia="Calibri" w:hAnsi="Calibri"/>
                <w:sz w:val="22"/>
                <w:szCs w:val="22"/>
              </w:rPr>
              <w:t xml:space="preserve">cause a more severe </w:t>
            </w:r>
            <w:r>
              <w:rPr>
                <w:rFonts w:ascii="Calibri" w:eastAsia="Calibri" w:hAnsi="Calibri"/>
                <w:sz w:val="22"/>
                <w:szCs w:val="22"/>
              </w:rPr>
              <w:t xml:space="preserve">interference </w:t>
            </w:r>
            <w:r w:rsidR="00224A18">
              <w:rPr>
                <w:rFonts w:ascii="Calibri" w:eastAsia="Calibri" w:hAnsi="Calibri"/>
                <w:sz w:val="22"/>
                <w:szCs w:val="22"/>
              </w:rPr>
              <w:t>situation in another DU receiver. This is also the reason why we have Case 1 related timing requirements.</w:t>
            </w:r>
          </w:p>
          <w:p w14:paraId="4E41C164" w14:textId="77777777" w:rsidR="00DA286F" w:rsidRDefault="00DA286F" w:rsidP="000164CF">
            <w:pPr>
              <w:rPr>
                <w:rFonts w:ascii="Calibri" w:eastAsia="Calibri" w:hAnsi="Calibri"/>
                <w:sz w:val="22"/>
                <w:szCs w:val="22"/>
              </w:rPr>
            </w:pPr>
          </w:p>
          <w:p w14:paraId="1ADB0777" w14:textId="1E5216CF" w:rsidR="00FB5C80" w:rsidRDefault="00FB5C80" w:rsidP="000164CF">
            <w:pPr>
              <w:rPr>
                <w:rFonts w:ascii="Calibri" w:eastAsia="Calibri" w:hAnsi="Calibri"/>
                <w:sz w:val="22"/>
                <w:szCs w:val="22"/>
              </w:rPr>
            </w:pPr>
            <w:r>
              <w:rPr>
                <w:rFonts w:ascii="Calibri" w:eastAsia="Calibri" w:hAnsi="Calibri"/>
                <w:sz w:val="22"/>
                <w:szCs w:val="22"/>
              </w:rPr>
              <w:t xml:space="preserve">For Case 1 we think it should be entirely </w:t>
            </w:r>
            <w:r w:rsidR="0093668F">
              <w:rPr>
                <w:rFonts w:ascii="Calibri" w:eastAsia="Calibri" w:hAnsi="Calibri"/>
                <w:sz w:val="22"/>
                <w:szCs w:val="22"/>
              </w:rPr>
              <w:t>focused on DL with two alternatives involving either BH only or BH+Access.</w:t>
            </w:r>
          </w:p>
          <w:p w14:paraId="05139012" w14:textId="77777777" w:rsidR="00FB5C80" w:rsidRDefault="00FB5C80" w:rsidP="000164CF">
            <w:pPr>
              <w:rPr>
                <w:rFonts w:ascii="Calibri" w:eastAsia="Calibri" w:hAnsi="Calibri"/>
                <w:sz w:val="22"/>
                <w:szCs w:val="22"/>
              </w:rPr>
            </w:pPr>
          </w:p>
          <w:p w14:paraId="5653085B" w14:textId="6F2B00EB" w:rsidR="00234FE3" w:rsidRDefault="0093668F" w:rsidP="000164CF">
            <w:pPr>
              <w:rPr>
                <w:rFonts w:ascii="Calibri" w:eastAsia="Calibri" w:hAnsi="Calibri"/>
                <w:sz w:val="22"/>
                <w:szCs w:val="22"/>
              </w:rPr>
            </w:pPr>
            <w:r>
              <w:rPr>
                <w:rFonts w:ascii="Calibri" w:eastAsia="Calibri" w:hAnsi="Calibri"/>
                <w:sz w:val="22"/>
                <w:szCs w:val="22"/>
              </w:rPr>
              <w:t>Furt</w:t>
            </w:r>
            <w:r w:rsidR="00A83CF0">
              <w:rPr>
                <w:rFonts w:ascii="Calibri" w:eastAsia="Calibri" w:hAnsi="Calibri"/>
                <w:sz w:val="22"/>
                <w:szCs w:val="22"/>
              </w:rPr>
              <w:t>h</w:t>
            </w:r>
            <w:r>
              <w:rPr>
                <w:rFonts w:ascii="Calibri" w:eastAsia="Calibri" w:hAnsi="Calibri"/>
                <w:sz w:val="22"/>
                <w:szCs w:val="22"/>
              </w:rPr>
              <w:t xml:space="preserve">ermore, </w:t>
            </w:r>
            <w:r w:rsidR="00E000A9">
              <w:rPr>
                <w:rFonts w:ascii="Calibri" w:eastAsia="Calibri" w:hAnsi="Calibri"/>
                <w:sz w:val="22"/>
                <w:szCs w:val="22"/>
              </w:rPr>
              <w:t xml:space="preserve">the Access/Backhaul applicability </w:t>
            </w:r>
            <w:r w:rsidR="001D1964">
              <w:rPr>
                <w:rFonts w:ascii="Calibri" w:eastAsia="Calibri" w:hAnsi="Calibri"/>
                <w:sz w:val="22"/>
                <w:szCs w:val="22"/>
              </w:rPr>
              <w:t xml:space="preserve">alternatives </w:t>
            </w:r>
            <w:r w:rsidR="00E000A9">
              <w:rPr>
                <w:rFonts w:ascii="Calibri" w:eastAsia="Calibri" w:hAnsi="Calibri"/>
                <w:sz w:val="22"/>
                <w:szCs w:val="22"/>
              </w:rPr>
              <w:t xml:space="preserve">for Case 2 </w:t>
            </w:r>
            <w:r w:rsidR="001D1964">
              <w:rPr>
                <w:rFonts w:ascii="Calibri" w:eastAsia="Calibri" w:hAnsi="Calibri"/>
                <w:sz w:val="22"/>
                <w:szCs w:val="22"/>
              </w:rPr>
              <w:t>should be switched. Now,</w:t>
            </w:r>
            <w:r w:rsidR="00FB5C80">
              <w:rPr>
                <w:rFonts w:ascii="Calibri" w:eastAsia="Calibri" w:hAnsi="Calibri"/>
                <w:sz w:val="22"/>
                <w:szCs w:val="22"/>
              </w:rPr>
              <w:t xml:space="preserve"> Case 2, </w:t>
            </w:r>
            <w:r w:rsidR="004263A8">
              <w:rPr>
                <w:rFonts w:ascii="Calibri" w:eastAsia="Calibri" w:hAnsi="Calibri"/>
                <w:sz w:val="22"/>
                <w:szCs w:val="22"/>
              </w:rPr>
              <w:t>Alt. 2 implies a</w:t>
            </w:r>
            <w:r w:rsidR="001D1964">
              <w:rPr>
                <w:rFonts w:ascii="Calibri" w:eastAsia="Calibri" w:hAnsi="Calibri"/>
                <w:sz w:val="22"/>
                <w:szCs w:val="22"/>
              </w:rPr>
              <w:t xml:space="preserve"> UE</w:t>
            </w:r>
            <w:r w:rsidR="004263A8">
              <w:rPr>
                <w:rFonts w:ascii="Calibri" w:eastAsia="Calibri" w:hAnsi="Calibri"/>
                <w:sz w:val="22"/>
                <w:szCs w:val="22"/>
              </w:rPr>
              <w:t xml:space="preserve"> UL operation in a DL slot.</w:t>
            </w:r>
            <w:r w:rsidR="00A83CF0">
              <w:rPr>
                <w:rFonts w:ascii="Calibri" w:eastAsia="Calibri" w:hAnsi="Calibri"/>
                <w:sz w:val="22"/>
                <w:szCs w:val="22"/>
              </w:rPr>
              <w:t xml:space="preserve"> It is also worth to consider that if the MT receives in an UL slot, there must be a DU transmitting in a UL slot.</w:t>
            </w:r>
          </w:p>
          <w:p w14:paraId="6FEAAABB" w14:textId="77777777" w:rsidR="00234FE3" w:rsidRDefault="00234FE3" w:rsidP="000164CF">
            <w:pPr>
              <w:rPr>
                <w:rFonts w:ascii="Calibri" w:eastAsia="Calibri" w:hAnsi="Calibri"/>
                <w:sz w:val="22"/>
                <w:szCs w:val="22"/>
              </w:rPr>
            </w:pPr>
          </w:p>
          <w:p w14:paraId="6AD243AB" w14:textId="368A89F8" w:rsidR="003B7BBE" w:rsidRPr="00E000A9" w:rsidRDefault="00234FE3" w:rsidP="000164CF">
            <w:pPr>
              <w:rPr>
                <w:rFonts w:ascii="Calibri" w:eastAsia="Calibri" w:hAnsi="Calibri"/>
                <w:sz w:val="22"/>
                <w:szCs w:val="22"/>
              </w:rPr>
            </w:pPr>
            <w:r>
              <w:rPr>
                <w:rFonts w:ascii="Calibri" w:eastAsia="Calibri" w:hAnsi="Calibri"/>
                <w:sz w:val="22"/>
                <w:szCs w:val="22"/>
              </w:rPr>
              <w:t>F</w:t>
            </w:r>
            <w:r w:rsidR="00FF48EC">
              <w:rPr>
                <w:rFonts w:ascii="Calibri" w:eastAsia="Calibri" w:hAnsi="Calibri"/>
                <w:sz w:val="22"/>
                <w:szCs w:val="22"/>
              </w:rPr>
              <w:t>inally</w:t>
            </w:r>
            <w:r>
              <w:rPr>
                <w:rFonts w:ascii="Calibri" w:eastAsia="Calibri" w:hAnsi="Calibri"/>
                <w:sz w:val="22"/>
                <w:szCs w:val="22"/>
              </w:rPr>
              <w:t xml:space="preserve">, for Case 3 there may not be the same rationale for </w:t>
            </w:r>
            <w:r w:rsidR="002B7AF3">
              <w:rPr>
                <w:rFonts w:ascii="Calibri" w:eastAsia="Calibri" w:hAnsi="Calibri"/>
                <w:sz w:val="22"/>
                <w:szCs w:val="22"/>
              </w:rPr>
              <w:t xml:space="preserve">different </w:t>
            </w:r>
            <w:r>
              <w:rPr>
                <w:rFonts w:ascii="Calibri" w:eastAsia="Calibri" w:hAnsi="Calibri"/>
                <w:sz w:val="22"/>
                <w:szCs w:val="22"/>
              </w:rPr>
              <w:t>A</w:t>
            </w:r>
            <w:r w:rsidR="002B7AF3">
              <w:rPr>
                <w:rFonts w:ascii="Calibri" w:eastAsia="Calibri" w:hAnsi="Calibri"/>
                <w:sz w:val="22"/>
                <w:szCs w:val="22"/>
              </w:rPr>
              <w:t>ccess</w:t>
            </w:r>
            <w:r>
              <w:rPr>
                <w:rFonts w:ascii="Calibri" w:eastAsia="Calibri" w:hAnsi="Calibri"/>
                <w:sz w:val="22"/>
                <w:szCs w:val="22"/>
              </w:rPr>
              <w:t>/B</w:t>
            </w:r>
            <w:r w:rsidR="002B7AF3">
              <w:rPr>
                <w:rFonts w:ascii="Calibri" w:eastAsia="Calibri" w:hAnsi="Calibri"/>
                <w:sz w:val="22"/>
                <w:szCs w:val="22"/>
              </w:rPr>
              <w:t>ackhaul</w:t>
            </w:r>
            <w:r>
              <w:rPr>
                <w:rFonts w:ascii="Calibri" w:eastAsia="Calibri" w:hAnsi="Calibri"/>
                <w:sz w:val="22"/>
                <w:szCs w:val="22"/>
              </w:rPr>
              <w:t xml:space="preserve"> applicability</w:t>
            </w:r>
            <w:r w:rsidR="002B7AF3">
              <w:rPr>
                <w:rFonts w:ascii="Calibri" w:eastAsia="Calibri" w:hAnsi="Calibri"/>
                <w:sz w:val="22"/>
                <w:szCs w:val="22"/>
              </w:rPr>
              <w:t xml:space="preserve"> alternatives</w:t>
            </w:r>
            <w:r>
              <w:rPr>
                <w:rFonts w:ascii="Calibri" w:eastAsia="Calibri" w:hAnsi="Calibri"/>
                <w:sz w:val="22"/>
                <w:szCs w:val="22"/>
              </w:rPr>
              <w:t xml:space="preserve">. Case 3, DL Full duplex, may address both access and backhaul. </w:t>
            </w:r>
            <w:r w:rsidR="00A817D3">
              <w:rPr>
                <w:rFonts w:ascii="Calibri" w:eastAsia="Calibri" w:hAnsi="Calibri"/>
                <w:sz w:val="22"/>
                <w:szCs w:val="22"/>
              </w:rPr>
              <w:t>However</w:t>
            </w:r>
            <w:r>
              <w:rPr>
                <w:rFonts w:ascii="Calibri" w:eastAsia="Calibri" w:hAnsi="Calibri"/>
                <w:sz w:val="22"/>
                <w:szCs w:val="22"/>
              </w:rPr>
              <w:t xml:space="preserve">, for Case 4, i.e., UL full duplex, </w:t>
            </w:r>
            <w:r w:rsidR="002B7AF3">
              <w:rPr>
                <w:rFonts w:ascii="Calibri" w:eastAsia="Calibri" w:hAnsi="Calibri"/>
                <w:sz w:val="22"/>
                <w:szCs w:val="22"/>
              </w:rPr>
              <w:t>could be performed in DL if restricted to BH only, or in UL and then for both access and BH.</w:t>
            </w:r>
          </w:p>
        </w:tc>
      </w:tr>
      <w:tr w:rsidR="00F23662" w14:paraId="38452F78" w14:textId="77777777" w:rsidTr="000164CF">
        <w:tc>
          <w:tcPr>
            <w:tcW w:w="1691" w:type="dxa"/>
            <w:shd w:val="clear" w:color="auto" w:fill="auto"/>
          </w:tcPr>
          <w:p w14:paraId="5CA5C732" w14:textId="63B27109" w:rsidR="00F23662" w:rsidRDefault="00F23662" w:rsidP="00F23662">
            <w:pPr>
              <w:rPr>
                <w:rFonts w:ascii="Calibri" w:eastAsia="Calibri" w:hAnsi="Calibri"/>
                <w:sz w:val="22"/>
                <w:szCs w:val="22"/>
              </w:rPr>
            </w:pPr>
            <w:r>
              <w:rPr>
                <w:rFonts w:ascii="Calibri" w:eastAsia="맑은 고딕" w:hAnsi="Calibri" w:hint="eastAsia"/>
                <w:bCs/>
                <w:sz w:val="22"/>
                <w:szCs w:val="22"/>
                <w:lang w:eastAsia="ko-KR"/>
              </w:rPr>
              <w:t>Samsung</w:t>
            </w:r>
          </w:p>
        </w:tc>
        <w:tc>
          <w:tcPr>
            <w:tcW w:w="2265" w:type="dxa"/>
            <w:shd w:val="clear" w:color="auto" w:fill="auto"/>
          </w:tcPr>
          <w:p w14:paraId="5ED7BBCE" w14:textId="77777777" w:rsidR="00F23662" w:rsidRDefault="00F23662" w:rsidP="00F23662">
            <w:pPr>
              <w:rPr>
                <w:rFonts w:ascii="Calibri" w:eastAsia="Calibri" w:hAnsi="Calibri"/>
                <w:sz w:val="22"/>
                <w:szCs w:val="22"/>
              </w:rPr>
            </w:pPr>
          </w:p>
        </w:tc>
        <w:tc>
          <w:tcPr>
            <w:tcW w:w="6114" w:type="dxa"/>
            <w:shd w:val="clear" w:color="auto" w:fill="auto"/>
          </w:tcPr>
          <w:p w14:paraId="154CA43B" w14:textId="35BD48F9" w:rsidR="00F23662" w:rsidRDefault="00F23662" w:rsidP="00F23662">
            <w:pPr>
              <w:rPr>
                <w:rFonts w:ascii="Calibri" w:eastAsia="Calibri" w:hAnsi="Calibri"/>
                <w:sz w:val="22"/>
                <w:szCs w:val="22"/>
              </w:rPr>
            </w:pPr>
            <w:r>
              <w:rPr>
                <w:rFonts w:ascii="Calibri" w:eastAsia="맑은 고딕" w:hAnsi="Calibri" w:hint="eastAsia"/>
                <w:bCs/>
                <w:sz w:val="22"/>
                <w:szCs w:val="22"/>
                <w:lang w:eastAsia="ko-KR"/>
              </w:rPr>
              <w:t xml:space="preserve">For Case 4, MT-TX and DU-RX can occur on both UL and then </w:t>
            </w:r>
            <w:r>
              <w:rPr>
                <w:rFonts w:ascii="Calibri" w:eastAsia="맑은 고딕" w:hAnsi="Calibri"/>
                <w:bCs/>
                <w:sz w:val="22"/>
                <w:szCs w:val="22"/>
                <w:lang w:eastAsia="ko-KR"/>
              </w:rPr>
              <w:t>as an alternative, “</w:t>
            </w:r>
            <w:r>
              <w:rPr>
                <w:rFonts w:ascii="Calibri" w:eastAsia="맑은 고딕" w:hAnsi="Calibri" w:hint="eastAsia"/>
                <w:bCs/>
                <w:sz w:val="22"/>
                <w:szCs w:val="22"/>
                <w:lang w:eastAsia="ko-KR"/>
              </w:rPr>
              <w:t>UL only</w:t>
            </w:r>
            <w:r>
              <w:rPr>
                <w:rFonts w:ascii="Calibri" w:eastAsia="맑은 고딕" w:hAnsi="Calibri"/>
                <w:bCs/>
                <w:sz w:val="22"/>
                <w:szCs w:val="22"/>
                <w:lang w:eastAsia="ko-KR"/>
              </w:rPr>
              <w:t>”</w:t>
            </w:r>
            <w:r>
              <w:rPr>
                <w:rFonts w:ascii="Calibri" w:eastAsia="맑은 고딕" w:hAnsi="Calibri" w:hint="eastAsia"/>
                <w:bCs/>
                <w:sz w:val="22"/>
                <w:szCs w:val="22"/>
                <w:lang w:eastAsia="ko-KR"/>
              </w:rPr>
              <w:t xml:space="preserve"> should be added</w:t>
            </w:r>
          </w:p>
        </w:tc>
      </w:tr>
      <w:tr w:rsidR="00FC1687" w14:paraId="18331389" w14:textId="77777777" w:rsidTr="000164CF">
        <w:tc>
          <w:tcPr>
            <w:tcW w:w="1691" w:type="dxa"/>
            <w:shd w:val="clear" w:color="auto" w:fill="auto"/>
          </w:tcPr>
          <w:p w14:paraId="32720615" w14:textId="7A812218" w:rsidR="00FC1687" w:rsidRDefault="00FC1687" w:rsidP="00F23662">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LG Electronics</w:t>
            </w:r>
          </w:p>
        </w:tc>
        <w:tc>
          <w:tcPr>
            <w:tcW w:w="2265" w:type="dxa"/>
            <w:shd w:val="clear" w:color="auto" w:fill="auto"/>
          </w:tcPr>
          <w:p w14:paraId="5B601112" w14:textId="77777777" w:rsidR="00FC1687" w:rsidRDefault="00FC1687" w:rsidP="00F23662">
            <w:pPr>
              <w:rPr>
                <w:rFonts w:ascii="Calibri" w:eastAsia="Calibri" w:hAnsi="Calibri"/>
                <w:sz w:val="22"/>
                <w:szCs w:val="22"/>
              </w:rPr>
            </w:pPr>
          </w:p>
        </w:tc>
        <w:tc>
          <w:tcPr>
            <w:tcW w:w="6114" w:type="dxa"/>
            <w:shd w:val="clear" w:color="auto" w:fill="auto"/>
          </w:tcPr>
          <w:p w14:paraId="0F7BB749" w14:textId="679E60D2" w:rsidR="00FC1687" w:rsidRDefault="00FC1687" w:rsidP="00F23662">
            <w:pPr>
              <w:rPr>
                <w:rFonts w:ascii="Calibri" w:eastAsia="맑은 고딕" w:hAnsi="Calibri" w:hint="eastAsia"/>
                <w:bCs/>
                <w:sz w:val="22"/>
                <w:szCs w:val="22"/>
                <w:lang w:eastAsia="ko-KR"/>
              </w:rPr>
            </w:pPr>
            <w:r>
              <w:rPr>
                <w:rFonts w:ascii="Calibri" w:eastAsia="맑은 고딕" w:hAnsi="Calibri"/>
                <w:bCs/>
                <w:sz w:val="22"/>
                <w:szCs w:val="22"/>
                <w:lang w:eastAsia="ko-KR"/>
              </w:rPr>
              <w:t xml:space="preserve">For </w:t>
            </w:r>
            <w:r>
              <w:rPr>
                <w:rFonts w:ascii="Calibri" w:eastAsia="맑은 고딕" w:hAnsi="Calibri" w:hint="eastAsia"/>
                <w:bCs/>
                <w:sz w:val="22"/>
                <w:szCs w:val="22"/>
                <w:lang w:eastAsia="ko-KR"/>
              </w:rPr>
              <w:t>Case 4 (UL full duplex),</w:t>
            </w:r>
            <w:r>
              <w:rPr>
                <w:rFonts w:ascii="Calibri" w:eastAsia="맑은 고딕" w:hAnsi="Calibri"/>
                <w:bCs/>
                <w:sz w:val="22"/>
                <w:szCs w:val="22"/>
                <w:lang w:eastAsia="ko-KR"/>
              </w:rPr>
              <w:t xml:space="preserve"> we can consider one more alternative (i.e. “UL only”)</w:t>
            </w:r>
            <w:r>
              <w:rPr>
                <w:rFonts w:ascii="Calibri" w:eastAsia="맑은 고딕" w:hAnsi="Calibri" w:hint="eastAsia"/>
                <w:bCs/>
                <w:sz w:val="22"/>
                <w:szCs w:val="22"/>
                <w:lang w:eastAsia="ko-KR"/>
              </w:rPr>
              <w:t xml:space="preserve"> </w:t>
            </w:r>
          </w:p>
        </w:tc>
      </w:tr>
    </w:tbl>
    <w:p w14:paraId="59AF33BE" w14:textId="77777777" w:rsidR="00952DC2" w:rsidRPr="009565D2" w:rsidRDefault="00952DC2" w:rsidP="009565D2">
      <w:pPr>
        <w:pStyle w:val="2"/>
        <w:numPr>
          <w:ilvl w:val="0"/>
          <w:numId w:val="0"/>
        </w:numPr>
        <w:ind w:left="576"/>
        <w:rPr>
          <w:rFonts w:eastAsia="MS PGothic"/>
          <w:sz w:val="24"/>
          <w:szCs w:val="18"/>
        </w:rPr>
      </w:pPr>
    </w:p>
    <w:p w14:paraId="11F8631F" w14:textId="7F9577B8" w:rsidR="00B90547" w:rsidRDefault="00C425F0">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w:t>
            </w:r>
            <w:r>
              <w:rPr>
                <w:i/>
              </w:rPr>
              <w:lastRenderedPageBreak/>
              <w:t>ConfigurationDedicated-IAB-MT overrides all symbols per slot over the number of slots as provided by tdd-UL-DL-ConfigurationCommon.</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5DE9BCD4" w14:textId="77777777" w:rsidR="00B90547" w:rsidRDefault="00C425F0">
            <w:pPr>
              <w:pStyle w:val="a4"/>
              <w:numPr>
                <w:ilvl w:val="0"/>
                <w:numId w:val="4"/>
              </w:numPr>
              <w:snapToGrid w:val="0"/>
              <w:spacing w:before="0"/>
              <w:rPr>
                <w:i/>
                <w:lang w:eastAsia="zh-CN"/>
              </w:rPr>
            </w:pPr>
            <w:r>
              <w:rPr>
                <w:i/>
                <w:lang w:eastAsia="zh-CN"/>
              </w:rPr>
              <w:t>SS/PBCH block</w:t>
            </w:r>
          </w:p>
          <w:p w14:paraId="6AFE0288" w14:textId="77777777" w:rsidR="00B90547" w:rsidRDefault="00C425F0">
            <w:pPr>
              <w:pStyle w:val="a4"/>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a4"/>
              <w:numPr>
                <w:ilvl w:val="0"/>
                <w:numId w:val="4"/>
              </w:numPr>
              <w:snapToGrid w:val="0"/>
              <w:spacing w:before="0"/>
              <w:rPr>
                <w:rFonts w:eastAsia="DengXian"/>
              </w:rPr>
            </w:pPr>
            <w:r>
              <w:rPr>
                <w:i/>
                <w:lang w:eastAsia="zh-CN"/>
              </w:rPr>
              <w:t>PRACH</w:t>
            </w:r>
          </w:p>
          <w:p w14:paraId="6CE5576C" w14:textId="77777777" w:rsidR="00B90547" w:rsidRDefault="00B90547">
            <w:pPr>
              <w:pStyle w:val="a4"/>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B826008" w14:textId="77777777" w:rsidR="00B90547" w:rsidRDefault="00B90547">
            <w:pPr>
              <w:pStyle w:val="ac"/>
            </w:pPr>
          </w:p>
          <w:p w14:paraId="13AAEB1A" w14:textId="77777777" w:rsidR="00B90547" w:rsidRDefault="00B90547">
            <w:pPr>
              <w:pStyle w:val="ac"/>
              <w:numPr>
                <w:ilvl w:val="0"/>
                <w:numId w:val="7"/>
              </w:numPr>
              <w:spacing w:after="120" w:line="240" w:lineRule="auto"/>
              <w:jc w:val="both"/>
              <w:rPr>
                <w:rFonts w:eastAsiaTheme="minorEastAsia"/>
                <w:b/>
                <w:i/>
                <w:lang w:eastAsia="zh-CN"/>
              </w:rPr>
            </w:pPr>
          </w:p>
          <w:p w14:paraId="1F09EFE8" w14:textId="77777777" w:rsidR="00B90547" w:rsidRDefault="00C425F0">
            <w:pPr>
              <w:pStyle w:val="ac"/>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ac"/>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ac"/>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ac"/>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ac"/>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ac"/>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Extend IAB resource configuration and availability indication to the frequeny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a4"/>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a4"/>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587EDB30" w14:textId="77777777" w:rsidR="00B90547" w:rsidRDefault="00C425F0">
            <w:pPr>
              <w:rPr>
                <w:rStyle w:val="af0"/>
                <w:u w:val="single"/>
              </w:rPr>
            </w:pPr>
            <w:r>
              <w:rPr>
                <w:rStyle w:val="af0"/>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af0"/>
                <w:u w:val="single"/>
              </w:rPr>
            </w:pPr>
          </w:p>
          <w:p w14:paraId="4595C386" w14:textId="77777777" w:rsidR="00B90547" w:rsidRDefault="00C425F0">
            <w:pPr>
              <w:rPr>
                <w:rStyle w:val="af0"/>
                <w:u w:val="single"/>
              </w:rPr>
            </w:pPr>
            <w:r>
              <w:rPr>
                <w:rStyle w:val="af0"/>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10"/>
              <w:jc w:val="both"/>
              <w:rPr>
                <w:rStyle w:val="af0"/>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a4"/>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맑은 고딕"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75A125D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0DE181D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맑은 고딕"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ZTE, Sanechips</w:t>
            </w:r>
          </w:p>
        </w:tc>
        <w:tc>
          <w:tcPr>
            <w:tcW w:w="2265" w:type="dxa"/>
            <w:shd w:val="clear" w:color="auto" w:fill="auto"/>
          </w:tcPr>
          <w:p w14:paraId="246EB20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90547" w14:paraId="1E380ED7" w14:textId="77777777">
        <w:tc>
          <w:tcPr>
            <w:tcW w:w="1691" w:type="dxa"/>
            <w:shd w:val="clear" w:color="auto" w:fill="auto"/>
          </w:tcPr>
          <w:p w14:paraId="14A6043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맑은 고딕"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54CC9F8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a4"/>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Hard or soft-IA resource: </w:t>
            </w:r>
          </w:p>
          <w:p w14:paraId="31CA6571"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can perform Tx/Rx </w:t>
            </w:r>
          </w:p>
          <w:p w14:paraId="3CA25C98"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MT also can perform Tx/Rx if simultaneous operation is possible</w:t>
            </w:r>
          </w:p>
          <w:p w14:paraId="3BC70411" w14:textId="77777777" w:rsidR="00B90547" w:rsidRDefault="00C425F0">
            <w:pPr>
              <w:pStyle w:val="a4"/>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NA or soft-INA resource: </w:t>
            </w:r>
          </w:p>
          <w:p w14:paraId="5CF3D9A4"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MT can perform Tx/Rx </w:t>
            </w:r>
          </w:p>
          <w:p w14:paraId="11F13DC6"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47F34C1F" w14:textId="77777777" w:rsidR="00B90547" w:rsidRDefault="00B90547">
            <w:pPr>
              <w:rPr>
                <w:rFonts w:ascii="Calibri" w:eastAsia="맑은 고딕"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맑은 고딕"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r>
              <w:t>CEWiT</w:t>
            </w:r>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a4"/>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E28736C"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lastRenderedPageBreak/>
        <w:t>Examples include dynamic indication of availability based on multiplexing type or capability</w:t>
      </w:r>
    </w:p>
    <w:p w14:paraId="50E0CD3A"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a4"/>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맑은 고딕"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67A7E27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3107A89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맑은 고딕"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5267B65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맑은 고딕" w:hAnsiTheme="minorHAnsi" w:cstheme="minorHAnsi"/>
                <w:bCs/>
                <w:sz w:val="22"/>
                <w:szCs w:val="22"/>
                <w:lang w:eastAsia="ko-KR"/>
              </w:rPr>
            </w:pPr>
            <w:r>
              <w:rPr>
                <w:rFonts w:ascii="Calibri" w:eastAsia="맑은 고딕"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맑은 고딕"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a4"/>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3B12EF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66C764C4" w14:textId="77777777" w:rsidR="00B90547" w:rsidRDefault="00B90547">
            <w:pPr>
              <w:rPr>
                <w:rFonts w:ascii="Calibri" w:eastAsia="맑은 고딕"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맑은 고딕"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맑은 고딕" w:hAnsi="Calibri"/>
                <w:bCs/>
                <w:color w:val="002060"/>
                <w:sz w:val="22"/>
                <w:szCs w:val="22"/>
                <w:lang w:eastAsia="ko-KR"/>
              </w:rPr>
            </w:pPr>
            <w:r w:rsidRPr="00701FA1">
              <w:rPr>
                <w:rFonts w:ascii="Calibri" w:eastAsia="맑은 고딕" w:hAnsi="Calibri"/>
                <w:bCs/>
                <w:color w:val="002060"/>
                <w:sz w:val="22"/>
                <w:szCs w:val="22"/>
                <w:lang w:eastAsia="ko-KR"/>
              </w:rPr>
              <w:t>[update in MotM2]</w:t>
            </w:r>
          </w:p>
          <w:p w14:paraId="54E3FEC5" w14:textId="61FB4205" w:rsidR="00701FA1" w:rsidRPr="00701FA1" w:rsidRDefault="00701FA1">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맑은 고딕"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맑은 고딕" w:hAnsi="Calibri"/>
                <w:bCs/>
                <w:sz w:val="22"/>
                <w:szCs w:val="22"/>
                <w:lang w:eastAsia="ko-KR"/>
              </w:rPr>
              <w:t>Dynamic indication should also be applicable for full duplex operations. Therefore, we propose</w:t>
            </w:r>
          </w:p>
          <w:p w14:paraId="75FE1A62" w14:textId="77777777" w:rsidR="00B90547" w:rsidRDefault="00C425F0">
            <w:pPr>
              <w:pStyle w:val="a4"/>
              <w:numPr>
                <w:ilvl w:val="0"/>
                <w:numId w:val="11"/>
              </w:numPr>
              <w:rPr>
                <w:rFonts w:ascii="Calibri" w:eastAsia="맑은 고딕"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맑은 고딕"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A188C" w:rsidRPr="006B68C4" w14:paraId="73B95338" w14:textId="77777777" w:rsidTr="00EA188C">
        <w:tc>
          <w:tcPr>
            <w:tcW w:w="1691" w:type="dxa"/>
          </w:tcPr>
          <w:p w14:paraId="3F59AC3F"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6E31C274"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tcPr>
          <w:p w14:paraId="05FDC69E" w14:textId="77777777" w:rsidR="00EA188C" w:rsidRPr="006B68C4" w:rsidRDefault="00EA188C" w:rsidP="000164CF">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F23662" w:rsidRPr="006B68C4" w14:paraId="222FC43A" w14:textId="77777777" w:rsidTr="00EA188C">
        <w:tc>
          <w:tcPr>
            <w:tcW w:w="1691" w:type="dxa"/>
          </w:tcPr>
          <w:p w14:paraId="611BA53D" w14:textId="00A22771" w:rsidR="00F23662" w:rsidRPr="00F23662" w:rsidRDefault="00F23662" w:rsidP="00F23662">
            <w:pPr>
              <w:rPr>
                <w:rFonts w:ascii="Calibri" w:eastAsiaTheme="minorEastAsia" w:hAnsi="Calibri"/>
                <w:bCs/>
                <w:sz w:val="22"/>
                <w:szCs w:val="22"/>
                <w:lang w:eastAsia="zh-CN"/>
              </w:rPr>
            </w:pPr>
            <w:r w:rsidRPr="00F23662">
              <w:rPr>
                <w:rFonts w:ascii="Calibri" w:eastAsia="맑은 고딕" w:hAnsi="Calibri" w:hint="eastAsia"/>
                <w:bCs/>
                <w:sz w:val="22"/>
                <w:szCs w:val="22"/>
                <w:lang w:eastAsia="ko-KR"/>
              </w:rPr>
              <w:t>Samsung</w:t>
            </w:r>
          </w:p>
        </w:tc>
        <w:tc>
          <w:tcPr>
            <w:tcW w:w="2265" w:type="dxa"/>
          </w:tcPr>
          <w:p w14:paraId="7C9F0A45" w14:textId="67CFD624" w:rsidR="00F23662" w:rsidRDefault="00F23662" w:rsidP="00F23662">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4" w:type="dxa"/>
          </w:tcPr>
          <w:p w14:paraId="7C59F598" w14:textId="2B5716D8" w:rsidR="00F23662" w:rsidRDefault="00F23662" w:rsidP="00F23662">
            <w:pPr>
              <w:jc w:val="both"/>
              <w:rPr>
                <w:rFonts w:ascii="Calibri" w:eastAsiaTheme="minorEastAsia" w:hAnsi="Calibri"/>
                <w:bCs/>
                <w:sz w:val="22"/>
                <w:szCs w:val="22"/>
                <w:lang w:eastAsia="zh-CN"/>
              </w:rPr>
            </w:pPr>
            <w:r>
              <w:rPr>
                <w:rFonts w:ascii="Calibri" w:eastAsia="맑은 고딕" w:hAnsi="Calibri"/>
                <w:bCs/>
                <w:sz w:val="22"/>
                <w:szCs w:val="22"/>
                <w:lang w:eastAsia="ko-KR"/>
              </w:rPr>
              <w:t>Same comment as before. Not sure the sub-bullet whether the resource can overlap in time only when soft resources are configured at the child IAB-DU.</w:t>
            </w:r>
          </w:p>
        </w:tc>
      </w:tr>
      <w:tr w:rsidR="00FC1687" w:rsidRPr="006B68C4" w14:paraId="59FF11F8" w14:textId="77777777" w:rsidTr="00EA188C">
        <w:tc>
          <w:tcPr>
            <w:tcW w:w="1691" w:type="dxa"/>
          </w:tcPr>
          <w:p w14:paraId="3D0140CA" w14:textId="2961356E" w:rsidR="00FC1687" w:rsidRPr="00F23662" w:rsidRDefault="00FC1687" w:rsidP="00F23662">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LG Electronics</w:t>
            </w:r>
          </w:p>
        </w:tc>
        <w:tc>
          <w:tcPr>
            <w:tcW w:w="2265" w:type="dxa"/>
          </w:tcPr>
          <w:p w14:paraId="741F6750" w14:textId="114B8ABD" w:rsidR="00FC1687" w:rsidRDefault="00FC1687" w:rsidP="00F23662">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14" w:type="dxa"/>
          </w:tcPr>
          <w:p w14:paraId="73CB5169" w14:textId="77777777" w:rsidR="00FC1687" w:rsidRDefault="00FC1687" w:rsidP="00F23662">
            <w:pPr>
              <w:jc w:val="both"/>
              <w:rPr>
                <w:rFonts w:ascii="Calibri" w:eastAsia="맑은 고딕" w:hAnsi="Calibri"/>
                <w:bCs/>
                <w:sz w:val="22"/>
                <w:szCs w:val="22"/>
                <w:lang w:eastAsia="ko-KR"/>
              </w:rPr>
            </w:pP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34AC843B" w14:textId="77777777" w:rsidR="00B90547" w:rsidRPr="00B1010C" w:rsidRDefault="00C425F0">
      <w:pPr>
        <w:pStyle w:val="a4"/>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a4"/>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a4"/>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af0"/>
                <w:rFonts w:ascii="Calibri" w:hAnsi="Calibri" w:cs="Calibri"/>
                <w:sz w:val="20"/>
                <w:szCs w:val="20"/>
                <w:u w:val="single"/>
              </w:rPr>
            </w:pPr>
            <w:r>
              <w:rPr>
                <w:rStyle w:val="af0"/>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10"/>
              <w:jc w:val="both"/>
              <w:rPr>
                <w:rStyle w:val="af0"/>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맑은 고딕" w:hAnsiTheme="minorHAnsi" w:cstheme="minorHAnsi"/>
                <w:bCs/>
                <w:sz w:val="22"/>
                <w:szCs w:val="22"/>
                <w:lang w:eastAsia="ja-JP"/>
              </w:rPr>
            </w:pPr>
          </w:p>
          <w:p w14:paraId="72330A56"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맑은 고딕" w:hAnsi="Calibri"/>
                <w:bCs/>
                <w:sz w:val="22"/>
                <w:szCs w:val="22"/>
                <w:lang w:eastAsia="ja-JP"/>
              </w:rPr>
            </w:pPr>
            <w:r>
              <w:rPr>
                <w:rFonts w:ascii="Calibri" w:eastAsia="SimSun" w:hAnsi="Calibri" w:cs="Calibri"/>
                <w:color w:val="000000"/>
                <w:sz w:val="22"/>
                <w:szCs w:val="22"/>
                <w:lang w:eastAsia="zh-CN"/>
              </w:rPr>
              <w:lastRenderedPageBreak/>
              <w:t>ZTE</w:t>
            </w:r>
            <w:r>
              <w:rPr>
                <w:rFonts w:ascii="Calibri" w:eastAsia="맑은 고딕" w:hAnsi="Calibri"/>
                <w:bCs/>
                <w:sz w:val="22"/>
                <w:szCs w:val="22"/>
                <w:lang w:eastAsia="ko-KR"/>
              </w:rPr>
              <w:t>, Sanechips</w:t>
            </w:r>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Intra-carrier DC is totally new feature for NR IAB/UE, so that we may focus on inter-carrier DC for Rel-17 eIAB,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맑은 고딕" w:hAnsi="Calibri"/>
                <w:bCs/>
                <w:color w:val="FF0000"/>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맑은 고딕"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맑은 고딕"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맑은 고딕"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맑은 고딕"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맑은 고딕"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ac"/>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ac"/>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10"/>
              <w:ind w:left="0" w:firstLine="0"/>
              <w:jc w:val="both"/>
              <w:rPr>
                <w:rStyle w:val="af0"/>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맑은 고딕" w:hAnsiTheme="minorHAnsi" w:cstheme="minorHAnsi"/>
                <w:bCs/>
                <w:i/>
                <w:iCs/>
                <w:sz w:val="22"/>
                <w:szCs w:val="22"/>
                <w:lang w:eastAsia="ja-JP"/>
              </w:rPr>
              <w:t>no-TDM</w:t>
            </w:r>
            <w:r>
              <w:rPr>
                <w:rFonts w:asciiTheme="minorHAnsi" w:eastAsia="맑은 고딕"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맑은 고딕" w:hAnsiTheme="minorHAnsi" w:cstheme="minorHAnsi"/>
                <w:bCs/>
                <w:sz w:val="22"/>
                <w:szCs w:val="22"/>
                <w:lang w:eastAsia="ja-JP"/>
              </w:rPr>
            </w:pPr>
          </w:p>
          <w:p w14:paraId="2F3DB3A4" w14:textId="77777777" w:rsidR="00B90547" w:rsidRDefault="00B90547">
            <w:pPr>
              <w:rPr>
                <w:rFonts w:asciiTheme="minorHAnsi" w:eastAsia="맑은 고딕"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맑은 고딕"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All</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multiplexing</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cases</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considered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for</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맑은 고딕" w:hAnsi="Calibri"/>
                <w:bCs/>
                <w:sz w:val="22"/>
                <w:szCs w:val="22"/>
                <w:lang w:eastAsia="ko-KR"/>
              </w:rPr>
            </w:pPr>
          </w:p>
        </w:tc>
        <w:tc>
          <w:tcPr>
            <w:tcW w:w="6114" w:type="dxa"/>
            <w:shd w:val="clear" w:color="auto" w:fill="auto"/>
          </w:tcPr>
          <w:p w14:paraId="4E6EB470" w14:textId="77777777" w:rsidR="00B90547" w:rsidRDefault="00C425F0">
            <w:pPr>
              <w:rPr>
                <w:rFonts w:asciiTheme="minorHAnsi" w:eastAsia="맑은 고딕" w:hAnsiTheme="minorHAnsi" w:cstheme="minorHAnsi"/>
                <w:bCs/>
                <w:color w:val="FF0000"/>
                <w:sz w:val="22"/>
                <w:szCs w:val="22"/>
                <w:lang w:eastAsia="ko-KR"/>
              </w:rPr>
            </w:pPr>
            <w:r>
              <w:rPr>
                <w:rFonts w:asciiTheme="minorHAnsi" w:eastAsia="맑은 고딕"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맑은 고딕"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맑은 고딕"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맑은 고딕"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5CCEF70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22D85E4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a4"/>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a4"/>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맑은 고딕"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맑은 고딕" w:hAnsi="Calibri"/>
                <w:bCs/>
                <w:color w:val="FF0000"/>
                <w:sz w:val="22"/>
                <w:szCs w:val="22"/>
                <w:lang w:eastAsia="ko-KR"/>
              </w:rPr>
            </w:pPr>
            <w:r>
              <w:rPr>
                <w:rFonts w:ascii="Calibri" w:eastAsia="맑은 고딕"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ac"/>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맑은 고딕"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맑은 고딕"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맑은 고딕"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맑은 고딕" w:hAnsi="Calibri"/>
                <w:bCs/>
                <w:sz w:val="22"/>
                <w:szCs w:val="22"/>
                <w:lang w:eastAsia="ko-KR"/>
              </w:rPr>
            </w:pPr>
          </w:p>
        </w:tc>
        <w:tc>
          <w:tcPr>
            <w:tcW w:w="6114" w:type="dxa"/>
            <w:shd w:val="clear" w:color="auto" w:fill="auto"/>
          </w:tcPr>
          <w:p w14:paraId="4BFC497C"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맑은 고딕" w:hAnsiTheme="minorHAnsi" w:cstheme="minorHAnsi"/>
                <w:bCs/>
                <w:sz w:val="22"/>
                <w:szCs w:val="22"/>
                <w:lang w:eastAsia="ja-JP"/>
              </w:rPr>
            </w:pPr>
          </w:p>
          <w:p w14:paraId="0246F8DF"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17629A3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6BAD93C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But,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which DC</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맑은 고딕"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맑은 고딕"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ko-KR"/>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4A3F67" w:rsidRDefault="004A3F67">
                            <w:r>
                              <w:t>RAN1#102-e Decisions</w:t>
                            </w:r>
                          </w:p>
                          <w:p w14:paraId="32EF7ECC" w14:textId="77777777" w:rsidR="004A3F67" w:rsidRDefault="004A3F67"/>
                          <w:p w14:paraId="28E035EC" w14:textId="77777777" w:rsidR="004A3F67" w:rsidRPr="00272AAF" w:rsidRDefault="004A3F67" w:rsidP="00BF5CE5">
                            <w:pPr>
                              <w:rPr>
                                <w:rFonts w:eastAsia="Calibri" w:cs="Times"/>
                                <w:b/>
                                <w:bCs/>
                                <w:szCs w:val="20"/>
                              </w:rPr>
                            </w:pPr>
                            <w:r w:rsidRPr="00272AAF">
                              <w:rPr>
                                <w:rFonts w:eastAsia="Calibri" w:cs="Times"/>
                                <w:b/>
                                <w:bCs/>
                                <w:szCs w:val="20"/>
                                <w:highlight w:val="green"/>
                              </w:rPr>
                              <w:t>Agreement</w:t>
                            </w:r>
                          </w:p>
                          <w:p w14:paraId="3C816218" w14:textId="77777777" w:rsidR="004A3F67" w:rsidRPr="00937EC5" w:rsidRDefault="004A3F67"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4A3F67" w:rsidRPr="00937EC5" w:rsidRDefault="004A3F67"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4A3F67" w:rsidRPr="00937EC5" w:rsidRDefault="004A3F67"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4A3F67" w:rsidRDefault="004A3F67" w:rsidP="00BF5CE5">
                            <w:pPr>
                              <w:rPr>
                                <w:lang w:eastAsia="x-none"/>
                              </w:rPr>
                            </w:pPr>
                          </w:p>
                          <w:p w14:paraId="7CEE8102" w14:textId="77777777" w:rsidR="004A3F67" w:rsidRPr="00272AAF" w:rsidRDefault="004A3F67" w:rsidP="00BF5CE5">
                            <w:pPr>
                              <w:rPr>
                                <w:rFonts w:cs="Times"/>
                                <w:b/>
                                <w:bCs/>
                                <w:szCs w:val="20"/>
                                <w:lang w:eastAsia="x-none"/>
                              </w:rPr>
                            </w:pPr>
                            <w:r w:rsidRPr="00272AAF">
                              <w:rPr>
                                <w:rFonts w:cs="Times"/>
                                <w:b/>
                                <w:bCs/>
                                <w:szCs w:val="20"/>
                                <w:lang w:eastAsia="x-none"/>
                              </w:rPr>
                              <w:t>For companies to further consider:</w:t>
                            </w:r>
                          </w:p>
                          <w:p w14:paraId="64D82129" w14:textId="77777777" w:rsidR="004A3F67" w:rsidRPr="00937EC5" w:rsidRDefault="004A3F67"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4A3F67" w:rsidRPr="00937EC5" w:rsidRDefault="004A3F67"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4A3F67" w:rsidRPr="00937EC5" w:rsidRDefault="004A3F67"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4A3F67" w:rsidRPr="00CC2D0B" w:rsidRDefault="004A3F67" w:rsidP="00B1010C">
                            <w:pPr>
                              <w:pStyle w:val="a4"/>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VPIzc9AgAAfwQAAA4AAAAAAAAAAAAA&#10;AAAALgIAAGRycy9lMm9Eb2MueG1sUEsBAi0AFAAGAAgAAAAhALcMAwjXAAAABQEAAA8AAAAAAAAA&#10;AAAAAAAAlwQAAGRycy9kb3ducmV2LnhtbFBLBQYAAAAABAAEAPMAAACbBQAAAAA=&#10;" filled="f" strokeweight=".5pt">
                <v:textbox style="mso-fit-shape-to-text:t">
                  <w:txbxContent>
                    <w:p w14:paraId="2F2ED6B4" w14:textId="77777777" w:rsidR="004A3F67" w:rsidRDefault="004A3F67">
                      <w:r>
                        <w:t>RAN1#102-e Decisions</w:t>
                      </w:r>
                    </w:p>
                    <w:p w14:paraId="32EF7ECC" w14:textId="77777777" w:rsidR="004A3F67" w:rsidRDefault="004A3F67"/>
                    <w:p w14:paraId="28E035EC" w14:textId="77777777" w:rsidR="004A3F67" w:rsidRPr="00272AAF" w:rsidRDefault="004A3F67" w:rsidP="00BF5CE5">
                      <w:pPr>
                        <w:rPr>
                          <w:rFonts w:eastAsia="Calibri" w:cs="Times"/>
                          <w:b/>
                          <w:bCs/>
                          <w:szCs w:val="20"/>
                        </w:rPr>
                      </w:pPr>
                      <w:r w:rsidRPr="00272AAF">
                        <w:rPr>
                          <w:rFonts w:eastAsia="Calibri" w:cs="Times"/>
                          <w:b/>
                          <w:bCs/>
                          <w:szCs w:val="20"/>
                          <w:highlight w:val="green"/>
                        </w:rPr>
                        <w:t>Agreement</w:t>
                      </w:r>
                    </w:p>
                    <w:p w14:paraId="3C816218" w14:textId="77777777" w:rsidR="004A3F67" w:rsidRPr="00937EC5" w:rsidRDefault="004A3F67"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4A3F67" w:rsidRPr="00937EC5" w:rsidRDefault="004A3F67"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4A3F67" w:rsidRPr="00937EC5" w:rsidRDefault="004A3F67"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4A3F67" w:rsidRDefault="004A3F67" w:rsidP="00BF5CE5">
                      <w:pPr>
                        <w:rPr>
                          <w:lang w:eastAsia="x-none"/>
                        </w:rPr>
                      </w:pPr>
                    </w:p>
                    <w:p w14:paraId="7CEE8102" w14:textId="77777777" w:rsidR="004A3F67" w:rsidRPr="00272AAF" w:rsidRDefault="004A3F67" w:rsidP="00BF5CE5">
                      <w:pPr>
                        <w:rPr>
                          <w:rFonts w:cs="Times"/>
                          <w:b/>
                          <w:bCs/>
                          <w:szCs w:val="20"/>
                          <w:lang w:eastAsia="x-none"/>
                        </w:rPr>
                      </w:pPr>
                      <w:r w:rsidRPr="00272AAF">
                        <w:rPr>
                          <w:rFonts w:cs="Times"/>
                          <w:b/>
                          <w:bCs/>
                          <w:szCs w:val="20"/>
                          <w:lang w:eastAsia="x-none"/>
                        </w:rPr>
                        <w:t>For companies to further consider:</w:t>
                      </w:r>
                    </w:p>
                    <w:p w14:paraId="64D82129" w14:textId="77777777" w:rsidR="004A3F67" w:rsidRPr="00937EC5" w:rsidRDefault="004A3F67"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4A3F67" w:rsidRPr="00937EC5" w:rsidRDefault="004A3F67"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4A3F67" w:rsidRPr="00937EC5" w:rsidRDefault="004A3F67"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4A3F67" w:rsidRPr="00CC2D0B" w:rsidRDefault="004A3F67" w:rsidP="00B1010C">
                      <w:pPr>
                        <w:pStyle w:val="a4"/>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9A48C" w14:textId="77777777" w:rsidR="001A132F" w:rsidRDefault="001A132F" w:rsidP="007471A0">
      <w:r>
        <w:separator/>
      </w:r>
    </w:p>
  </w:endnote>
  <w:endnote w:type="continuationSeparator" w:id="0">
    <w:p w14:paraId="37BCA7C9" w14:textId="77777777" w:rsidR="001A132F" w:rsidRDefault="001A132F"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3EE7A" w14:textId="77777777" w:rsidR="001A132F" w:rsidRDefault="001A132F" w:rsidP="007471A0">
      <w:r>
        <w:separator/>
      </w:r>
    </w:p>
  </w:footnote>
  <w:footnote w:type="continuationSeparator" w:id="0">
    <w:p w14:paraId="31306670" w14:textId="77777777" w:rsidR="001A132F" w:rsidRDefault="001A132F" w:rsidP="00747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1"/>
      <w:lvlText w:val="%1"/>
      <w:lvlJc w:val="left"/>
      <w:pPr>
        <w:ind w:left="432" w:hanging="432"/>
      </w:pPr>
    </w:lvl>
    <w:lvl w:ilvl="1">
      <w:start w:val="1"/>
      <w:numFmt w:val="decimal"/>
      <w:pStyle w:val="2"/>
      <w:lvlText w:val="%1.%2"/>
      <w:lvlJc w:val="left"/>
      <w:pPr>
        <w:ind w:left="576" w:hanging="576"/>
      </w:pPr>
      <w:rPr>
        <w:rFonts w:ascii="Calibri" w:hAnsi="Calibri"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 w:numId="34">
    <w:abstractNumId w:val="32"/>
  </w:num>
  <w:num w:numId="35">
    <w:abstractNumId w:val="2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7"/>
    <w:rsid w:val="00010254"/>
    <w:rsid w:val="000164CF"/>
    <w:rsid w:val="000215B9"/>
    <w:rsid w:val="000968CF"/>
    <w:rsid w:val="000C0BC8"/>
    <w:rsid w:val="000E0F99"/>
    <w:rsid w:val="000F22F2"/>
    <w:rsid w:val="000F5C5C"/>
    <w:rsid w:val="00100A59"/>
    <w:rsid w:val="00117BEA"/>
    <w:rsid w:val="001851BE"/>
    <w:rsid w:val="001A0168"/>
    <w:rsid w:val="001A132F"/>
    <w:rsid w:val="001D1964"/>
    <w:rsid w:val="001E4CB8"/>
    <w:rsid w:val="00224A18"/>
    <w:rsid w:val="00234FE3"/>
    <w:rsid w:val="002A7B46"/>
    <w:rsid w:val="002B7AF3"/>
    <w:rsid w:val="002C4174"/>
    <w:rsid w:val="002E0019"/>
    <w:rsid w:val="002E2435"/>
    <w:rsid w:val="003435EF"/>
    <w:rsid w:val="00351CCF"/>
    <w:rsid w:val="003638FA"/>
    <w:rsid w:val="003B7BBE"/>
    <w:rsid w:val="003D7365"/>
    <w:rsid w:val="003F0D32"/>
    <w:rsid w:val="0040475C"/>
    <w:rsid w:val="004263A8"/>
    <w:rsid w:val="00437C27"/>
    <w:rsid w:val="00460105"/>
    <w:rsid w:val="004807FE"/>
    <w:rsid w:val="004A3F67"/>
    <w:rsid w:val="004A6B0C"/>
    <w:rsid w:val="004C1D7F"/>
    <w:rsid w:val="004E5679"/>
    <w:rsid w:val="005047A2"/>
    <w:rsid w:val="00504955"/>
    <w:rsid w:val="00521642"/>
    <w:rsid w:val="005C3D33"/>
    <w:rsid w:val="005D4816"/>
    <w:rsid w:val="006A738D"/>
    <w:rsid w:val="006D259E"/>
    <w:rsid w:val="00701FA1"/>
    <w:rsid w:val="0072367F"/>
    <w:rsid w:val="00745F88"/>
    <w:rsid w:val="007471A0"/>
    <w:rsid w:val="007B119D"/>
    <w:rsid w:val="007C0FDD"/>
    <w:rsid w:val="00814615"/>
    <w:rsid w:val="00850BDC"/>
    <w:rsid w:val="008512A1"/>
    <w:rsid w:val="00892A14"/>
    <w:rsid w:val="008E3F3D"/>
    <w:rsid w:val="0093668F"/>
    <w:rsid w:val="0094508D"/>
    <w:rsid w:val="00952DC2"/>
    <w:rsid w:val="009565D2"/>
    <w:rsid w:val="0096104D"/>
    <w:rsid w:val="009A6A79"/>
    <w:rsid w:val="009D1491"/>
    <w:rsid w:val="00A04E24"/>
    <w:rsid w:val="00A43B4D"/>
    <w:rsid w:val="00A648C8"/>
    <w:rsid w:val="00A8078A"/>
    <w:rsid w:val="00A817D3"/>
    <w:rsid w:val="00A83CF0"/>
    <w:rsid w:val="00A93104"/>
    <w:rsid w:val="00A934C2"/>
    <w:rsid w:val="00AA6373"/>
    <w:rsid w:val="00B03850"/>
    <w:rsid w:val="00B1010C"/>
    <w:rsid w:val="00B125CB"/>
    <w:rsid w:val="00B22FB8"/>
    <w:rsid w:val="00B44C5A"/>
    <w:rsid w:val="00B52768"/>
    <w:rsid w:val="00B90547"/>
    <w:rsid w:val="00BB1213"/>
    <w:rsid w:val="00BF5CE5"/>
    <w:rsid w:val="00C329DA"/>
    <w:rsid w:val="00C425F0"/>
    <w:rsid w:val="00C62277"/>
    <w:rsid w:val="00C804E5"/>
    <w:rsid w:val="00CE7354"/>
    <w:rsid w:val="00D40D24"/>
    <w:rsid w:val="00D5277D"/>
    <w:rsid w:val="00D555DE"/>
    <w:rsid w:val="00DA286F"/>
    <w:rsid w:val="00DC6ACF"/>
    <w:rsid w:val="00E000A9"/>
    <w:rsid w:val="00E0186B"/>
    <w:rsid w:val="00E03ABE"/>
    <w:rsid w:val="00E6242C"/>
    <w:rsid w:val="00E81A80"/>
    <w:rsid w:val="00E84A94"/>
    <w:rsid w:val="00EA188C"/>
    <w:rsid w:val="00F23662"/>
    <w:rsid w:val="00F24CE0"/>
    <w:rsid w:val="00F36152"/>
    <w:rsid w:val="00F85798"/>
    <w:rsid w:val="00F87AB4"/>
    <w:rsid w:val="00F9469E"/>
    <w:rsid w:val="00FB50A2"/>
    <w:rsid w:val="00FB5C80"/>
    <w:rsid w:val="00FC1687"/>
    <w:rsid w:val="00FE6C0D"/>
    <w:rsid w:val="00FF4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36"/>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제목 3 Char"/>
    <w:link w:val="3"/>
    <w:qFormat/>
    <w:rsid w:val="00424124"/>
    <w:rPr>
      <w:rFonts w:ascii="Arial" w:eastAsia="Times New Roman" w:hAnsi="Arial"/>
      <w:b/>
      <w:sz w:val="24"/>
    </w:rPr>
  </w:style>
  <w:style w:type="character" w:customStyle="1" w:styleId="4Char">
    <w:name w:val="제목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제목 6 Char"/>
    <w:link w:val="6"/>
    <w:uiPriority w:val="9"/>
    <w:qFormat/>
    <w:rsid w:val="00424124"/>
    <w:rPr>
      <w:rFonts w:ascii="Arial" w:eastAsia="Times New Roman" w:hAnsi="Arial"/>
      <w:i/>
    </w:rPr>
  </w:style>
  <w:style w:type="character" w:customStyle="1" w:styleId="7Char">
    <w:name w:val="제목 7 Char"/>
    <w:link w:val="7"/>
    <w:uiPriority w:val="9"/>
    <w:qFormat/>
    <w:rsid w:val="00424124"/>
    <w:rPr>
      <w:rFonts w:ascii="Arial" w:eastAsia="Times New Roman" w:hAnsi="Arial"/>
    </w:rPr>
  </w:style>
  <w:style w:type="character" w:customStyle="1" w:styleId="8Char">
    <w:name w:val="제목 8 Char"/>
    <w:link w:val="8"/>
    <w:uiPriority w:val="9"/>
    <w:qFormat/>
    <w:rsid w:val="00424124"/>
    <w:rPr>
      <w:rFonts w:ascii="Arial" w:eastAsia="Times New Roman" w:hAnsi="Arial"/>
      <w:i/>
    </w:rPr>
  </w:style>
  <w:style w:type="character" w:customStyle="1" w:styleId="9Char">
    <w:name w:val="제목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Char">
    <w:name w:val="각주 텍스트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rsid w:val="00424124"/>
    <w:rPr>
      <w:rFonts w:ascii="Arial" w:eastAsia="Times New Roman" w:hAnsi="Arial" w:cs="Times New Roman"/>
      <w:sz w:val="20"/>
      <w:szCs w:val="20"/>
    </w:rPr>
  </w:style>
  <w:style w:type="character" w:customStyle="1" w:styleId="Char1">
    <w:name w:val="풍선 도움말 텍스트 Char"/>
    <w:link w:val="a5"/>
    <w:semiHidden/>
    <w:qFormat/>
    <w:rsid w:val="00A8721E"/>
    <w:rPr>
      <w:rFonts w:ascii="Segoe UI" w:eastAsia="Times New Roman" w:hAnsi="Segoe UI" w:cs="Segoe UI"/>
      <w:sz w:val="18"/>
      <w:szCs w:val="18"/>
    </w:rPr>
  </w:style>
  <w:style w:type="character" w:customStyle="1" w:styleId="Char2">
    <w:name w:val="머리글 Char"/>
    <w:link w:val="a6"/>
    <w:qFormat/>
    <w:rsid w:val="00AD115D"/>
    <w:rPr>
      <w:rFonts w:ascii="Arial" w:eastAsia="Times New Roman" w:hAnsi="Arial" w:cs="Times New Roman"/>
      <w:sz w:val="20"/>
      <w:szCs w:val="20"/>
    </w:rPr>
  </w:style>
  <w:style w:type="character" w:customStyle="1" w:styleId="Char3">
    <w:name w:val="바닥글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캡션 Char"/>
    <w:link w:val="a9"/>
    <w:qFormat/>
    <w:rsid w:val="00FF3CC2"/>
    <w:rPr>
      <w:rFonts w:ascii="Arial" w:eastAsia="Times New Roman" w:hAnsi="Arial" w:cs="Times New Roman"/>
      <w:sz w:val="20"/>
      <w:szCs w:val="20"/>
    </w:rPr>
  </w:style>
  <w:style w:type="character" w:customStyle="1" w:styleId="Char5">
    <w:name w:val="메모 텍스트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맑은 고딕" w:hAnsi="Times New Roman" w:cs="바탕"/>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메모 주제 Char"/>
    <w:link w:val="ab"/>
    <w:qFormat/>
    <w:rsid w:val="003327F3"/>
    <w:rPr>
      <w:sz w:val="22"/>
      <w:szCs w:val="22"/>
    </w:rPr>
  </w:style>
  <w:style w:type="character" w:customStyle="1" w:styleId="Char7">
    <w:name w:val="본문 Char"/>
    <w:link w:val="ac"/>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8">
    <w:name w:val="문서 구조 Char"/>
    <w:link w:val="ad"/>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9">
    <w:name w:val="文档结构图 Char"/>
    <w:basedOn w:val="a0"/>
    <w:semiHidden/>
    <w:qFormat/>
    <w:rsid w:val="000329D1"/>
    <w:rPr>
      <w:rFonts w:ascii="Times New Roman" w:eastAsia="Times New Roman" w:hAnsi="Times New Roman"/>
      <w:sz w:val="24"/>
      <w:szCs w:val="24"/>
      <w:shd w:val="clear" w:color="auto" w:fill="000080"/>
    </w:rPr>
  </w:style>
  <w:style w:type="character" w:styleId="ae">
    <w:name w:val="page number"/>
    <w:basedOn w:val="a0"/>
    <w:qFormat/>
    <w:rsid w:val="000329D1"/>
  </w:style>
  <w:style w:type="character" w:customStyle="1" w:styleId="Chara">
    <w:name w:val="尾注文本 Char"/>
    <w:basedOn w:val="a0"/>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바탕" w:hAnsi="Times New Roman"/>
      <w:sz w:val="24"/>
      <w:lang w:val="en-GB"/>
    </w:rPr>
  </w:style>
  <w:style w:type="character" w:customStyle="1" w:styleId="EquationeqChar">
    <w:name w:val="Equation.eq Char"/>
    <w:link w:val="Equation"/>
    <w:qFormat/>
    <w:rsid w:val="000329D1"/>
    <w:rPr>
      <w:rFonts w:ascii="Times New Roman" w:eastAsia="바탕" w:hAnsi="Times New Roman"/>
      <w:sz w:val="24"/>
      <w:lang w:val="en-GB"/>
    </w:rPr>
  </w:style>
  <w:style w:type="character" w:customStyle="1" w:styleId="FiguretitleChar">
    <w:name w:val="Figure_title Char"/>
    <w:link w:val="Figuretitle"/>
    <w:qFormat/>
    <w:rsid w:val="000329D1"/>
    <w:rPr>
      <w:rFonts w:ascii="Times New Roman" w:eastAsia="바탕"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f">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0">
    <w:name w:val="Strong"/>
    <w:basedOn w:val="a0"/>
    <w:uiPriority w:val="22"/>
    <w:qFormat/>
    <w:rsid w:val="000329D1"/>
    <w:rPr>
      <w:b/>
      <w:bCs/>
    </w:rPr>
  </w:style>
  <w:style w:type="character" w:customStyle="1" w:styleId="Charb">
    <w:name w:val="副标题 Char"/>
    <w:basedOn w:val="a0"/>
    <w:qFormat/>
    <w:rsid w:val="000329D1"/>
    <w:rPr>
      <w:rFonts w:asciiTheme="majorHAnsi" w:eastAsia="SimSun" w:hAnsiTheme="majorHAnsi" w:cstheme="majorBidi"/>
      <w:b/>
      <w:bCs/>
      <w:kern w:val="2"/>
      <w:sz w:val="32"/>
      <w:szCs w:val="32"/>
    </w:rPr>
  </w:style>
  <w:style w:type="character" w:customStyle="1" w:styleId="af1">
    <w:name w:val="页眉 字符"/>
    <w:qFormat/>
    <w:rsid w:val="000329D1"/>
    <w:rPr>
      <w:rFonts w:ascii="Arial" w:eastAsia="MS Mincho" w:hAnsi="Arial"/>
      <w:b/>
      <w:szCs w:val="24"/>
      <w:lang w:val="en-US" w:eastAsia="en-US" w:bidi="ar-SA"/>
    </w:rPr>
  </w:style>
  <w:style w:type="character" w:styleId="af2">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c">
    <w:name w:val="日期 Char"/>
    <w:basedOn w:val="a0"/>
    <w:qFormat/>
    <w:rsid w:val="00984F1E"/>
    <w:rPr>
      <w:rFonts w:ascii="Times" w:eastAsia="바탕"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3">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d">
    <w:name w:val="纯文本 Char"/>
    <w:basedOn w:val="a0"/>
    <w:uiPriority w:val="99"/>
    <w:qFormat/>
    <w:rsid w:val="00984F1E"/>
    <w:rPr>
      <w:rFonts w:ascii="Arial" w:eastAsia="MS Gothic" w:hAnsi="Arial"/>
      <w:color w:val="000000"/>
    </w:rPr>
  </w:style>
  <w:style w:type="character" w:styleId="af4">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바탕"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바탕"/>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바탕"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a"/>
    <w:next w:val="ac"/>
    <w:qFormat/>
    <w:pPr>
      <w:keepNext/>
      <w:spacing w:before="240" w:after="120"/>
    </w:pPr>
    <w:rPr>
      <w:rFonts w:ascii="Liberation Sans" w:eastAsia="Noto Sans CJK SC Regular" w:hAnsi="Liberation Sans" w:cs="Lohit Devanagari"/>
      <w:sz w:val="28"/>
      <w:szCs w:val="28"/>
    </w:rPr>
  </w:style>
  <w:style w:type="paragraph" w:styleId="ac">
    <w:name w:val="Body Text"/>
    <w:basedOn w:val="a"/>
    <w:link w:val="Char7"/>
    <w:unhideWhenUsed/>
    <w:rsid w:val="003327F3"/>
    <w:pPr>
      <w:spacing w:after="160" w:line="252" w:lineRule="auto"/>
    </w:pPr>
    <w:rPr>
      <w:rFonts w:ascii="Calibri" w:eastAsia="Calibri" w:hAnsi="Calibri"/>
      <w:sz w:val="22"/>
      <w:szCs w:val="22"/>
    </w:rPr>
  </w:style>
  <w:style w:type="paragraph" w:styleId="af5">
    <w:name w:val="List"/>
    <w:basedOn w:val="a"/>
    <w:rsid w:val="000329D1"/>
    <w:pPr>
      <w:ind w:left="200" w:hanging="200"/>
    </w:pPr>
  </w:style>
  <w:style w:type="paragraph" w:styleId="a9">
    <w:name w:val="caption"/>
    <w:basedOn w:val="a"/>
    <w:link w:val="Char4"/>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6">
    <w:name w:val="No Spacing"/>
    <w:basedOn w:val="a"/>
    <w:uiPriority w:val="1"/>
    <w:qFormat/>
    <w:rsid w:val="00424124"/>
    <w:pPr>
      <w:jc w:val="both"/>
    </w:pPr>
    <w:rPr>
      <w:rFonts w:ascii="Arial" w:hAnsi="Arial"/>
      <w:sz w:val="20"/>
      <w:szCs w:val="20"/>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5">
    <w:name w:val="Balloon Text"/>
    <w:basedOn w:val="a"/>
    <w:link w:val="Char1"/>
    <w:semiHidden/>
    <w:unhideWhenUsed/>
    <w:qFormat/>
    <w:rsid w:val="00A8721E"/>
    <w:pPr>
      <w:jc w:val="both"/>
    </w:pPr>
    <w:rPr>
      <w:rFonts w:ascii="Segoe UI" w:hAnsi="Segoe UI" w:cs="Segoe UI"/>
      <w:sz w:val="18"/>
      <w:szCs w:val="18"/>
    </w:rPr>
  </w:style>
  <w:style w:type="paragraph" w:styleId="a6">
    <w:name w:val="header"/>
    <w:basedOn w:val="a"/>
    <w:link w:val="Char2"/>
    <w:unhideWhenUsed/>
    <w:qFormat/>
    <w:rsid w:val="00AD115D"/>
    <w:pPr>
      <w:tabs>
        <w:tab w:val="center" w:pos="4680"/>
        <w:tab w:val="right" w:pos="9360"/>
      </w:tabs>
      <w:jc w:val="both"/>
    </w:pPr>
    <w:rPr>
      <w:rFonts w:ascii="Arial" w:hAnsi="Arial"/>
      <w:sz w:val="20"/>
      <w:szCs w:val="20"/>
    </w:rPr>
  </w:style>
  <w:style w:type="paragraph" w:styleId="a7">
    <w:name w:val="footer"/>
    <w:basedOn w:val="a"/>
    <w:link w:val="Char3"/>
    <w:unhideWhenUsed/>
    <w:rsid w:val="00AD115D"/>
    <w:pPr>
      <w:tabs>
        <w:tab w:val="center" w:pos="4680"/>
        <w:tab w:val="right" w:pos="9360"/>
      </w:tabs>
      <w:jc w:val="both"/>
    </w:pPr>
    <w:rPr>
      <w:rFonts w:ascii="Arial" w:hAnsi="Arial"/>
      <w:sz w:val="20"/>
      <w:szCs w:val="20"/>
    </w:rPr>
  </w:style>
  <w:style w:type="paragraph" w:styleId="aa">
    <w:name w:val="annotation text"/>
    <w:basedOn w:val="a"/>
    <w:link w:val="Char5"/>
    <w:unhideWhenUsed/>
    <w:qFormat/>
    <w:rsid w:val="00FF3CC2"/>
    <w:pPr>
      <w:spacing w:before="60" w:after="120"/>
      <w:jc w:val="both"/>
    </w:pPr>
    <w:rPr>
      <w:rFonts w:ascii="Arial" w:hAnsi="Arial"/>
      <w:sz w:val="20"/>
      <w:szCs w:val="20"/>
    </w:rPr>
  </w:style>
  <w:style w:type="paragraph" w:styleId="ab">
    <w:name w:val="annotation subject"/>
    <w:basedOn w:val="aa"/>
    <w:link w:val="Char6"/>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맑은 고딕" w:cs="바탕"/>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맑은 고딕" w:cs="바탕"/>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c"/>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0">
    <w:name w:val="paragraph"/>
    <w:basedOn w:val="a"/>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SimSun"/>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8"/>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바탕"/>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바탕"/>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바탕"/>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6"/>
    <w:qFormat/>
    <w:rsid w:val="00984F1E"/>
    <w:pPr>
      <w:widowControl w:val="0"/>
      <w:tabs>
        <w:tab w:val="right" w:pos="9072"/>
        <w:tab w:val="right" w:pos="10206"/>
      </w:tabs>
    </w:pPr>
    <w:rPr>
      <w:rFonts w:eastAsia="바탕"/>
      <w:b/>
      <w:lang w:val="en-GB"/>
    </w:rPr>
  </w:style>
  <w:style w:type="paragraph" w:customStyle="1" w:styleId="TdocHeading2">
    <w:name w:val="Tdoc_Heading_2"/>
    <w:basedOn w:val="a"/>
    <w:qFormat/>
    <w:rsid w:val="00984F1E"/>
    <w:rPr>
      <w:rFonts w:ascii="Times" w:eastAsia="바탕" w:hAnsi="Times"/>
      <w:sz w:val="20"/>
      <w:lang w:val="en-GB"/>
    </w:rPr>
  </w:style>
  <w:style w:type="paragraph" w:customStyle="1" w:styleId="NO">
    <w:name w:val="NO"/>
    <w:basedOn w:val="a"/>
    <w:qFormat/>
    <w:rsid w:val="00984F1E"/>
    <w:pPr>
      <w:keepLines/>
      <w:ind w:left="1135" w:hanging="851"/>
    </w:pPr>
    <w:rPr>
      <w:rFonts w:eastAsia="바탕"/>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afb">
    <w:name w:val="Date"/>
    <w:basedOn w:val="a"/>
    <w:qFormat/>
    <w:rsid w:val="00984F1E"/>
    <w:rPr>
      <w:rFonts w:ascii="Times" w:eastAsia="바탕"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바탕"/>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바탕"/>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SimSun"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a"/>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ac"/>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바탕"/>
      <w:kern w:val="2"/>
      <w:sz w:val="22"/>
      <w:lang w:val="en-GB" w:eastAsia="ko-KR"/>
    </w:rPr>
  </w:style>
  <w:style w:type="paragraph" w:customStyle="1" w:styleId="LGTdoc1">
    <w:name w:val="LGTdoc_제목1"/>
    <w:basedOn w:val="a"/>
    <w:qFormat/>
    <w:rsid w:val="00984F1E"/>
    <w:pPr>
      <w:snapToGrid w:val="0"/>
      <w:spacing w:afterAutospacing="1"/>
      <w:jc w:val="both"/>
    </w:pPr>
    <w:rPr>
      <w:rFonts w:eastAsia="바탕"/>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바탕"/>
      <w:i/>
      <w:iCs/>
      <w:sz w:val="20"/>
      <w:szCs w:val="26"/>
      <w:lang w:val="en-GB"/>
    </w:rPr>
  </w:style>
  <w:style w:type="paragraph" w:styleId="22">
    <w:name w:val="Body Text 2"/>
    <w:basedOn w:val="a"/>
    <w:qFormat/>
    <w:rsid w:val="00984F1E"/>
    <w:pPr>
      <w:spacing w:after="120" w:line="480" w:lineRule="auto"/>
    </w:pPr>
    <w:rPr>
      <w:rFonts w:ascii="Times" w:eastAsia="바탕" w:hAnsi="Times"/>
      <w:sz w:val="20"/>
      <w:lang w:val="en-GB"/>
    </w:rPr>
  </w:style>
  <w:style w:type="paragraph" w:customStyle="1" w:styleId="Paragraph">
    <w:name w:val="Paragraph"/>
    <w:basedOn w:val="a"/>
    <w:link w:val="ParagraphChar"/>
    <w:qFormat/>
    <w:rsid w:val="00984F1E"/>
    <w:pPr>
      <w:spacing w:before="220"/>
    </w:pPr>
    <w:rPr>
      <w:rFonts w:eastAsia="SimSun"/>
      <w:sz w:val="22"/>
      <w:szCs w:val="20"/>
      <w:lang w:val="en-GB"/>
    </w:rPr>
  </w:style>
  <w:style w:type="paragraph" w:customStyle="1" w:styleId="3GPPHeader">
    <w:name w:val="3GPP_Header"/>
    <w:basedOn w:val="ac"/>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8EB84-0E50-4075-B671-DF0B6046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39</Pages>
  <Words>12583</Words>
  <Characters>71729</Characters>
  <Application>Microsoft Office Word</Application>
  <DocSecurity>0</DocSecurity>
  <Lines>597</Lines>
  <Paragraphs>168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84144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고현수/책임연구원/미래기술센터 C&amp;M표준(연)5G무선통신표준Task(hyunsoo.ko@lge.com)</cp:lastModifiedBy>
  <cp:revision>3</cp:revision>
  <cp:lastPrinted>2016-02-23T10:51:00Z</cp:lastPrinted>
  <dcterms:created xsi:type="dcterms:W3CDTF">2020-08-27T01:23:00Z</dcterms:created>
  <dcterms:modified xsi:type="dcterms:W3CDTF">2020-08-27T02:16:00Z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