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789E" w14:textId="0F2856E5"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9C0680">
        <w:rPr>
          <w:rFonts w:ascii="Calibri" w:eastAsia="SimSun" w:hAnsi="Calibri" w:cs="Calibri"/>
          <w:b/>
          <w:noProof/>
          <w:kern w:val="2"/>
          <w:sz w:val="22"/>
          <w:szCs w:val="22"/>
          <w:lang w:val="en-US" w:eastAsia="zh-CN"/>
        </w:rPr>
        <w:t>abcd</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ListParagraph"/>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ListParagraph"/>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ListParagraph"/>
        <w:numPr>
          <w:ilvl w:val="0"/>
          <w:numId w:val="33"/>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847"/>
        <w:gridCol w:w="6063"/>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firstLine="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ListParagraph"/>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54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54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57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FE2367">
            <w:pPr>
              <w:pStyle w:val="ListParagraph"/>
              <w:numPr>
                <w:ilvl w:val="0"/>
                <w:numId w:val="32"/>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FE2367">
            <w:pPr>
              <w:pStyle w:val="ListParagraph"/>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ListParagraph"/>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ind w:left="0" w:firstLine="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ind w:left="0" w:firstLine="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ind w:left="0" w:firstLine="0"/>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ind w:left="0" w:firstLine="0"/>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ind w:left="0" w:firstLine="0"/>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7777777" w:rsidR="009F55A0" w:rsidRPr="00B659BE" w:rsidRDefault="009F55A0" w:rsidP="00846020">
            <w:pPr>
              <w:spacing w:line="288" w:lineRule="auto"/>
              <w:ind w:left="0" w:firstLine="0"/>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315CC1A0" w:rsidR="009F55A0" w:rsidRPr="00B659BE" w:rsidRDefault="009F55A0" w:rsidP="00842415">
            <w:pPr>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ind w:left="0" w:firstLine="0"/>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ind w:left="0" w:firstLine="0"/>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62FD3248" w:rsidR="009F55A0" w:rsidRPr="00B659BE" w:rsidRDefault="006F5CD4" w:rsidP="006F5CD4">
            <w:pPr>
              <w:spacing w:line="288" w:lineRule="auto"/>
              <w:ind w:left="0" w:firstLine="0"/>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77777777" w:rsidR="009F55A0" w:rsidRPr="00B659BE" w:rsidRDefault="009F55A0" w:rsidP="00846020">
            <w:pPr>
              <w:spacing w:line="288" w:lineRule="auto"/>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left="0"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607" w:type="dxa"/>
        <w:tblLayout w:type="fixed"/>
        <w:tblLook w:val="04A0" w:firstRow="1" w:lastRow="0" w:firstColumn="1" w:lastColumn="0" w:noHBand="0" w:noVBand="1"/>
      </w:tblPr>
      <w:tblGrid>
        <w:gridCol w:w="1500"/>
        <w:gridCol w:w="8107"/>
      </w:tblGrid>
      <w:tr w:rsidR="00BC047B" w:rsidRPr="00B659BE" w14:paraId="5EACF534" w14:textId="77777777" w:rsidTr="00FF71DA">
        <w:trPr>
          <w:trHeight w:val="295"/>
        </w:trPr>
        <w:tc>
          <w:tcPr>
            <w:tcW w:w="1500" w:type="dxa"/>
          </w:tcPr>
          <w:p w14:paraId="7D461DBD" w14:textId="77777777" w:rsidR="00BC047B" w:rsidRPr="00B659BE" w:rsidRDefault="00BC047B" w:rsidP="00FF71DA">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107" w:type="dxa"/>
          </w:tcPr>
          <w:p w14:paraId="05EFE190" w14:textId="77777777" w:rsidR="00BC047B" w:rsidRPr="00B659BE" w:rsidRDefault="00BC047B" w:rsidP="00FF71DA">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BC047B" w:rsidRPr="00B659BE" w14:paraId="17C8F95F" w14:textId="77777777" w:rsidTr="00FF71DA">
        <w:trPr>
          <w:trHeight w:val="240"/>
        </w:trPr>
        <w:tc>
          <w:tcPr>
            <w:tcW w:w="1500" w:type="dxa"/>
          </w:tcPr>
          <w:p w14:paraId="2C47A5F5" w14:textId="77777777" w:rsidR="00BC047B" w:rsidRPr="00B659BE" w:rsidRDefault="00BC047B" w:rsidP="00FF71DA">
            <w:pPr>
              <w:autoSpaceDE w:val="0"/>
              <w:autoSpaceDN w:val="0"/>
              <w:adjustRightInd w:val="0"/>
              <w:snapToGrid w:val="0"/>
              <w:jc w:val="both"/>
              <w:rPr>
                <w:rFonts w:ascii="Times New Roman" w:hAnsi="Times New Roman"/>
                <w:szCs w:val="20"/>
              </w:rPr>
            </w:pPr>
          </w:p>
        </w:tc>
        <w:tc>
          <w:tcPr>
            <w:tcW w:w="8107" w:type="dxa"/>
          </w:tcPr>
          <w:p w14:paraId="53B66837" w14:textId="77777777" w:rsidR="00BC047B" w:rsidRPr="00B659BE" w:rsidRDefault="00BC047B" w:rsidP="00FF71DA">
            <w:pPr>
              <w:autoSpaceDE w:val="0"/>
              <w:autoSpaceDN w:val="0"/>
              <w:adjustRightInd w:val="0"/>
              <w:snapToGrid w:val="0"/>
              <w:jc w:val="both"/>
              <w:rPr>
                <w:rFonts w:ascii="Times New Roman" w:hAnsi="Times New Roman"/>
                <w:szCs w:val="20"/>
              </w:rPr>
            </w:pPr>
          </w:p>
        </w:tc>
      </w:tr>
    </w:tbl>
    <w:p w14:paraId="141380DD"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4B435F79"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2B27FD8" w14:textId="77777777" w:rsidR="00BC047B" w:rsidRPr="00B659BE" w:rsidRDefault="00BC047B" w:rsidP="00BC047B">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p>
    <w:p w14:paraId="44DF67F8" w14:textId="77777777" w:rsidR="00BC047B" w:rsidRPr="00B659BE" w:rsidRDefault="00BC047B" w:rsidP="00BC047B">
      <w:pPr>
        <w:autoSpaceDE w:val="0"/>
        <w:autoSpaceDN w:val="0"/>
        <w:adjustRightInd w:val="0"/>
        <w:snapToGrid w:val="0"/>
        <w:spacing w:after="120"/>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
      <w:r w:rsidRPr="00B659BE">
        <w:rPr>
          <w:rStyle w:val="CommentReference"/>
          <w:sz w:val="20"/>
          <w:szCs w:val="20"/>
        </w:rPr>
        <w:commentReference w:id="1"/>
      </w:r>
      <w:r w:rsidR="00A82496">
        <w:rPr>
          <w:rFonts w:ascii="Times New Roman" w:eastAsia="SimSun" w:hAnsi="Times New Roman"/>
          <w:b/>
          <w:i/>
          <w:szCs w:val="20"/>
          <w:lang w:val="en-US" w:eastAsia="zh-CN"/>
        </w:rPr>
        <w:t>:</w:t>
      </w:r>
    </w:p>
    <w:p w14:paraId="1165AC55" w14:textId="77777777" w:rsidR="00BC047B"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ab/>
      </w: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77777777" w:rsidR="00F7412F" w:rsidRPr="00B659BE" w:rsidRDefault="00F7412F" w:rsidP="00846020">
            <w:pPr>
              <w:autoSpaceDE w:val="0"/>
              <w:autoSpaceDN w:val="0"/>
              <w:adjustRightInd w:val="0"/>
              <w:snapToGrid w:val="0"/>
              <w:jc w:val="both"/>
              <w:rPr>
                <w:rFonts w:ascii="Times New Roman" w:hAnsi="Times New Roman"/>
                <w:szCs w:val="20"/>
              </w:rPr>
            </w:pPr>
          </w:p>
        </w:tc>
        <w:tc>
          <w:tcPr>
            <w:tcW w:w="8079" w:type="dxa"/>
          </w:tcPr>
          <w:p w14:paraId="57FD93BE" w14:textId="77777777" w:rsidR="00F7412F" w:rsidRPr="00B659BE" w:rsidRDefault="00F7412F" w:rsidP="00846020">
            <w:pPr>
              <w:autoSpaceDE w:val="0"/>
              <w:autoSpaceDN w:val="0"/>
              <w:adjustRightInd w:val="0"/>
              <w:snapToGrid w:val="0"/>
              <w:jc w:val="both"/>
              <w:rPr>
                <w:rFonts w:ascii="Times New Roman" w:hAnsi="Times New Roman"/>
                <w:szCs w:val="20"/>
              </w:rPr>
            </w:pP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ind w:left="0" w:firstLine="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w:t>
      </w:r>
      <w:r w:rsidR="007C41C1" w:rsidRPr="00AA7A68">
        <w:rPr>
          <w:rFonts w:ascii="Times New Roman" w:hAnsi="Times New Roman"/>
          <w:szCs w:val="20"/>
          <w:lang w:eastAsia="x-none"/>
        </w:rPr>
        <w:lastRenderedPageBreak/>
        <w:t xml:space="preserve">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ind w:left="0" w:firstLine="0"/>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77777777" w:rsidR="00842415" w:rsidRPr="00AA7A68" w:rsidRDefault="00842415" w:rsidP="004F70A8">
            <w:pPr>
              <w:autoSpaceDE w:val="0"/>
              <w:autoSpaceDN w:val="0"/>
              <w:adjustRightInd w:val="0"/>
              <w:snapToGrid w:val="0"/>
              <w:jc w:val="both"/>
              <w:rPr>
                <w:rFonts w:ascii="Times New Roman" w:hAnsi="Times New Roman"/>
                <w:szCs w:val="20"/>
              </w:rPr>
            </w:pPr>
          </w:p>
        </w:tc>
        <w:tc>
          <w:tcPr>
            <w:tcW w:w="8066" w:type="dxa"/>
          </w:tcPr>
          <w:p w14:paraId="3B1FE99F" w14:textId="77777777" w:rsidR="00842415" w:rsidRPr="00AA7A68" w:rsidRDefault="00842415" w:rsidP="004F70A8">
            <w:pPr>
              <w:autoSpaceDE w:val="0"/>
              <w:autoSpaceDN w:val="0"/>
              <w:adjustRightInd w:val="0"/>
              <w:snapToGrid w:val="0"/>
              <w:jc w:val="both"/>
              <w:rPr>
                <w:rFonts w:ascii="Times New Roman" w:hAnsi="Times New Roman"/>
                <w:szCs w:val="20"/>
              </w:rPr>
            </w:pPr>
          </w:p>
        </w:tc>
      </w:tr>
    </w:tbl>
    <w:p w14:paraId="77FF3C54" w14:textId="77777777" w:rsidR="00842415" w:rsidRPr="00AA7A68" w:rsidRDefault="00842415" w:rsidP="00846020">
      <w:pPr>
        <w:pStyle w:val="3GPPNormalText"/>
        <w:ind w:left="0" w:firstLine="0"/>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ind w:left="0" w:firstLine="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ind w:left="0" w:firstLine="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ind w:left="0" w:firstLine="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9B7ACC" w:rsidP="00AE158F">
      <w:pPr>
        <w:autoSpaceDE w:val="0"/>
        <w:autoSpaceDN w:val="0"/>
        <w:adjustRightInd w:val="0"/>
        <w:snapToGrid w:val="0"/>
        <w:spacing w:after="48"/>
        <w:ind w:left="0" w:firstLine="0"/>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9B7ACC"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9B7ACC"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9B7ACC"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9B7ACC"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2"/>
      <w:r w:rsidRPr="00AA7A68">
        <w:rPr>
          <w:rFonts w:ascii="Times New Roman" w:eastAsia="SimSun" w:hAnsi="Times New Roman"/>
          <w:b/>
          <w:i/>
          <w:szCs w:val="20"/>
          <w:lang w:val="en-US" w:eastAsia="zh-CN"/>
        </w:rPr>
        <w:t xml:space="preserve">Alt 1: </w:t>
      </w:r>
      <w:commentRangeEnd w:id="2"/>
      <w:r w:rsidR="003E78C5">
        <w:rPr>
          <w:rStyle w:val="CommentReference"/>
          <w:lang w:eastAsia="en-US"/>
        </w:rPr>
        <w:commentReference w:id="2"/>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4" w:name="OLE_LINK1"/>
      <w:bookmarkStart w:id="5" w:name="OLE_LINK2"/>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4"/>
      <w:bookmarkEnd w:id="5"/>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6"/>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6"/>
      <w:r w:rsidR="003E78C5">
        <w:rPr>
          <w:rStyle w:val="CommentReference"/>
          <w:lang w:eastAsia="en-US"/>
        </w:rPr>
        <w:commentReference w:id="6"/>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77777777" w:rsidR="00C64A0D" w:rsidRPr="00AA7A68" w:rsidRDefault="00C64A0D" w:rsidP="00846020">
            <w:pPr>
              <w:autoSpaceDE w:val="0"/>
              <w:autoSpaceDN w:val="0"/>
              <w:adjustRightInd w:val="0"/>
              <w:snapToGrid w:val="0"/>
              <w:jc w:val="both"/>
              <w:rPr>
                <w:rFonts w:ascii="Times New Roman" w:hAnsi="Times New Roman"/>
                <w:szCs w:val="20"/>
              </w:rPr>
            </w:pPr>
          </w:p>
        </w:tc>
        <w:tc>
          <w:tcPr>
            <w:tcW w:w="8066" w:type="dxa"/>
          </w:tcPr>
          <w:p w14:paraId="3DABA4D2" w14:textId="77777777" w:rsidR="00C64A0D" w:rsidRPr="00AA7A68" w:rsidRDefault="00C64A0D" w:rsidP="00846020">
            <w:pPr>
              <w:autoSpaceDE w:val="0"/>
              <w:autoSpaceDN w:val="0"/>
              <w:adjustRightInd w:val="0"/>
              <w:snapToGrid w:val="0"/>
              <w:jc w:val="both"/>
              <w:rPr>
                <w:rFonts w:ascii="Times New Roman" w:hAnsi="Times New Roman"/>
                <w:szCs w:val="20"/>
              </w:rPr>
            </w:pP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7C41C1" w:rsidP="00846020">
      <w:pPr>
        <w:ind w:left="0" w:firstLine="0"/>
        <w:jc w:val="both"/>
        <w:rPr>
          <w:rFonts w:ascii="Times New Roman" w:hAnsi="Times New Roman"/>
          <w:szCs w:val="20"/>
        </w:rPr>
      </w:pPr>
      <w:r w:rsidRPr="00B659BE">
        <w:rPr>
          <w:rFonts w:ascii="Times New Roman" w:hAnsi="Times New Roman"/>
          <w:szCs w:val="20"/>
        </w:rPr>
        <w:object w:dxaOrig="11223" w:dyaOrig="4538" w14:anchorId="62EBA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pt;height:183.1pt" o:ole="">
            <v:imagedata r:id="rId10" o:title=""/>
          </v:shape>
          <o:OLEObject Type="Embed" ProgID="Visio.Drawing.11" ShapeID="_x0000_i1025" DrawAspect="Content" ObjectID="_1658749304" r:id="rId11"/>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FE2367">
      <w:pPr>
        <w:pStyle w:val="ListParagraph"/>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2">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ind w:left="0" w:firstLine="0"/>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firstLine="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8314" w:type="dxa"/>
          </w:tcPr>
          <w:p w14:paraId="00D4D32B"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lastRenderedPageBreak/>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ListParagraph"/>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77777777" w:rsidR="009A6844" w:rsidRPr="00B659BE" w:rsidRDefault="009A6844" w:rsidP="00846020">
      <w:pPr>
        <w:ind w:left="0" w:firstLine="0"/>
        <w:jc w:val="both"/>
        <w:rPr>
          <w:rFonts w:eastAsiaTheme="minorEastAsia"/>
          <w:szCs w:val="20"/>
          <w:lang w:val="x-none"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7" w:name="_Ref32248433"/>
      <w:r>
        <w:rPr>
          <w:rFonts w:ascii="Calibri" w:eastAsia="SimSun" w:hAnsi="Calibri" w:cs="Calibri"/>
          <w:i w:val="0"/>
          <w:sz w:val="26"/>
          <w:szCs w:val="26"/>
          <w:lang w:eastAsia="zh-CN"/>
        </w:rPr>
        <w:t>CSI Enhancement</w:t>
      </w:r>
      <w:bookmarkEnd w:id="7"/>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ind w:left="0" w:firstLine="0"/>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ind w:left="0" w:firstLine="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8" w:name="OLE_LINK3"/>
            <w:bookmarkStart w:id="9" w:name="OLE_LINK4"/>
            <w:r w:rsidRPr="00B659BE">
              <w:rPr>
                <w:rFonts w:ascii="Calibri" w:hAnsi="Calibri" w:cs="Calibri"/>
                <w:lang w:val="en-US"/>
              </w:rPr>
              <w:t>Nokia/Nokia Shanghai Bell</w:t>
            </w:r>
            <w:bookmarkEnd w:id="8"/>
            <w:bookmarkEnd w:id="9"/>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ind w:left="0" w:firstLine="0"/>
        <w:rPr>
          <w:sz w:val="20"/>
          <w:szCs w:val="20"/>
        </w:rPr>
      </w:pPr>
    </w:p>
    <w:p w14:paraId="0BE4377C" w14:textId="0316E57F" w:rsidR="00C64A0D" w:rsidRPr="00B659BE" w:rsidRDefault="00AC59BC" w:rsidP="00736782">
      <w:pPr>
        <w:pStyle w:val="3GPPNormalText"/>
        <w:spacing w:after="0"/>
        <w:ind w:left="0" w:firstLine="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9B7ACC"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9B7ACC"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9B7ACC"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ind w:left="0" w:firstLine="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ind w:left="0" w:firstLine="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ind w:left="0" w:firstLine="0"/>
        <w:jc w:val="both"/>
        <w:rPr>
          <w:rFonts w:ascii="Times New Roman" w:eastAsia="SimSun" w:hAnsi="Times New Roman"/>
          <w:b/>
          <w:i/>
          <w:szCs w:val="20"/>
          <w:lang w:val="en-US" w:eastAsia="zh-CN"/>
        </w:rPr>
      </w:pPr>
      <w:commentRangeStart w:id="10"/>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10"/>
      <w:r w:rsidR="00F548AE">
        <w:rPr>
          <w:rStyle w:val="CommentReference"/>
          <w:lang w:eastAsia="en-US"/>
        </w:rPr>
        <w:commentReference w:id="10"/>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7474" w:type="dxa"/>
          </w:tcPr>
          <w:p w14:paraId="38471551"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08428B41" w14:textId="77777777" w:rsidR="000B0410" w:rsidRPr="00B659BE" w:rsidRDefault="000B0410" w:rsidP="00846020">
      <w:pPr>
        <w:ind w:left="0" w:firstLine="0"/>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ind w:left="0" w:firstLine="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ind w:left="0" w:firstLine="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firstLine="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384"/>
        <w:gridCol w:w="7474"/>
      </w:tblGrid>
      <w:tr w:rsidR="00D437AB" w:rsidRPr="00B659BE" w14:paraId="2F1408BD" w14:textId="77777777" w:rsidTr="004F70A8">
        <w:tc>
          <w:tcPr>
            <w:tcW w:w="1384"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4F70A8">
        <w:tc>
          <w:tcPr>
            <w:tcW w:w="1384" w:type="dxa"/>
          </w:tcPr>
          <w:p w14:paraId="2E9FF40E" w14:textId="77777777" w:rsidR="00D437AB" w:rsidRPr="00B659BE" w:rsidRDefault="00D437AB" w:rsidP="004F70A8">
            <w:pPr>
              <w:autoSpaceDE w:val="0"/>
              <w:autoSpaceDN w:val="0"/>
              <w:adjustRightInd w:val="0"/>
              <w:snapToGrid w:val="0"/>
              <w:jc w:val="both"/>
              <w:rPr>
                <w:rFonts w:ascii="Times New Roman" w:hAnsi="Times New Roman"/>
                <w:szCs w:val="20"/>
              </w:rPr>
            </w:pPr>
          </w:p>
        </w:tc>
        <w:tc>
          <w:tcPr>
            <w:tcW w:w="7474" w:type="dxa"/>
          </w:tcPr>
          <w:p w14:paraId="49629C2B" w14:textId="77777777" w:rsidR="00D437AB" w:rsidRPr="00B659BE" w:rsidRDefault="00D437AB" w:rsidP="004F70A8">
            <w:pPr>
              <w:autoSpaceDE w:val="0"/>
              <w:autoSpaceDN w:val="0"/>
              <w:adjustRightInd w:val="0"/>
              <w:snapToGrid w:val="0"/>
              <w:jc w:val="both"/>
              <w:rPr>
                <w:rFonts w:ascii="Times New Roman" w:hAnsi="Times New Roman"/>
                <w:szCs w:val="20"/>
              </w:rPr>
            </w:pPr>
          </w:p>
        </w:tc>
      </w:tr>
    </w:tbl>
    <w:p w14:paraId="20BDFA4E" w14:textId="77777777" w:rsidR="00D437AB" w:rsidRDefault="00D437AB" w:rsidP="00D437AB">
      <w:pPr>
        <w:ind w:left="0" w:firstLine="0"/>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lastRenderedPageBreak/>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ind w:left="0" w:firstLine="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lastRenderedPageBreak/>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387CE3">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ListParagraph"/>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DA1908">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ind w:left="0" w:firstLine="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bookmarkStart w:id="11" w:name="_GoBack"/>
            <w:bookmarkEnd w:id="11"/>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lastRenderedPageBreak/>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lastRenderedPageBreak/>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ind w:left="0" w:firstLine="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ind w:left="0" w:firstLine="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ind w:left="0" w:firstLine="0"/>
        <w:jc w:val="both"/>
        <w:rPr>
          <w:rFonts w:ascii="Times New Roman" w:hAnsi="Times New Roman"/>
          <w:b/>
          <w:i/>
          <w:szCs w:val="20"/>
          <w:lang w:eastAsia="x-none"/>
        </w:rPr>
      </w:pPr>
      <w:commentRangeStart w:id="12"/>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ListParagraph"/>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12"/>
      <w:r w:rsidRPr="00B659BE">
        <w:rPr>
          <w:rStyle w:val="CommentReference"/>
          <w:sz w:val="20"/>
          <w:szCs w:val="20"/>
          <w:lang w:eastAsia="en-US"/>
        </w:rPr>
        <w:commentReference w:id="12"/>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firstLine="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60894ED2" w14:textId="7493026E"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lastRenderedPageBreak/>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13"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13"/>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lastRenderedPageBreak/>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2345"/>
        <w:gridCol w:w="6692"/>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lastRenderedPageBreak/>
        <w:t>Opt. 1: The reciprocity model of DL/UL channel is based on Section 5.3 of TR 36.897</w:t>
      </w:r>
    </w:p>
    <w:p w14:paraId="76606EB2"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2345"/>
        <w:gridCol w:w="6692"/>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ListParagraph"/>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ListParagraph"/>
              <w:numPr>
                <w:ilvl w:val="0"/>
                <w:numId w:val="38"/>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lastRenderedPageBreak/>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2345"/>
        <w:gridCol w:w="6722"/>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FE2367">
            <w:pPr>
              <w:pStyle w:val="ListParagraph"/>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ListParagraph"/>
              <w:numPr>
                <w:ilvl w:val="0"/>
                <w:numId w:val="32"/>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846020">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846020">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846020">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846020">
            <w:pPr>
              <w:spacing w:afterLines="50"/>
              <w:textAlignment w:val="baseline"/>
              <w:rPr>
                <w:rFonts w:eastAsia="Malgun Gothic"/>
                <w:lang w:eastAsia="ko-KR"/>
              </w:rPr>
            </w:pPr>
            <w:r>
              <w:rPr>
                <w:rFonts w:eastAsia="Malgun Gothic"/>
                <w:lang w:eastAsia="ko-KR"/>
              </w:rPr>
              <w:lastRenderedPageBreak/>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FE2367">
            <w:pPr>
              <w:pStyle w:val="ListParagraph"/>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FE2367">
            <w:pPr>
              <w:pStyle w:val="ListParagraph"/>
              <w:numPr>
                <w:ilvl w:val="0"/>
                <w:numId w:val="29"/>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846020">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846020">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846020">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846020">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846020">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846020">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846020">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846020">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846020">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846020">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846020">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846020">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846020">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846020">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firstLine="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EA307A"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51FFBDF1">
                <v:shape id="_x0000_i1026" type="#_x0000_t75" alt="" style="width:51.95pt;height:16.35pt;mso-width-percent:0;mso-height-percent:0;mso-width-percent:0;mso-height-percent:0" o:ole="">
                  <v:imagedata r:id="rId13" o:title=""/>
                </v:shape>
                <o:OLEObject Type="Embed" ProgID="Equation.3" ShapeID="_x0000_i1026" DrawAspect="Content" ObjectID="_1658749305" r:id="rId14"/>
              </w:object>
            </w:r>
            <w:r w:rsidRPr="001D5874">
              <w:rPr>
                <w:rFonts w:ascii="Times New Roman" w:hAnsi="Times New Roman"/>
              </w:rPr>
              <w:t>, according to [</w:t>
            </w:r>
            <w:r>
              <w:rPr>
                <w:rFonts w:ascii="Times New Roman" w:hAnsi="Times New Roman"/>
              </w:rPr>
              <w:t>5</w:t>
            </w:r>
            <w:r w:rsidRPr="001D5874">
              <w:rPr>
                <w:rFonts w:ascii="Times New Roman" w:hAnsi="Times New Roman"/>
              </w:rPr>
              <w:t>][</w:t>
            </w:r>
            <w:r>
              <w:rPr>
                <w:rFonts w:ascii="Times New Roman" w:hAnsi="Times New Roman"/>
              </w:rPr>
              <w:t>6</w:t>
            </w:r>
            <w:r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Pr="001D5874">
              <w:rPr>
                <w:rFonts w:ascii="Times New Roman" w:hAnsi="Times New Roman"/>
                <w:noProof/>
                <w:position w:val="-4"/>
                <w:sz w:val="20"/>
              </w:rPr>
              <w:object w:dxaOrig="260" w:dyaOrig="320" w14:anchorId="5B2697FF">
                <v:shape id="_x0000_i1027" type="#_x0000_t75" alt="" style="width:10.95pt;height:14.45pt;mso-width-percent:0;mso-height-percent:0;mso-width-percent:0;mso-height-percent:0" o:ole="">
                  <v:imagedata r:id="rId15" o:title=""/>
                </v:shape>
                <o:OLEObject Type="Embed" ProgID="Equation.3" ShapeID="_x0000_i1027" DrawAspect="Content" ObjectID="_1658749306" r:id="rId16"/>
              </w:object>
            </w:r>
            <w:r w:rsidRPr="001D5874">
              <w:rPr>
                <w:rFonts w:ascii="Times New Roman" w:hAnsi="Times New Roman"/>
                <w:sz w:val="20"/>
              </w:rPr>
              <w:t xml:space="preserve">is the estimated channel, </w:t>
            </w:r>
            <w:r w:rsidRPr="001D5874">
              <w:rPr>
                <w:rFonts w:ascii="Times New Roman" w:hAnsi="Times New Roman"/>
                <w:noProof/>
                <w:position w:val="-4"/>
                <w:sz w:val="20"/>
              </w:rPr>
              <w:object w:dxaOrig="260" w:dyaOrig="260" w14:anchorId="72A1FC7B">
                <v:shape id="_x0000_i1028" type="#_x0000_t75" alt="" style="width:10.95pt;height:10.95pt;mso-width-percent:0;mso-height-percent:0;mso-width-percent:0;mso-height-percent:0" o:ole="">
                  <v:imagedata r:id="rId17" o:title=""/>
                </v:shape>
                <o:OLEObject Type="Embed" ProgID="Equation.3" ShapeID="_x0000_i1028" DrawAspect="Content" ObjectID="_1658749307" r:id="rId18"/>
              </w:object>
            </w:r>
            <w:r w:rsidRPr="001D5874">
              <w:rPr>
                <w:rFonts w:ascii="Times New Roman" w:hAnsi="Times New Roman"/>
                <w:sz w:val="20"/>
              </w:rPr>
              <w:t xml:space="preserve">is the channel response in frequency domain, </w:t>
            </w:r>
            <w:r w:rsidRPr="001D5874">
              <w:rPr>
                <w:rFonts w:ascii="Times New Roman" w:hAnsi="Times New Roman"/>
                <w:noProof/>
                <w:position w:val="-4"/>
                <w:sz w:val="20"/>
              </w:rPr>
              <w:object w:dxaOrig="240" w:dyaOrig="260" w14:anchorId="4B5FFBA3">
                <v:shape id="_x0000_i1029" type="#_x0000_t75" alt="" style="width:12.05pt;height:12.05pt;mso-width-percent:0;mso-height-percent:0;mso-width-percent:0;mso-height-percent:0" o:ole="">
                  <v:imagedata r:id="rId19" o:title=""/>
                </v:shape>
                <o:OLEObject Type="Embed" ProgID="Equation.3" ShapeID="_x0000_i1029" DrawAspect="Content" ObjectID="_1658749308" r:id="rId20"/>
              </w:object>
            </w:r>
            <w:r w:rsidRPr="001D5874">
              <w:rPr>
                <w:rFonts w:ascii="Times New Roman" w:hAnsi="Times New Roman"/>
                <w:sz w:val="20"/>
              </w:rPr>
              <w:t xml:space="preserve">is the white complex Gaussian variables with zero mean and variance </w:t>
            </w:r>
            <w:r w:rsidRPr="001D5874">
              <w:rPr>
                <w:rFonts w:ascii="Times New Roman" w:hAnsi="Times New Roman"/>
                <w:noProof/>
                <w:position w:val="-10"/>
                <w:sz w:val="20"/>
              </w:rPr>
              <w:object w:dxaOrig="340" w:dyaOrig="360" w14:anchorId="3C4566EB">
                <v:shape id="_x0000_i1030" type="#_x0000_t75" alt="" style="width:15pt;height:16.35pt;mso-width-percent:0;mso-height-percent:0;mso-width-percent:0;mso-height-percent:0" o:ole="">
                  <v:imagedata r:id="rId21" o:title=""/>
                </v:shape>
                <o:OLEObject Type="Embed" ProgID="Equation.3" ShapeID="_x0000_i1030" DrawAspect="Content" ObjectID="_1658749309" r:id="rId22"/>
              </w:object>
            </w:r>
            <w:r w:rsidRPr="001D5874">
              <w:rPr>
                <w:rFonts w:ascii="Times New Roman" w:hAnsi="Times New Roman"/>
                <w:sz w:val="20"/>
              </w:rPr>
              <w:t xml:space="preserve">, </w:t>
            </w:r>
            <w:r w:rsidRPr="001D5874">
              <w:rPr>
                <w:rFonts w:ascii="Times New Roman" w:hAnsi="Times New Roman"/>
                <w:noProof/>
                <w:position w:val="-6"/>
                <w:sz w:val="20"/>
              </w:rPr>
              <w:object w:dxaOrig="240" w:dyaOrig="220" w14:anchorId="4D8A22E2">
                <v:shape id="_x0000_i1031" type="#_x0000_t75" alt="" style="width:12.05pt;height:10.95pt;mso-width-percent:0;mso-height-percent:0;mso-width-percent:0;mso-height-percent:0" o:ole="">
                  <v:imagedata r:id="rId23" o:title=""/>
                </v:shape>
                <o:OLEObject Type="Embed" ProgID="Equation.3" ShapeID="_x0000_i1031" DrawAspect="Content" ObjectID="_1658749310" r:id="rId24"/>
              </w:object>
            </w:r>
            <w:r w:rsidRPr="001D5874">
              <w:rPr>
                <w:rFonts w:ascii="Times New Roman" w:hAnsi="Times New Roman"/>
                <w:sz w:val="20"/>
              </w:rPr>
              <w:t xml:space="preserve">is the scaling factor </w:t>
            </w:r>
            <w:r w:rsidRPr="001D5874">
              <w:rPr>
                <w:rFonts w:ascii="Times New Roman" w:hAnsi="Times New Roman"/>
                <w:noProof/>
                <w:position w:val="-28"/>
                <w:sz w:val="20"/>
              </w:rPr>
              <w:object w:dxaOrig="1400" w:dyaOrig="620" w14:anchorId="476905F4">
                <v:shape id="_x0000_i1032" type="#_x0000_t75" alt="" style="width:61.85pt;height:27.05pt;mso-width-percent:0;mso-height-percent:0;mso-width-percent:0;mso-height-percent:0" o:ole="">
                  <v:imagedata r:id="rId25" o:title=""/>
                </v:shape>
                <o:OLEObject Type="Embed" ProgID="Equation.3" ShapeID="_x0000_i1032" DrawAspect="Content" ObjectID="_1658749311" r:id="rId26"/>
              </w:object>
            </w:r>
            <w:r w:rsidRPr="001D5874">
              <w:rPr>
                <w:rFonts w:ascii="Times New Roman" w:hAnsi="Times New Roman"/>
                <w:sz w:val="20"/>
              </w:rPr>
              <w:t xml:space="preserve">. The details of calculation on </w:t>
            </w:r>
            <w:r w:rsidRPr="001D5874">
              <w:rPr>
                <w:rFonts w:ascii="Times New Roman" w:hAnsi="Times New Roman"/>
                <w:noProof/>
                <w:position w:val="-10"/>
                <w:sz w:val="20"/>
              </w:rPr>
              <w:object w:dxaOrig="340" w:dyaOrig="360" w14:anchorId="231630EB">
                <v:shape id="_x0000_i1033" type="#_x0000_t75" alt="" style="width:15pt;height:16.35pt;mso-width-percent:0;mso-height-percent:0;mso-width-percent:0;mso-height-percent:0" o:ole="">
                  <v:imagedata r:id="rId21" o:title=""/>
                </v:shape>
                <o:OLEObject Type="Embed" ProgID="Equation.3" ShapeID="_x0000_i1033" DrawAspect="Content" ObjectID="_1658749312" r:id="rId27"/>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Pr="001D5874">
              <w:rPr>
                <w:rFonts w:ascii="Times New Roman" w:hAnsi="Times New Roman"/>
                <w:noProof/>
                <w:position w:val="-24"/>
                <w:sz w:val="20"/>
              </w:rPr>
              <w:object w:dxaOrig="1500" w:dyaOrig="620" w14:anchorId="255F6198">
                <v:shape id="_x0000_i1034" type="#_x0000_t75" alt="" style="width:65.6pt;height:27.05pt;mso-width-percent:0;mso-height-percent:0;mso-width-percent:0;mso-height-percent:0" o:ole="">
                  <v:imagedata r:id="rId28" o:title=""/>
                </v:shape>
                <o:OLEObject Type="Embed" ProgID="Equation.3" ShapeID="_x0000_i1034" DrawAspect="Content" ObjectID="_1658749313" r:id="rId29"/>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Pr="001D5874">
              <w:rPr>
                <w:rFonts w:ascii="Times New Roman" w:hAnsi="Times New Roman"/>
                <w:i/>
                <w:iCs/>
                <w:noProof/>
                <w:position w:val="-60"/>
                <w:sz w:val="20"/>
              </w:rPr>
              <w:object w:dxaOrig="2360" w:dyaOrig="1020" w14:anchorId="572FBCDD">
                <v:shape id="_x0000_i1035" type="#_x0000_t75" alt="" style="width:118.05pt;height:50.05pt;mso-width-percent:0;mso-height-percent:0;mso-width-percent:0;mso-height-percent:0" o:ole="">
                  <v:imagedata r:id="rId30" o:title=""/>
                </v:shape>
                <o:OLEObject Type="Embed" ProgID="Equation.3" ShapeID="_x0000_i1035" DrawAspect="Content" ObjectID="_1658749314" r:id="rId31"/>
              </w:object>
            </w:r>
            <w:r w:rsidRPr="001D5874">
              <w:rPr>
                <w:rFonts w:ascii="Times New Roman" w:hAnsi="Times New Roman"/>
                <w:iCs/>
                <w:sz w:val="20"/>
              </w:rPr>
              <w:t xml:space="preserve"> where </w:t>
            </w:r>
            <w:r w:rsidRPr="001D5874">
              <w:rPr>
                <w:rFonts w:ascii="Times New Roman" w:hAnsi="Times New Roman"/>
                <w:noProof/>
                <w:position w:val="-12"/>
                <w:sz w:val="20"/>
              </w:rPr>
              <w:object w:dxaOrig="660" w:dyaOrig="380" w14:anchorId="5D6D5069">
                <v:shape id="_x0000_i1036" type="#_x0000_t75" alt="" style="width:31.85pt;height:17.65pt;mso-width-percent:0;mso-height-percent:0;mso-width-percent:0;mso-height-percent:0" o:ole="">
                  <v:imagedata r:id="rId32" o:title=""/>
                </v:shape>
                <o:OLEObject Type="Embed" ProgID="Equation.3" ShapeID="_x0000_i1036" DrawAspect="Content" ObjectID="_1658749315" r:id="rId33"/>
              </w:object>
            </w:r>
            <w:r w:rsidRPr="001D5874">
              <w:rPr>
                <w:rFonts w:ascii="Times New Roman" w:hAnsi="Times New Roman"/>
                <w:sz w:val="20"/>
              </w:rPr>
              <w:t xml:space="preserve"> is the received SINR of the target UE t at cell c, M is the number of SRS interferers considered in the simulation, </w:t>
            </w:r>
            <w:r w:rsidRPr="001D5874">
              <w:rPr>
                <w:rFonts w:ascii="Times New Roman" w:hAnsi="Times New Roman"/>
                <w:noProof/>
                <w:position w:val="-12"/>
                <w:sz w:val="20"/>
              </w:rPr>
              <w:object w:dxaOrig="279" w:dyaOrig="360" w14:anchorId="45B2BC16">
                <v:shape id="_x0000_i1037" type="#_x0000_t75" alt="" style="width:14.45pt;height:18.45pt;mso-width-percent:0;mso-height-percent:0;mso-width-percent:0;mso-height-percent:0" o:ole="">
                  <v:imagedata r:id="rId34" o:title=""/>
                </v:shape>
                <o:OLEObject Type="Embed" ProgID="Equation.3" ShapeID="_x0000_i1037" DrawAspect="Content" ObjectID="_1658749316" r:id="rId35"/>
              </w:object>
            </w:r>
            <w:r w:rsidRPr="001D5874">
              <w:rPr>
                <w:rFonts w:ascii="Times New Roman" w:hAnsi="Times New Roman"/>
                <w:sz w:val="20"/>
              </w:rPr>
              <w:t xml:space="preserve">is the transmit power of UE i based on open loop power control, </w:t>
            </w:r>
            <w:r w:rsidRPr="001D5874">
              <w:rPr>
                <w:rFonts w:ascii="Times New Roman" w:hAnsi="Times New Roman"/>
                <w:noProof/>
                <w:position w:val="-12"/>
                <w:sz w:val="20"/>
              </w:rPr>
              <w:object w:dxaOrig="420" w:dyaOrig="380" w14:anchorId="74E68011">
                <v:shape id="_x0000_i1038" type="#_x0000_t75" alt="" style="width:21.95pt;height:17.65pt;mso-width-percent:0;mso-height-percent:0;mso-width-percent:0;mso-height-percent:0" o:ole="">
                  <v:imagedata r:id="rId36" o:title=""/>
                </v:shape>
                <o:OLEObject Type="Embed" ProgID="Equation.3" ShapeID="_x0000_i1038" DrawAspect="Content" ObjectID="_1658749317" r:id="rId37"/>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firstLine="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2345"/>
        <w:gridCol w:w="6692"/>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lastRenderedPageBreak/>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ListParagraph"/>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ListParagraph"/>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2345"/>
        <w:gridCol w:w="6722"/>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846020">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846020">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846020">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846020">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846020">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846020">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846020">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846020">
            <w:pPr>
              <w:spacing w:afterLines="50"/>
              <w:textAlignment w:val="baseline"/>
            </w:pPr>
            <w:r>
              <w:lastRenderedPageBreak/>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846020">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846020">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846020">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846020">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846020">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846020">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846020">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846020">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846020">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846020">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846020">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2345"/>
        <w:gridCol w:w="6722"/>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846020">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846020">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846020">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846020">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846020">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846020">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846020">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FE2367">
            <w:pPr>
              <w:pStyle w:val="ListParagraph"/>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FE2367">
            <w:pPr>
              <w:pStyle w:val="ListParagraph"/>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846020">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846020">
            <w:pPr>
              <w:spacing w:afterLines="50"/>
              <w:textAlignment w:val="baseline"/>
              <w:rPr>
                <w:rFonts w:eastAsia="SimSun"/>
              </w:rPr>
            </w:pPr>
            <w:r>
              <w:rPr>
                <w:rFonts w:eastAsia="SimSun"/>
              </w:rPr>
              <w:t xml:space="preserve">Another aspect to consider is how model the overhead associated with UE-specifically beamformed CSI-RS (vs. non-UE-specifically or </w:t>
            </w:r>
            <w:r>
              <w:rPr>
                <w:rFonts w:eastAsia="SimSun"/>
              </w:rPr>
              <w:lastRenderedPageBreak/>
              <w:t>non-precoded CSI-RS) in UPT calculation. The overhead impact could be significant for large number of beamformed CSI-RS ports.</w:t>
            </w:r>
          </w:p>
          <w:p w14:paraId="033568AE" w14:textId="77777777" w:rsidR="00EA307A" w:rsidRDefault="00EA307A" w:rsidP="00846020">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846020">
            <w:pPr>
              <w:spacing w:afterLines="50"/>
              <w:textAlignment w:val="baseline"/>
            </w:pPr>
            <w:r>
              <w:rPr>
                <w:rFonts w:eastAsiaTheme="minorEastAsia" w:hint="eastAsia"/>
              </w:rPr>
              <w:lastRenderedPageBreak/>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846020">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846020">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846020">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846020">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846020">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firstLine="0"/>
        <w:jc w:val="both"/>
        <w:rPr>
          <w:rFonts w:eastAsiaTheme="minorHAnsi"/>
          <w:highlight w:val="yellow"/>
        </w:rPr>
      </w:pPr>
    </w:p>
    <w:p w14:paraId="1B7022F1"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2345"/>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ListParagraph"/>
              <w:numPr>
                <w:ilvl w:val="0"/>
                <w:numId w:val="36"/>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846020">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846020">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846020">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846020">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846020">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846020">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846020">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846020">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846020">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846020">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846020">
            <w:pPr>
              <w:spacing w:afterLines="50"/>
              <w:textAlignment w:val="baseline"/>
            </w:pPr>
            <w:r>
              <w:lastRenderedPageBreak/>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846020">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846020">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846020">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846020">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846020">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846020">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846020">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846020">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846020">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846020">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846020">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firstLine="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n zhang" w:date="2020-08-11T18:08:00Z" w:initials="mz">
    <w:p w14:paraId="7AD2FAA9" w14:textId="2C4E9538" w:rsidR="00A82496" w:rsidRDefault="00A82496" w:rsidP="00BC047B">
      <w:pPr>
        <w:pStyle w:val="CommentText"/>
      </w:pPr>
      <w:r>
        <w:t xml:space="preserve">From ZTE </w:t>
      </w:r>
    </w:p>
  </w:comment>
  <w:comment w:id="2" w:author="min zhang" w:date="2020-08-12T09:23:00Z" w:initials="mz">
    <w:p w14:paraId="063E5645" w14:textId="19330898" w:rsidR="00A82496" w:rsidRDefault="00A82496" w:rsidP="003E78C5">
      <w:pPr>
        <w:pStyle w:val="CommentText"/>
        <w:ind w:left="0" w:firstLine="0"/>
      </w:pPr>
      <w:r>
        <w:rPr>
          <w:rStyle w:val="CommentReference"/>
        </w:rPr>
        <w:annotationRef/>
      </w:r>
      <w:r>
        <w:t>HW/ZTE</w:t>
      </w:r>
    </w:p>
  </w:comment>
  <w:comment w:id="3" w:author="min zhang" w:date="2020-08-12T09:24:00Z" w:initials="mz">
    <w:p w14:paraId="56B22B58" w14:textId="024936FC" w:rsidR="00A82496" w:rsidRDefault="00A82496" w:rsidP="003E78C5">
      <w:pPr>
        <w:pStyle w:val="CommentText"/>
        <w:ind w:left="0" w:firstLine="0"/>
      </w:pPr>
      <w:r>
        <w:rPr>
          <w:rStyle w:val="CommentReference"/>
        </w:rPr>
        <w:annotationRef/>
      </w:r>
      <w:r>
        <w:t>Nokia</w:t>
      </w:r>
    </w:p>
  </w:comment>
  <w:comment w:id="6" w:author="min zhang" w:date="2020-08-12T09:24:00Z" w:initials="mz">
    <w:p w14:paraId="4DCF25BB" w14:textId="2CC1D135" w:rsidR="00A82496" w:rsidRDefault="00A82496" w:rsidP="003E78C5">
      <w:pPr>
        <w:pStyle w:val="CommentText"/>
        <w:ind w:left="0" w:firstLine="0"/>
      </w:pPr>
      <w:r>
        <w:rPr>
          <w:rStyle w:val="CommentReference"/>
        </w:rPr>
        <w:annotationRef/>
      </w:r>
      <w:r>
        <w:t>QC</w:t>
      </w:r>
    </w:p>
  </w:comment>
  <w:comment w:id="10" w:author="min zhang" w:date="2020-08-12T14:10:00Z" w:initials="mz">
    <w:p w14:paraId="4EBFE300" w14:textId="317C6EBB" w:rsidR="00F548AE" w:rsidRDefault="00F548AE">
      <w:pPr>
        <w:pStyle w:val="CommentText"/>
      </w:pPr>
      <w:r>
        <w:rPr>
          <w:rStyle w:val="CommentReference"/>
        </w:rPr>
        <w:annotationRef/>
      </w:r>
      <w:r>
        <w:t>To be discussed and updated in RAN1 later</w:t>
      </w:r>
    </w:p>
  </w:comment>
  <w:comment w:id="12" w:author="min zhang" w:date="2020-08-11T21:38:00Z" w:initials="mz">
    <w:p w14:paraId="51C71211" w14:textId="07E68286" w:rsidR="00A82496" w:rsidRDefault="00A82496" w:rsidP="00804AE3">
      <w:pPr>
        <w:pStyle w:val="CommentText"/>
        <w:ind w:left="0" w:firstLine="0"/>
      </w:pPr>
      <w:r>
        <w:rPr>
          <w:rStyle w:val="CommentReference"/>
        </w:rPr>
        <w:annotationRef/>
      </w:r>
      <w:r>
        <w:t xml:space="preserve">To be </w:t>
      </w:r>
      <w:r w:rsidR="00804AE3">
        <w:t>discussed and updated in RAN1 later</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2FAA9" w15:done="0"/>
  <w15:commentEx w15:paraId="063E5645" w15:done="0"/>
  <w15:commentEx w15:paraId="56B22B58" w15:done="0"/>
  <w15:commentEx w15:paraId="4DCF25BB" w15:done="0"/>
  <w15:commentEx w15:paraId="4EBFE300" w15:done="0"/>
  <w15:commentEx w15:paraId="51C712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EB6A7" w14:textId="77777777" w:rsidR="009B7ACC" w:rsidRDefault="009B7ACC">
      <w:r>
        <w:separator/>
      </w:r>
    </w:p>
  </w:endnote>
  <w:endnote w:type="continuationSeparator" w:id="0">
    <w:p w14:paraId="3418EEA9" w14:textId="77777777" w:rsidR="009B7ACC" w:rsidRDefault="009B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altName w:val="华文细黑"/>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1351C" w14:textId="77777777" w:rsidR="009B7ACC" w:rsidRDefault="009B7ACC">
      <w:r>
        <w:separator/>
      </w:r>
    </w:p>
  </w:footnote>
  <w:footnote w:type="continuationSeparator" w:id="0">
    <w:p w14:paraId="00C0D0E8" w14:textId="77777777" w:rsidR="009B7ACC" w:rsidRDefault="009B7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2"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17A3F"/>
    <w:multiLevelType w:val="hybridMultilevel"/>
    <w:tmpl w:val="9A068886"/>
    <w:lvl w:ilvl="0" w:tplc="F70052B6">
      <w:numFmt w:val="bullet"/>
      <w:lvlText w:val="-"/>
      <w:lvlJc w:val="left"/>
      <w:pPr>
        <w:ind w:left="584" w:hanging="420"/>
      </w:pPr>
      <w:rPr>
        <w:rFonts w:ascii="Calibri" w:eastAsia="Malgun Gothic"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9"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29"/>
  </w:num>
  <w:num w:numId="3">
    <w:abstractNumId w:val="52"/>
  </w:num>
  <w:num w:numId="4">
    <w:abstractNumId w:val="51"/>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9"/>
  </w:num>
  <w:num w:numId="8">
    <w:abstractNumId w:val="25"/>
  </w:num>
  <w:num w:numId="9">
    <w:abstractNumId w:val="31"/>
  </w:num>
  <w:num w:numId="10">
    <w:abstractNumId w:val="39"/>
  </w:num>
  <w:num w:numId="11">
    <w:abstractNumId w:val="48"/>
  </w:num>
  <w:num w:numId="12">
    <w:abstractNumId w:val="22"/>
  </w:num>
  <w:num w:numId="13">
    <w:abstractNumId w:val="21"/>
  </w:num>
  <w:num w:numId="14">
    <w:abstractNumId w:val="30"/>
  </w:num>
  <w:num w:numId="15">
    <w:abstractNumId w:val="9"/>
  </w:num>
  <w:num w:numId="16">
    <w:abstractNumId w:val="4"/>
  </w:num>
  <w:num w:numId="17">
    <w:abstractNumId w:val="14"/>
  </w:num>
  <w:num w:numId="18">
    <w:abstractNumId w:val="50"/>
  </w:num>
  <w:num w:numId="19">
    <w:abstractNumId w:val="46"/>
  </w:num>
  <w:num w:numId="20">
    <w:abstractNumId w:val="44"/>
  </w:num>
  <w:num w:numId="21">
    <w:abstractNumId w:val="12"/>
  </w:num>
  <w:num w:numId="22">
    <w:abstractNumId w:val="36"/>
  </w:num>
  <w:num w:numId="23">
    <w:abstractNumId w:val="28"/>
  </w:num>
  <w:num w:numId="24">
    <w:abstractNumId w:val="19"/>
  </w:num>
  <w:num w:numId="25">
    <w:abstractNumId w:val="47"/>
  </w:num>
  <w:num w:numId="26">
    <w:abstractNumId w:val="43"/>
  </w:num>
  <w:num w:numId="27">
    <w:abstractNumId w:val="20"/>
  </w:num>
  <w:num w:numId="28">
    <w:abstractNumId w:val="37"/>
  </w:num>
  <w:num w:numId="29">
    <w:abstractNumId w:val="15"/>
  </w:num>
  <w:num w:numId="30">
    <w:abstractNumId w:val="8"/>
  </w:num>
  <w:num w:numId="31">
    <w:abstractNumId w:val="26"/>
  </w:num>
  <w:num w:numId="32">
    <w:abstractNumId w:val="11"/>
  </w:num>
  <w:num w:numId="33">
    <w:abstractNumId w:val="41"/>
  </w:num>
  <w:num w:numId="34">
    <w:abstractNumId w:val="0"/>
  </w:num>
  <w:num w:numId="35">
    <w:abstractNumId w:val="23"/>
  </w:num>
  <w:num w:numId="36">
    <w:abstractNumId w:val="6"/>
  </w:num>
  <w:num w:numId="37">
    <w:abstractNumId w:val="40"/>
  </w:num>
  <w:num w:numId="38">
    <w:abstractNumId w:val="16"/>
  </w:num>
  <w:num w:numId="39">
    <w:abstractNumId w:val="33"/>
  </w:num>
  <w:num w:numId="40">
    <w:abstractNumId w:val="42"/>
  </w:num>
  <w:num w:numId="41">
    <w:abstractNumId w:val="17"/>
  </w:num>
  <w:num w:numId="42">
    <w:abstractNumId w:val="32"/>
  </w:num>
  <w:num w:numId="43">
    <w:abstractNumId w:val="24"/>
  </w:num>
  <w:num w:numId="44">
    <w:abstractNumId w:val="45"/>
  </w:num>
  <w:num w:numId="45">
    <w:abstractNumId w:val="7"/>
  </w:num>
  <w:num w:numId="46">
    <w:abstractNumId w:val="35"/>
  </w:num>
  <w:num w:numId="47">
    <w:abstractNumId w:val="13"/>
  </w:num>
  <w:num w:numId="48">
    <w:abstractNumId w:val="38"/>
  </w:num>
  <w:num w:numId="49">
    <w:abstractNumId w:val="27"/>
  </w:num>
  <w:num w:numId="50">
    <w:abstractNumId w:val="34"/>
  </w:num>
  <w:num w:numId="51">
    <w:abstractNumId w:val="1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1288"/>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15:docId w15:val="{A68243DC-F2D2-4A57-8AFA-7A55703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CA"/>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
    <w:name w:val="Unresolved Mention"/>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microsoft.com/office/2011/relationships/people" Target="people.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1.emf"/><Relationship Id="rId19" Type="http://schemas.openxmlformats.org/officeDocument/2006/relationships/image" Target="media/image6.wmf"/><Relationship Id="rId31" Type="http://schemas.openxmlformats.org/officeDocument/2006/relationships/oleObject" Target="embeddings/oleObject11.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ADC9-2566-45B0-984D-CA7CC0FE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95</TotalTime>
  <Pages>22</Pages>
  <Words>9735</Words>
  <Characters>55492</Characters>
  <Application>Microsoft Office Word</Application>
  <DocSecurity>0</DocSecurity>
  <Lines>462</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65097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min zhang</cp:lastModifiedBy>
  <cp:revision>17</cp:revision>
  <cp:lastPrinted>2013-05-13T04:37:00Z</cp:lastPrinted>
  <dcterms:created xsi:type="dcterms:W3CDTF">2020-08-12T09:16:00Z</dcterms:created>
  <dcterms:modified xsi:type="dcterms:W3CDTF">2020-08-12T13:55:00Z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1597240521</vt:lpwstr>
  </property>
</Properties>
</file>