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DAE2E" w14:textId="0C9EDAB8" w:rsidR="00590E43" w:rsidRDefault="00157B27" w:rsidP="00590E43">
      <w:pPr>
        <w:pStyle w:val="1"/>
        <w:keepLines w:val="0"/>
        <w:pBdr>
          <w:top w:val="none" w:sz="0" w:space="0" w:color="auto"/>
        </w:pBdr>
        <w:overflowPunct/>
        <w:autoSpaceDE/>
        <w:autoSpaceDN/>
        <w:adjustRightInd/>
        <w:spacing w:beforeLines="50" w:before="120" w:afterLines="50" w:after="120"/>
        <w:textAlignment w:val="auto"/>
        <w:rPr>
          <w:rFonts w:ascii="Times New Roman" w:eastAsia="바탕체" w:hAnsi="Times New Roman"/>
          <w:b/>
          <w:kern w:val="32"/>
          <w:sz w:val="24"/>
          <w:szCs w:val="24"/>
        </w:rPr>
      </w:pPr>
      <w:r w:rsidRPr="00157B27">
        <w:rPr>
          <w:rFonts w:ascii="Times New Roman" w:eastAsia="바탕체" w:hAnsi="Times New Roman"/>
          <w:b/>
          <w:kern w:val="32"/>
          <w:sz w:val="24"/>
          <w:szCs w:val="24"/>
          <w:lang w:val="en-US" w:eastAsia="ko-KR"/>
        </w:rPr>
        <w:t>[102-e-NR- 5G_V2X_NRSL-PHYprocedure-02] Email discussion/approval regarding the assumptions for the CSI reference resource for sidelink CSI</w:t>
      </w:r>
    </w:p>
    <w:p w14:paraId="51E919BE" w14:textId="768D69BC" w:rsidR="00157B27" w:rsidRPr="00157B27" w:rsidRDefault="00157B27" w:rsidP="00157B27">
      <w:pPr>
        <w:widowControl/>
        <w:wordWrap/>
        <w:autoSpaceDE/>
        <w:autoSpaceDN/>
        <w:jc w:val="left"/>
        <w:rPr>
          <w:rFonts w:ascii="Times" w:hAnsi="Times"/>
          <w:kern w:val="0"/>
          <w:lang w:val="en-GB" w:eastAsia="en-US"/>
        </w:rPr>
      </w:pPr>
      <w:r w:rsidRPr="00157B27">
        <w:rPr>
          <w:rFonts w:ascii="Times" w:hAnsi="Times"/>
          <w:kern w:val="0"/>
          <w:highlight w:val="cyan"/>
          <w:lang w:val="en-GB" w:eastAsia="x-none"/>
        </w:rPr>
        <w:t>[102-e-NR-</w:t>
      </w:r>
      <w:r w:rsidRPr="00157B27">
        <w:rPr>
          <w:rFonts w:ascii="Times" w:hAnsi="Times"/>
          <w:kern w:val="0"/>
          <w:highlight w:val="cyan"/>
          <w:lang w:val="en-GB" w:eastAsia="en-US"/>
        </w:rPr>
        <w:t xml:space="preserve"> </w:t>
      </w:r>
      <w:r w:rsidRPr="00157B27">
        <w:rPr>
          <w:rFonts w:ascii="Times" w:hAnsi="Times"/>
          <w:kern w:val="0"/>
          <w:highlight w:val="cyan"/>
          <w:lang w:val="en-GB" w:eastAsia="x-none"/>
        </w:rPr>
        <w:t xml:space="preserve">5G_V2X_NRSL-PHYprocedure-02] </w:t>
      </w:r>
      <w:r w:rsidRPr="00157B27">
        <w:rPr>
          <w:rFonts w:ascii="Times" w:hAnsi="Times"/>
          <w:kern w:val="0"/>
          <w:highlight w:val="cyan"/>
          <w:lang w:val="en-GB" w:eastAsia="en-US"/>
        </w:rPr>
        <w:t>Email discussion/approval regarding the assumptions for the CSI reference resource</w:t>
      </w:r>
      <w:r>
        <w:rPr>
          <w:rFonts w:ascii="Times" w:hAnsi="Times"/>
          <w:kern w:val="0"/>
          <w:highlight w:val="cyan"/>
          <w:lang w:val="en-GB" w:eastAsia="en-US"/>
        </w:rPr>
        <w:t xml:space="preserve"> </w:t>
      </w:r>
      <w:r w:rsidRPr="00157B27">
        <w:rPr>
          <w:rFonts w:ascii="Times" w:hAnsi="Times"/>
          <w:kern w:val="0"/>
          <w:highlight w:val="cyan"/>
          <w:lang w:val="en-GB" w:eastAsia="en-US"/>
        </w:rPr>
        <w:t>for sidelink CSI by 8/21, followed by potential TPs by 8/26 – Hanbyul (LGE)</w:t>
      </w:r>
    </w:p>
    <w:p w14:paraId="76AEAF2D" w14:textId="1AEEB02B" w:rsidR="00FE4888" w:rsidRPr="00157B27" w:rsidRDefault="00FE4888" w:rsidP="006A6528">
      <w:pPr>
        <w:widowControl/>
        <w:wordWrap/>
        <w:autoSpaceDE/>
        <w:autoSpaceDN/>
        <w:jc w:val="left"/>
        <w:rPr>
          <w:rFonts w:ascii="Times" w:hAnsi="Times"/>
          <w:kern w:val="0"/>
          <w:lang w:val="en-GB" w:eastAsia="en-US"/>
        </w:rPr>
      </w:pPr>
    </w:p>
    <w:p w14:paraId="596A1E84" w14:textId="79B83136" w:rsidR="006A6528" w:rsidRPr="006A6528" w:rsidRDefault="006A6528" w:rsidP="006A6528">
      <w:pPr>
        <w:widowControl/>
        <w:wordWrap/>
        <w:rPr>
          <w:rFonts w:ascii="Calibri" w:hAnsi="Calibri" w:cs="Calibri"/>
          <w:sz w:val="22"/>
        </w:rPr>
      </w:pPr>
      <w:r w:rsidRPr="006A6528">
        <w:rPr>
          <w:rFonts w:ascii="Calibri" w:hAnsi="Calibri" w:cs="Calibri" w:hint="eastAsia"/>
          <w:sz w:val="22"/>
        </w:rPr>
        <w:t xml:space="preserve">Q1: </w:t>
      </w:r>
      <w:r w:rsidRPr="006A6528">
        <w:rPr>
          <w:rFonts w:ascii="Calibri" w:hAnsi="Calibri" w:cs="Calibri"/>
          <w:sz w:val="22"/>
        </w:rPr>
        <w:t xml:space="preserve">Do you agree following </w:t>
      </w:r>
      <w:r>
        <w:rPr>
          <w:rFonts w:ascii="Calibri" w:hAnsi="Calibri" w:cs="Calibri"/>
          <w:sz w:val="22"/>
        </w:rPr>
        <w:t>assumption</w:t>
      </w:r>
      <w:r w:rsidRPr="006A6528">
        <w:rPr>
          <w:rFonts w:ascii="Calibri" w:hAnsi="Calibri" w:cs="Calibri"/>
          <w:sz w:val="22"/>
        </w:rPr>
        <w:t>?</w:t>
      </w:r>
    </w:p>
    <w:p w14:paraId="5721986D" w14:textId="77777777" w:rsidR="006A6528" w:rsidRDefault="006A6528" w:rsidP="006A6528">
      <w:pPr>
        <w:pStyle w:val="a5"/>
        <w:widowControl/>
        <w:numPr>
          <w:ilvl w:val="1"/>
          <w:numId w:val="10"/>
        </w:numPr>
        <w:wordWrap/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For the sidelink CSI reference resource, UE assumes</w:t>
      </w:r>
    </w:p>
    <w:p w14:paraId="3EE16BB5" w14:textId="77777777" w:rsidR="006A6528" w:rsidRDefault="006A6528" w:rsidP="006A6528">
      <w:pPr>
        <w:pStyle w:val="a5"/>
        <w:widowControl/>
        <w:numPr>
          <w:ilvl w:val="2"/>
          <w:numId w:val="10"/>
        </w:numPr>
        <w:wordWrap/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First SL symbol is occupied by duplicated symbol of 2</w:t>
      </w:r>
      <w:r w:rsidRPr="00883881">
        <w:rPr>
          <w:rFonts w:ascii="Calibri" w:hAnsi="Calibri" w:cs="Calibri"/>
          <w:sz w:val="22"/>
          <w:vertAlign w:val="superscript"/>
        </w:rPr>
        <w:t>nd</w:t>
      </w:r>
      <w:r>
        <w:rPr>
          <w:rFonts w:ascii="Calibri" w:hAnsi="Calibri" w:cs="Calibri"/>
          <w:sz w:val="22"/>
        </w:rPr>
        <w:t xml:space="preserve"> SL symbol within a SL slot</w:t>
      </w:r>
    </w:p>
    <w:p w14:paraId="68EDDDFC" w14:textId="77777777" w:rsidR="006A6528" w:rsidRDefault="006A6528" w:rsidP="006A6528">
      <w:pPr>
        <w:pStyle w:val="a5"/>
        <w:widowControl/>
        <w:numPr>
          <w:ilvl w:val="2"/>
          <w:numId w:val="10"/>
        </w:numPr>
        <w:wordWrap/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Numerology (CP length and SCS) of configured SL BWP is used</w:t>
      </w:r>
    </w:p>
    <w:p w14:paraId="18B6F677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CB2710" w14:paraId="3D45E538" w14:textId="77777777" w:rsidTr="00CB2710">
        <w:tc>
          <w:tcPr>
            <w:tcW w:w="1226" w:type="dxa"/>
          </w:tcPr>
          <w:p w14:paraId="45485761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1CC147D8" w14:textId="3FC94297" w:rsidR="00CB2710" w:rsidRDefault="006A6528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Answer</w:t>
            </w:r>
          </w:p>
        </w:tc>
        <w:tc>
          <w:tcPr>
            <w:tcW w:w="6327" w:type="dxa"/>
          </w:tcPr>
          <w:p w14:paraId="034D0859" w14:textId="6B613C69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CB2710" w14:paraId="086F82E1" w14:textId="77777777" w:rsidTr="00CB2710">
        <w:tc>
          <w:tcPr>
            <w:tcW w:w="1226" w:type="dxa"/>
          </w:tcPr>
          <w:p w14:paraId="3D77799A" w14:textId="7B3945B3" w:rsidR="00CB2710" w:rsidRDefault="00E52A1B" w:rsidP="00986389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NTT DOCOMO</w:t>
            </w:r>
          </w:p>
        </w:tc>
        <w:tc>
          <w:tcPr>
            <w:tcW w:w="1463" w:type="dxa"/>
          </w:tcPr>
          <w:p w14:paraId="69DA5ABB" w14:textId="77777777" w:rsidR="00CB2710" w:rsidRDefault="00CB2710" w:rsidP="00986389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B7EA1D1" w14:textId="33B1BFE7" w:rsidR="00CB2710" w:rsidRDefault="00033828" w:rsidP="00986389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For the first sub-bullet, t</w:t>
            </w:r>
            <w:r w:rsidR="008D6C72"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he situation is always true, so the </w:t>
            </w:r>
            <w:r w:rsidR="008D6C72">
              <w:rPr>
                <w:rFonts w:ascii="Calibri" w:eastAsia="MS Mincho" w:hAnsi="Calibri" w:cs="Calibri"/>
                <w:sz w:val="22"/>
                <w:lang w:eastAsia="ja-JP"/>
              </w:rPr>
              <w:t>‘assumption’ would not be necessary.</w:t>
            </w:r>
          </w:p>
          <w:p w14:paraId="2B80D4C6" w14:textId="7E7CB714" w:rsidR="00986389" w:rsidRPr="00E52A1B" w:rsidRDefault="00986389" w:rsidP="00986389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Second sub-bullet is OK.</w:t>
            </w:r>
          </w:p>
        </w:tc>
      </w:tr>
      <w:tr w:rsidR="00CB2710" w14:paraId="3DEF01CB" w14:textId="77777777" w:rsidTr="00CB2710">
        <w:tc>
          <w:tcPr>
            <w:tcW w:w="1226" w:type="dxa"/>
          </w:tcPr>
          <w:p w14:paraId="38FCA823" w14:textId="460B7820" w:rsidR="00CB2710" w:rsidRDefault="006A070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02B23714" w14:textId="25A3B388" w:rsidR="00CB2710" w:rsidRDefault="006A070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4FCB1B9C" w14:textId="78D79D15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728B7E45" w14:textId="77777777" w:rsidTr="00CB2710">
        <w:tc>
          <w:tcPr>
            <w:tcW w:w="1226" w:type="dxa"/>
          </w:tcPr>
          <w:p w14:paraId="1524A596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C7DF2F4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9F120FE" w14:textId="09F7A4E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3F9B1634" w14:textId="77777777" w:rsidTr="00CB2710">
        <w:tc>
          <w:tcPr>
            <w:tcW w:w="1226" w:type="dxa"/>
          </w:tcPr>
          <w:p w14:paraId="6C7820A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19F34D2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7890BEB" w14:textId="06DE84F4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2539CCE1" w14:textId="77777777" w:rsidTr="00CB2710">
        <w:tc>
          <w:tcPr>
            <w:tcW w:w="1226" w:type="dxa"/>
          </w:tcPr>
          <w:p w14:paraId="3BAFAEF2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88D8F3D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DD73C86" w14:textId="73BA2E42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49AD89E0" w14:textId="77777777" w:rsidTr="00CB2710">
        <w:tc>
          <w:tcPr>
            <w:tcW w:w="1226" w:type="dxa"/>
          </w:tcPr>
          <w:p w14:paraId="3575924E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2030CD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A7A8782" w14:textId="79BCFB56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523D9EF7" w14:textId="77777777" w:rsidTr="00CB2710">
        <w:tc>
          <w:tcPr>
            <w:tcW w:w="1226" w:type="dxa"/>
          </w:tcPr>
          <w:p w14:paraId="218F35C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D492C95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E0E3616" w14:textId="2A0FDAC9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02448FC5" w14:textId="77777777" w:rsidR="00590E43" w:rsidRDefault="00590E43" w:rsidP="003C0571">
      <w:pPr>
        <w:widowControl/>
        <w:rPr>
          <w:rFonts w:ascii="Calibri" w:hAnsi="Calibri" w:cs="Calibri"/>
          <w:sz w:val="22"/>
        </w:rPr>
      </w:pPr>
    </w:p>
    <w:p w14:paraId="0E85443C" w14:textId="2EB41AEA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Q2: What is the assumption on RV for the sidelink CSI reference resource</w:t>
      </w:r>
      <w:r>
        <w:rPr>
          <w:rFonts w:ascii="Calibri" w:hAnsi="Calibri" w:cs="Calibri"/>
          <w:sz w:val="22"/>
        </w:rPr>
        <w:t>?</w:t>
      </w:r>
    </w:p>
    <w:p w14:paraId="29975FF4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RV0</w:t>
      </w:r>
    </w:p>
    <w:p w14:paraId="2F48E949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2: RV indicated by SCI triggering the CSI report</w:t>
      </w:r>
    </w:p>
    <w:p w14:paraId="1B2A609A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3: Others (please specify)</w:t>
      </w:r>
    </w:p>
    <w:p w14:paraId="270C6303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2C0D4327" w14:textId="77777777" w:rsidTr="008A6EA1">
        <w:tc>
          <w:tcPr>
            <w:tcW w:w="1226" w:type="dxa"/>
          </w:tcPr>
          <w:p w14:paraId="7CB6059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6E00917F" w14:textId="1DF3232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26DA9ED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79EE29FB" w14:textId="77777777" w:rsidTr="008A6EA1">
        <w:tc>
          <w:tcPr>
            <w:tcW w:w="1226" w:type="dxa"/>
          </w:tcPr>
          <w:p w14:paraId="13D5F1DB" w14:textId="0DC49011" w:rsidR="006A6528" w:rsidRPr="00A36524" w:rsidRDefault="00A36524" w:rsidP="00A36524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11AC2B5D" w14:textId="7A59D4A5" w:rsidR="006A6528" w:rsidRPr="00A36524" w:rsidRDefault="00A36524" w:rsidP="00A36524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56EF62EC" w14:textId="77777777" w:rsidR="006A6528" w:rsidRDefault="00A36524" w:rsidP="00A36524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NR-Uu.</w:t>
            </w:r>
          </w:p>
          <w:p w14:paraId="1508493B" w14:textId="0435DB10" w:rsidR="009A0D76" w:rsidRPr="00A36524" w:rsidRDefault="009A0D76" w:rsidP="009A0D7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For CSI report, self-decodable RV is feasible. RV0 should be OK.</w:t>
            </w:r>
          </w:p>
        </w:tc>
      </w:tr>
      <w:tr w:rsidR="006A6528" w14:paraId="1CE7A31D" w14:textId="77777777" w:rsidTr="008A6EA1">
        <w:tc>
          <w:tcPr>
            <w:tcW w:w="1226" w:type="dxa"/>
          </w:tcPr>
          <w:p w14:paraId="40CD8250" w14:textId="6840BB4F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270D01EB" w14:textId="428DA448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390F5975" w14:textId="684382A7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Reuse NR Uu.</w:t>
            </w:r>
          </w:p>
        </w:tc>
      </w:tr>
      <w:tr w:rsidR="006A6528" w14:paraId="4DA51FC8" w14:textId="77777777" w:rsidTr="008A6EA1">
        <w:tc>
          <w:tcPr>
            <w:tcW w:w="1226" w:type="dxa"/>
          </w:tcPr>
          <w:p w14:paraId="7D695F8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E83CA7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0FBF9A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1A7B3843" w14:textId="77777777" w:rsidTr="008A6EA1">
        <w:tc>
          <w:tcPr>
            <w:tcW w:w="1226" w:type="dxa"/>
          </w:tcPr>
          <w:p w14:paraId="52C12AA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78D165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A9ED5C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7F2D9E23" w14:textId="77777777" w:rsidTr="008A6EA1">
        <w:tc>
          <w:tcPr>
            <w:tcW w:w="1226" w:type="dxa"/>
          </w:tcPr>
          <w:p w14:paraId="042A327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1DDD33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5FBFD3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7F49E910" w14:textId="77777777" w:rsidTr="008A6EA1">
        <w:tc>
          <w:tcPr>
            <w:tcW w:w="1226" w:type="dxa"/>
          </w:tcPr>
          <w:p w14:paraId="14189449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DFD79D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037948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7363D8B0" w14:textId="77777777" w:rsidTr="008A6EA1">
        <w:tc>
          <w:tcPr>
            <w:tcW w:w="1226" w:type="dxa"/>
          </w:tcPr>
          <w:p w14:paraId="517F0BD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1F608D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6BE738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213F40DC" w14:textId="77777777" w:rsidR="006A6528" w:rsidRDefault="006A6528" w:rsidP="003C0571">
      <w:pPr>
        <w:widowControl/>
        <w:rPr>
          <w:rFonts w:ascii="Calibri" w:hAnsi="Calibri" w:cs="Calibri"/>
          <w:sz w:val="22"/>
        </w:rPr>
      </w:pPr>
    </w:p>
    <w:p w14:paraId="50AC676E" w14:textId="24CEDAFE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Q3: What is the assumption on PSCCH overhead for the sidelink CSI reference resource</w:t>
      </w:r>
      <w:r>
        <w:rPr>
          <w:rFonts w:ascii="Calibri" w:hAnsi="Calibri" w:cs="Calibri"/>
          <w:sz w:val="22"/>
        </w:rPr>
        <w:t>?</w:t>
      </w:r>
    </w:p>
    <w:p w14:paraId="0108CE11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1: </w:t>
      </w:r>
      <w:r w:rsidRPr="006B607F">
        <w:rPr>
          <w:rFonts w:ascii="Calibri" w:hAnsi="Calibri" w:cs="Calibri"/>
          <w:sz w:val="22"/>
        </w:rPr>
        <w:t xml:space="preserve">PSCCH occupies </w:t>
      </w:r>
      <w:r>
        <w:rPr>
          <w:rFonts w:ascii="Calibri" w:hAnsi="Calibri" w:cs="Calibri"/>
          <w:sz w:val="22"/>
        </w:rPr>
        <w:t>2 OFDM symbols</w:t>
      </w:r>
    </w:p>
    <w:p w14:paraId="49D61341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2: </w:t>
      </w:r>
      <w:r w:rsidRPr="006B607F">
        <w:rPr>
          <w:rFonts w:ascii="Calibri" w:hAnsi="Calibri" w:cs="Calibri"/>
          <w:sz w:val="22"/>
        </w:rPr>
        <w:t>PSCCH occupies timeResourcePSCCH OFDM symbols and frequencyResourcePSCCH PRBs in the resource pool</w:t>
      </w:r>
    </w:p>
    <w:p w14:paraId="34AD7D7B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>Option 3: Others (please specify)</w:t>
      </w:r>
    </w:p>
    <w:p w14:paraId="12A7F870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6A3E77F3" w14:textId="77777777" w:rsidTr="008A6EA1">
        <w:tc>
          <w:tcPr>
            <w:tcW w:w="1226" w:type="dxa"/>
          </w:tcPr>
          <w:p w14:paraId="5913C14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65EB9C6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1ADB4DA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1262B546" w14:textId="77777777" w:rsidTr="008A6EA1">
        <w:tc>
          <w:tcPr>
            <w:tcW w:w="1226" w:type="dxa"/>
          </w:tcPr>
          <w:p w14:paraId="798C8A47" w14:textId="06FE8D32" w:rsidR="006A6528" w:rsidRPr="009A0D76" w:rsidRDefault="009A0D76" w:rsidP="009A0D7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1FA1C04E" w14:textId="3F575C47" w:rsidR="006A6528" w:rsidRPr="009A0D76" w:rsidRDefault="0096668D" w:rsidP="009A0D7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28F841E2" w14:textId="77777777" w:rsidR="006A6528" w:rsidRDefault="0096668D" w:rsidP="009A0D7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Uu.</w:t>
            </w:r>
          </w:p>
          <w:p w14:paraId="1B5B2337" w14:textId="7B79EC43" w:rsidR="005C699C" w:rsidRPr="0096668D" w:rsidRDefault="0096668D" w:rsidP="00C9243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UE receiving the CSI report would correct the information</w:t>
            </w:r>
            <w:r w:rsidR="005C699C">
              <w:rPr>
                <w:rFonts w:ascii="Calibri" w:eastAsia="MS Mincho" w:hAnsi="Calibri" w:cs="Calibri"/>
                <w:sz w:val="22"/>
                <w:lang w:eastAsia="ja-JP"/>
              </w:rPr>
              <w:t xml:space="preserve"> for actual transmission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. As discussed before/after this question, there are </w:t>
            </w:r>
            <w:r w:rsidR="005C699C">
              <w:rPr>
                <w:rFonts w:ascii="Calibri" w:eastAsia="MS Mincho" w:hAnsi="Calibri" w:cs="Calibri"/>
                <w:sz w:val="22"/>
                <w:lang w:eastAsia="ja-JP"/>
              </w:rPr>
              <w:lastRenderedPageBreak/>
              <w:t>some/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>many assumptions. Regardless of outcome of this question, the UE needs to do that. So it seems that option 2 has no benefit.</w:t>
            </w:r>
          </w:p>
        </w:tc>
      </w:tr>
      <w:tr w:rsidR="006A6528" w14:paraId="0336C552" w14:textId="77777777" w:rsidTr="008A6EA1">
        <w:tc>
          <w:tcPr>
            <w:tcW w:w="1226" w:type="dxa"/>
          </w:tcPr>
          <w:p w14:paraId="6FD0EC0F" w14:textId="5C78CEC0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lastRenderedPageBreak/>
              <w:t>Sharp</w:t>
            </w:r>
          </w:p>
        </w:tc>
        <w:tc>
          <w:tcPr>
            <w:tcW w:w="1463" w:type="dxa"/>
          </w:tcPr>
          <w:p w14:paraId="3CFCED0B" w14:textId="5EBA146A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4E1E808F" w14:textId="482EB2C9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Reuse NR Uu.</w:t>
            </w:r>
          </w:p>
        </w:tc>
      </w:tr>
      <w:tr w:rsidR="006A6528" w14:paraId="416665BB" w14:textId="77777777" w:rsidTr="008A6EA1">
        <w:tc>
          <w:tcPr>
            <w:tcW w:w="1226" w:type="dxa"/>
          </w:tcPr>
          <w:p w14:paraId="673C865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7F9E61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8FCB2D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45F3776A" w14:textId="77777777" w:rsidTr="008A6EA1">
        <w:tc>
          <w:tcPr>
            <w:tcW w:w="1226" w:type="dxa"/>
          </w:tcPr>
          <w:p w14:paraId="10599F89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94A142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9F2E2C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31063980" w14:textId="77777777" w:rsidTr="008A6EA1">
        <w:tc>
          <w:tcPr>
            <w:tcW w:w="1226" w:type="dxa"/>
          </w:tcPr>
          <w:p w14:paraId="2838E60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9DDE0E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008EA0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6D4BE578" w14:textId="77777777" w:rsidTr="008A6EA1">
        <w:tc>
          <w:tcPr>
            <w:tcW w:w="1226" w:type="dxa"/>
          </w:tcPr>
          <w:p w14:paraId="56D8B71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2F5EF0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FDF1C4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20907DED" w14:textId="77777777" w:rsidTr="008A6EA1">
        <w:tc>
          <w:tcPr>
            <w:tcW w:w="1226" w:type="dxa"/>
          </w:tcPr>
          <w:p w14:paraId="13AF101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E09715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B4CE8E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47D0009C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1E5FBF09" w14:textId="62A54874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Q4: What is the assumption on the number of PSSCH and DM-RS symbols for the sidelink CSI reference resource</w:t>
      </w:r>
      <w:r>
        <w:rPr>
          <w:rFonts w:ascii="Calibri" w:hAnsi="Calibri" w:cs="Calibri"/>
          <w:sz w:val="22"/>
        </w:rPr>
        <w:t>?</w:t>
      </w:r>
    </w:p>
    <w:p w14:paraId="5A3090F0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1: </w:t>
      </w:r>
      <w:r w:rsidRPr="006B607F">
        <w:rPr>
          <w:rFonts w:ascii="Calibri" w:hAnsi="Calibri" w:cs="Calibri"/>
          <w:sz w:val="22"/>
        </w:rPr>
        <w:t>10</w:t>
      </w:r>
    </w:p>
    <w:p w14:paraId="14352AC5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2: sl-L</w:t>
      </w:r>
      <w:r w:rsidRPr="00957347">
        <w:rPr>
          <w:rFonts w:ascii="Calibri" w:hAnsi="Calibri" w:cs="Calibri"/>
          <w:sz w:val="22"/>
        </w:rPr>
        <w:t>engthSymbols ‒ 2</w:t>
      </w:r>
    </w:p>
    <w:p w14:paraId="56B68A67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3: t</w:t>
      </w:r>
      <w:r w:rsidRPr="006B607F">
        <w:rPr>
          <w:rFonts w:ascii="Calibri" w:hAnsi="Calibri" w:cs="Calibri"/>
          <w:sz w:val="22"/>
        </w:rPr>
        <w:t>he number of PSSCH and DM-RS symbols</w:t>
      </w:r>
      <w:r>
        <w:rPr>
          <w:rFonts w:ascii="Calibri" w:hAnsi="Calibri" w:cs="Calibri"/>
          <w:sz w:val="22"/>
        </w:rPr>
        <w:t xml:space="preserve"> in a slot where SCI triggering the CSI report is transmitted</w:t>
      </w:r>
    </w:p>
    <w:p w14:paraId="33E86C28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4: sl-L</w:t>
      </w:r>
      <w:r w:rsidRPr="00957347">
        <w:rPr>
          <w:rFonts w:ascii="Calibri" w:hAnsi="Calibri" w:cs="Calibri"/>
          <w:sz w:val="22"/>
        </w:rPr>
        <w:t xml:space="preserve">engthSymbols ‒ </w:t>
      </w:r>
      <w:r>
        <w:rPr>
          <w:rFonts w:ascii="Calibri" w:hAnsi="Calibri" w:cs="Calibri"/>
          <w:sz w:val="22"/>
        </w:rPr>
        <w:t xml:space="preserve">5 if </w:t>
      </w:r>
      <w:r w:rsidRPr="00167A21">
        <w:t>periodPSFCHresource</w:t>
      </w:r>
      <w:r>
        <w:t xml:space="preserve"> = 1. Otherwise, </w:t>
      </w:r>
      <w:r>
        <w:rPr>
          <w:rFonts w:ascii="Calibri" w:hAnsi="Calibri" w:cs="Calibri"/>
          <w:sz w:val="22"/>
        </w:rPr>
        <w:t>sl-L</w:t>
      </w:r>
      <w:r w:rsidRPr="00957347">
        <w:rPr>
          <w:rFonts w:ascii="Calibri" w:hAnsi="Calibri" w:cs="Calibri"/>
          <w:sz w:val="22"/>
        </w:rPr>
        <w:t xml:space="preserve">engthSymbols ‒ </w:t>
      </w:r>
      <w:r>
        <w:rPr>
          <w:rFonts w:ascii="Calibri" w:hAnsi="Calibri" w:cs="Calibri"/>
          <w:sz w:val="22"/>
        </w:rPr>
        <w:t>2.</w:t>
      </w:r>
    </w:p>
    <w:p w14:paraId="768A1318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 xml:space="preserve">Option </w:t>
      </w:r>
      <w:r>
        <w:rPr>
          <w:rFonts w:ascii="Calibri" w:hAnsi="Calibri" w:cs="Calibri"/>
          <w:sz w:val="22"/>
        </w:rPr>
        <w:t>5</w:t>
      </w:r>
      <w:r w:rsidRPr="007345D7">
        <w:rPr>
          <w:rFonts w:ascii="Calibri" w:hAnsi="Calibri" w:cs="Calibri"/>
          <w:sz w:val="22"/>
        </w:rPr>
        <w:t>: Others (please specify)</w:t>
      </w:r>
    </w:p>
    <w:p w14:paraId="623BBEEB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28790737" w14:textId="77777777" w:rsidTr="008A6EA1">
        <w:tc>
          <w:tcPr>
            <w:tcW w:w="1226" w:type="dxa"/>
          </w:tcPr>
          <w:p w14:paraId="67C3DF5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605CFD7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6A751379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453EE5" w14:paraId="431E6894" w14:textId="77777777" w:rsidTr="008A6EA1">
        <w:tc>
          <w:tcPr>
            <w:tcW w:w="1226" w:type="dxa"/>
          </w:tcPr>
          <w:p w14:paraId="46167EEE" w14:textId="7CF12E70" w:rsidR="00453EE5" w:rsidRDefault="00453EE5" w:rsidP="00453EE5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681041E8" w14:textId="4D7502CD" w:rsidR="00453EE5" w:rsidRPr="007A3033" w:rsidRDefault="007A3033" w:rsidP="00453EE5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Option </w:t>
            </w:r>
            <w:r w:rsidR="00394919">
              <w:rPr>
                <w:rFonts w:ascii="Calibri" w:eastAsia="MS Mincho" w:hAnsi="Calibri" w:cs="Calibri"/>
                <w:sz w:val="22"/>
                <w:lang w:eastAsia="ja-JP"/>
              </w:rPr>
              <w:t>1</w:t>
            </w:r>
          </w:p>
        </w:tc>
        <w:tc>
          <w:tcPr>
            <w:tcW w:w="6327" w:type="dxa"/>
          </w:tcPr>
          <w:p w14:paraId="2260915E" w14:textId="1BA04A36" w:rsidR="004D5DBF" w:rsidRDefault="004D5DBF" w:rsidP="00453EE5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Reuse NR-Uu, where 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>assumption of the number of PDSCH and DM-RS is fixed as 12.</w:t>
            </w:r>
          </w:p>
          <w:p w14:paraId="52BD4C21" w14:textId="48ABDBD1" w:rsidR="004D5DBF" w:rsidRPr="007A3033" w:rsidRDefault="007A3033" w:rsidP="00453EE5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Similar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 to our</w:t>
            </w: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 comment on Q3.</w:t>
            </w:r>
          </w:p>
        </w:tc>
      </w:tr>
      <w:tr w:rsidR="00453EE5" w14:paraId="2EB5D3EE" w14:textId="77777777" w:rsidTr="008A6EA1">
        <w:tc>
          <w:tcPr>
            <w:tcW w:w="1226" w:type="dxa"/>
          </w:tcPr>
          <w:p w14:paraId="009EC066" w14:textId="40FA42FE" w:rsidR="00453EE5" w:rsidRDefault="006A070C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6547B93B" w14:textId="69B7D68B" w:rsidR="00453EE5" w:rsidRDefault="007E0E3F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0B9A04C6" w14:textId="72F2F575" w:rsidR="00453EE5" w:rsidRDefault="007E0E3F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Reuse NR Uu, where the assumption is (14-2-2)=10</w:t>
            </w:r>
          </w:p>
        </w:tc>
      </w:tr>
      <w:tr w:rsidR="00453EE5" w14:paraId="7A3AA22F" w14:textId="77777777" w:rsidTr="008A6EA1">
        <w:tc>
          <w:tcPr>
            <w:tcW w:w="1226" w:type="dxa"/>
          </w:tcPr>
          <w:p w14:paraId="10902D8D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63036C5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2B1CE0E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53EE5" w14:paraId="38E7BDDA" w14:textId="77777777" w:rsidTr="008A6EA1">
        <w:tc>
          <w:tcPr>
            <w:tcW w:w="1226" w:type="dxa"/>
          </w:tcPr>
          <w:p w14:paraId="366CE0A2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9F2857D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7F7CFB2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53EE5" w14:paraId="5A367391" w14:textId="77777777" w:rsidTr="008A6EA1">
        <w:tc>
          <w:tcPr>
            <w:tcW w:w="1226" w:type="dxa"/>
          </w:tcPr>
          <w:p w14:paraId="2D6B1409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FEC6DD0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C3DCEE2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53EE5" w14:paraId="6B74E582" w14:textId="77777777" w:rsidTr="008A6EA1">
        <w:tc>
          <w:tcPr>
            <w:tcW w:w="1226" w:type="dxa"/>
          </w:tcPr>
          <w:p w14:paraId="75FC55BE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C725295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8D70201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53EE5" w14:paraId="7AC71C64" w14:textId="77777777" w:rsidTr="008A6EA1">
        <w:tc>
          <w:tcPr>
            <w:tcW w:w="1226" w:type="dxa"/>
          </w:tcPr>
          <w:p w14:paraId="7E95A3E2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DBD1873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A5FDDA6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291824B3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6DC4C06E" w14:textId="79D96A45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Q5: What is the assumption on sidelink CSI-RS overhead for the sidelink CSI reference resource</w:t>
      </w:r>
      <w:r>
        <w:rPr>
          <w:rFonts w:ascii="Calibri" w:hAnsi="Calibri" w:cs="Calibri"/>
          <w:sz w:val="22"/>
        </w:rPr>
        <w:t>?</w:t>
      </w:r>
    </w:p>
    <w:p w14:paraId="301738B8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No CSI-RS mapping REs</w:t>
      </w:r>
    </w:p>
    <w:p w14:paraId="05E7AEF5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2: t</w:t>
      </w:r>
      <w:r w:rsidRPr="006B607F">
        <w:rPr>
          <w:rFonts w:ascii="Calibri" w:hAnsi="Calibri" w:cs="Calibri"/>
          <w:sz w:val="22"/>
        </w:rPr>
        <w:t xml:space="preserve">he number of </w:t>
      </w:r>
      <w:r>
        <w:rPr>
          <w:rFonts w:ascii="Calibri" w:hAnsi="Calibri" w:cs="Calibri"/>
          <w:sz w:val="22"/>
        </w:rPr>
        <w:t>CSI-RS REs in a PSSCH resource scheduled by SCI triggering the CSI report</w:t>
      </w:r>
    </w:p>
    <w:p w14:paraId="242FA4C1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>Option 3: Others (please specify)</w:t>
      </w:r>
    </w:p>
    <w:p w14:paraId="43992888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1249BA3D" w14:textId="77777777" w:rsidTr="008A6EA1">
        <w:tc>
          <w:tcPr>
            <w:tcW w:w="1226" w:type="dxa"/>
          </w:tcPr>
          <w:p w14:paraId="42721EE8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2F18724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57E549B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1B617A84" w14:textId="77777777" w:rsidTr="008A6EA1">
        <w:tc>
          <w:tcPr>
            <w:tcW w:w="1226" w:type="dxa"/>
          </w:tcPr>
          <w:p w14:paraId="317A77F3" w14:textId="66C5B8C2" w:rsidR="006A6528" w:rsidRPr="00135B8D" w:rsidRDefault="00135B8D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42586B30" w14:textId="08A3740E" w:rsidR="006A6528" w:rsidRPr="00135B8D" w:rsidRDefault="00135B8D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5514D5F8" w14:textId="0978F781" w:rsidR="006A6528" w:rsidRPr="00135B8D" w:rsidRDefault="00135B8D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NR-Uu.</w:t>
            </w:r>
          </w:p>
        </w:tc>
      </w:tr>
      <w:tr w:rsidR="006A6528" w14:paraId="1CC62918" w14:textId="77777777" w:rsidTr="008A6EA1">
        <w:tc>
          <w:tcPr>
            <w:tcW w:w="1226" w:type="dxa"/>
          </w:tcPr>
          <w:p w14:paraId="05A5D141" w14:textId="76807C58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4559600A" w14:textId="0F259180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10C626AB" w14:textId="779D98C4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Reuse NR Uu</w:t>
            </w:r>
          </w:p>
        </w:tc>
      </w:tr>
      <w:tr w:rsidR="006A6528" w14:paraId="44114C61" w14:textId="77777777" w:rsidTr="008A6EA1">
        <w:tc>
          <w:tcPr>
            <w:tcW w:w="1226" w:type="dxa"/>
          </w:tcPr>
          <w:p w14:paraId="79232F5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5DB401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735BFF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34E0046A" w14:textId="77777777" w:rsidTr="008A6EA1">
        <w:tc>
          <w:tcPr>
            <w:tcW w:w="1226" w:type="dxa"/>
          </w:tcPr>
          <w:p w14:paraId="66ABF82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E5CFFD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0CF89A4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43FA76B5" w14:textId="77777777" w:rsidTr="008A6EA1">
        <w:tc>
          <w:tcPr>
            <w:tcW w:w="1226" w:type="dxa"/>
          </w:tcPr>
          <w:p w14:paraId="111613F4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708348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0D3AF5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7CC69C9C" w14:textId="77777777" w:rsidTr="008A6EA1">
        <w:tc>
          <w:tcPr>
            <w:tcW w:w="1226" w:type="dxa"/>
          </w:tcPr>
          <w:p w14:paraId="7AA8D4A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9F228F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A1A449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0422A03B" w14:textId="77777777" w:rsidTr="008A6EA1">
        <w:tc>
          <w:tcPr>
            <w:tcW w:w="1226" w:type="dxa"/>
          </w:tcPr>
          <w:p w14:paraId="6A73169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C376E4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58FAE68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3F699FBF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0C00F1BB" w14:textId="1C4AE520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lastRenderedPageBreak/>
        <w:t>Q6: What is the assumption on 2</w:t>
      </w:r>
      <w:r w:rsidRPr="006A6528">
        <w:rPr>
          <w:rFonts w:ascii="Calibri" w:hAnsi="Calibri" w:cs="Calibri"/>
          <w:sz w:val="22"/>
          <w:vertAlign w:val="superscript"/>
        </w:rPr>
        <w:t>nd</w:t>
      </w:r>
      <w:r w:rsidRPr="006A6528">
        <w:rPr>
          <w:rFonts w:ascii="Calibri" w:hAnsi="Calibri" w:cs="Calibri"/>
          <w:sz w:val="22"/>
        </w:rPr>
        <w:t xml:space="preserve"> SCI overhead for the sidelink CSI reference resource</w:t>
      </w:r>
      <w:r w:rsidR="00362458">
        <w:rPr>
          <w:rFonts w:ascii="Calibri" w:hAnsi="Calibri" w:cs="Calibri"/>
          <w:sz w:val="22"/>
        </w:rPr>
        <w:t>?</w:t>
      </w:r>
    </w:p>
    <w:p w14:paraId="1B4647C3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No 2</w:t>
      </w:r>
      <w:r w:rsidRPr="00167A21">
        <w:rPr>
          <w:rFonts w:ascii="Calibri" w:hAnsi="Calibri" w:cs="Calibri"/>
          <w:sz w:val="22"/>
          <w:vertAlign w:val="superscript"/>
        </w:rPr>
        <w:t>nd</w:t>
      </w:r>
      <w:r>
        <w:rPr>
          <w:rFonts w:ascii="Calibri" w:hAnsi="Calibri" w:cs="Calibri"/>
          <w:sz w:val="22"/>
        </w:rPr>
        <w:t xml:space="preserve"> SCI mapping REs</w:t>
      </w:r>
    </w:p>
    <w:p w14:paraId="723BB97C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2: </w:t>
      </w:r>
      <w:r w:rsidRPr="00C142DD">
        <w:rPr>
          <w:rFonts w:ascii="Calibri" w:hAnsi="Calibri" w:cs="Calibri"/>
          <w:sz w:val="22"/>
        </w:rPr>
        <w:t>Lowest overhead per (pre)configuration</w:t>
      </w:r>
    </w:p>
    <w:p w14:paraId="7847CC58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3: : t</w:t>
      </w:r>
      <w:r w:rsidRPr="006B607F">
        <w:rPr>
          <w:rFonts w:ascii="Calibri" w:hAnsi="Calibri" w:cs="Calibri"/>
          <w:sz w:val="22"/>
        </w:rPr>
        <w:t xml:space="preserve">he number of </w:t>
      </w:r>
      <w:r>
        <w:rPr>
          <w:rFonts w:ascii="Calibri" w:hAnsi="Calibri" w:cs="Calibri"/>
          <w:sz w:val="22"/>
        </w:rPr>
        <w:t>REs for 2</w:t>
      </w:r>
      <w:r w:rsidRPr="00167A21">
        <w:rPr>
          <w:rFonts w:ascii="Calibri" w:hAnsi="Calibri" w:cs="Calibri"/>
          <w:sz w:val="22"/>
          <w:vertAlign w:val="superscript"/>
        </w:rPr>
        <w:t>nd</w:t>
      </w:r>
      <w:r>
        <w:rPr>
          <w:rFonts w:ascii="Calibri" w:hAnsi="Calibri" w:cs="Calibri"/>
          <w:sz w:val="22"/>
        </w:rPr>
        <w:t xml:space="preserve"> SCI triggering the CSI report</w:t>
      </w:r>
    </w:p>
    <w:p w14:paraId="7577475F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 xml:space="preserve">Option </w:t>
      </w:r>
      <w:r>
        <w:rPr>
          <w:rFonts w:ascii="Calibri" w:hAnsi="Calibri" w:cs="Calibri"/>
          <w:sz w:val="22"/>
        </w:rPr>
        <w:t>4</w:t>
      </w:r>
      <w:r w:rsidRPr="007345D7">
        <w:rPr>
          <w:rFonts w:ascii="Calibri" w:hAnsi="Calibri" w:cs="Calibri"/>
          <w:sz w:val="22"/>
        </w:rPr>
        <w:t>: Others (please specify)</w:t>
      </w:r>
    </w:p>
    <w:p w14:paraId="65B4BB27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2A68E7CF" w14:textId="77777777" w:rsidTr="008A6EA1">
        <w:tc>
          <w:tcPr>
            <w:tcW w:w="1226" w:type="dxa"/>
          </w:tcPr>
          <w:p w14:paraId="74D9A2C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5C474739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35842AC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3F3E0F9A" w14:textId="77777777" w:rsidTr="008A6EA1">
        <w:tc>
          <w:tcPr>
            <w:tcW w:w="1226" w:type="dxa"/>
          </w:tcPr>
          <w:p w14:paraId="1591C4CC" w14:textId="538EA4CA" w:rsidR="006A6528" w:rsidRDefault="00135B8D" w:rsidP="00135B8D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14377C5C" w14:textId="061F3AB5" w:rsidR="006A6528" w:rsidRPr="00135B8D" w:rsidRDefault="009211D0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4D432899" w14:textId="77777777" w:rsidR="005A0CE5" w:rsidRDefault="005A0CE5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NR-Uu.</w:t>
            </w:r>
          </w:p>
          <w:p w14:paraId="2FAA9C61" w14:textId="180D31FB" w:rsidR="006A6528" w:rsidRDefault="009211D0" w:rsidP="00135B8D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Similar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 to our</w:t>
            </w: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 comment on Q3.</w:t>
            </w:r>
          </w:p>
        </w:tc>
      </w:tr>
      <w:tr w:rsidR="006A6528" w14:paraId="34F58DAF" w14:textId="77777777" w:rsidTr="008A6EA1">
        <w:tc>
          <w:tcPr>
            <w:tcW w:w="1226" w:type="dxa"/>
          </w:tcPr>
          <w:p w14:paraId="4AE96308" w14:textId="3741FADB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76890CCF" w14:textId="243BA5B4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02BD586A" w14:textId="35D3459E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Reuse NR Uu</w:t>
            </w:r>
          </w:p>
        </w:tc>
      </w:tr>
      <w:tr w:rsidR="006A6528" w14:paraId="2A5B3C64" w14:textId="77777777" w:rsidTr="008A6EA1">
        <w:tc>
          <w:tcPr>
            <w:tcW w:w="1226" w:type="dxa"/>
          </w:tcPr>
          <w:p w14:paraId="4B494EB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65E832C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2DB190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43C184B8" w14:textId="77777777" w:rsidTr="008A6EA1">
        <w:tc>
          <w:tcPr>
            <w:tcW w:w="1226" w:type="dxa"/>
          </w:tcPr>
          <w:p w14:paraId="092899E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5A6028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CBB97F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068AA07F" w14:textId="77777777" w:rsidTr="008A6EA1">
        <w:tc>
          <w:tcPr>
            <w:tcW w:w="1226" w:type="dxa"/>
          </w:tcPr>
          <w:p w14:paraId="720D644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6CCE50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D7B842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5EB4AF4A" w14:textId="77777777" w:rsidTr="008A6EA1">
        <w:tc>
          <w:tcPr>
            <w:tcW w:w="1226" w:type="dxa"/>
          </w:tcPr>
          <w:p w14:paraId="0F3BDC3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67BE6A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A4D3344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5E9C0BAB" w14:textId="77777777" w:rsidTr="008A6EA1">
        <w:tc>
          <w:tcPr>
            <w:tcW w:w="1226" w:type="dxa"/>
          </w:tcPr>
          <w:p w14:paraId="54B57FD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1F5A89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8520BD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2378888C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2D02F54A" w14:textId="0C0D3233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Q7: What is the assumption on 2</w:t>
      </w:r>
      <w:r w:rsidRPr="006A6528">
        <w:rPr>
          <w:rFonts w:ascii="Calibri" w:hAnsi="Calibri" w:cs="Calibri"/>
          <w:sz w:val="22"/>
          <w:vertAlign w:val="superscript"/>
        </w:rPr>
        <w:t>nd</w:t>
      </w:r>
      <w:r w:rsidRPr="006A6528">
        <w:rPr>
          <w:rFonts w:ascii="Calibri" w:hAnsi="Calibri" w:cs="Calibri"/>
          <w:sz w:val="22"/>
        </w:rPr>
        <w:t xml:space="preserve"> SCI overhead for </w:t>
      </w:r>
      <w:r w:rsidR="007E5FAE">
        <w:rPr>
          <w:rFonts w:ascii="Calibri" w:hAnsi="Calibri" w:cs="Calibri"/>
          <w:color w:val="FF0000"/>
          <w:sz w:val="22"/>
        </w:rPr>
        <w:t xml:space="preserve">the PSSCH DMRS </w:t>
      </w:r>
      <w:bookmarkStart w:id="0" w:name="_GoBack"/>
      <w:bookmarkEnd w:id="0"/>
      <w:r w:rsidRPr="007E5FAE">
        <w:rPr>
          <w:rFonts w:ascii="Calibri" w:hAnsi="Calibri" w:cs="Calibri"/>
          <w:strike/>
          <w:color w:val="FF0000"/>
          <w:sz w:val="22"/>
        </w:rPr>
        <w:t>the sidelink CSI reference resource</w:t>
      </w:r>
      <w:r w:rsidR="00362458">
        <w:rPr>
          <w:rFonts w:ascii="Calibri" w:hAnsi="Calibri" w:cs="Calibri"/>
          <w:sz w:val="22"/>
        </w:rPr>
        <w:t>?</w:t>
      </w:r>
    </w:p>
    <w:p w14:paraId="6588D865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Smallest number of PSSCH DMRS symbols per (pre)confiugraiton</w:t>
      </w:r>
    </w:p>
    <w:p w14:paraId="4DE28397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2: t</w:t>
      </w:r>
      <w:r w:rsidRPr="006B607F">
        <w:rPr>
          <w:rFonts w:ascii="Calibri" w:hAnsi="Calibri" w:cs="Calibri"/>
          <w:sz w:val="22"/>
        </w:rPr>
        <w:t xml:space="preserve">he number of </w:t>
      </w:r>
      <w:r>
        <w:rPr>
          <w:rFonts w:ascii="Calibri" w:hAnsi="Calibri" w:cs="Calibri"/>
          <w:sz w:val="22"/>
        </w:rPr>
        <w:t>PSSCH DMRS symbols indicated by SCI associated with the triggered CSI report</w:t>
      </w:r>
    </w:p>
    <w:p w14:paraId="05DF1D16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>Option 3: Others (please specify)</w:t>
      </w:r>
    </w:p>
    <w:p w14:paraId="4994FE7F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3A468DE8" w14:textId="77777777" w:rsidTr="008A6EA1">
        <w:tc>
          <w:tcPr>
            <w:tcW w:w="1226" w:type="dxa"/>
          </w:tcPr>
          <w:p w14:paraId="45ADDFB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3A6D2E7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099BD4FC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9211D0" w14:paraId="7864B470" w14:textId="77777777" w:rsidTr="005B3116">
        <w:tc>
          <w:tcPr>
            <w:tcW w:w="1226" w:type="dxa"/>
          </w:tcPr>
          <w:p w14:paraId="086DCCC9" w14:textId="77777777" w:rsidR="009211D0" w:rsidRDefault="009211D0" w:rsidP="005B3116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7755FFBA" w14:textId="07799582" w:rsidR="009211D0" w:rsidRPr="00135B8D" w:rsidRDefault="005A0CE5" w:rsidP="005B311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45A49775" w14:textId="77777777" w:rsidR="009211D0" w:rsidRDefault="009211D0" w:rsidP="005B311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First of all, the question would be about DM-RS, not 2nd-stage SCI overhead.</w:t>
            </w:r>
          </w:p>
          <w:p w14:paraId="39407210" w14:textId="4605B889" w:rsidR="009211D0" w:rsidRDefault="009211D0" w:rsidP="005A0CE5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Regarding preferred option, </w:t>
            </w:r>
            <w:r w:rsidR="005A0CE5">
              <w:rPr>
                <w:rFonts w:ascii="Calibri" w:eastAsia="MS Mincho" w:hAnsi="Calibri" w:cs="Calibri"/>
                <w:sz w:val="22"/>
                <w:lang w:eastAsia="ja-JP"/>
              </w:rPr>
              <w:t>reuse NR-Uu, where assumption of the number of DM-RS is based on the configurations.</w:t>
            </w:r>
          </w:p>
        </w:tc>
      </w:tr>
      <w:tr w:rsidR="006A6528" w14:paraId="09722996" w14:textId="77777777" w:rsidTr="008A6EA1">
        <w:tc>
          <w:tcPr>
            <w:tcW w:w="1226" w:type="dxa"/>
          </w:tcPr>
          <w:p w14:paraId="3FBEC643" w14:textId="63B86F89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14C8CF09" w14:textId="3BAB3B39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3</w:t>
            </w:r>
          </w:p>
        </w:tc>
        <w:tc>
          <w:tcPr>
            <w:tcW w:w="6327" w:type="dxa"/>
          </w:tcPr>
          <w:p w14:paraId="76BB45D0" w14:textId="73516585" w:rsidR="006A6528" w:rsidRDefault="007E0E3F" w:rsidP="007E0E3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If the question refers to PSSCH DMRS overhead, then we propose to reuse NR Uu without containing DMRS, i.e. no overhead is assumed.</w:t>
            </w:r>
          </w:p>
        </w:tc>
      </w:tr>
      <w:tr w:rsidR="006A6528" w14:paraId="0A057846" w14:textId="77777777" w:rsidTr="008A6EA1">
        <w:tc>
          <w:tcPr>
            <w:tcW w:w="1226" w:type="dxa"/>
          </w:tcPr>
          <w:p w14:paraId="7BB21E0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B37F29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C63C19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23E3998E" w14:textId="77777777" w:rsidTr="008A6EA1">
        <w:tc>
          <w:tcPr>
            <w:tcW w:w="1226" w:type="dxa"/>
          </w:tcPr>
          <w:p w14:paraId="0EE3C96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3B35D0C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3057844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070FDAC6" w14:textId="77777777" w:rsidTr="008A6EA1">
        <w:tc>
          <w:tcPr>
            <w:tcW w:w="1226" w:type="dxa"/>
          </w:tcPr>
          <w:p w14:paraId="6D868FA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E43282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167680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4586D102" w14:textId="77777777" w:rsidTr="008A6EA1">
        <w:tc>
          <w:tcPr>
            <w:tcW w:w="1226" w:type="dxa"/>
          </w:tcPr>
          <w:p w14:paraId="064890C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8E8157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A8D306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4645CBA1" w14:textId="77777777" w:rsidTr="008A6EA1">
        <w:tc>
          <w:tcPr>
            <w:tcW w:w="1226" w:type="dxa"/>
          </w:tcPr>
          <w:p w14:paraId="600D21A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2D0DB08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16FBA2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6BB33C15" w14:textId="77777777" w:rsidTr="008A6EA1">
        <w:tc>
          <w:tcPr>
            <w:tcW w:w="1226" w:type="dxa"/>
          </w:tcPr>
          <w:p w14:paraId="7EA1A85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AC31A8C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9DE2EB9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013FC39B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0C13B5A1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Q8: Do you think there are other aspects RAN1 needs to consider in defining assumptions for the sidelink CSI reference resource?</w:t>
      </w:r>
    </w:p>
    <w:p w14:paraId="5614D967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4ADC86C1" w14:textId="77777777" w:rsidTr="008A6EA1">
        <w:tc>
          <w:tcPr>
            <w:tcW w:w="1226" w:type="dxa"/>
          </w:tcPr>
          <w:p w14:paraId="1C0DEA8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5CEB6FAC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Answer</w:t>
            </w:r>
          </w:p>
        </w:tc>
        <w:tc>
          <w:tcPr>
            <w:tcW w:w="6327" w:type="dxa"/>
          </w:tcPr>
          <w:p w14:paraId="4F27F48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77D75B58" w14:textId="77777777" w:rsidTr="008A6EA1">
        <w:tc>
          <w:tcPr>
            <w:tcW w:w="1226" w:type="dxa"/>
          </w:tcPr>
          <w:p w14:paraId="092A7E4C" w14:textId="34066B26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3E3BD77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8C5D05E" w14:textId="07192A63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Assume the SL CSI reference resource does not contain SL PT-RS.</w:t>
            </w:r>
          </w:p>
        </w:tc>
      </w:tr>
      <w:tr w:rsidR="006A6528" w14:paraId="26ED9DB4" w14:textId="77777777" w:rsidTr="008A6EA1">
        <w:tc>
          <w:tcPr>
            <w:tcW w:w="1226" w:type="dxa"/>
          </w:tcPr>
          <w:p w14:paraId="1BD83DD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1C88F0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625104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3426878E" w14:textId="77777777" w:rsidTr="008A6EA1">
        <w:tc>
          <w:tcPr>
            <w:tcW w:w="1226" w:type="dxa"/>
          </w:tcPr>
          <w:p w14:paraId="04C7C12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E4AE3C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A11B3AC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22B09A02" w14:textId="77777777" w:rsidTr="008A6EA1">
        <w:tc>
          <w:tcPr>
            <w:tcW w:w="1226" w:type="dxa"/>
          </w:tcPr>
          <w:p w14:paraId="452B23A9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303D26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4AB823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36894D37" w14:textId="77777777" w:rsidTr="008A6EA1">
        <w:tc>
          <w:tcPr>
            <w:tcW w:w="1226" w:type="dxa"/>
          </w:tcPr>
          <w:p w14:paraId="6C11008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34D8DDC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1481CE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292A5EE4" w14:textId="77777777" w:rsidTr="008A6EA1">
        <w:tc>
          <w:tcPr>
            <w:tcW w:w="1226" w:type="dxa"/>
          </w:tcPr>
          <w:p w14:paraId="4C64108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5DA9A7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E65243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5E17A8F0" w14:textId="77777777" w:rsidTr="008A6EA1">
        <w:tc>
          <w:tcPr>
            <w:tcW w:w="1226" w:type="dxa"/>
          </w:tcPr>
          <w:p w14:paraId="59872AA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17CB3C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80A4C2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4E795847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</w:p>
    <w:sectPr w:rsidR="006A6528" w:rsidRPr="006A652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5D102" w14:textId="77777777" w:rsidR="00EB4ED8" w:rsidRDefault="00EB4ED8" w:rsidP="00590E43">
      <w:r>
        <w:separator/>
      </w:r>
    </w:p>
  </w:endnote>
  <w:endnote w:type="continuationSeparator" w:id="0">
    <w:p w14:paraId="472BFC07" w14:textId="77777777" w:rsidR="00EB4ED8" w:rsidRDefault="00EB4ED8" w:rsidP="0059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체">
    <w:altName w:val="Arial Unicode MS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76697" w14:textId="77777777" w:rsidR="00EB4ED8" w:rsidRDefault="00EB4ED8" w:rsidP="00590E43">
      <w:r>
        <w:separator/>
      </w:r>
    </w:p>
  </w:footnote>
  <w:footnote w:type="continuationSeparator" w:id="0">
    <w:p w14:paraId="6A45A643" w14:textId="77777777" w:rsidR="00EB4ED8" w:rsidRDefault="00EB4ED8" w:rsidP="00590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57D9F"/>
    <w:multiLevelType w:val="hybridMultilevel"/>
    <w:tmpl w:val="415E10FA"/>
    <w:lvl w:ilvl="0" w:tplc="6030ACBC">
      <w:numFmt w:val="bullet"/>
      <w:lvlText w:val="-"/>
      <w:lvlJc w:val="left"/>
      <w:pPr>
        <w:ind w:left="800" w:hanging="400"/>
      </w:pPr>
      <w:rPr>
        <w:rFonts w:ascii="Calibri" w:eastAsia="맑은 고딕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2FD15F3"/>
    <w:multiLevelType w:val="hybridMultilevel"/>
    <w:tmpl w:val="602AB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969EB"/>
    <w:multiLevelType w:val="hybridMultilevel"/>
    <w:tmpl w:val="30C67D9E"/>
    <w:lvl w:ilvl="0" w:tplc="6030ACBC">
      <w:numFmt w:val="bullet"/>
      <w:lvlText w:val="-"/>
      <w:lvlJc w:val="left"/>
      <w:pPr>
        <w:ind w:left="800" w:hanging="400"/>
      </w:pPr>
      <w:rPr>
        <w:rFonts w:ascii="Calibri" w:eastAsia="맑은 고딕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38B230D"/>
    <w:multiLevelType w:val="hybridMultilevel"/>
    <w:tmpl w:val="D234C4DE"/>
    <w:lvl w:ilvl="0" w:tplc="6030ACBC">
      <w:numFmt w:val="bullet"/>
      <w:lvlText w:val="-"/>
      <w:lvlJc w:val="left"/>
      <w:pPr>
        <w:ind w:left="400" w:hanging="400"/>
      </w:pPr>
      <w:rPr>
        <w:rFonts w:ascii="Calibri" w:eastAsia="맑은 고딕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AED64B1"/>
    <w:multiLevelType w:val="hybridMultilevel"/>
    <w:tmpl w:val="5EF65F02"/>
    <w:lvl w:ilvl="0" w:tplc="6030ACBC">
      <w:numFmt w:val="bullet"/>
      <w:lvlText w:val="-"/>
      <w:lvlJc w:val="left"/>
      <w:pPr>
        <w:ind w:left="800" w:hanging="400"/>
      </w:pPr>
      <w:rPr>
        <w:rFonts w:ascii="Calibri" w:eastAsia="맑은 고딕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7746F00"/>
    <w:multiLevelType w:val="hybridMultilevel"/>
    <w:tmpl w:val="448C2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79D198F"/>
    <w:multiLevelType w:val="hybridMultilevel"/>
    <w:tmpl w:val="E0B2C9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A09031A"/>
    <w:multiLevelType w:val="hybridMultilevel"/>
    <w:tmpl w:val="61BE45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B3CD6"/>
    <w:multiLevelType w:val="hybridMultilevel"/>
    <w:tmpl w:val="1F5A3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3035AA2"/>
    <w:multiLevelType w:val="multilevel"/>
    <w:tmpl w:val="3EAEF8B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D5"/>
    <w:rsid w:val="00033828"/>
    <w:rsid w:val="00057D0C"/>
    <w:rsid w:val="000A2334"/>
    <w:rsid w:val="000A51CD"/>
    <w:rsid w:val="000B2934"/>
    <w:rsid w:val="000F3F44"/>
    <w:rsid w:val="00107338"/>
    <w:rsid w:val="001127C3"/>
    <w:rsid w:val="00135B8D"/>
    <w:rsid w:val="00157B27"/>
    <w:rsid w:val="002429AB"/>
    <w:rsid w:val="0029261C"/>
    <w:rsid w:val="002B5263"/>
    <w:rsid w:val="002E2C00"/>
    <w:rsid w:val="00362458"/>
    <w:rsid w:val="00394919"/>
    <w:rsid w:val="003A51D5"/>
    <w:rsid w:val="003C0571"/>
    <w:rsid w:val="003C14A6"/>
    <w:rsid w:val="00404206"/>
    <w:rsid w:val="00437B27"/>
    <w:rsid w:val="00453EE5"/>
    <w:rsid w:val="00463F43"/>
    <w:rsid w:val="00485278"/>
    <w:rsid w:val="004C25E5"/>
    <w:rsid w:val="004D5DBF"/>
    <w:rsid w:val="005541A0"/>
    <w:rsid w:val="00565AA2"/>
    <w:rsid w:val="005818BD"/>
    <w:rsid w:val="00590E43"/>
    <w:rsid w:val="005A0CE5"/>
    <w:rsid w:val="005C699C"/>
    <w:rsid w:val="006A070C"/>
    <w:rsid w:val="006A6528"/>
    <w:rsid w:val="00733B65"/>
    <w:rsid w:val="007A133E"/>
    <w:rsid w:val="007A3033"/>
    <w:rsid w:val="007E0E3F"/>
    <w:rsid w:val="007E5FAE"/>
    <w:rsid w:val="00863038"/>
    <w:rsid w:val="008B1D31"/>
    <w:rsid w:val="008D6C72"/>
    <w:rsid w:val="009127E7"/>
    <w:rsid w:val="009211D0"/>
    <w:rsid w:val="0096668D"/>
    <w:rsid w:val="00986389"/>
    <w:rsid w:val="00994122"/>
    <w:rsid w:val="009A0D76"/>
    <w:rsid w:val="009F088D"/>
    <w:rsid w:val="00A36524"/>
    <w:rsid w:val="00AC407A"/>
    <w:rsid w:val="00B21DD8"/>
    <w:rsid w:val="00BC5859"/>
    <w:rsid w:val="00C92431"/>
    <w:rsid w:val="00CB2710"/>
    <w:rsid w:val="00CE6166"/>
    <w:rsid w:val="00E52A1B"/>
    <w:rsid w:val="00EB4ED8"/>
    <w:rsid w:val="00EE684D"/>
    <w:rsid w:val="00F836EA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B7D9F4"/>
  <w15:chartTrackingRefBased/>
  <w15:docId w15:val="{958F8C30-D76F-4278-AE42-DC9041AF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528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styleId="1">
    <w:name w:val="heading 1"/>
    <w:aliases w:val="H1,h1,app heading 1,l1,Memo Heading 1,h11,h12,h13,h14,h15,h16,NMP Heading 1,Heading 1_a,heading 1,h17,h111,h121,h131,h141,h151,h161,h18,h112,h122,h132,h142,h152,h162,h19,h113,h123,h133,h143,h153,h163,Alt+1,Alt+11,Alt+12,Alt+13,제목 1(no line)"/>
    <w:next w:val="a"/>
    <w:link w:val="1Char"/>
    <w:qFormat/>
    <w:rsid w:val="00590E4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jc w:val="left"/>
      <w:textAlignment w:val="baseline"/>
      <w:outlineLvl w:val="0"/>
    </w:pPr>
    <w:rPr>
      <w:rFonts w:ascii="Arial" w:eastAsia="바탕" w:hAnsi="Arial" w:cs="Times New Roman"/>
      <w:kern w:val="0"/>
      <w:sz w:val="36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90E43"/>
  </w:style>
  <w:style w:type="paragraph" w:styleId="a4">
    <w:name w:val="footer"/>
    <w:basedOn w:val="a"/>
    <w:link w:val="Char0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90E43"/>
  </w:style>
  <w:style w:type="character" w:customStyle="1" w:styleId="1Char">
    <w:name w:val="제목 1 Char"/>
    <w:aliases w:val="H1 Char,h1 Char,app heading 1 Char,l1 Char,Memo Heading 1 Char,h11 Char,h12 Char,h13 Char,h14 Char,h15 Char,h16 Char,NMP Heading 1 Char,Heading 1_a Char,heading 1 Char,h17 Char,h111 Char,h121 Char,h131 Char,h141 Char,h151 Char,h161 Char"/>
    <w:basedOn w:val="a0"/>
    <w:link w:val="1"/>
    <w:rsid w:val="00590E43"/>
    <w:rPr>
      <w:rFonts w:ascii="Arial" w:eastAsia="바탕" w:hAnsi="Arial" w:cs="Times New Roman"/>
      <w:kern w:val="0"/>
      <w:sz w:val="36"/>
      <w:szCs w:val="20"/>
      <w:lang w:val="en-GB" w:eastAsia="en-US"/>
    </w:rPr>
  </w:style>
  <w:style w:type="paragraph" w:styleId="a5">
    <w:name w:val="List Paragraph"/>
    <w:aliases w:val="- Bullets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List Paragraph"/>
    <w:basedOn w:val="a"/>
    <w:link w:val="Char1"/>
    <w:uiPriority w:val="34"/>
    <w:qFormat/>
    <w:rsid w:val="00590E43"/>
    <w:pPr>
      <w:spacing w:before="120" w:after="360" w:line="264" w:lineRule="auto"/>
      <w:ind w:leftChars="400" w:left="800" w:firstLine="425"/>
    </w:pPr>
    <w:rPr>
      <w:rFonts w:ascii="맑은 고딕" w:eastAsia="맑은 고딕" w:hAnsi="맑은 고딕"/>
      <w:szCs w:val="22"/>
    </w:rPr>
  </w:style>
  <w:style w:type="character" w:customStyle="1" w:styleId="Char1">
    <w:name w:val="목록 단락 Char"/>
    <w:aliases w:val="- Bullets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,Paragrafo elenco Char"/>
    <w:link w:val="a5"/>
    <w:uiPriority w:val="34"/>
    <w:qFormat/>
    <w:rsid w:val="00590E43"/>
    <w:rPr>
      <w:rFonts w:ascii="맑은 고딕" w:eastAsia="맑은 고딕" w:hAnsi="맑은 고딕" w:cs="Times New Roman"/>
    </w:rPr>
  </w:style>
  <w:style w:type="table" w:styleId="a6">
    <w:name w:val="Table Grid"/>
    <w:basedOn w:val="a1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표 구분선1"/>
    <w:basedOn w:val="a1"/>
    <w:next w:val="a6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표 구분선2"/>
    <w:basedOn w:val="a1"/>
    <w:next w:val="a6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">
    <w:name w:val="EQ"/>
    <w:basedOn w:val="a"/>
    <w:next w:val="a"/>
    <w:qFormat/>
    <w:rsid w:val="00590E43"/>
    <w:pPr>
      <w:keepLines/>
      <w:widowControl/>
      <w:tabs>
        <w:tab w:val="center" w:pos="4536"/>
        <w:tab w:val="right" w:pos="9072"/>
      </w:tabs>
      <w:wordWrap/>
      <w:autoSpaceDE/>
      <w:autoSpaceDN/>
      <w:spacing w:after="180"/>
      <w:jc w:val="left"/>
    </w:pPr>
    <w:rPr>
      <w:rFonts w:ascii="Times New Roman" w:eastAsiaTheme="minorEastAsia"/>
      <w:noProof/>
      <w:kern w:val="0"/>
      <w:szCs w:val="20"/>
      <w:lang w:val="en-GB" w:eastAsia="en-US"/>
    </w:rPr>
  </w:style>
  <w:style w:type="character" w:styleId="a7">
    <w:name w:val="annotation reference"/>
    <w:basedOn w:val="a0"/>
    <w:uiPriority w:val="99"/>
    <w:semiHidden/>
    <w:unhideWhenUsed/>
    <w:rsid w:val="00404206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404206"/>
    <w:pPr>
      <w:jc w:val="left"/>
    </w:pPr>
  </w:style>
  <w:style w:type="character" w:customStyle="1" w:styleId="Char2">
    <w:name w:val="메모 텍스트 Char"/>
    <w:basedOn w:val="a0"/>
    <w:link w:val="a8"/>
    <w:uiPriority w:val="99"/>
    <w:semiHidden/>
    <w:rsid w:val="00404206"/>
    <w:rPr>
      <w:rFonts w:ascii="바탕" w:eastAsia="바탕" w:hAnsi="Times New Roman" w:cs="Times New Roman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404206"/>
    <w:rPr>
      <w:b/>
      <w:bCs/>
    </w:rPr>
  </w:style>
  <w:style w:type="character" w:customStyle="1" w:styleId="Char3">
    <w:name w:val="메모 주제 Char"/>
    <w:basedOn w:val="Char2"/>
    <w:link w:val="a9"/>
    <w:uiPriority w:val="99"/>
    <w:semiHidden/>
    <w:rsid w:val="00404206"/>
    <w:rPr>
      <w:rFonts w:ascii="바탕" w:eastAsia="바탕" w:hAnsi="Times New Roman" w:cs="Times New Roman"/>
      <w:b/>
      <w:bCs/>
      <w:szCs w:val="24"/>
    </w:rPr>
  </w:style>
  <w:style w:type="paragraph" w:styleId="aa">
    <w:name w:val="Balloon Text"/>
    <w:basedOn w:val="a"/>
    <w:link w:val="Char4"/>
    <w:uiPriority w:val="99"/>
    <w:semiHidden/>
    <w:unhideWhenUsed/>
    <w:rsid w:val="00404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a"/>
    <w:uiPriority w:val="99"/>
    <w:semiHidden/>
    <w:rsid w:val="004042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626</Words>
  <Characters>3573</Characters>
  <Application>Microsoft Office Word</Application>
  <DocSecurity>0</DocSecurity>
  <Lines>29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Hanbyul Seo</dc:creator>
  <cp:keywords/>
  <dc:description/>
  <cp:lastModifiedBy>Hanbyul Seo</cp:lastModifiedBy>
  <cp:revision>42</cp:revision>
  <dcterms:created xsi:type="dcterms:W3CDTF">2020-04-19T06:34:00Z</dcterms:created>
  <dcterms:modified xsi:type="dcterms:W3CDTF">2020-08-17T08:43:00Z</dcterms:modified>
</cp:coreProperties>
</file>