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 xml:space="preserve">Modulation order of </w:t>
      </w:r>
      <w:proofErr w:type="spellStart"/>
      <w:r w:rsidRPr="000669EA">
        <w:rPr>
          <w:highlight w:val="cyan"/>
        </w:rPr>
        <w:t>MsgB</w:t>
      </w:r>
      <w:proofErr w:type="spellEnd"/>
      <w:r w:rsidRPr="000669EA">
        <w:rPr>
          <w:highlight w:val="cyan"/>
        </w:rPr>
        <w:t xml:space="preserve">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 xml:space="preserve">Resource overhead of </w:t>
      </w:r>
      <w:proofErr w:type="spellStart"/>
      <w:r w:rsidRPr="000669EA">
        <w:rPr>
          <w:highlight w:val="cyan"/>
        </w:rPr>
        <w:t>MsgA</w:t>
      </w:r>
      <w:proofErr w:type="spellEnd"/>
      <w:r w:rsidRPr="000669EA">
        <w:rPr>
          <w:highlight w:val="cyan"/>
        </w:rPr>
        <w:t xml:space="preserve">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 xml:space="preserve">Modulation order of </w:t>
      </w:r>
      <w:proofErr w:type="spellStart"/>
      <w:r>
        <w:rPr>
          <w:lang w:eastAsia="zh-CN"/>
        </w:rPr>
        <w:t>MsgB</w:t>
      </w:r>
      <w:proofErr w:type="spellEnd"/>
      <w:r>
        <w:rPr>
          <w:lang w:eastAsia="zh-CN"/>
        </w:rPr>
        <w:t xml:space="preserve">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w:t>
      </w:r>
      <w:proofErr w:type="spellStart"/>
      <w:r w:rsidR="0062429E" w:rsidRPr="0062429E">
        <w:rPr>
          <w:lang w:eastAsia="zh-CN"/>
        </w:rPr>
        <w:t>MsgB</w:t>
      </w:r>
      <w:proofErr w:type="spellEnd"/>
      <w:r w:rsidR="0062429E" w:rsidRPr="0062429E">
        <w:rPr>
          <w:lang w:eastAsia="zh-CN"/>
        </w:rPr>
        <w:t xml:space="preserve"> PDSCH</w:t>
      </w:r>
      <w:r w:rsidR="00533048">
        <w:rPr>
          <w:lang w:eastAsia="zh-CN"/>
        </w:rPr>
        <w:t xml:space="preserve">, </w:t>
      </w:r>
      <w:proofErr w:type="gramStart"/>
      <w:r w:rsidR="00533048">
        <w:rPr>
          <w:lang w:eastAsia="zh-CN"/>
        </w:rPr>
        <w:t>similar to</w:t>
      </w:r>
      <w:proofErr w:type="gramEnd"/>
      <w:r w:rsidR="00533048">
        <w:rPr>
          <w:lang w:eastAsia="zh-CN"/>
        </w:rPr>
        <w:t xml:space="preserve">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 xml:space="preserve">Adopt the TP#1 in 38.214, to limit the modulation order of </w:t>
      </w:r>
      <w:proofErr w:type="spellStart"/>
      <w:r>
        <w:t>MsgB</w:t>
      </w:r>
      <w:proofErr w:type="spellEnd"/>
      <w:r>
        <w:t xml:space="preserve">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 xml:space="preserve">the modulation order of </w:t>
                            </w:r>
                            <w:proofErr w:type="spellStart"/>
                            <w:r w:rsidRPr="007824AB">
                              <w:rPr>
                                <w:rFonts w:eastAsia="Calibri Light"/>
                                <w:bCs/>
                                <w:sz w:val="20"/>
                                <w:szCs w:val="20"/>
                                <w:lang w:eastAsia="ja-JP"/>
                              </w:rPr>
                              <w:t>MsgB</w:t>
                            </w:r>
                            <w:proofErr w:type="spellEnd"/>
                            <w:r w:rsidRPr="007824AB">
                              <w:rPr>
                                <w:rFonts w:eastAsia="Calibri Light"/>
                                <w:bCs/>
                                <w:sz w:val="20"/>
                                <w:szCs w:val="20"/>
                                <w:lang w:eastAsia="ja-JP"/>
                              </w:rPr>
                              <w:t xml:space="preserve"> PDSCH</w:t>
                            </w:r>
                            <w:r>
                              <w:rPr>
                                <w:rFonts w:eastAsia="Calibri Light"/>
                                <w:bCs/>
                                <w:sz w:val="20"/>
                                <w:szCs w:val="20"/>
                                <w:lang w:eastAsia="ja-JP"/>
                              </w:rPr>
                              <w:t>,</w:t>
                            </w:r>
                            <w:r w:rsidRPr="007824AB">
                              <w:t xml:space="preserve"> </w:t>
                            </w:r>
                            <w:proofErr w:type="gramStart"/>
                            <w:r w:rsidRPr="007824AB">
                              <w:rPr>
                                <w:rFonts w:eastAsia="Calibri Light"/>
                                <w:bCs/>
                                <w:sz w:val="20"/>
                                <w:szCs w:val="20"/>
                                <w:lang w:eastAsia="ja-JP"/>
                              </w:rPr>
                              <w:t>similar to</w:t>
                            </w:r>
                            <w:proofErr w:type="gramEnd"/>
                            <w:r w:rsidRPr="007824AB">
                              <w:rPr>
                                <w:rFonts w:eastAsia="Calibri Light"/>
                                <w:bCs/>
                                <w:sz w:val="20"/>
                                <w:szCs w:val="20"/>
                                <w:lang w:eastAsia="ja-JP"/>
                              </w:rPr>
                              <w:t xml:space="preserve">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proofErr w:type="spellStart"/>
                            <w:ins w:id="13" w:author="ZTE2" w:date="2020-08-19T14:48:00Z">
                              <w:r w:rsidR="00416AAB">
                                <w:rPr>
                                  <w:sz w:val="20"/>
                                  <w:szCs w:val="20"/>
                                </w:rPr>
                                <w:t>M</w:t>
                              </w:r>
                            </w:ins>
                            <w:ins w:id="14" w:author="ZTE" w:date="2020-07-24T14:57:00Z">
                              <w:r w:rsidRPr="00BB54D8">
                                <w:rPr>
                                  <w:sz w:val="20"/>
                                  <w:szCs w:val="20"/>
                                </w:rPr>
                                <w:t>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963407" w14:paraId="7051C4B5" w14:textId="4C9FB80B" w:rsidTr="00F67C47">
        <w:tc>
          <w:tcPr>
            <w:tcW w:w="675" w:type="pct"/>
          </w:tcPr>
          <w:p w14:paraId="66655062" w14:textId="77777777" w:rsidR="00963407" w:rsidRDefault="00963407" w:rsidP="00D97209">
            <w:r>
              <w:rPr>
                <w:rFonts w:hint="eastAsia"/>
              </w:rPr>
              <w:t>Company</w:t>
            </w:r>
          </w:p>
        </w:tc>
        <w:tc>
          <w:tcPr>
            <w:tcW w:w="4325" w:type="pct"/>
          </w:tcPr>
          <w:p w14:paraId="26646E17" w14:textId="2D3F3ACC" w:rsidR="00963407" w:rsidRDefault="00963407" w:rsidP="00D97209">
            <w:r>
              <w:rPr>
                <w:rFonts w:hint="eastAsia"/>
              </w:rPr>
              <w:t>Comments</w:t>
            </w:r>
          </w:p>
        </w:tc>
      </w:tr>
      <w:tr w:rsidR="00963407" w14:paraId="3765E3CD" w14:textId="75E03800" w:rsidTr="00F67C47">
        <w:tc>
          <w:tcPr>
            <w:tcW w:w="675" w:type="pct"/>
          </w:tcPr>
          <w:p w14:paraId="0BF43829" w14:textId="0285A806" w:rsidR="00963407" w:rsidRDefault="00637D61" w:rsidP="00D97209">
            <w:r>
              <w:t>Nokia</w:t>
            </w:r>
          </w:p>
        </w:tc>
        <w:tc>
          <w:tcPr>
            <w:tcW w:w="4325" w:type="pct"/>
          </w:tcPr>
          <w:p w14:paraId="35D15B6D" w14:textId="30220644" w:rsidR="00963407" w:rsidRDefault="00637D61" w:rsidP="00D97209">
            <w:r>
              <w:t>OK for TP#1</w:t>
            </w:r>
          </w:p>
        </w:tc>
      </w:tr>
      <w:tr w:rsidR="00963407" w14:paraId="3588A488" w14:textId="3BAD2F27" w:rsidTr="00F67C47">
        <w:tc>
          <w:tcPr>
            <w:tcW w:w="675" w:type="pct"/>
          </w:tcPr>
          <w:p w14:paraId="5AE10C28" w14:textId="0263FF44" w:rsidR="00963407" w:rsidRDefault="006B7FAC" w:rsidP="00D97209">
            <w:r>
              <w:t>Intel</w:t>
            </w:r>
          </w:p>
        </w:tc>
        <w:tc>
          <w:tcPr>
            <w:tcW w:w="4325" w:type="pct"/>
          </w:tcPr>
          <w:p w14:paraId="01AF125B" w14:textId="03DC00FE" w:rsidR="00963407" w:rsidRDefault="006B7FAC" w:rsidP="00D97209">
            <w:r>
              <w:t xml:space="preserve">It is not clear to us why we need to restrict </w:t>
            </w:r>
            <w:proofErr w:type="spellStart"/>
            <w:r>
              <w:t>MsgB</w:t>
            </w:r>
            <w:proofErr w:type="spellEnd"/>
            <w:r>
              <w:t xml:space="preserve"> PDSCH with QPSK. In our view, </w:t>
            </w:r>
            <w:proofErr w:type="spellStart"/>
            <w:r>
              <w:t>MsgB</w:t>
            </w:r>
            <w:proofErr w:type="spellEnd"/>
            <w:r>
              <w:t xml:space="preserve"> may include RRC message, which is </w:t>
            </w:r>
            <w:proofErr w:type="gramStart"/>
            <w:r>
              <w:t>similar to</w:t>
            </w:r>
            <w:proofErr w:type="gramEnd"/>
            <w:r>
              <w:t xml:space="preserve"> Msg4 and can have large payload size. In this case, </w:t>
            </w:r>
            <w:r w:rsidR="0012114F">
              <w:t>higher</w:t>
            </w:r>
            <w:r>
              <w:t xml:space="preserve"> modulation order can be used to reduce amount of resource for </w:t>
            </w:r>
            <w:proofErr w:type="spellStart"/>
            <w:r>
              <w:t>MsgB</w:t>
            </w:r>
            <w:proofErr w:type="spellEnd"/>
            <w:r>
              <w:t xml:space="preserve"> PDSCH.</w:t>
            </w:r>
          </w:p>
          <w:p w14:paraId="7DF6BABD" w14:textId="36667938" w:rsidR="006B7FAC" w:rsidRDefault="006B7FAC" w:rsidP="00D97209">
            <w:r>
              <w:lastRenderedPageBreak/>
              <w:t>Hence, we do not need this TP.</w:t>
            </w:r>
          </w:p>
        </w:tc>
      </w:tr>
      <w:tr w:rsidR="00963407" w14:paraId="26164284" w14:textId="7D66E11D" w:rsidTr="00F67C47">
        <w:tc>
          <w:tcPr>
            <w:tcW w:w="675" w:type="pct"/>
          </w:tcPr>
          <w:p w14:paraId="561CD1DE" w14:textId="2F505448" w:rsidR="00963407" w:rsidRDefault="00001A59" w:rsidP="00D97209">
            <w:r>
              <w:lastRenderedPageBreak/>
              <w:t>Qualcomm</w:t>
            </w:r>
          </w:p>
        </w:tc>
        <w:tc>
          <w:tcPr>
            <w:tcW w:w="4325" w:type="pct"/>
          </w:tcPr>
          <w:p w14:paraId="2C6B9DAA" w14:textId="77777777" w:rsidR="0011543F" w:rsidRDefault="00001A59" w:rsidP="00D97209">
            <w:r>
              <w:t xml:space="preserve">We are ok to support TP#1. </w:t>
            </w:r>
          </w:p>
          <w:p w14:paraId="6ED70A7F" w14:textId="34D36237" w:rsidR="00963407" w:rsidRDefault="00001A59" w:rsidP="00D97209">
            <w:proofErr w:type="gramStart"/>
            <w:r>
              <w:t>Similar to</w:t>
            </w:r>
            <w:proofErr w:type="gramEnd"/>
            <w:r>
              <w:t xml:space="preserve">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F67C47">
        <w:tc>
          <w:tcPr>
            <w:tcW w:w="675" w:type="pct"/>
          </w:tcPr>
          <w:p w14:paraId="23B88EA4" w14:textId="322B590C" w:rsidR="00D33CC1" w:rsidRDefault="00D33CC1" w:rsidP="00D97209">
            <w:r>
              <w:t>Ericsson</w:t>
            </w:r>
          </w:p>
        </w:tc>
        <w:tc>
          <w:tcPr>
            <w:tcW w:w="4325"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proofErr w:type="spellStart"/>
            <w:r w:rsidRPr="00D33CC1">
              <w:rPr>
                <w:color w:val="FF0000"/>
              </w:rPr>
              <w:t>M</w:t>
            </w:r>
            <w:r>
              <w:t>sgB</w:t>
            </w:r>
            <w:proofErr w:type="spellEnd"/>
            <w:r>
              <w:t>-RNTI.</w:t>
            </w:r>
          </w:p>
        </w:tc>
      </w:tr>
      <w:tr w:rsidR="00392BB5" w14:paraId="2F0662A4" w14:textId="77777777" w:rsidTr="00F67C47">
        <w:tc>
          <w:tcPr>
            <w:tcW w:w="675" w:type="pct"/>
          </w:tcPr>
          <w:p w14:paraId="06DC181A" w14:textId="5D70A6D4" w:rsidR="00392BB5" w:rsidRDefault="00392BB5" w:rsidP="00D97209">
            <w:pPr>
              <w:rPr>
                <w:lang w:eastAsia="zh-CN"/>
              </w:rPr>
            </w:pPr>
            <w:r>
              <w:rPr>
                <w:rFonts w:hint="eastAsia"/>
                <w:lang w:eastAsia="zh-CN"/>
              </w:rPr>
              <w:t>CATT</w:t>
            </w:r>
          </w:p>
        </w:tc>
        <w:tc>
          <w:tcPr>
            <w:tcW w:w="4325"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F67C47">
        <w:tc>
          <w:tcPr>
            <w:tcW w:w="675" w:type="pct"/>
          </w:tcPr>
          <w:p w14:paraId="3E6AE2DF" w14:textId="6280576C" w:rsidR="00A4394D" w:rsidRDefault="00A4394D" w:rsidP="00D97209">
            <w:pPr>
              <w:rPr>
                <w:lang w:eastAsia="zh-CN"/>
              </w:rPr>
            </w:pPr>
            <w:r>
              <w:rPr>
                <w:lang w:eastAsia="zh-CN"/>
              </w:rPr>
              <w:t>Apple</w:t>
            </w:r>
          </w:p>
        </w:tc>
        <w:tc>
          <w:tcPr>
            <w:tcW w:w="4325"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F67C47">
        <w:tc>
          <w:tcPr>
            <w:tcW w:w="675" w:type="pct"/>
          </w:tcPr>
          <w:p w14:paraId="58178C60" w14:textId="3472FA1A" w:rsidR="00530B23" w:rsidRDefault="00530B23" w:rsidP="00530B23">
            <w:pPr>
              <w:rPr>
                <w:lang w:eastAsia="zh-CN"/>
              </w:rPr>
            </w:pPr>
            <w:proofErr w:type="spellStart"/>
            <w:r>
              <w:rPr>
                <w:lang w:eastAsia="zh-CN"/>
              </w:rPr>
              <w:t>Spreadtrum</w:t>
            </w:r>
            <w:proofErr w:type="spellEnd"/>
          </w:p>
        </w:tc>
        <w:tc>
          <w:tcPr>
            <w:tcW w:w="4325"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F67C47">
        <w:tc>
          <w:tcPr>
            <w:tcW w:w="675" w:type="pct"/>
          </w:tcPr>
          <w:p w14:paraId="1F067E71" w14:textId="4E7CAB91" w:rsidR="00530B23" w:rsidRDefault="00530B23" w:rsidP="00530B23">
            <w:pPr>
              <w:rPr>
                <w:lang w:eastAsia="zh-CN"/>
              </w:rPr>
            </w:pPr>
            <w:r>
              <w:rPr>
                <w:rFonts w:hint="eastAsia"/>
                <w:lang w:eastAsia="zh-CN"/>
              </w:rPr>
              <w:t>FL</w:t>
            </w:r>
          </w:p>
        </w:tc>
        <w:tc>
          <w:tcPr>
            <w:tcW w:w="4325"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r w:rsidR="00954902" w14:paraId="2777B5C2" w14:textId="77777777" w:rsidTr="00F67C47">
        <w:tc>
          <w:tcPr>
            <w:tcW w:w="675" w:type="pct"/>
          </w:tcPr>
          <w:p w14:paraId="4F5ED8ED" w14:textId="3989DE79" w:rsidR="00954902" w:rsidRDefault="00954902" w:rsidP="00530B23">
            <w:pPr>
              <w:rPr>
                <w:lang w:eastAsia="zh-CN"/>
              </w:rPr>
            </w:pPr>
            <w:r>
              <w:rPr>
                <w:lang w:eastAsia="zh-CN"/>
              </w:rPr>
              <w:t>Intel</w:t>
            </w:r>
          </w:p>
        </w:tc>
        <w:tc>
          <w:tcPr>
            <w:tcW w:w="4325" w:type="pct"/>
          </w:tcPr>
          <w:p w14:paraId="13ED9473" w14:textId="07918443" w:rsidR="00954902" w:rsidRDefault="00954902" w:rsidP="00954902">
            <w:pPr>
              <w:rPr>
                <w:lang w:eastAsia="zh-CN"/>
              </w:rPr>
            </w:pPr>
            <w:r>
              <w:rPr>
                <w:lang w:eastAsia="zh-CN"/>
              </w:rPr>
              <w:t xml:space="preserve">It is still unclear to us why we need to restrict </w:t>
            </w:r>
            <w:proofErr w:type="spellStart"/>
            <w:r>
              <w:rPr>
                <w:lang w:eastAsia="zh-CN"/>
              </w:rPr>
              <w:t>MsgB</w:t>
            </w:r>
            <w:proofErr w:type="spellEnd"/>
            <w:r>
              <w:rPr>
                <w:lang w:eastAsia="zh-CN"/>
              </w:rPr>
              <w:t xml:space="preserve"> PDSCH modulation order to QPSK. Note that </w:t>
            </w:r>
            <w:proofErr w:type="spellStart"/>
            <w:r>
              <w:rPr>
                <w:lang w:eastAsia="zh-CN"/>
              </w:rPr>
              <w:t>MsgB</w:t>
            </w:r>
            <w:proofErr w:type="spellEnd"/>
            <w:r>
              <w:rPr>
                <w:lang w:eastAsia="zh-CN"/>
              </w:rPr>
              <w:t xml:space="preserve"> would include a combination of Msg2 and Msg4. When </w:t>
            </w:r>
            <w:proofErr w:type="spellStart"/>
            <w:r>
              <w:rPr>
                <w:lang w:eastAsia="zh-CN"/>
              </w:rPr>
              <w:t>MsgB</w:t>
            </w:r>
            <w:proofErr w:type="spellEnd"/>
            <w:r>
              <w:rPr>
                <w:lang w:eastAsia="zh-CN"/>
              </w:rPr>
              <w:t xml:space="preserve"> includes RRC message, which typically has large size, we think it is more appropriate to use higher modulation order for </w:t>
            </w:r>
            <w:proofErr w:type="spellStart"/>
            <w:r>
              <w:rPr>
                <w:lang w:eastAsia="zh-CN"/>
              </w:rPr>
              <w:t>MsgB</w:t>
            </w:r>
            <w:proofErr w:type="spellEnd"/>
            <w:r>
              <w:rPr>
                <w:lang w:eastAsia="zh-CN"/>
              </w:rPr>
              <w:t xml:space="preserve"> PDSCH transmission like Msg4. In addition, given that RACH type selection was already defined between 2-step and 4-step RACH, typically 2-step RACH is mainly targeted for cell center UE, who has good coverage. This indicates that higher modulation order would work well for these UEs. </w:t>
            </w:r>
          </w:p>
          <w:p w14:paraId="04B4CF0C" w14:textId="7A2A449A" w:rsidR="00954902" w:rsidRDefault="00954902" w:rsidP="00954902">
            <w:pPr>
              <w:rPr>
                <w:lang w:eastAsia="zh-CN"/>
              </w:rPr>
            </w:pPr>
            <w:r>
              <w:rPr>
                <w:lang w:eastAsia="zh-CN"/>
              </w:rPr>
              <w:t xml:space="preserve">Having said this, we are still not convinced to restrict </w:t>
            </w:r>
            <w:proofErr w:type="spellStart"/>
            <w:r>
              <w:rPr>
                <w:lang w:eastAsia="zh-CN"/>
              </w:rPr>
              <w:t>MsgB</w:t>
            </w:r>
            <w:proofErr w:type="spellEnd"/>
            <w:r>
              <w:rPr>
                <w:lang w:eastAsia="zh-CN"/>
              </w:rPr>
              <w:t xml:space="preserve"> PDSCH with QPSK. </w:t>
            </w:r>
          </w:p>
        </w:tc>
      </w:tr>
      <w:tr w:rsidR="00F67C47" w14:paraId="3E38C23A" w14:textId="77777777" w:rsidTr="00F67C47">
        <w:tc>
          <w:tcPr>
            <w:tcW w:w="675" w:type="pct"/>
          </w:tcPr>
          <w:p w14:paraId="529944F4" w14:textId="77777777" w:rsidR="00F67C47" w:rsidRDefault="00F67C47" w:rsidP="003D0F59">
            <w:pPr>
              <w:rPr>
                <w:lang w:eastAsia="zh-CN"/>
              </w:rPr>
            </w:pPr>
            <w:r>
              <w:rPr>
                <w:rFonts w:hint="eastAsia"/>
                <w:lang w:eastAsia="zh-CN"/>
              </w:rPr>
              <w:t>v</w:t>
            </w:r>
            <w:r>
              <w:rPr>
                <w:lang w:eastAsia="zh-CN"/>
              </w:rPr>
              <w:t>ivo</w:t>
            </w:r>
          </w:p>
        </w:tc>
        <w:tc>
          <w:tcPr>
            <w:tcW w:w="4325" w:type="pct"/>
          </w:tcPr>
          <w:p w14:paraId="5CF735EE" w14:textId="184C2D24" w:rsidR="00F67C47" w:rsidRDefault="00F67C47" w:rsidP="003D0F59">
            <w:pPr>
              <w:rPr>
                <w:lang w:eastAsia="zh-CN"/>
              </w:rPr>
            </w:pPr>
            <w:r>
              <w:rPr>
                <w:lang w:eastAsia="zh-CN"/>
              </w:rPr>
              <w:t>We think the TP is not needed. Intel raised a good point.</w:t>
            </w:r>
          </w:p>
          <w:p w14:paraId="12DCDDE1" w14:textId="77777777" w:rsidR="00F67C47" w:rsidRDefault="00F67C47" w:rsidP="003D0F59">
            <w:pPr>
              <w:rPr>
                <w:lang w:eastAsia="zh-CN"/>
              </w:rPr>
            </w:pPr>
            <w:r>
              <w:rPr>
                <w:lang w:eastAsia="zh-CN"/>
              </w:rPr>
              <w:t xml:space="preserve">Since a </w:t>
            </w:r>
            <w:proofErr w:type="spellStart"/>
            <w:r>
              <w:rPr>
                <w:lang w:eastAsia="zh-CN"/>
              </w:rPr>
              <w:t>MsgB</w:t>
            </w:r>
            <w:proofErr w:type="spellEnd"/>
            <w:r>
              <w:rPr>
                <w:lang w:eastAsia="zh-CN"/>
              </w:rPr>
              <w:t xml:space="preserve"> PDSCH would include RRC message which may have larger payload than Msg2 PDSCH, it is not necessary to limit the modulation order for </w:t>
            </w:r>
            <w:proofErr w:type="spellStart"/>
            <w:r>
              <w:rPr>
                <w:lang w:eastAsia="zh-CN"/>
              </w:rPr>
              <w:t>MsgB</w:t>
            </w:r>
            <w:proofErr w:type="spellEnd"/>
            <w:r>
              <w:rPr>
                <w:lang w:eastAsia="zh-CN"/>
              </w:rPr>
              <w:t xml:space="preserve"> PDSCH as QPSK.</w:t>
            </w:r>
          </w:p>
        </w:tc>
      </w:tr>
      <w:tr w:rsidR="000D552A" w14:paraId="056160B7" w14:textId="77777777" w:rsidTr="00F67C47">
        <w:tc>
          <w:tcPr>
            <w:tcW w:w="675" w:type="pct"/>
          </w:tcPr>
          <w:p w14:paraId="1106768B" w14:textId="77777777" w:rsidR="000D552A" w:rsidRDefault="000D552A" w:rsidP="003D0F59">
            <w:pPr>
              <w:rPr>
                <w:lang w:eastAsia="zh-CN"/>
              </w:rPr>
            </w:pPr>
            <w:r>
              <w:rPr>
                <w:rFonts w:hint="eastAsia"/>
                <w:lang w:eastAsia="zh-CN"/>
              </w:rPr>
              <w:t>Samsung</w:t>
            </w:r>
          </w:p>
          <w:p w14:paraId="3C404E1F" w14:textId="1E304C68" w:rsidR="000D552A" w:rsidRDefault="000D552A" w:rsidP="003D0F59">
            <w:pPr>
              <w:rPr>
                <w:lang w:eastAsia="zh-CN"/>
              </w:rPr>
            </w:pPr>
            <w:r>
              <w:rPr>
                <w:lang w:eastAsia="zh-CN"/>
              </w:rPr>
              <w:t>(copied from email)</w:t>
            </w:r>
          </w:p>
        </w:tc>
        <w:tc>
          <w:tcPr>
            <w:tcW w:w="4325" w:type="pct"/>
          </w:tcPr>
          <w:p w14:paraId="74136DD6"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xml:space="preserve">I think Gary's </w:t>
            </w:r>
            <w:proofErr w:type="spellStart"/>
            <w:r w:rsidRPr="000D552A">
              <w:rPr>
                <w:rFonts w:ascii="Arial" w:eastAsia="SimSun" w:hAnsi="Arial" w:cs="Arial"/>
                <w:color w:val="000000"/>
                <w:sz w:val="20"/>
                <w:szCs w:val="20"/>
                <w:lang w:eastAsia="zh-CN"/>
              </w:rPr>
              <w:t>arguement</w:t>
            </w:r>
            <w:proofErr w:type="spellEnd"/>
            <w:r w:rsidRPr="000D552A">
              <w:rPr>
                <w:rFonts w:ascii="Arial" w:eastAsia="SimSun" w:hAnsi="Arial" w:cs="Arial"/>
                <w:color w:val="000000"/>
                <w:sz w:val="20"/>
                <w:szCs w:val="20"/>
                <w:lang w:eastAsia="zh-CN"/>
              </w:rPr>
              <w:t xml:space="preserve"> is valid.</w:t>
            </w:r>
          </w:p>
          <w:p w14:paraId="286991FF"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xml:space="preserve">1. 2step RACH is not for </w:t>
            </w:r>
            <w:proofErr w:type="spellStart"/>
            <w:r w:rsidRPr="000D552A">
              <w:rPr>
                <w:rFonts w:ascii="Arial" w:eastAsia="SimSun" w:hAnsi="Arial" w:cs="Arial"/>
                <w:color w:val="000000"/>
                <w:sz w:val="20"/>
                <w:szCs w:val="20"/>
                <w:lang w:eastAsia="zh-CN"/>
              </w:rPr>
              <w:t>converage</w:t>
            </w:r>
            <w:proofErr w:type="spellEnd"/>
            <w:r w:rsidRPr="000D552A">
              <w:rPr>
                <w:rFonts w:ascii="Arial" w:eastAsia="SimSun" w:hAnsi="Arial" w:cs="Arial"/>
                <w:color w:val="000000"/>
                <w:sz w:val="20"/>
                <w:szCs w:val="20"/>
                <w:lang w:eastAsia="zh-CN"/>
              </w:rPr>
              <w:t xml:space="preserve">-limited UE, thus the </w:t>
            </w:r>
            <w:proofErr w:type="spellStart"/>
            <w:r w:rsidRPr="000D552A">
              <w:rPr>
                <w:rFonts w:ascii="Arial" w:eastAsia="SimSun" w:hAnsi="Arial" w:cs="Arial"/>
                <w:color w:val="000000"/>
                <w:sz w:val="20"/>
                <w:szCs w:val="20"/>
                <w:lang w:eastAsia="zh-CN"/>
              </w:rPr>
              <w:t>msgB</w:t>
            </w:r>
            <w:proofErr w:type="spellEnd"/>
            <w:r w:rsidRPr="000D552A">
              <w:rPr>
                <w:rFonts w:ascii="Arial" w:eastAsia="SimSun" w:hAnsi="Arial" w:cs="Arial"/>
                <w:color w:val="000000"/>
                <w:sz w:val="20"/>
                <w:szCs w:val="20"/>
                <w:lang w:eastAsia="zh-CN"/>
              </w:rPr>
              <w:t xml:space="preserve"> PUSCH will not be </w:t>
            </w:r>
            <w:proofErr w:type="spellStart"/>
            <w:r w:rsidRPr="000D552A">
              <w:rPr>
                <w:rFonts w:ascii="Arial" w:eastAsia="SimSun" w:hAnsi="Arial" w:cs="Arial"/>
                <w:color w:val="000000"/>
                <w:sz w:val="20"/>
                <w:szCs w:val="20"/>
                <w:lang w:eastAsia="zh-CN"/>
              </w:rPr>
              <w:t>critially</w:t>
            </w:r>
            <w:proofErr w:type="spellEnd"/>
            <w:r w:rsidRPr="000D552A">
              <w:rPr>
                <w:rFonts w:ascii="Arial" w:eastAsia="SimSun" w:hAnsi="Arial" w:cs="Arial"/>
                <w:color w:val="000000"/>
                <w:sz w:val="20"/>
                <w:szCs w:val="20"/>
                <w:lang w:eastAsia="zh-CN"/>
              </w:rPr>
              <w:t xml:space="preserve"> need to be QPSK;</w:t>
            </w:r>
          </w:p>
          <w:p w14:paraId="7512A2CC"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xml:space="preserve">2. </w:t>
            </w:r>
            <w:proofErr w:type="spellStart"/>
            <w:r w:rsidRPr="000D552A">
              <w:rPr>
                <w:rFonts w:ascii="Arial" w:eastAsia="SimSun" w:hAnsi="Arial" w:cs="Arial"/>
                <w:color w:val="000000"/>
                <w:sz w:val="20"/>
                <w:szCs w:val="20"/>
                <w:lang w:eastAsia="zh-CN"/>
              </w:rPr>
              <w:t>msgB</w:t>
            </w:r>
            <w:proofErr w:type="spellEnd"/>
            <w:r w:rsidRPr="000D552A">
              <w:rPr>
                <w:rFonts w:ascii="Arial" w:eastAsia="SimSun" w:hAnsi="Arial" w:cs="Arial"/>
                <w:color w:val="000000"/>
                <w:sz w:val="20"/>
                <w:szCs w:val="20"/>
                <w:lang w:eastAsia="zh-CN"/>
              </w:rPr>
              <w:t xml:space="preserve"> with RRC could be as larger as msg.4, thus it should not be limited to QSPK as well.</w:t>
            </w:r>
          </w:p>
          <w:p w14:paraId="0A01E2AB" w14:textId="7D8922BC"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Regarding the TP, we think it may not be necessarily needed. it only affects UE implementation (</w:t>
            </w:r>
            <w:proofErr w:type="spellStart"/>
            <w:r w:rsidRPr="000D552A">
              <w:rPr>
                <w:rFonts w:ascii="Arial" w:eastAsia="SimSun" w:hAnsi="Arial" w:cs="Arial"/>
                <w:color w:val="000000"/>
                <w:sz w:val="20"/>
                <w:szCs w:val="20"/>
                <w:lang w:eastAsia="zh-CN"/>
              </w:rPr>
              <w:t>gNB</w:t>
            </w:r>
            <w:proofErr w:type="spellEnd"/>
            <w:r w:rsidRPr="000D552A">
              <w:rPr>
                <w:rFonts w:ascii="Arial" w:eastAsia="SimSun" w:hAnsi="Arial" w:cs="Arial"/>
                <w:color w:val="000000"/>
                <w:sz w:val="20"/>
                <w:szCs w:val="20"/>
                <w:lang w:eastAsia="zh-CN"/>
              </w:rPr>
              <w:t xml:space="preserve"> could schedule with QPSK always as it likes), and UE may need to prepare to decode PDSCH with higher modulation order. From the information of RAN2, it seems when </w:t>
            </w:r>
            <w:proofErr w:type="spellStart"/>
            <w:r w:rsidRPr="000D552A">
              <w:rPr>
                <w:rFonts w:ascii="Arial" w:eastAsia="SimSun" w:hAnsi="Arial" w:cs="Arial"/>
                <w:color w:val="000000"/>
                <w:sz w:val="20"/>
                <w:szCs w:val="20"/>
                <w:lang w:eastAsia="zh-CN"/>
              </w:rPr>
              <w:t>successRAR</w:t>
            </w:r>
            <w:proofErr w:type="spellEnd"/>
            <w:r w:rsidRPr="000D552A">
              <w:rPr>
                <w:rFonts w:ascii="Arial" w:eastAsia="SimSun" w:hAnsi="Arial" w:cs="Arial"/>
                <w:color w:val="000000"/>
                <w:sz w:val="20"/>
                <w:szCs w:val="20"/>
                <w:lang w:eastAsia="zh-CN"/>
              </w:rPr>
              <w:t xml:space="preserve"> with RRC message, it targets to single UE. Not sure what is the exact reason why it is being removed by RAN, but it seems like a normal PDSCH decoding capability, maybe no need to </w:t>
            </w:r>
            <w:proofErr w:type="spellStart"/>
            <w:r w:rsidRPr="000D552A">
              <w:rPr>
                <w:rFonts w:ascii="Arial" w:eastAsia="SimSun" w:hAnsi="Arial" w:cs="Arial"/>
                <w:color w:val="000000"/>
                <w:sz w:val="20"/>
                <w:szCs w:val="20"/>
                <w:lang w:eastAsia="zh-CN"/>
              </w:rPr>
              <w:t>seperately</w:t>
            </w:r>
            <w:proofErr w:type="spellEnd"/>
            <w:r w:rsidRPr="000D552A">
              <w:rPr>
                <w:rFonts w:ascii="Arial" w:eastAsia="SimSun" w:hAnsi="Arial" w:cs="Arial"/>
                <w:color w:val="000000"/>
                <w:sz w:val="20"/>
                <w:szCs w:val="20"/>
                <w:lang w:eastAsia="zh-CN"/>
              </w:rPr>
              <w:t xml:space="preserve"> captured.</w:t>
            </w:r>
          </w:p>
        </w:tc>
      </w:tr>
      <w:tr w:rsidR="000D552A" w14:paraId="5BA8CC75" w14:textId="77777777" w:rsidTr="00F67C47">
        <w:tc>
          <w:tcPr>
            <w:tcW w:w="675" w:type="pct"/>
          </w:tcPr>
          <w:p w14:paraId="236623A6" w14:textId="6CA0AB17" w:rsidR="000D552A" w:rsidRDefault="000D552A" w:rsidP="003D0F59">
            <w:pPr>
              <w:rPr>
                <w:lang w:eastAsia="zh-CN"/>
              </w:rPr>
            </w:pPr>
            <w:r>
              <w:rPr>
                <w:rFonts w:hint="eastAsia"/>
                <w:lang w:eastAsia="zh-CN"/>
              </w:rPr>
              <w:t>FL</w:t>
            </w:r>
            <w:r>
              <w:rPr>
                <w:lang w:eastAsia="zh-CN"/>
              </w:rPr>
              <w:t xml:space="preserve"> </w:t>
            </w:r>
            <w:r>
              <w:rPr>
                <w:rFonts w:hint="eastAsia"/>
                <w:lang w:eastAsia="zh-CN"/>
              </w:rPr>
              <w:t>(</w:t>
            </w:r>
            <w:r>
              <w:rPr>
                <w:lang w:eastAsia="zh-CN"/>
              </w:rPr>
              <w:t>round 2</w:t>
            </w:r>
            <w:r>
              <w:rPr>
                <w:rFonts w:hint="eastAsia"/>
                <w:lang w:eastAsia="zh-CN"/>
              </w:rPr>
              <w:t>)</w:t>
            </w:r>
          </w:p>
        </w:tc>
        <w:tc>
          <w:tcPr>
            <w:tcW w:w="4325" w:type="pct"/>
          </w:tcPr>
          <w:p w14:paraId="26587D2C" w14:textId="77777777" w:rsidR="000D552A" w:rsidRDefault="000D552A" w:rsidP="003D0F59">
            <w:pPr>
              <w:rPr>
                <w:lang w:eastAsia="zh-CN"/>
              </w:rPr>
            </w:pPr>
            <w:r>
              <w:rPr>
                <w:rFonts w:hint="eastAsia"/>
                <w:lang w:eastAsia="zh-CN"/>
              </w:rPr>
              <w:t xml:space="preserve">OK. </w:t>
            </w:r>
            <w:r>
              <w:rPr>
                <w:lang w:eastAsia="zh-CN"/>
              </w:rPr>
              <w:t xml:space="preserve">It seems more companies have concerns. </w:t>
            </w:r>
          </w:p>
          <w:p w14:paraId="3494FFD7" w14:textId="317480BF" w:rsidR="000D552A" w:rsidRDefault="000D552A" w:rsidP="003D0F59">
            <w:pPr>
              <w:rPr>
                <w:lang w:eastAsia="zh-CN"/>
              </w:rPr>
            </w:pPr>
            <w:r>
              <w:rPr>
                <w:lang w:eastAsia="zh-CN"/>
              </w:rPr>
              <w:t xml:space="preserve">Based on the following RAN2’s reply LS on the </w:t>
            </w:r>
            <w:proofErr w:type="spellStart"/>
            <w:r>
              <w:rPr>
                <w:lang w:eastAsia="zh-CN"/>
              </w:rPr>
              <w:t>MsgB</w:t>
            </w:r>
            <w:proofErr w:type="spellEnd"/>
            <w:r>
              <w:rPr>
                <w:lang w:eastAsia="zh-CN"/>
              </w:rPr>
              <w:t xml:space="preserve"> payload size:</w:t>
            </w:r>
          </w:p>
          <w:p w14:paraId="108550CA" w14:textId="77777777" w:rsidR="000D552A" w:rsidRDefault="000D552A" w:rsidP="003D0F59">
            <w:pPr>
              <w:rPr>
                <w:rStyle w:val="Emphasis"/>
                <w:rFonts w:ascii="Arial" w:hAnsi="Arial" w:cs="Arial"/>
                <w:color w:val="000000"/>
                <w:shd w:val="clear" w:color="auto" w:fill="FFFFFF"/>
              </w:rPr>
            </w:pPr>
            <w:r>
              <w:rPr>
                <w:rStyle w:val="Emphasis"/>
                <w:rFonts w:ascii="Arial" w:hAnsi="Arial" w:cs="Arial"/>
                <w:color w:val="000000"/>
                <w:shd w:val="clear" w:color="auto" w:fill="FFFFFF"/>
              </w:rPr>
              <w:t xml:space="preserve">MSGB can contain one or more </w:t>
            </w:r>
            <w:proofErr w:type="spellStart"/>
            <w:r>
              <w:rPr>
                <w:rStyle w:val="Emphasis"/>
                <w:rFonts w:ascii="Arial" w:hAnsi="Arial" w:cs="Arial"/>
                <w:color w:val="000000"/>
                <w:shd w:val="clear" w:color="auto" w:fill="FFFFFF"/>
              </w:rPr>
              <w:t>successRAR</w:t>
            </w:r>
            <w:proofErr w:type="spellEnd"/>
            <w:r>
              <w:rPr>
                <w:rStyle w:val="Emphasis"/>
                <w:rFonts w:ascii="Arial" w:hAnsi="Arial" w:cs="Arial"/>
                <w:color w:val="000000"/>
                <w:shd w:val="clear" w:color="auto" w:fill="FFFFFF"/>
              </w:rPr>
              <w:t xml:space="preserve">, one or more </w:t>
            </w:r>
            <w:proofErr w:type="spellStart"/>
            <w:r>
              <w:rPr>
                <w:rStyle w:val="Emphasis"/>
                <w:rFonts w:ascii="Arial" w:hAnsi="Arial" w:cs="Arial"/>
                <w:color w:val="000000"/>
                <w:shd w:val="clear" w:color="auto" w:fill="FFFFFF"/>
              </w:rPr>
              <w:t>fallbackRAR</w:t>
            </w:r>
            <w:proofErr w:type="spellEnd"/>
            <w:r>
              <w:rPr>
                <w:rStyle w:val="Emphasis"/>
                <w:rFonts w:ascii="Arial" w:hAnsi="Arial" w:cs="Arial"/>
                <w:color w:val="000000"/>
                <w:shd w:val="clear" w:color="auto" w:fill="FFFFFF"/>
              </w:rPr>
              <w:t xml:space="preserve">, and can contain one RRC payload. MSGB size without RRC payload is generally comparable in size (i.e. NOT significantly larger compared) to that of Rel-15 Msg2 – the slight difference coming from </w:t>
            </w:r>
            <w:proofErr w:type="spellStart"/>
            <w:r>
              <w:rPr>
                <w:rStyle w:val="Emphasis"/>
                <w:rFonts w:ascii="Arial" w:hAnsi="Arial" w:cs="Arial"/>
                <w:color w:val="000000"/>
                <w:shd w:val="clear" w:color="auto" w:fill="FFFFFF"/>
              </w:rPr>
              <w:t>successRAR</w:t>
            </w:r>
            <w:proofErr w:type="spellEnd"/>
            <w:r>
              <w:rPr>
                <w:rStyle w:val="Emphasis"/>
                <w:rFonts w:ascii="Arial" w:hAnsi="Arial" w:cs="Arial"/>
                <w:color w:val="000000"/>
                <w:shd w:val="clear" w:color="auto" w:fill="FFFFFF"/>
              </w:rPr>
              <w:t xml:space="preserve"> being slightly larger than </w:t>
            </w:r>
            <w:proofErr w:type="spellStart"/>
            <w:r>
              <w:rPr>
                <w:rStyle w:val="Emphasis"/>
                <w:rFonts w:ascii="Arial" w:hAnsi="Arial" w:cs="Arial"/>
                <w:color w:val="000000"/>
                <w:shd w:val="clear" w:color="auto" w:fill="FFFFFF"/>
              </w:rPr>
              <w:t>fallbackRAR</w:t>
            </w:r>
            <w:proofErr w:type="spellEnd"/>
            <w:r>
              <w:rPr>
                <w:rStyle w:val="Emphasis"/>
                <w:rFonts w:ascii="Arial" w:hAnsi="Arial" w:cs="Arial"/>
                <w:color w:val="000000"/>
                <w:shd w:val="clear" w:color="auto" w:fill="FFFFFF"/>
              </w:rPr>
              <w:t xml:space="preserve"> (4 bytes larger) for the multiplexed case. MSG-B size can be comparable as MSG4 when the RRC payload is included (it should however be noted that the RRC payload is included only for a single UE in given MSGB). </w:t>
            </w:r>
            <w:proofErr w:type="gramStart"/>
            <w:r>
              <w:rPr>
                <w:rStyle w:val="Emphasis"/>
                <w:rFonts w:ascii="Arial" w:hAnsi="Arial" w:cs="Arial"/>
                <w:color w:val="000000"/>
                <w:shd w:val="clear" w:color="auto" w:fill="FFFFFF"/>
              </w:rPr>
              <w:t>Similar to</w:t>
            </w:r>
            <w:proofErr w:type="gramEnd"/>
            <w:r>
              <w:rPr>
                <w:rStyle w:val="Emphasis"/>
                <w:rFonts w:ascii="Arial" w:hAnsi="Arial" w:cs="Arial"/>
                <w:color w:val="000000"/>
                <w:shd w:val="clear" w:color="auto" w:fill="FFFFFF"/>
              </w:rPr>
              <w:t xml:space="preserve"> Msg2, RAN2 also assumes MSGB maximum size can be limited by the physical coverage of the cell</w:t>
            </w:r>
          </w:p>
          <w:p w14:paraId="183CBA12" w14:textId="4CC583C8" w:rsidR="000D552A" w:rsidRDefault="000D552A" w:rsidP="003D0F59">
            <w:pPr>
              <w:rPr>
                <w:rFonts w:ascii="Arial" w:hAnsi="Arial" w:cs="Arial"/>
                <w:color w:val="000000"/>
                <w:sz w:val="21"/>
                <w:szCs w:val="21"/>
                <w:shd w:val="clear" w:color="auto" w:fill="FFFFFF"/>
              </w:rPr>
            </w:pPr>
            <w:r>
              <w:rPr>
                <w:rFonts w:ascii="Arial" w:hAnsi="Arial" w:cs="Arial"/>
                <w:color w:val="000000"/>
                <w:sz w:val="21"/>
                <w:szCs w:val="21"/>
                <w:shd w:val="clear" w:color="auto" w:fill="FFFFFF"/>
              </w:rPr>
              <w:lastRenderedPageBreak/>
              <w:t xml:space="preserve">For </w:t>
            </w:r>
            <w:proofErr w:type="spellStart"/>
            <w:r>
              <w:rPr>
                <w:rFonts w:ascii="Arial" w:hAnsi="Arial" w:cs="Arial"/>
                <w:color w:val="000000"/>
                <w:sz w:val="21"/>
                <w:szCs w:val="21"/>
                <w:shd w:val="clear" w:color="auto" w:fill="FFFFFF"/>
              </w:rPr>
              <w:t>MsgB</w:t>
            </w:r>
            <w:proofErr w:type="spellEnd"/>
            <w:r>
              <w:rPr>
                <w:rFonts w:ascii="Arial" w:hAnsi="Arial" w:cs="Arial"/>
                <w:color w:val="000000"/>
                <w:sz w:val="21"/>
                <w:szCs w:val="21"/>
                <w:shd w:val="clear" w:color="auto" w:fill="FFFFFF"/>
              </w:rPr>
              <w:t xml:space="preserve"> without RRC payload, it could be similar as Msg2. For </w:t>
            </w:r>
            <w:proofErr w:type="spellStart"/>
            <w:r>
              <w:rPr>
                <w:rFonts w:ascii="Arial" w:hAnsi="Arial" w:cs="Arial"/>
                <w:color w:val="000000"/>
                <w:sz w:val="21"/>
                <w:szCs w:val="21"/>
                <w:shd w:val="clear" w:color="auto" w:fill="FFFFFF"/>
              </w:rPr>
              <w:t>MsgB</w:t>
            </w:r>
            <w:proofErr w:type="spellEnd"/>
            <w:r>
              <w:rPr>
                <w:rFonts w:ascii="Arial" w:hAnsi="Arial" w:cs="Arial"/>
                <w:color w:val="000000"/>
                <w:sz w:val="21"/>
                <w:szCs w:val="21"/>
                <w:shd w:val="clear" w:color="auto" w:fill="FFFFFF"/>
              </w:rPr>
              <w:t xml:space="preserve"> with RRC payload included, </w:t>
            </w:r>
            <w:r w:rsidR="00BD37E5">
              <w:rPr>
                <w:rFonts w:ascii="Arial" w:hAnsi="Arial" w:cs="Arial"/>
                <w:color w:val="000000"/>
                <w:sz w:val="21"/>
                <w:szCs w:val="21"/>
                <w:shd w:val="clear" w:color="auto" w:fill="FFFFFF"/>
              </w:rPr>
              <w:t xml:space="preserve">multiple companies prefer </w:t>
            </w:r>
            <w:r>
              <w:rPr>
                <w:rFonts w:ascii="Arial" w:hAnsi="Arial" w:cs="Arial"/>
                <w:color w:val="000000"/>
                <w:sz w:val="21"/>
                <w:szCs w:val="21"/>
                <w:shd w:val="clear" w:color="auto" w:fill="FFFFFF"/>
              </w:rPr>
              <w:t>not</w:t>
            </w:r>
            <w:r w:rsidR="00BD37E5">
              <w:rPr>
                <w:rFonts w:ascii="Arial" w:hAnsi="Arial" w:cs="Arial"/>
                <w:color w:val="000000"/>
                <w:sz w:val="21"/>
                <w:szCs w:val="21"/>
                <w:shd w:val="clear" w:color="auto" w:fill="FFFFFF"/>
              </w:rPr>
              <w:t xml:space="preserve"> to</w:t>
            </w:r>
            <w:r>
              <w:rPr>
                <w:rFonts w:ascii="Arial" w:hAnsi="Arial" w:cs="Arial"/>
                <w:color w:val="000000"/>
                <w:sz w:val="21"/>
                <w:szCs w:val="21"/>
                <w:shd w:val="clear" w:color="auto" w:fill="FFFFFF"/>
              </w:rPr>
              <w:t xml:space="preserve"> limit the modulation order to </w:t>
            </w:r>
            <w:proofErr w:type="spellStart"/>
            <w:r>
              <w:rPr>
                <w:rFonts w:ascii="Arial" w:hAnsi="Arial" w:cs="Arial"/>
                <w:color w:val="000000"/>
                <w:sz w:val="21"/>
                <w:szCs w:val="21"/>
                <w:shd w:val="clear" w:color="auto" w:fill="FFFFFF"/>
              </w:rPr>
              <w:t>Qm</w:t>
            </w:r>
            <w:proofErr w:type="spellEnd"/>
            <w:r>
              <w:rPr>
                <w:rFonts w:ascii="Arial" w:hAnsi="Arial" w:cs="Arial"/>
                <w:color w:val="000000"/>
                <w:sz w:val="21"/>
                <w:szCs w:val="21"/>
                <w:shd w:val="clear" w:color="auto" w:fill="FFFFFF"/>
              </w:rPr>
              <w:t xml:space="preserve"> &lt;= 2.</w:t>
            </w:r>
          </w:p>
          <w:p w14:paraId="5FE2B3EB" w14:textId="77777777" w:rsidR="000D552A" w:rsidRDefault="000D552A" w:rsidP="003D0F59">
            <w:pPr>
              <w:rPr>
                <w:rFonts w:ascii="Arial" w:hAnsi="Arial" w:cs="Arial"/>
                <w:color w:val="000000"/>
                <w:sz w:val="21"/>
                <w:szCs w:val="21"/>
                <w:shd w:val="clear" w:color="auto" w:fill="FFFFFF"/>
              </w:rPr>
            </w:pPr>
          </w:p>
          <w:p w14:paraId="20724AB5" w14:textId="0C57BD4D" w:rsidR="000D552A" w:rsidRDefault="00445FB4" w:rsidP="00377215">
            <w:pPr>
              <w:rPr>
                <w:lang w:eastAsia="zh-CN"/>
              </w:rPr>
            </w:pPr>
            <w:r>
              <w:rPr>
                <w:lang w:eastAsia="zh-CN"/>
              </w:rPr>
              <w:t>Based on the above,</w:t>
            </w:r>
            <w:r w:rsidR="000D552A">
              <w:rPr>
                <w:lang w:eastAsia="zh-CN"/>
              </w:rPr>
              <w:t xml:space="preserve"> </w:t>
            </w:r>
            <w:r w:rsidR="00E72237">
              <w:rPr>
                <w:lang w:eastAsia="zh-CN"/>
              </w:rPr>
              <w:t>I would suggest not to propose TP#</w:t>
            </w:r>
            <w:r w:rsidR="00377215">
              <w:rPr>
                <w:lang w:eastAsia="zh-CN"/>
              </w:rPr>
              <w:t>1</w:t>
            </w:r>
            <w:r w:rsidR="000D552A">
              <w:rPr>
                <w:lang w:eastAsia="zh-CN"/>
              </w:rPr>
              <w:t xml:space="preserve">. This can be left to </w:t>
            </w:r>
            <w:proofErr w:type="spellStart"/>
            <w:r w:rsidR="000D552A">
              <w:rPr>
                <w:lang w:eastAsia="zh-CN"/>
              </w:rPr>
              <w:t>gNB</w:t>
            </w:r>
            <w:proofErr w:type="spellEnd"/>
            <w:r w:rsidR="000D552A">
              <w:rPr>
                <w:lang w:eastAsia="zh-CN"/>
              </w:rPr>
              <w:t xml:space="preserve"> implementation.</w:t>
            </w:r>
          </w:p>
        </w:tc>
      </w:tr>
      <w:tr w:rsidR="00B71380" w14:paraId="3B48681B" w14:textId="77777777" w:rsidTr="00F67C47">
        <w:tc>
          <w:tcPr>
            <w:tcW w:w="675" w:type="pct"/>
          </w:tcPr>
          <w:p w14:paraId="1377831D" w14:textId="3A38E124" w:rsidR="00B71380" w:rsidRDefault="00B71380" w:rsidP="003D0F59">
            <w:pPr>
              <w:rPr>
                <w:lang w:eastAsia="zh-CN"/>
              </w:rPr>
            </w:pPr>
            <w:r>
              <w:rPr>
                <w:lang w:eastAsia="zh-CN"/>
              </w:rPr>
              <w:lastRenderedPageBreak/>
              <w:t>Qualcomm</w:t>
            </w:r>
          </w:p>
        </w:tc>
        <w:tc>
          <w:tcPr>
            <w:tcW w:w="4325" w:type="pct"/>
          </w:tcPr>
          <w:p w14:paraId="71CA60C4" w14:textId="5EDC468D" w:rsidR="00B71380" w:rsidRDefault="00B71380" w:rsidP="00B71380">
            <w:pPr>
              <w:rPr>
                <w:lang w:eastAsia="zh-CN"/>
              </w:rPr>
            </w:pPr>
            <w:r>
              <w:t>We think TP#1 should be kept, because there are fundamental differences between the link budget of msg2/</w:t>
            </w:r>
            <w:proofErr w:type="spellStart"/>
            <w:r>
              <w:t>msgB</w:t>
            </w:r>
            <w:proofErr w:type="spellEnd"/>
            <w:r>
              <w:t xml:space="preserve"> PDSCH and msg4 PDSCH. </w:t>
            </w:r>
          </w:p>
          <w:p w14:paraId="2340D776" w14:textId="53F45135" w:rsidR="00B71380" w:rsidRDefault="00B71380" w:rsidP="00B71380">
            <w:r>
              <w:t xml:space="preserve">When </w:t>
            </w:r>
            <w:proofErr w:type="spellStart"/>
            <w:r>
              <w:t>msgB</w:t>
            </w:r>
            <w:proofErr w:type="spellEnd"/>
            <w:r>
              <w:t xml:space="preserve"> is addressed to </w:t>
            </w:r>
            <w:proofErr w:type="spellStart"/>
            <w:r>
              <w:t>msgB</w:t>
            </w:r>
            <w:proofErr w:type="spellEnd"/>
            <w:r>
              <w:t>-RNTI (or msg2 is addressed to RA-RNTI), it is broadcast to a group of UEs, instead of a single UE. In contrast, msg4 PDSCH is unicast to a single UE.</w:t>
            </w:r>
          </w:p>
          <w:p w14:paraId="7294AE1D" w14:textId="26A99CE2" w:rsidR="00B71380" w:rsidRDefault="00B71380" w:rsidP="00B71380">
            <w:r>
              <w:t xml:space="preserve">In R2-2004188, RAN2 mentioned “the NW should use </w:t>
            </w:r>
            <w:r>
              <w:rPr>
                <w:highlight w:val="yellow"/>
              </w:rPr>
              <w:t>a basic configuration</w:t>
            </w:r>
            <w:r>
              <w:t xml:space="preserve"> so that </w:t>
            </w:r>
            <w:proofErr w:type="spellStart"/>
            <w:r>
              <w:t>msgB</w:t>
            </w:r>
            <w:proofErr w:type="spellEnd"/>
            <w:r>
              <w:t xml:space="preserve"> can be decoded by all types of UEs and there is no dependence on UE capability.” Within the payload of msg2 or </w:t>
            </w:r>
            <w:proofErr w:type="spellStart"/>
            <w:r>
              <w:t>msgB</w:t>
            </w:r>
            <w:proofErr w:type="spellEnd"/>
            <w:r>
              <w:t xml:space="preserve"> PDSCH, a BI </w:t>
            </w:r>
            <w:proofErr w:type="gramStart"/>
            <w:r>
              <w:t>is  always</w:t>
            </w:r>
            <w:proofErr w:type="gramEnd"/>
            <w:r>
              <w:t xml:space="preserve"> included, and it is expected to be decoded by all the UEs monitoring a same RA-RNTI or a same </w:t>
            </w:r>
            <w:proofErr w:type="spellStart"/>
            <w:r>
              <w:t>msgB</w:t>
            </w:r>
            <w:proofErr w:type="spellEnd"/>
            <w:r>
              <w:t xml:space="preserve">-RNTI. In determining the MCS for msg2 or </w:t>
            </w:r>
            <w:proofErr w:type="spellStart"/>
            <w:r>
              <w:t>msgB</w:t>
            </w:r>
            <w:proofErr w:type="spellEnd"/>
            <w:r>
              <w:t xml:space="preserve"> PDSCH, network should use </w:t>
            </w:r>
            <w:r>
              <w:rPr>
                <w:highlight w:val="yellow"/>
              </w:rPr>
              <w:t>a basic configuration</w:t>
            </w:r>
            <w:r>
              <w:t xml:space="preserve"> that targets the UE with the “worst” link budget. In other words, the UE with the worst link budget may fail to be detected by BS in msg1 or </w:t>
            </w:r>
            <w:proofErr w:type="spellStart"/>
            <w:r>
              <w:t>msgA</w:t>
            </w:r>
            <w:proofErr w:type="spellEnd"/>
            <w:r>
              <w:t xml:space="preserve"> transmission, but it is still expected to decode the entire payload of msg2 or </w:t>
            </w:r>
            <w:proofErr w:type="spellStart"/>
            <w:r>
              <w:t>msgB</w:t>
            </w:r>
            <w:proofErr w:type="spellEnd"/>
            <w:r>
              <w:t xml:space="preserve"> </w:t>
            </w:r>
            <w:proofErr w:type="gramStart"/>
            <w:r>
              <w:t>PDSCH, and</w:t>
            </w:r>
            <w:proofErr w:type="gramEnd"/>
            <w:r>
              <w:t xml:space="preserve"> extract the BI.</w:t>
            </w:r>
          </w:p>
          <w:p w14:paraId="4CE883CC" w14:textId="77777777" w:rsidR="00B71380" w:rsidRDefault="00B71380" w:rsidP="00B71380">
            <w:r>
              <w:t xml:space="preserve">On the other hand, msg4 PDSCH is a unicast message, which targets the UE whose msg3 has been successfully decoded. BS </w:t>
            </w:r>
            <w:proofErr w:type="gramStart"/>
            <w:r>
              <w:t>is able to</w:t>
            </w:r>
            <w:proofErr w:type="gramEnd"/>
            <w:r>
              <w:t xml:space="preserve"> select a higher MCS for msg4 PDSCH, based on the link quality of msg3.</w:t>
            </w:r>
          </w:p>
          <w:p w14:paraId="6AEDAE66" w14:textId="77777777" w:rsidR="00B71380" w:rsidRDefault="00B71380" w:rsidP="003D0F59">
            <w:pPr>
              <w:rPr>
                <w:lang w:eastAsia="zh-CN"/>
              </w:rPr>
            </w:pPr>
          </w:p>
        </w:tc>
      </w:tr>
      <w:tr w:rsidR="007C3B75" w14:paraId="2F06572E" w14:textId="77777777" w:rsidTr="00F67C47">
        <w:tc>
          <w:tcPr>
            <w:tcW w:w="675" w:type="pct"/>
          </w:tcPr>
          <w:p w14:paraId="1F2D2783" w14:textId="0C26C721" w:rsidR="007C3B75" w:rsidRDefault="007C3B75" w:rsidP="003D0F59">
            <w:pPr>
              <w:rPr>
                <w:lang w:eastAsia="zh-CN"/>
              </w:rPr>
            </w:pPr>
            <w:r>
              <w:rPr>
                <w:lang w:eastAsia="zh-CN"/>
              </w:rPr>
              <w:t>Ericsson</w:t>
            </w:r>
          </w:p>
        </w:tc>
        <w:tc>
          <w:tcPr>
            <w:tcW w:w="4325" w:type="pct"/>
          </w:tcPr>
          <w:p w14:paraId="7716E015" w14:textId="4025E9B7" w:rsidR="007C3B75" w:rsidRDefault="003878D9" w:rsidP="00B71380">
            <w:r>
              <w:t>I</w:t>
            </w:r>
            <w:r w:rsidR="00344983">
              <w:t xml:space="preserve">t is not clear to us the </w:t>
            </w:r>
            <w:r w:rsidR="007C3B75">
              <w:t xml:space="preserve">argument that 2-step RACH is not for coverage limited UE, since the RSRP threshold for RA type selection may be low if configured (up to network) when both 2-step </w:t>
            </w:r>
            <w:r w:rsidR="005969E8">
              <w:t xml:space="preserve">and </w:t>
            </w:r>
            <w:r w:rsidR="007C3B75">
              <w:t>4-step RA is supported</w:t>
            </w:r>
            <w:r w:rsidR="005969E8">
              <w:t>, and</w:t>
            </w:r>
            <w:r w:rsidR="007C3B75">
              <w:t xml:space="preserve"> the threshold </w:t>
            </w:r>
            <w:r w:rsidR="005969E8">
              <w:t>will</w:t>
            </w:r>
            <w:r w:rsidR="007C3B75">
              <w:t xml:space="preserve"> not be configured when 4-step RACH is not supported</w:t>
            </w:r>
            <w:r w:rsidR="005969E8">
              <w:t>, i.e. in 2-step RA only operation</w:t>
            </w:r>
            <w:r w:rsidR="007C3B75">
              <w:t>.</w:t>
            </w:r>
          </w:p>
          <w:p w14:paraId="78B81540" w14:textId="526E9B3C" w:rsidR="007C3B75" w:rsidRDefault="003E08CA" w:rsidP="00B71380">
            <w:r>
              <w:t xml:space="preserve">Not </w:t>
            </w:r>
            <w:r w:rsidR="00344983">
              <w:t>clear on</w:t>
            </w:r>
            <w:r>
              <w:t xml:space="preserve"> concern of 4 additional bytes from RRC</w:t>
            </w:r>
            <w:r w:rsidR="00344983">
              <w:t xml:space="preserve"> in </w:t>
            </w:r>
            <w:proofErr w:type="spellStart"/>
            <w:r w:rsidR="00344983">
              <w:t>MsgB</w:t>
            </w:r>
            <w:proofErr w:type="spellEnd"/>
            <w:r w:rsidR="003878D9">
              <w:t xml:space="preserve"> either</w:t>
            </w:r>
            <w:r>
              <w:t xml:space="preserve">, </w:t>
            </w:r>
            <w:r w:rsidR="00344983">
              <w:t xml:space="preserve">since </w:t>
            </w:r>
            <w:r>
              <w:t xml:space="preserve">SIB1 </w:t>
            </w:r>
            <w:r w:rsidR="00344983">
              <w:t xml:space="preserve">can </w:t>
            </w:r>
            <w:r>
              <w:t xml:space="preserve">have a size up to </w:t>
            </w:r>
            <w:r w:rsidRPr="0037705C">
              <w:rPr>
                <w:color w:val="000000"/>
              </w:rPr>
              <w:t xml:space="preserve">2976 </w:t>
            </w:r>
            <w:proofErr w:type="gramStart"/>
            <w:r w:rsidRPr="0037705C">
              <w:rPr>
                <w:color w:val="000000"/>
              </w:rPr>
              <w:t>bits</w:t>
            </w:r>
            <w:r w:rsidR="00F6182F">
              <w:rPr>
                <w:color w:val="000000"/>
              </w:rPr>
              <w:t>,</w:t>
            </w:r>
            <w:r>
              <w:t xml:space="preserve"> but</w:t>
            </w:r>
            <w:proofErr w:type="gramEnd"/>
            <w:r>
              <w:t xml:space="preserve"> is restricted to </w:t>
            </w:r>
            <w:proofErr w:type="spellStart"/>
            <w:r w:rsidRPr="0091231E">
              <w:rPr>
                <w:i/>
              </w:rPr>
              <w:t>Q</w:t>
            </w:r>
            <w:r w:rsidRPr="0091231E">
              <w:rPr>
                <w:i/>
                <w:vertAlign w:val="subscript"/>
              </w:rPr>
              <w:t>m</w:t>
            </w:r>
            <w:proofErr w:type="spellEnd"/>
            <w:r w:rsidRPr="0091231E">
              <w:t xml:space="preserve"> </w:t>
            </w:r>
            <w:r>
              <w:t xml:space="preserve">&lt; </w:t>
            </w:r>
            <w:r w:rsidRPr="0091231E">
              <w:t>2</w:t>
            </w:r>
            <w:r>
              <w:t>.</w:t>
            </w:r>
          </w:p>
          <w:p w14:paraId="5BC17C75" w14:textId="77777777" w:rsidR="00344983" w:rsidRDefault="003878D9" w:rsidP="00B71380">
            <w:r>
              <w:t xml:space="preserve">Our understanding is that </w:t>
            </w:r>
            <w:proofErr w:type="spellStart"/>
            <w:r w:rsidRPr="0091231E">
              <w:rPr>
                <w:i/>
              </w:rPr>
              <w:t>Q</w:t>
            </w:r>
            <w:r w:rsidRPr="0091231E">
              <w:rPr>
                <w:i/>
                <w:vertAlign w:val="subscript"/>
              </w:rPr>
              <w:t>m</w:t>
            </w:r>
            <w:proofErr w:type="spellEnd"/>
            <w:r w:rsidRPr="0091231E">
              <w:t xml:space="preserve"> </w:t>
            </w:r>
            <w:r>
              <w:t xml:space="preserve">&lt; </w:t>
            </w:r>
            <w:r w:rsidRPr="0091231E">
              <w:t>2</w:t>
            </w:r>
            <w:r>
              <w:t xml:space="preserve"> is applied to those PDSCHs that may be transmitted to multiple UEs. And </w:t>
            </w:r>
            <w:proofErr w:type="spellStart"/>
            <w:r>
              <w:t>MsgB</w:t>
            </w:r>
            <w:proofErr w:type="spellEnd"/>
            <w:r>
              <w:t xml:space="preserve"> is one of them.</w:t>
            </w:r>
          </w:p>
          <w:p w14:paraId="22519679" w14:textId="08B88989" w:rsidR="003878D9" w:rsidRDefault="003878D9" w:rsidP="003878D9">
            <w:r>
              <w:t>Anyway, w</w:t>
            </w:r>
            <w:r>
              <w:t>e’re fine with either way</w:t>
            </w:r>
            <w:r>
              <w:t>,</w:t>
            </w:r>
            <w:r>
              <w:t xml:space="preserve"> though </w:t>
            </w:r>
            <w:r>
              <w:t xml:space="preserve">we’re </w:t>
            </w:r>
            <w:r>
              <w:t>a bit prefer to support the TP</w:t>
            </w:r>
            <w:r>
              <w:t xml:space="preserve"> since we cannot see any good argument to treat </w:t>
            </w:r>
            <w:proofErr w:type="spellStart"/>
            <w:r>
              <w:t>MsgB</w:t>
            </w:r>
            <w:proofErr w:type="spellEnd"/>
            <w:r>
              <w:t xml:space="preserve"> and Msg2 differently with respect to modulation order</w:t>
            </w:r>
            <w:r>
              <w:t>.</w:t>
            </w:r>
          </w:p>
        </w:tc>
      </w:tr>
    </w:tbl>
    <w:p w14:paraId="3F0276EE" w14:textId="5327982C"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 xml:space="preserve">apture the default TDRA table 6.1.2.1.1-3 for extended CP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 xml:space="preserve">, since both </w:t>
      </w:r>
      <w:r w:rsidR="00B54207" w:rsidRPr="00B54207">
        <w:rPr>
          <w:lang w:eastAsia="zh-CN"/>
        </w:rPr>
        <w:t>normal CP and extended CP are expected be supported f</w:t>
      </w:r>
      <w:bookmarkStart w:id="15" w:name="_GoBack"/>
      <w:bookmarkEnd w:id="15"/>
      <w:r w:rsidR="00B54207" w:rsidRPr="00B54207">
        <w:rPr>
          <w:lang w:eastAsia="zh-CN"/>
        </w:rPr>
        <w:t xml:space="preserve">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w:t>
      </w:r>
      <w:proofErr w:type="spellStart"/>
      <w:r w:rsidRPr="005E1F28">
        <w:t>MsgA</w:t>
      </w:r>
      <w:proofErr w:type="spellEnd"/>
      <w:r w:rsidRPr="005E1F28">
        <w:t xml:space="preserve">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w:lastRenderedPageBreak/>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w:t>
                            </w:r>
                            <w:proofErr w:type="spellStart"/>
                            <w:r w:rsidR="00184CD3" w:rsidRPr="00226585">
                              <w:rPr>
                                <w:sz w:val="20"/>
                                <w:lang w:eastAsia="zh-CN"/>
                              </w:rPr>
                              <w:t>MsgA</w:t>
                            </w:r>
                            <w:proofErr w:type="spellEnd"/>
                            <w:r w:rsidR="00184CD3" w:rsidRPr="00226585">
                              <w:rPr>
                                <w:sz w:val="20"/>
                                <w:lang w:eastAsia="zh-CN"/>
                              </w:rPr>
                              <w:t xml:space="preserve">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6" w:name="_Toc45699185"/>
                            <w:r w:rsidRPr="00B916EC">
                              <w:t>8</w:t>
                            </w:r>
                            <w:r w:rsidRPr="00B916EC">
                              <w:rPr>
                                <w:rFonts w:hint="eastAsia"/>
                              </w:rPr>
                              <w:t>.1</w:t>
                            </w:r>
                            <w:r>
                              <w:t>A</w:t>
                            </w:r>
                            <w:r>
                              <w:rPr>
                                <w:rFonts w:hint="eastAsia"/>
                              </w:rPr>
                              <w:tab/>
                            </w:r>
                            <w:r>
                              <w:t>PUSCH for Type-2 random access procedure</w:t>
                            </w:r>
                            <w:bookmarkEnd w:id="16"/>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7" w:author="ZTE" w:date="2020-08-16T10:58:00Z">
                              <w:r w:rsidRPr="00184CD3">
                                <w:t xml:space="preserve"> </w:t>
                              </w:r>
                              <w:del w:id="18" w:author="ZTE2" w:date="2020-08-19T14:46:00Z">
                                <w:r w:rsidRPr="00184CD3" w:rsidDel="004A2533">
                                  <w:rPr>
                                    <w:lang w:val="x-none"/>
                                  </w:rPr>
                                  <w:delText xml:space="preserve">for normal CP </w:delText>
                                </w:r>
                              </w:del>
                              <w:r w:rsidRPr="00184CD3">
                                <w:rPr>
                                  <w:lang w:val="x-none"/>
                                </w:rPr>
                                <w:t xml:space="preserve">or table 6.1.2.1.1-3 </w:t>
                              </w:r>
                              <w:del w:id="19" w:author="ZTE2" w:date="2020-08-19T14:46:00Z">
                                <w:r w:rsidRPr="00184CD3" w:rsidDel="004A2533">
                                  <w:rPr>
                                    <w:lang w:val="x-none"/>
                                  </w:rPr>
                                  <w:delText>for extended CP</w:delText>
                                </w:r>
                              </w:del>
                            </w:ins>
                            <w:del w:id="20"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21" w:author="ZTE" w:date="2020-08-16T10:58:00Z">
                              <w:del w:id="22"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FB7E6C" w14:paraId="6B4BC6BC" w14:textId="77777777" w:rsidTr="00F67C47">
        <w:tc>
          <w:tcPr>
            <w:tcW w:w="675" w:type="pct"/>
          </w:tcPr>
          <w:p w14:paraId="22783802" w14:textId="77777777" w:rsidR="00FB7E6C" w:rsidRDefault="00FB7E6C" w:rsidP="00347053">
            <w:r>
              <w:rPr>
                <w:rFonts w:hint="eastAsia"/>
              </w:rPr>
              <w:t>Company</w:t>
            </w:r>
          </w:p>
        </w:tc>
        <w:tc>
          <w:tcPr>
            <w:tcW w:w="4325" w:type="pct"/>
          </w:tcPr>
          <w:p w14:paraId="7952747D" w14:textId="77777777" w:rsidR="00FB7E6C" w:rsidRDefault="00FB7E6C" w:rsidP="00347053">
            <w:r>
              <w:rPr>
                <w:rFonts w:hint="eastAsia"/>
              </w:rPr>
              <w:t>Comment</w:t>
            </w:r>
          </w:p>
        </w:tc>
      </w:tr>
      <w:tr w:rsidR="00FB7E6C" w14:paraId="1359749D" w14:textId="77777777" w:rsidTr="00F67C47">
        <w:tc>
          <w:tcPr>
            <w:tcW w:w="675" w:type="pct"/>
          </w:tcPr>
          <w:p w14:paraId="551406B8" w14:textId="6B69B4F5" w:rsidR="00FB7E6C" w:rsidRDefault="00637D61" w:rsidP="00347053">
            <w:r>
              <w:t>Nokia</w:t>
            </w:r>
          </w:p>
        </w:tc>
        <w:tc>
          <w:tcPr>
            <w:tcW w:w="4325" w:type="pct"/>
          </w:tcPr>
          <w:p w14:paraId="0713881D" w14:textId="34D41DC9" w:rsidR="00FB7E6C" w:rsidRDefault="00637D61" w:rsidP="00347053">
            <w:r>
              <w:t>OK for TP#2</w:t>
            </w:r>
          </w:p>
        </w:tc>
      </w:tr>
      <w:tr w:rsidR="00FB7E6C" w14:paraId="68EFF519" w14:textId="77777777" w:rsidTr="00F67C47">
        <w:tc>
          <w:tcPr>
            <w:tcW w:w="675" w:type="pct"/>
          </w:tcPr>
          <w:p w14:paraId="69DB67BA" w14:textId="4F23AE93" w:rsidR="00FB7E6C" w:rsidRDefault="006B7FAC" w:rsidP="00347053">
            <w:r>
              <w:t>Intel</w:t>
            </w:r>
          </w:p>
        </w:tc>
        <w:tc>
          <w:tcPr>
            <w:tcW w:w="4325" w:type="pct"/>
          </w:tcPr>
          <w:p w14:paraId="766A5947" w14:textId="6ECAEA85" w:rsidR="00FB7E6C" w:rsidRDefault="006B7FAC" w:rsidP="00347053">
            <w:r>
              <w:t>We are fine with the TP</w:t>
            </w:r>
          </w:p>
        </w:tc>
      </w:tr>
      <w:tr w:rsidR="00FB7E6C" w14:paraId="0B6DC0E6" w14:textId="77777777" w:rsidTr="00F67C47">
        <w:tc>
          <w:tcPr>
            <w:tcW w:w="675" w:type="pct"/>
          </w:tcPr>
          <w:p w14:paraId="589AA71B" w14:textId="422929B0" w:rsidR="00FB7E6C" w:rsidRDefault="00001A59" w:rsidP="00347053">
            <w:r>
              <w:t>Qualcomm</w:t>
            </w:r>
          </w:p>
        </w:tc>
        <w:tc>
          <w:tcPr>
            <w:tcW w:w="4325"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67C47">
        <w:tc>
          <w:tcPr>
            <w:tcW w:w="675" w:type="pct"/>
          </w:tcPr>
          <w:p w14:paraId="31B40BA5" w14:textId="3A846DF9" w:rsidR="00D33CC1" w:rsidRDefault="00D33CC1" w:rsidP="00347053">
            <w:r>
              <w:t>Ericsson</w:t>
            </w:r>
          </w:p>
        </w:tc>
        <w:tc>
          <w:tcPr>
            <w:tcW w:w="4325"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 xml:space="preserve">We’re fine if companies can reach agreement on this normal CP limitation on 2-step RACH, but this means we may need TPs in 38.214 to restrict </w:t>
            </w:r>
            <w:proofErr w:type="spellStart"/>
            <w:r>
              <w:t>MsgA</w:t>
            </w:r>
            <w:proofErr w:type="spellEnd"/>
            <w:r>
              <w:t xml:space="preserve"> PUSCH, </w:t>
            </w:r>
            <w:proofErr w:type="spellStart"/>
            <w:r>
              <w:t>MsgB</w:t>
            </w:r>
            <w:proofErr w:type="spellEnd"/>
            <w:r>
              <w:t xml:space="preserve">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67C47">
        <w:tc>
          <w:tcPr>
            <w:tcW w:w="675" w:type="pct"/>
          </w:tcPr>
          <w:p w14:paraId="54F6FE3F" w14:textId="742F96BD" w:rsidR="00392BB5" w:rsidRDefault="00392BB5" w:rsidP="00347053">
            <w:pPr>
              <w:rPr>
                <w:lang w:eastAsia="zh-CN"/>
              </w:rPr>
            </w:pPr>
            <w:r>
              <w:rPr>
                <w:rFonts w:hint="eastAsia"/>
                <w:lang w:eastAsia="zh-CN"/>
              </w:rPr>
              <w:t>CATT</w:t>
            </w:r>
          </w:p>
        </w:tc>
        <w:tc>
          <w:tcPr>
            <w:tcW w:w="4325"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67C47">
        <w:tc>
          <w:tcPr>
            <w:tcW w:w="675" w:type="pct"/>
          </w:tcPr>
          <w:p w14:paraId="5FE31D1D" w14:textId="6594D103" w:rsidR="00A4394D" w:rsidRDefault="00A4394D" w:rsidP="00347053">
            <w:pPr>
              <w:rPr>
                <w:lang w:eastAsia="zh-CN"/>
              </w:rPr>
            </w:pPr>
            <w:r>
              <w:rPr>
                <w:lang w:eastAsia="zh-CN"/>
              </w:rPr>
              <w:t>Apple</w:t>
            </w:r>
          </w:p>
        </w:tc>
        <w:tc>
          <w:tcPr>
            <w:tcW w:w="4325"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F67C47">
        <w:tc>
          <w:tcPr>
            <w:tcW w:w="675" w:type="pct"/>
          </w:tcPr>
          <w:p w14:paraId="16CD2572" w14:textId="63BBC699" w:rsidR="00530B23" w:rsidRDefault="00530B23" w:rsidP="00530B23">
            <w:pPr>
              <w:rPr>
                <w:lang w:eastAsia="zh-CN"/>
              </w:rPr>
            </w:pPr>
            <w:proofErr w:type="spellStart"/>
            <w:r>
              <w:rPr>
                <w:rFonts w:hint="eastAsia"/>
                <w:lang w:eastAsia="zh-CN"/>
              </w:rPr>
              <w:t>Spreadtrum</w:t>
            </w:r>
            <w:proofErr w:type="spellEnd"/>
          </w:p>
        </w:tc>
        <w:tc>
          <w:tcPr>
            <w:tcW w:w="4325"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F67C47">
        <w:tc>
          <w:tcPr>
            <w:tcW w:w="675" w:type="pct"/>
          </w:tcPr>
          <w:p w14:paraId="52318DF9" w14:textId="30AC3DCC" w:rsidR="006A5FD1" w:rsidRDefault="006A5FD1" w:rsidP="00347053">
            <w:pPr>
              <w:rPr>
                <w:lang w:eastAsia="zh-CN"/>
              </w:rPr>
            </w:pPr>
            <w:r>
              <w:rPr>
                <w:rFonts w:hint="eastAsia"/>
                <w:lang w:eastAsia="zh-CN"/>
              </w:rPr>
              <w:t>FL</w:t>
            </w:r>
          </w:p>
        </w:tc>
        <w:tc>
          <w:tcPr>
            <w:tcW w:w="4325"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address QC’s concern, we may not need to mention the parameter of </w:t>
            </w:r>
            <w:proofErr w:type="spellStart"/>
            <w:r w:rsidR="00111446" w:rsidRPr="00111446">
              <w:rPr>
                <w:i/>
                <w:lang w:eastAsia="zh-CN"/>
              </w:rPr>
              <w:t>cyclicPrefix</w:t>
            </w:r>
            <w:proofErr w:type="spellEnd"/>
            <w:r w:rsidR="00111446">
              <w:rPr>
                <w:lang w:eastAsia="zh-CN"/>
              </w:rPr>
              <w:t xml:space="preserve"> here</w:t>
            </w:r>
            <w:r>
              <w:rPr>
                <w:lang w:eastAsia="zh-CN"/>
              </w:rPr>
              <w:t>?</w:t>
            </w:r>
          </w:p>
        </w:tc>
      </w:tr>
      <w:tr w:rsidR="00954902" w14:paraId="74EF71F0" w14:textId="77777777" w:rsidTr="00F67C47">
        <w:tc>
          <w:tcPr>
            <w:tcW w:w="675" w:type="pct"/>
          </w:tcPr>
          <w:p w14:paraId="2B62AC27" w14:textId="39086960" w:rsidR="00954902" w:rsidRDefault="00954902" w:rsidP="00347053">
            <w:pPr>
              <w:rPr>
                <w:lang w:eastAsia="zh-CN"/>
              </w:rPr>
            </w:pPr>
            <w:r>
              <w:rPr>
                <w:lang w:eastAsia="zh-CN"/>
              </w:rPr>
              <w:t>Intel</w:t>
            </w:r>
          </w:p>
        </w:tc>
        <w:tc>
          <w:tcPr>
            <w:tcW w:w="4325" w:type="pct"/>
          </w:tcPr>
          <w:p w14:paraId="03732F6F" w14:textId="088DDC5E" w:rsidR="00954902" w:rsidRDefault="00954902" w:rsidP="00111446">
            <w:pPr>
              <w:rPr>
                <w:lang w:eastAsia="zh-CN"/>
              </w:rPr>
            </w:pPr>
            <w:r>
              <w:rPr>
                <w:lang w:eastAsia="zh-CN"/>
              </w:rPr>
              <w:t xml:space="preserve">We are fine with updated TP without mentioning </w:t>
            </w:r>
            <w:proofErr w:type="spellStart"/>
            <w:r w:rsidRPr="00111446">
              <w:rPr>
                <w:i/>
                <w:lang w:eastAsia="zh-CN"/>
              </w:rPr>
              <w:t>cyclicPrefix</w:t>
            </w:r>
            <w:proofErr w:type="spellEnd"/>
            <w:r>
              <w:rPr>
                <w:i/>
                <w:lang w:eastAsia="zh-CN"/>
              </w:rPr>
              <w:t>.</w:t>
            </w:r>
          </w:p>
        </w:tc>
      </w:tr>
      <w:tr w:rsidR="00F67C47" w14:paraId="6C842D7D" w14:textId="77777777" w:rsidTr="00F67C47">
        <w:tc>
          <w:tcPr>
            <w:tcW w:w="675" w:type="pct"/>
          </w:tcPr>
          <w:p w14:paraId="5520AE0D" w14:textId="77777777" w:rsidR="00F67C47" w:rsidRDefault="00F67C47" w:rsidP="003D0F59">
            <w:r w:rsidRPr="00084946">
              <w:lastRenderedPageBreak/>
              <w:t>vivo</w:t>
            </w:r>
          </w:p>
        </w:tc>
        <w:tc>
          <w:tcPr>
            <w:tcW w:w="4325" w:type="pct"/>
          </w:tcPr>
          <w:p w14:paraId="61C20D46" w14:textId="7C7B6ED4" w:rsidR="00F67C47" w:rsidRDefault="00F67C47" w:rsidP="003D0F59">
            <w:pPr>
              <w:rPr>
                <w:lang w:eastAsia="zh-CN"/>
              </w:rPr>
            </w:pPr>
            <w:r>
              <w:rPr>
                <w:lang w:eastAsia="zh-CN"/>
              </w:rPr>
              <w:t>The motivation to adopt ECP for 2-step RACH is not clear to us. If the majority is to include ECP for 2-step RACH, we are fine with the updated TP</w:t>
            </w:r>
          </w:p>
        </w:tc>
      </w:tr>
      <w:tr w:rsidR="006615E9" w14:paraId="4FDFEE87" w14:textId="77777777" w:rsidTr="00F67C47">
        <w:tc>
          <w:tcPr>
            <w:tcW w:w="675" w:type="pct"/>
          </w:tcPr>
          <w:p w14:paraId="45324A7D" w14:textId="624C3783" w:rsidR="006615E9" w:rsidRPr="00084946" w:rsidRDefault="006615E9" w:rsidP="003D0F59">
            <w:r>
              <w:t>Ericsson</w:t>
            </w:r>
          </w:p>
        </w:tc>
        <w:tc>
          <w:tcPr>
            <w:tcW w:w="4325" w:type="pct"/>
          </w:tcPr>
          <w:p w14:paraId="3560711B" w14:textId="718AEAC6" w:rsidR="006615E9" w:rsidRDefault="006615E9" w:rsidP="003D0F59">
            <w:pPr>
              <w:rPr>
                <w:lang w:eastAsia="zh-CN"/>
              </w:rPr>
            </w:pPr>
            <w:r>
              <w:rPr>
                <w:lang w:eastAsia="zh-CN"/>
              </w:rPr>
              <w:t>Fine with the updated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proofErr w:type="spellStart"/>
      <w:r>
        <w:rPr>
          <w:lang w:eastAsia="zh-CN"/>
        </w:rPr>
        <w:t>MsgA</w:t>
      </w:r>
      <w:proofErr w:type="spellEnd"/>
      <w:r>
        <w:rPr>
          <w:lang w:eastAsia="zh-CN"/>
        </w:rPr>
        <w:t xml:space="preserve">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 xml:space="preserve">assumption of Msg3 resource overhead for </w:t>
      </w:r>
      <w:proofErr w:type="spellStart"/>
      <w:r w:rsidR="006B1B04" w:rsidRPr="006B1B04">
        <w:rPr>
          <w:lang w:eastAsia="zh-CN"/>
        </w:rPr>
        <w:t>MsgA</w:t>
      </w:r>
      <w:proofErr w:type="spellEnd"/>
      <w:r>
        <w:rPr>
          <w:lang w:eastAsia="zh-CN"/>
        </w:rPr>
        <w:t>.</w:t>
      </w:r>
      <w:r w:rsidR="00E965BA">
        <w:rPr>
          <w:lang w:eastAsia="zh-CN"/>
        </w:rPr>
        <w:t xml:space="preserve"> </w:t>
      </w:r>
      <w:r w:rsidR="00E965BA">
        <w:rPr>
          <w:lang w:val="en-GB"/>
        </w:rPr>
        <w:t xml:space="preserve">The resource overhead per PRB is assumed to be zero for Msg3, which should also be applied for </w:t>
      </w:r>
      <w:proofErr w:type="spellStart"/>
      <w:r w:rsidR="00E965BA">
        <w:rPr>
          <w:lang w:val="en-GB"/>
        </w:rPr>
        <w:t>MsgA</w:t>
      </w:r>
      <w:proofErr w:type="spellEnd"/>
      <w:r w:rsidR="00E965BA">
        <w:rPr>
          <w:lang w:val="en-GB"/>
        </w:rPr>
        <w:t xml:space="preserve">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 xml:space="preserve">capture the same assumption of Msg3 resource overhead for </w:t>
                            </w:r>
                            <w:proofErr w:type="spellStart"/>
                            <w:r w:rsidR="006B1B04" w:rsidRPr="006B1B04">
                              <w:rPr>
                                <w:sz w:val="20"/>
                                <w:lang w:eastAsia="zh-CN"/>
                              </w:rPr>
                              <w:t>MsgA</w:t>
                            </w:r>
                            <w:proofErr w:type="spellEnd"/>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3" w:name="_Toc11352152"/>
                            <w:bookmarkStart w:id="24" w:name="_Toc20318042"/>
                            <w:bookmarkStart w:id="25" w:name="_Toc27299940"/>
                            <w:bookmarkStart w:id="26" w:name="_Toc29673214"/>
                            <w:bookmarkStart w:id="27" w:name="_Toc29673355"/>
                            <w:bookmarkStart w:id="28" w:name="_Toc29674348"/>
                            <w:bookmarkStart w:id="29" w:name="_Toc36645578"/>
                            <w:bookmarkStart w:id="30" w:name="_Toc45810623"/>
                            <w:r w:rsidRPr="006B1B04">
                              <w:rPr>
                                <w:b w:val="0"/>
                                <w:color w:val="000000"/>
                              </w:rPr>
                              <w:t>6.1.4.2</w:t>
                            </w:r>
                            <w:r w:rsidRPr="006B1B04">
                              <w:rPr>
                                <w:b w:val="0"/>
                                <w:color w:val="000000"/>
                              </w:rPr>
                              <w:tab/>
                              <w:t>Transport block size determination</w:t>
                            </w:r>
                            <w:bookmarkEnd w:id="23"/>
                            <w:bookmarkEnd w:id="24"/>
                            <w:bookmarkEnd w:id="25"/>
                            <w:bookmarkEnd w:id="26"/>
                            <w:bookmarkEnd w:id="27"/>
                            <w:bookmarkEnd w:id="28"/>
                            <w:bookmarkEnd w:id="29"/>
                            <w:bookmarkEnd w:id="30"/>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5pt;height:14pt;mso-width-percent:0;mso-height-percent:0;mso-width-percent:0;mso-height-percent:0">
                                  <v:imagedata r:id="rId9" o:title=""/>
                                </v:shape>
                                <o:OLEObject Type="Embed" ProgID="Equation.3" ShapeID="_x0000_i1026" DrawAspect="Content" ObjectID="_1659451794"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8" type="#_x0000_t75" alt="" style="width:152.5pt;height:21.5pt;mso-width-percent:0;mso-height-percent:0;mso-width-percent:0;mso-height-percent:0">
                                  <v:imagedata r:id="rId11" o:title=""/>
                                </v:shape>
                                <o:OLEObject Type="Embed" ProgID="Equation.3" ShapeID="_x0000_i1028" DrawAspect="Content" ObjectID="_1659451795" r:id="rId12"/>
                              </w:object>
                            </w:r>
                            <w:r w:rsidRPr="0048482F">
                              <w:rPr>
                                <w:lang w:eastAsia="ko-KR"/>
                              </w:rPr>
                              <w:t>, where</w:t>
                            </w:r>
                            <w:r w:rsidR="00B234CF" w:rsidRPr="0048482F">
                              <w:rPr>
                                <w:noProof/>
                                <w:position w:val="-10"/>
                                <w:lang w:eastAsia="ko-KR"/>
                              </w:rPr>
                              <w:object w:dxaOrig="874" w:dyaOrig="283" w14:anchorId="1E769889">
                                <v:shape id="_x0000_i1030" type="#_x0000_t75" alt="" style="width:43.5pt;height:14pt;mso-width-percent:0;mso-height-percent:0;mso-width-percent:0;mso-height-percent:0">
                                  <v:imagedata r:id="rId13" o:title=""/>
                                </v:shape>
                                <o:OLEObject Type="Embed" ProgID="Equation.3" ShapeID="_x0000_i1030" DrawAspect="Content" ObjectID="_1659451796"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32" type="#_x0000_t75" alt="" style="width:28.5pt;height:21.5pt;mso-width-percent:0;mso-height-percent:0;mso-width-percent:0;mso-height-percent:0">
                                  <v:imagedata r:id="rId15" o:title=""/>
                                </v:shape>
                                <o:OLEObject Type="Embed" ProgID="Equation.3" ShapeID="_x0000_i1032" DrawAspect="Content" ObjectID="_1659451797"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34" type="#_x0000_t75" alt="" style="width:28.5pt;height:14pt;mso-width-percent:0;mso-height-percent:0;mso-width-percent:0;mso-height-percent:0">
                                  <v:imagedata r:id="rId17" o:title=""/>
                                </v:shape>
                                <o:OLEObject Type="Embed" ProgID="Equation.3" ShapeID="_x0000_i1034" DrawAspect="Content" ObjectID="_1659451798"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6" type="#_x0000_t75" alt="" style="width:28.5pt;height:14pt;mso-width-percent:0;mso-height-percent:0;mso-width-percent:0;mso-height-percent:0">
                                  <v:imagedata r:id="rId19" o:title=""/>
                                </v:shape>
                                <o:OLEObject Type="Embed" ProgID="Equation.3" ShapeID="_x0000_i1036" DrawAspect="Content" ObjectID="_1659451799" r:id="rId20"/>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31" w:name="_Hlk512515248"/>
                            <w:r w:rsidRPr="00F35584">
                              <w:rPr>
                                <w:i/>
                              </w:rPr>
                              <w:t>PUSCH-</w:t>
                            </w:r>
                            <w:proofErr w:type="spellStart"/>
                            <w:r w:rsidRPr="00F35584">
                              <w:rPr>
                                <w:i/>
                              </w:rPr>
                              <w:t>ServingCellConfig</w:t>
                            </w:r>
                            <w:bookmarkEnd w:id="31"/>
                            <w:proofErr w:type="spellEnd"/>
                            <w:r w:rsidRPr="0048482F">
                              <w:rPr>
                                <w:lang w:eastAsia="ko-KR"/>
                              </w:rPr>
                              <w:t xml:space="preserve">. If the </w:t>
                            </w:r>
                            <w:r w:rsidR="00B234CF" w:rsidRPr="0048482F">
                              <w:rPr>
                                <w:noProof/>
                                <w:position w:val="-10"/>
                                <w:lang w:eastAsia="ko-KR"/>
                              </w:rPr>
                              <w:object w:dxaOrig="566" w:dyaOrig="433" w14:anchorId="38A5AB01">
                                <v:shape id="_x0000_i1038" type="#_x0000_t75" alt="" style="width:28.5pt;height:21.5pt;mso-width-percent:0;mso-height-percent:0;mso-width-percent:0;mso-height-percent:0">
                                  <v:imagedata r:id="rId21" o:title=""/>
                                </v:shape>
                                <o:OLEObject Type="Embed" ProgID="Equation.3" ShapeID="_x0000_i1038" DrawAspect="Content" ObjectID="_1659451800" r:id="rId22"/>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40" type="#_x0000_t75" alt="" style="width:28.5pt;height:21.5pt;mso-width-percent:0;mso-height-percent:0;mso-width-percent:0;mso-height-percent:0">
                                  <v:imagedata r:id="rId21" o:title=""/>
                                </v:shape>
                                <o:OLEObject Type="Embed" ProgID="Equation.3" ShapeID="_x0000_i1040" DrawAspect="Content" ObjectID="_1659451801"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2"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42" type="#_x0000_t75" alt="" style="width:28.5pt;height:21.5pt;mso-width-percent:0;mso-height-percent:0;mso-width-percent:0;mso-height-percent:0">
                                  <v:imagedata r:id="rId21" o:title=""/>
                                </v:shape>
                                <o:OLEObject Type="Embed" ProgID="Equation.3" ShapeID="_x0000_i1042" DrawAspect="Content" ObjectID="_1659451802"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44" type="#_x0000_t75" alt="" style="width:29pt;height:12.5pt;mso-width-percent:0;mso-height-percent:0;mso-width-percent:0;mso-height-percent:0">
                                  <v:imagedata r:id="rId17" o:title=""/>
                                </v:shape>
                                <o:OLEObject Type="Embed" ProgID="Equation.3" ShapeID="_x0000_i1044" DrawAspect="Content" ObjectID="_1659451803"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 id="_x0000_i1025" type="#_x0000_t75" alt="" style="width:28.3pt;height:14.15pt;mso-width-percent:0;mso-height-percent:0;mso-width-percent:0;mso-height-percent:0" o:ole="">
                            <v:imagedata r:id="rId26" o:title=""/>
                          </v:shape>
                          <o:OLEObject Type="Embed" ProgID="Equation.3" ShapeID="_x0000_i1025" DrawAspect="Content" ObjectID="_1659437241"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6" type="#_x0000_t75" alt="" style="width:152.3pt;height:21.65pt;mso-width-percent:0;mso-height-percent:0;mso-width-percent:0;mso-height-percent:0" o:ole="">
                            <v:imagedata r:id="rId28" o:title=""/>
                          </v:shape>
                          <o:OLEObject Type="Embed" ProgID="Equation.3" ShapeID="_x0000_i1026" DrawAspect="Content" ObjectID="_1659437242" r:id="rId29"/>
                        </w:object>
                      </w:r>
                      <w:r w:rsidRPr="0048482F">
                        <w:rPr>
                          <w:lang w:eastAsia="ko-KR"/>
                        </w:rPr>
                        <w:t>, where</w:t>
                      </w:r>
                      <w:r w:rsidR="00B234CF" w:rsidRPr="0048482F">
                        <w:rPr>
                          <w:noProof/>
                          <w:position w:val="-10"/>
                          <w:lang w:eastAsia="ko-KR"/>
                        </w:rPr>
                        <w:object w:dxaOrig="874" w:dyaOrig="283" w14:anchorId="1E769889">
                          <v:shape id="_x0000_i1027" type="#_x0000_t75" alt="" style="width:43.7pt;height:14.15pt;mso-width-percent:0;mso-height-percent:0;mso-width-percent:0;mso-height-percent:0" o:ole="">
                            <v:imagedata r:id="rId30" o:title=""/>
                          </v:shape>
                          <o:OLEObject Type="Embed" ProgID="Equation.3" ShapeID="_x0000_i1027" DrawAspect="Content" ObjectID="_1659437243" r:id="rId31"/>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28" type="#_x0000_t75" alt="" style="width:28.3pt;height:21.65pt;mso-width-percent:0;mso-height-percent:0;mso-width-percent:0;mso-height-percent:0" o:ole="">
                            <v:imagedata r:id="rId32" o:title=""/>
                          </v:shape>
                          <o:OLEObject Type="Embed" ProgID="Equation.3" ShapeID="_x0000_i1028" DrawAspect="Content" ObjectID="_1659437244"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29" type="#_x0000_t75" alt="" style="width:28.3pt;height:14.15pt;mso-width-percent:0;mso-height-percent:0;mso-width-percent:0;mso-height-percent:0" o:ole="">
                            <v:imagedata r:id="rId34" o:title=""/>
                          </v:shape>
                          <o:OLEObject Type="Embed" ProgID="Equation.3" ShapeID="_x0000_i1029" DrawAspect="Content" ObjectID="_1659437245"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0" type="#_x0000_t75" alt="" style="width:28.3pt;height:14.15pt;mso-width-percent:0;mso-height-percent:0;mso-width-percent:0;mso-height-percent:0" o:ole="">
                            <v:imagedata r:id="rId36" o:title=""/>
                          </v:shape>
                          <o:OLEObject Type="Embed" ProgID="Equation.3" ShapeID="_x0000_i1030" DrawAspect="Content" ObjectID="_1659437246"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66" w:dyaOrig="433" w14:anchorId="38A5AB01">
                          <v:shape id="_x0000_i1031" type="#_x0000_t75" alt="" style="width:28.3pt;height:21.65pt;mso-width-percent:0;mso-height-percent:0;mso-width-percent:0;mso-height-percent:0" o:ole="">
                            <v:imagedata r:id="rId38" o:title=""/>
                          </v:shape>
                          <o:OLEObject Type="Embed" ProgID="Equation.3" ShapeID="_x0000_i1031" DrawAspect="Content" ObjectID="_1659437247" r:id="rId39"/>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32" type="#_x0000_t75" alt="" style="width:28.3pt;height:21.65pt;mso-width-percent:0;mso-height-percent:0;mso-width-percent:0;mso-height-percent:0" o:ole="">
                            <v:imagedata r:id="rId38" o:title=""/>
                          </v:shape>
                          <o:OLEObject Type="Embed" ProgID="Equation.3" ShapeID="_x0000_i1032" DrawAspect="Content" ObjectID="_1659437248"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33" type="#_x0000_t75" alt="" style="width:28.3pt;height:21.65pt;mso-width-percent:0;mso-height-percent:0;mso-width-percent:0;mso-height-percent:0" o:ole="">
                            <v:imagedata r:id="rId38" o:title=""/>
                          </v:shape>
                          <o:OLEObject Type="Embed" ProgID="Equation.3" ShapeID="_x0000_i1033" DrawAspect="Content" ObjectID="_1659437249"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34" type="#_x0000_t75" alt="" style="width:29.15pt;height:12.5pt;mso-width-percent:0;mso-height-percent:0;mso-width-percent:0;mso-height-percent:0" o:ole="">
                            <v:imagedata r:id="rId34" o:title=""/>
                          </v:shape>
                          <o:OLEObject Type="Embed" ProgID="Equation.3" ShapeID="_x0000_i1034" DrawAspect="Content" ObjectID="_1659437250"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0460D6" w14:paraId="30E5843C" w14:textId="77777777" w:rsidTr="00F67C47">
        <w:tc>
          <w:tcPr>
            <w:tcW w:w="675" w:type="pct"/>
          </w:tcPr>
          <w:p w14:paraId="0C8DFD51" w14:textId="77777777" w:rsidR="000460D6" w:rsidRDefault="000460D6" w:rsidP="00347053">
            <w:r>
              <w:rPr>
                <w:rFonts w:hint="eastAsia"/>
              </w:rPr>
              <w:t>Company</w:t>
            </w:r>
          </w:p>
        </w:tc>
        <w:tc>
          <w:tcPr>
            <w:tcW w:w="4325" w:type="pct"/>
          </w:tcPr>
          <w:p w14:paraId="15DBEB7B" w14:textId="77777777" w:rsidR="000460D6" w:rsidRDefault="000460D6" w:rsidP="00347053">
            <w:r>
              <w:rPr>
                <w:rFonts w:hint="eastAsia"/>
              </w:rPr>
              <w:t>Comment</w:t>
            </w:r>
          </w:p>
        </w:tc>
      </w:tr>
      <w:tr w:rsidR="000460D6" w14:paraId="04127E1F" w14:textId="77777777" w:rsidTr="00F67C47">
        <w:tc>
          <w:tcPr>
            <w:tcW w:w="675" w:type="pct"/>
          </w:tcPr>
          <w:p w14:paraId="700EAE43" w14:textId="40F5D691" w:rsidR="000460D6" w:rsidRDefault="00637D61" w:rsidP="00347053">
            <w:r>
              <w:t>Nokia</w:t>
            </w:r>
          </w:p>
        </w:tc>
        <w:tc>
          <w:tcPr>
            <w:tcW w:w="4325" w:type="pct"/>
          </w:tcPr>
          <w:p w14:paraId="7F94A1DC" w14:textId="3A67613D" w:rsidR="000460D6" w:rsidRDefault="00637D61" w:rsidP="00347053">
            <w:r>
              <w:t>OK for TP#3</w:t>
            </w:r>
          </w:p>
        </w:tc>
      </w:tr>
      <w:tr w:rsidR="006B7FAC" w14:paraId="3337124E" w14:textId="77777777" w:rsidTr="00F67C47">
        <w:tc>
          <w:tcPr>
            <w:tcW w:w="675" w:type="pct"/>
          </w:tcPr>
          <w:p w14:paraId="547D0EDA" w14:textId="3F8936F1" w:rsidR="006B7FAC" w:rsidRDefault="006B7FAC" w:rsidP="006B7FAC">
            <w:r>
              <w:t>Intel</w:t>
            </w:r>
          </w:p>
        </w:tc>
        <w:tc>
          <w:tcPr>
            <w:tcW w:w="4325" w:type="pct"/>
          </w:tcPr>
          <w:p w14:paraId="59768772" w14:textId="0E0D891B" w:rsidR="006B7FAC" w:rsidRDefault="006B7FAC" w:rsidP="006B7FAC">
            <w:r>
              <w:t>We are fine with the TP</w:t>
            </w:r>
          </w:p>
        </w:tc>
      </w:tr>
      <w:tr w:rsidR="006B7FAC" w14:paraId="5F34D236" w14:textId="77777777" w:rsidTr="00F67C47">
        <w:tc>
          <w:tcPr>
            <w:tcW w:w="675" w:type="pct"/>
          </w:tcPr>
          <w:p w14:paraId="62C617C5" w14:textId="623351E0" w:rsidR="006B7FAC" w:rsidRDefault="0011543F" w:rsidP="006B7FAC">
            <w:r>
              <w:lastRenderedPageBreak/>
              <w:t>Qualcomm</w:t>
            </w:r>
          </w:p>
        </w:tc>
        <w:tc>
          <w:tcPr>
            <w:tcW w:w="4325" w:type="pct"/>
          </w:tcPr>
          <w:p w14:paraId="3C0677F5" w14:textId="2790AA33" w:rsidR="006B7FAC" w:rsidRDefault="0011543F" w:rsidP="006B7FAC">
            <w:r>
              <w:t xml:space="preserve">TP#3 </w:t>
            </w:r>
            <w:r w:rsidR="002416BA">
              <w:t>looks good to us.</w:t>
            </w:r>
          </w:p>
        </w:tc>
      </w:tr>
      <w:tr w:rsidR="00D33CC1" w14:paraId="6CBF9CA1" w14:textId="77777777" w:rsidTr="00F67C47">
        <w:tc>
          <w:tcPr>
            <w:tcW w:w="675" w:type="pct"/>
          </w:tcPr>
          <w:p w14:paraId="689CA335" w14:textId="4D899058" w:rsidR="00D33CC1" w:rsidRDefault="00D33CC1" w:rsidP="006B7FAC">
            <w:r>
              <w:t>Ericsson</w:t>
            </w:r>
          </w:p>
        </w:tc>
        <w:tc>
          <w:tcPr>
            <w:tcW w:w="4325" w:type="pct"/>
          </w:tcPr>
          <w:p w14:paraId="5C2E0696" w14:textId="1FB88929" w:rsidR="00D33CC1" w:rsidRDefault="00D33CC1" w:rsidP="006B7FAC">
            <w:r>
              <w:t>OK.</w:t>
            </w:r>
          </w:p>
        </w:tc>
      </w:tr>
      <w:tr w:rsidR="00392BB5" w14:paraId="0965494D" w14:textId="77777777" w:rsidTr="00F67C47">
        <w:tc>
          <w:tcPr>
            <w:tcW w:w="675" w:type="pct"/>
          </w:tcPr>
          <w:p w14:paraId="2FE8F29E" w14:textId="425A8528" w:rsidR="00392BB5" w:rsidRDefault="00392BB5" w:rsidP="006B7FAC">
            <w:pPr>
              <w:rPr>
                <w:lang w:eastAsia="zh-CN"/>
              </w:rPr>
            </w:pPr>
            <w:r>
              <w:rPr>
                <w:rFonts w:hint="eastAsia"/>
                <w:lang w:eastAsia="zh-CN"/>
              </w:rPr>
              <w:t>CATT</w:t>
            </w:r>
          </w:p>
        </w:tc>
        <w:tc>
          <w:tcPr>
            <w:tcW w:w="4325"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 xml:space="preserve">t be configured/executed when </w:t>
            </w:r>
            <w:proofErr w:type="spellStart"/>
            <w:r>
              <w:rPr>
                <w:rFonts w:hint="eastAsia"/>
                <w:lang w:eastAsia="zh-CN"/>
              </w:rPr>
              <w:t>MsgA</w:t>
            </w:r>
            <w:proofErr w:type="spellEnd"/>
            <w:r>
              <w:rPr>
                <w:rFonts w:hint="eastAsia"/>
                <w:lang w:eastAsia="zh-CN"/>
              </w:rPr>
              <w:t xml:space="preserve"> PUSCH transmission is implemented</w:t>
            </w:r>
          </w:p>
        </w:tc>
      </w:tr>
      <w:tr w:rsidR="00A4394D" w14:paraId="2E4CDE81" w14:textId="77777777" w:rsidTr="00F67C47">
        <w:tc>
          <w:tcPr>
            <w:tcW w:w="675" w:type="pct"/>
          </w:tcPr>
          <w:p w14:paraId="0A4DCFDA" w14:textId="0EEBC3A5" w:rsidR="00A4394D" w:rsidRDefault="00A4394D" w:rsidP="006B7FAC">
            <w:pPr>
              <w:rPr>
                <w:lang w:eastAsia="zh-CN"/>
              </w:rPr>
            </w:pPr>
            <w:r>
              <w:rPr>
                <w:lang w:eastAsia="zh-CN"/>
              </w:rPr>
              <w:t>Apple</w:t>
            </w:r>
          </w:p>
        </w:tc>
        <w:tc>
          <w:tcPr>
            <w:tcW w:w="4325"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F67C47">
        <w:tc>
          <w:tcPr>
            <w:tcW w:w="675" w:type="pct"/>
          </w:tcPr>
          <w:p w14:paraId="268B2A8C" w14:textId="542F2D90" w:rsidR="00530B23" w:rsidRDefault="00530B23" w:rsidP="00530B23">
            <w:pPr>
              <w:rPr>
                <w:lang w:eastAsia="zh-CN"/>
              </w:rPr>
            </w:pPr>
            <w:proofErr w:type="spellStart"/>
            <w:r>
              <w:rPr>
                <w:rFonts w:hint="eastAsia"/>
                <w:lang w:eastAsia="zh-CN"/>
              </w:rPr>
              <w:t>Spreadtrum</w:t>
            </w:r>
            <w:proofErr w:type="spellEnd"/>
          </w:p>
        </w:tc>
        <w:tc>
          <w:tcPr>
            <w:tcW w:w="4325"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r w:rsidR="00F67C47" w14:paraId="7162E2CF" w14:textId="77777777" w:rsidTr="00F67C47">
        <w:tc>
          <w:tcPr>
            <w:tcW w:w="675" w:type="pct"/>
          </w:tcPr>
          <w:p w14:paraId="520A2704" w14:textId="77777777" w:rsidR="00F67C47" w:rsidRDefault="00F67C47" w:rsidP="003D0F59">
            <w:pPr>
              <w:rPr>
                <w:lang w:eastAsia="zh-CN"/>
              </w:rPr>
            </w:pPr>
            <w:r>
              <w:rPr>
                <w:rFonts w:hint="eastAsia"/>
                <w:lang w:eastAsia="zh-CN"/>
              </w:rPr>
              <w:t>v</w:t>
            </w:r>
            <w:r>
              <w:rPr>
                <w:lang w:eastAsia="zh-CN"/>
              </w:rPr>
              <w:t>ivo</w:t>
            </w:r>
          </w:p>
        </w:tc>
        <w:tc>
          <w:tcPr>
            <w:tcW w:w="4325" w:type="pct"/>
          </w:tcPr>
          <w:p w14:paraId="6A87A8C8" w14:textId="77777777" w:rsidR="00F67C47" w:rsidRDefault="00F67C47" w:rsidP="003D0F59">
            <w:pPr>
              <w:rPr>
                <w:lang w:eastAsia="zh-CN"/>
              </w:rPr>
            </w:pPr>
            <w:r>
              <w:rPr>
                <w:rFonts w:hint="eastAsia"/>
                <w:lang w:eastAsia="zh-CN"/>
              </w:rPr>
              <w:t>S</w:t>
            </w:r>
            <w:r>
              <w:rPr>
                <w:lang w:eastAsia="zh-CN"/>
              </w:rPr>
              <w:t>upport the 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968BA6A" w:rsidR="00F17397" w:rsidRDefault="00CD548D" w:rsidP="00F17397">
      <w:r>
        <w:rPr>
          <w:highlight w:val="yellow"/>
        </w:rPr>
        <w:t xml:space="preserve">Based on the </w:t>
      </w:r>
      <w:proofErr w:type="gramStart"/>
      <w:r>
        <w:rPr>
          <w:highlight w:val="yellow"/>
        </w:rPr>
        <w:t>first round</w:t>
      </w:r>
      <w:proofErr w:type="gramEnd"/>
      <w:r>
        <w:rPr>
          <w:highlight w:val="yellow"/>
        </w:rPr>
        <w:t xml:space="preserve">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ListParagraph"/>
        <w:numPr>
          <w:ilvl w:val="0"/>
          <w:numId w:val="25"/>
        </w:numPr>
        <w:spacing w:after="0"/>
      </w:pPr>
      <w:r>
        <w:t xml:space="preserve">Adopt the TP#2 in 38.213, to </w:t>
      </w:r>
      <w:r w:rsidRPr="005E1F28">
        <w:t xml:space="preserve">capture the default TDRA table </w:t>
      </w:r>
      <w:r>
        <w:t>of</w:t>
      </w:r>
      <w:r w:rsidRPr="005E1F28">
        <w:t xml:space="preserve"> extended CP for </w:t>
      </w:r>
      <w:proofErr w:type="spellStart"/>
      <w:r w:rsidRPr="005E1F28">
        <w:t>MsgA</w:t>
      </w:r>
      <w:proofErr w:type="spellEnd"/>
      <w:r w:rsidRPr="005E1F28">
        <w:t xml:space="preserve"> PUSCH</w:t>
      </w:r>
      <w:r>
        <w:t>.</w:t>
      </w:r>
    </w:p>
    <w:p w14:paraId="4F724E9E" w14:textId="5BEA6F52" w:rsidR="003450DA" w:rsidRDefault="00771E72" w:rsidP="003450DA">
      <w:r w:rsidRPr="00BB54D8">
        <w:rPr>
          <w:noProof/>
          <w:sz w:val="20"/>
          <w:lang w:eastAsia="zh-CN"/>
        </w:rPr>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w:t>
                            </w:r>
                            <w:proofErr w:type="spellStart"/>
                            <w:r w:rsidRPr="00226585">
                              <w:rPr>
                                <w:sz w:val="20"/>
                                <w:lang w:eastAsia="zh-CN"/>
                              </w:rPr>
                              <w:t>MsgA</w:t>
                            </w:r>
                            <w:proofErr w:type="spellEnd"/>
                            <w:r w:rsidRPr="00226585">
                              <w:rPr>
                                <w:sz w:val="20"/>
                                <w:lang w:eastAsia="zh-CN"/>
                              </w:rPr>
                              <w:t xml:space="preserve">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29"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0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ListParagraph"/>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1094E1FB" w14:textId="4D90EF49" w:rsidR="002455F6" w:rsidRDefault="002455F6" w:rsidP="002455F6">
      <w:pPr>
        <w:spacing w:after="0"/>
      </w:pPr>
      <w:r w:rsidRPr="00BB54D8">
        <w:rPr>
          <w:noProof/>
          <w:sz w:val="20"/>
          <w:lang w:eastAsia="zh-CN"/>
        </w:rPr>
        <w:lastRenderedPageBreak/>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 xml:space="preserve">capture the same assumption of Msg3 resource overhead for </w:t>
                            </w:r>
                            <w:proofErr w:type="spellStart"/>
                            <w:r w:rsidRPr="006B1B04">
                              <w:rPr>
                                <w:sz w:val="20"/>
                                <w:lang w:eastAsia="zh-CN"/>
                              </w:rPr>
                              <w:t>MsgA</w:t>
                            </w:r>
                            <w:proofErr w:type="spellEnd"/>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3" w:dyaOrig="288" w14:anchorId="3AAE0498">
                                <v:shape id="_x0000_i1046" type="#_x0000_t75" alt="" style="width:28pt;height:14.5pt;mso-width-percent:0;mso-height-percent:0;mso-width-percent:0;mso-height-percent:0">
                                  <v:imagedata r:id="rId9" o:title=""/>
                                </v:shape>
                                <o:OLEObject Type="Embed" ProgID="Equation.3" ShapeID="_x0000_i1046" DrawAspect="Content" ObjectID="_1659451804" r:id="rId4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3" w:dyaOrig="438" w14:anchorId="40F30DB7">
                                <v:shape id="_x0000_i1048" type="#_x0000_t75" alt="" style="width:152pt;height:22pt;mso-width-percent:0;mso-height-percent:0;mso-width-percent:0;mso-height-percent:0">
                                  <v:imagedata r:id="rId11" o:title=""/>
                                </v:shape>
                                <o:OLEObject Type="Embed" ProgID="Equation.3" ShapeID="_x0000_i1048" DrawAspect="Content" ObjectID="_1659451805" r:id="rId44"/>
                              </w:object>
                            </w:r>
                            <w:r w:rsidRPr="0048482F">
                              <w:rPr>
                                <w:lang w:eastAsia="ko-KR"/>
                              </w:rPr>
                              <w:t>, where</w:t>
                            </w:r>
                            <w:r w:rsidRPr="0048482F">
                              <w:rPr>
                                <w:noProof/>
                                <w:position w:val="-10"/>
                                <w:lang w:eastAsia="ko-KR"/>
                              </w:rPr>
                              <w:object w:dxaOrig="877" w:dyaOrig="288" w14:anchorId="4761FECB">
                                <v:shape id="_x0000_i1050" type="#_x0000_t75" alt="" style="width:44pt;height:14.5pt;mso-width-percent:0;mso-height-percent:0;mso-width-percent:0;mso-height-percent:0">
                                  <v:imagedata r:id="rId13" o:title=""/>
                                </v:shape>
                                <o:OLEObject Type="Embed" ProgID="Equation.3" ShapeID="_x0000_i1050" DrawAspect="Content" ObjectID="_1659451806" r:id="rId45"/>
                              </w:object>
                            </w:r>
                            <w:r w:rsidRPr="0048482F">
                              <w:rPr>
                                <w:lang w:eastAsia="ko-KR"/>
                              </w:rPr>
                              <w:t xml:space="preserve"> is the number of subcarriers in the frequency domain in a physical resource block, </w:t>
                            </w:r>
                            <w:r w:rsidRPr="0048482F">
                              <w:rPr>
                                <w:noProof/>
                                <w:position w:val="-14"/>
                                <w:lang w:eastAsia="ko-KR"/>
                              </w:rPr>
                              <w:object w:dxaOrig="563" w:dyaOrig="438" w14:anchorId="15789F5E">
                                <v:shape id="_x0000_i1052" type="#_x0000_t75" alt="" style="width:28pt;height:22pt;mso-width-percent:0;mso-height-percent:0;mso-width-percent:0;mso-height-percent:0">
                                  <v:imagedata r:id="rId15" o:title=""/>
                                </v:shape>
                                <o:OLEObject Type="Embed" ProgID="Equation.3" ShapeID="_x0000_i1052" DrawAspect="Content" ObjectID="_1659451807" r:id="rId4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3" w:dyaOrig="288" w14:anchorId="4F86A905">
                                <v:shape id="_x0000_i1054" type="#_x0000_t75" alt="" style="width:28pt;height:14.5pt;mso-width-percent:0;mso-height-percent:0;mso-width-percent:0;mso-height-percent:0">
                                  <v:imagedata r:id="rId17" o:title=""/>
                                </v:shape>
                                <o:OLEObject Type="Embed" ProgID="Equation.3" ShapeID="_x0000_i1054" DrawAspect="Content" ObjectID="_1659451808" r:id="rId4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3" w:dyaOrig="288" w14:anchorId="7C0F16C7">
                                <v:shape id="_x0000_i1056" type="#_x0000_t75" alt="" style="width:28pt;height:14.5pt;mso-width-percent:0;mso-height-percent:0;mso-width-percent:0;mso-height-percent:0">
                                  <v:imagedata r:id="rId19" o:title=""/>
                                </v:shape>
                                <o:OLEObject Type="Embed" ProgID="Equation.3" ShapeID="_x0000_i1056" DrawAspect="Content" ObjectID="_1659451809" r:id="rId48"/>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r w:rsidRPr="00F35584">
                              <w:rPr>
                                <w:i/>
                              </w:rPr>
                              <w:t>PUSCH-</w:t>
                            </w:r>
                            <w:proofErr w:type="spellStart"/>
                            <w:r w:rsidRPr="00F35584">
                              <w:rPr>
                                <w:i/>
                              </w:rPr>
                              <w:t>ServingCellConfig</w:t>
                            </w:r>
                            <w:proofErr w:type="spellEnd"/>
                            <w:r w:rsidRPr="0048482F">
                              <w:rPr>
                                <w:lang w:eastAsia="ko-KR"/>
                              </w:rPr>
                              <w:t xml:space="preserve">. If the </w:t>
                            </w:r>
                            <w:r w:rsidRPr="0048482F">
                              <w:rPr>
                                <w:noProof/>
                                <w:position w:val="-10"/>
                                <w:lang w:eastAsia="ko-KR"/>
                              </w:rPr>
                              <w:object w:dxaOrig="563" w:dyaOrig="438" w14:anchorId="69E9DB0F">
                                <v:shape id="_x0000_i1058" type="#_x0000_t75" alt="" style="width:28pt;height:22pt;mso-width-percent:0;mso-height-percent:0;mso-width-percent:0;mso-height-percent:0">
                                  <v:imagedata r:id="rId21" o:title=""/>
                                </v:shape>
                                <o:OLEObject Type="Embed" ProgID="Equation.3" ShapeID="_x0000_i1058" DrawAspect="Content" ObjectID="_1659451810" r:id="rId49"/>
                              </w:object>
                            </w:r>
                            <w:r w:rsidRPr="0048482F">
                              <w:rPr>
                                <w:lang w:eastAsia="ko-KR"/>
                              </w:rPr>
                              <w:t xml:space="preserve"> is not configured (a value from 6, 12, or 18), the </w:t>
                            </w:r>
                            <w:r w:rsidRPr="0048482F">
                              <w:rPr>
                                <w:noProof/>
                                <w:position w:val="-10"/>
                                <w:lang w:eastAsia="ko-KR"/>
                              </w:rPr>
                              <w:object w:dxaOrig="563" w:dyaOrig="438" w14:anchorId="4B85B793">
                                <v:shape id="_x0000_i1060" type="#_x0000_t75" alt="" style="width:28pt;height:22pt;mso-width-percent:0;mso-height-percent:0;mso-width-percent:0;mso-height-percent:0">
                                  <v:imagedata r:id="rId21" o:title=""/>
                                </v:shape>
                                <o:OLEObject Type="Embed" ProgID="Equation.3" ShapeID="_x0000_i1060" DrawAspect="Content" ObjectID="_1659451811" r:id="rId5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4"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3" w:dyaOrig="438" w14:anchorId="63E0562C">
                                <v:shape id="_x0000_i1062" type="#_x0000_t75" alt="" style="width:28pt;height:22pt;mso-width-percent:0;mso-height-percent:0;mso-width-percent:0;mso-height-percent:0">
                                  <v:imagedata r:id="rId21" o:title=""/>
                                </v:shape>
                                <o:OLEObject Type="Embed" ProgID="Equation.3" ShapeID="_x0000_i1062" DrawAspect="Content" ObjectID="_1659451812" r:id="rId5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9" w:dyaOrig="250" w14:anchorId="3056B2AC">
                                <v:shape id="_x0000_i1064" type="#_x0000_t75" alt="" style="width:29.5pt;height:12.5pt;mso-width-percent:0;mso-height-percent:0;mso-width-percent:0;mso-height-percent:0">
                                  <v:imagedata r:id="rId17" o:title=""/>
                                </v:shape>
                                <o:OLEObject Type="Embed" ProgID="Equation.3" ShapeID="_x0000_i1064" DrawAspect="Content" ObjectID="_1659451813" r:id="rId5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0"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35" type="#_x0000_t75" alt="" style="width:28.15pt;height:14.4pt;mso-width-percent:0;mso-height-percent:0;mso-width-percent:0;mso-height-percent:0" o:ole="">
                            <v:imagedata r:id="rId26" o:title=""/>
                          </v:shape>
                          <o:OLEObject Type="Embed" ProgID="Equation.3" ShapeID="_x0000_i1035" DrawAspect="Content" ObjectID="_1659437251" r:id="rId5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36" type="#_x0000_t75" alt="" style="width:152.15pt;height:21.9pt;mso-width-percent:0;mso-height-percent:0;mso-width-percent:0;mso-height-percent:0" o:ole="">
                            <v:imagedata r:id="rId28" o:title=""/>
                          </v:shape>
                          <o:OLEObject Type="Embed" ProgID="Equation.3" ShapeID="_x0000_i1036" DrawAspect="Content" ObjectID="_1659437252" r:id="rId54"/>
                        </w:object>
                      </w:r>
                      <w:r w:rsidRPr="0048482F">
                        <w:rPr>
                          <w:lang w:eastAsia="ko-KR"/>
                        </w:rPr>
                        <w:t>, where</w:t>
                      </w:r>
                      <w:r w:rsidRPr="0048482F">
                        <w:rPr>
                          <w:noProof/>
                          <w:position w:val="-10"/>
                          <w:lang w:eastAsia="ko-KR"/>
                        </w:rPr>
                        <w:object w:dxaOrig="874" w:dyaOrig="283" w14:anchorId="4761FECB">
                          <v:shape id="_x0000_i1037" type="#_x0000_t75" alt="" style="width:43.85pt;height:14.4pt;mso-width-percent:0;mso-height-percent:0;mso-width-percent:0;mso-height-percent:0" o:ole="">
                            <v:imagedata r:id="rId30" o:title=""/>
                          </v:shape>
                          <o:OLEObject Type="Embed" ProgID="Equation.3" ShapeID="_x0000_i1037" DrawAspect="Content" ObjectID="_1659437253" r:id="rId55"/>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38" type="#_x0000_t75" alt="" style="width:28.15pt;height:21.9pt;mso-width-percent:0;mso-height-percent:0;mso-width-percent:0;mso-height-percent:0" o:ole="">
                            <v:imagedata r:id="rId32" o:title=""/>
                          </v:shape>
                          <o:OLEObject Type="Embed" ProgID="Equation.3" ShapeID="_x0000_i1038" DrawAspect="Content" ObjectID="_1659437254" r:id="rId5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39" type="#_x0000_t75" alt="" style="width:28.15pt;height:14.4pt;mso-width-percent:0;mso-height-percent:0;mso-width-percent:0;mso-height-percent:0" o:ole="">
                            <v:imagedata r:id="rId34" o:title=""/>
                          </v:shape>
                          <o:OLEObject Type="Embed" ProgID="Equation.3" ShapeID="_x0000_i1039" DrawAspect="Content" ObjectID="_1659437255" r:id="rId5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40" type="#_x0000_t75" alt="" style="width:28.15pt;height:14.4pt;mso-width-percent:0;mso-height-percent:0;mso-width-percent:0;mso-height-percent:0" o:ole="">
                            <v:imagedata r:id="rId36" o:title=""/>
                          </v:shape>
                          <o:OLEObject Type="Embed" ProgID="Equation.3" ShapeID="_x0000_i1040" DrawAspect="Content" ObjectID="_1659437256" r:id="rId5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66" w:dyaOrig="433" w14:anchorId="69E9DB0F">
                          <v:shape id="_x0000_i1041" type="#_x0000_t75" alt="" style="width:28.15pt;height:21.9pt;mso-width-percent:0;mso-height-percent:0;mso-width-percent:0;mso-height-percent:0" o:ole="">
                            <v:imagedata r:id="rId38" o:title=""/>
                          </v:shape>
                          <o:OLEObject Type="Embed" ProgID="Equation.3" ShapeID="_x0000_i1041" DrawAspect="Content" ObjectID="_1659437257" r:id="rId59"/>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42" type="#_x0000_t75" alt="" style="width:28.15pt;height:21.9pt;mso-width-percent:0;mso-height-percent:0;mso-width-percent:0;mso-height-percent:0" o:ole="">
                            <v:imagedata r:id="rId38" o:title=""/>
                          </v:shape>
                          <o:OLEObject Type="Embed" ProgID="Equation.3" ShapeID="_x0000_i1042" DrawAspect="Content" ObjectID="_1659437258" r:id="rId6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43" type="#_x0000_t75" alt="" style="width:28.15pt;height:21.9pt;mso-width-percent:0;mso-height-percent:0;mso-width-percent:0;mso-height-percent:0" o:ole="">
                            <v:imagedata r:id="rId38" o:title=""/>
                          </v:shape>
                          <o:OLEObject Type="Embed" ProgID="Equation.3" ShapeID="_x0000_i1043" DrawAspect="Content" ObjectID="_1659437259" r:id="rId6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44" type="#_x0000_t75" alt="" style="width:29.45pt;height:12.5pt;mso-width-percent:0;mso-height-percent:0;mso-width-percent:0;mso-height-percent:0" o:ole="">
                            <v:imagedata r:id="rId34" o:title=""/>
                          </v:shape>
                          <o:OLEObject Type="Embed" ProgID="Equation.3" ShapeID="_x0000_i1044" DrawAspect="Content" ObjectID="_1659437260" r:id="rId6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DA07A" w14:textId="77777777" w:rsidR="0059627D" w:rsidRDefault="0059627D" w:rsidP="000878A1">
      <w:pPr>
        <w:spacing w:after="0"/>
      </w:pPr>
      <w:r>
        <w:separator/>
      </w:r>
    </w:p>
  </w:endnote>
  <w:endnote w:type="continuationSeparator" w:id="0">
    <w:p w14:paraId="1EB8AE21" w14:textId="77777777" w:rsidR="0059627D" w:rsidRDefault="0059627D"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9B9C9" w14:textId="77777777" w:rsidR="0059627D" w:rsidRDefault="0059627D" w:rsidP="000878A1">
      <w:pPr>
        <w:spacing w:after="0"/>
      </w:pPr>
      <w:r>
        <w:separator/>
      </w:r>
    </w:p>
  </w:footnote>
  <w:footnote w:type="continuationSeparator" w:id="0">
    <w:p w14:paraId="16484D12" w14:textId="77777777" w:rsidR="0059627D" w:rsidRDefault="0059627D"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52A"/>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CF5"/>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983"/>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215"/>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9"/>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CA"/>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FB4"/>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27D"/>
    <w:rsid w:val="0059658B"/>
    <w:rsid w:val="00596780"/>
    <w:rsid w:val="005967C8"/>
    <w:rsid w:val="005969E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1CF8"/>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5E9"/>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BF4"/>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B75"/>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2FE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1A"/>
    <w:rsid w:val="00954353"/>
    <w:rsid w:val="00954718"/>
    <w:rsid w:val="009547EE"/>
    <w:rsid w:val="00954902"/>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380"/>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0F8"/>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7E5"/>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EC2"/>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C04"/>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9BA"/>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23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82F"/>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47"/>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99498680">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833835014">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3.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6.bin"/><Relationship Id="rId5" Type="http://schemas.openxmlformats.org/officeDocument/2006/relationships/settings" Target="settings.xml"/><Relationship Id="rId61" Type="http://schemas.openxmlformats.org/officeDocument/2006/relationships/oleObject" Target="embeddings/oleObject3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4.bin"/><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46" Type="http://schemas.openxmlformats.org/officeDocument/2006/relationships/oleObject" Target="embeddings/oleObject24.bin"/><Relationship Id="rId59" Type="http://schemas.openxmlformats.org/officeDocument/2006/relationships/oleObject" Target="embeddings/oleObject37.bin"/><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49" Type="http://schemas.openxmlformats.org/officeDocument/2006/relationships/oleObject" Target="embeddings/oleObject27.bin"/><Relationship Id="rId57" Type="http://schemas.openxmlformats.org/officeDocument/2006/relationships/oleObject" Target="embeddings/oleObject35.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6F4AE-9AF2-468B-BCBA-4F5BC64F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Ericsson</cp:lastModifiedBy>
  <cp:revision>2</cp:revision>
  <cp:lastPrinted>2007-06-18T05:08:00Z</cp:lastPrinted>
  <dcterms:created xsi:type="dcterms:W3CDTF">2020-08-20T07:46:00Z</dcterms:created>
  <dcterms:modified xsi:type="dcterms:W3CDTF">2020-08-20T07:46:00Z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20:02:12Z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