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7DFD0E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w:t>
      </w:r>
      <w:r w:rsidR="000C3EB5">
        <w:rPr>
          <w:b/>
          <w:noProof/>
          <w:lang w:eastAsia="zh-CN"/>
        </w:rPr>
        <w:t>2</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46EE3CEF" w14:textId="77777777" w:rsidR="00ED1AFA" w:rsidRPr="000669EA" w:rsidRDefault="00ED1AFA" w:rsidP="00ED1AFA">
      <w:pPr>
        <w:shd w:val="clear" w:color="auto" w:fill="FFFFFF"/>
        <w:autoSpaceDE/>
        <w:autoSpaceDN/>
        <w:adjustRightInd/>
        <w:snapToGrid/>
        <w:spacing w:after="0"/>
        <w:jc w:val="left"/>
        <w:rPr>
          <w:rFonts w:eastAsia="宋体"/>
          <w:color w:val="000000"/>
          <w:lang w:eastAsia="zh-CN"/>
        </w:rPr>
      </w:pPr>
      <w:r w:rsidRPr="000669EA">
        <w:rPr>
          <w:rFonts w:eastAsia="宋体"/>
          <w:color w:val="000000"/>
          <w:shd w:val="clear" w:color="auto" w:fill="00FFFF"/>
          <w:lang w:eastAsia="zh-CN"/>
        </w:rPr>
        <w:t>[102-e-NR-2step-RACH-02] Email discussion/approval of addressing issues #2, #7.2, #8 as in the summary:</w:t>
      </w:r>
    </w:p>
    <w:p w14:paraId="3CA47B3C" w14:textId="77777777" w:rsidR="00ED1AFA" w:rsidRPr="000669EA" w:rsidRDefault="00ED1AFA" w:rsidP="00ED1AFA">
      <w:pPr>
        <w:pStyle w:val="aff"/>
        <w:numPr>
          <w:ilvl w:val="0"/>
          <w:numId w:val="47"/>
        </w:numPr>
        <w:rPr>
          <w:highlight w:val="cyan"/>
        </w:rPr>
      </w:pPr>
      <w:r w:rsidRPr="000669EA">
        <w:rPr>
          <w:highlight w:val="cyan"/>
        </w:rPr>
        <w:t>Modulation order of MsgB PDSCH</w:t>
      </w:r>
    </w:p>
    <w:p w14:paraId="0D18818B" w14:textId="77777777" w:rsidR="00ED1AFA" w:rsidRPr="000669EA" w:rsidRDefault="00ED1AFA" w:rsidP="00ED1AFA">
      <w:pPr>
        <w:pStyle w:val="aff"/>
        <w:numPr>
          <w:ilvl w:val="0"/>
          <w:numId w:val="47"/>
        </w:numPr>
        <w:rPr>
          <w:highlight w:val="cyan"/>
        </w:rPr>
      </w:pPr>
      <w:r w:rsidRPr="000669EA">
        <w:rPr>
          <w:highlight w:val="cyan"/>
        </w:rPr>
        <w:t>Default TDRA table for extended CP</w:t>
      </w:r>
    </w:p>
    <w:p w14:paraId="002E75AF" w14:textId="77777777" w:rsidR="00ED1AFA" w:rsidRPr="000669EA" w:rsidRDefault="00ED1AFA" w:rsidP="00ED1AFA">
      <w:pPr>
        <w:pStyle w:val="aff"/>
        <w:numPr>
          <w:ilvl w:val="0"/>
          <w:numId w:val="47"/>
        </w:numPr>
        <w:rPr>
          <w:highlight w:val="cyan"/>
        </w:rPr>
      </w:pPr>
      <w:r w:rsidRPr="000669EA">
        <w:rPr>
          <w:highlight w:val="cyan"/>
        </w:rPr>
        <w:t>Resource overhead of MsgA PUSCH</w:t>
      </w:r>
    </w:p>
    <w:p w14:paraId="1165794B" w14:textId="77777777" w:rsidR="00ED1AFA" w:rsidRPr="000669EA" w:rsidRDefault="00ED1AFA" w:rsidP="00ED1AFA">
      <w:pPr>
        <w:shd w:val="clear" w:color="auto" w:fill="FFFFFF"/>
        <w:autoSpaceDE/>
        <w:autoSpaceDN/>
        <w:adjustRightInd/>
        <w:snapToGrid/>
        <w:spacing w:after="0"/>
        <w:jc w:val="left"/>
        <w:rPr>
          <w:rFonts w:eastAsia="宋体"/>
          <w:color w:val="000000"/>
          <w:lang w:eastAsia="zh-CN"/>
        </w:rPr>
      </w:pPr>
      <w:r w:rsidRPr="000669EA">
        <w:rPr>
          <w:rFonts w:eastAsia="宋体"/>
          <w:color w:val="000000"/>
          <w:shd w:val="clear" w:color="auto" w:fill="00FFFF"/>
          <w:lang w:eastAsia="zh-CN"/>
        </w:rPr>
        <w:t>By 8/20, with follow-up potential CR(s) by 8/25 – Li (ZTE)</w:t>
      </w:r>
    </w:p>
    <w:p w14:paraId="73A59256" w14:textId="77777777" w:rsidR="00871D29" w:rsidRPr="008B6CFC" w:rsidRDefault="00871D29" w:rsidP="009508D0"/>
    <w:bookmarkEnd w:id="2"/>
    <w:p w14:paraId="0FF650E9" w14:textId="492997B3" w:rsidR="004024BC" w:rsidRDefault="00E9047B" w:rsidP="002E0BAC">
      <w:pPr>
        <w:pStyle w:val="1"/>
      </w:pPr>
      <w:r>
        <w:rPr>
          <w:lang w:eastAsia="zh-CN"/>
        </w:rPr>
        <w:t>Modulation order of MsgB PDSCH</w:t>
      </w:r>
      <w:r w:rsidR="0062799B">
        <w:rPr>
          <w:lang w:eastAsia="zh-CN"/>
        </w:rPr>
        <w:t xml:space="preserve"> </w:t>
      </w:r>
      <w:r w:rsidR="0062799B">
        <w:rPr>
          <w:rFonts w:hint="eastAsia"/>
          <w:lang w:eastAsia="zh-CN"/>
        </w:rPr>
        <w:t>(</w:t>
      </w:r>
      <w:r w:rsidR="00D92884">
        <w:rPr>
          <w:lang w:eastAsia="zh-CN"/>
        </w:rPr>
        <w:t xml:space="preserve">issue </w:t>
      </w:r>
      <w:r>
        <w:rPr>
          <w:lang w:eastAsia="zh-CN"/>
        </w:rPr>
        <w:t>#2</w:t>
      </w:r>
      <w:r w:rsidR="0062799B">
        <w:rPr>
          <w:rFonts w:hint="eastAsia"/>
          <w:lang w:eastAsia="zh-CN"/>
        </w:rPr>
        <w:t>)</w:t>
      </w:r>
    </w:p>
    <w:p w14:paraId="0A3F3204" w14:textId="77777777" w:rsidR="00D92884" w:rsidRDefault="00D92884" w:rsidP="000665A0">
      <w:pPr>
        <w:spacing w:after="0"/>
        <w:rPr>
          <w:sz w:val="20"/>
          <w:lang w:eastAsia="zh-CN"/>
        </w:rPr>
      </w:pPr>
    </w:p>
    <w:p w14:paraId="288AB485" w14:textId="2C17593F" w:rsidR="00E9047B" w:rsidRDefault="00E9047B" w:rsidP="00E9047B">
      <w:pPr>
        <w:spacing w:after="0"/>
        <w:rPr>
          <w:lang w:eastAsia="zh-CN"/>
        </w:rPr>
      </w:pPr>
      <w:r>
        <w:rPr>
          <w:rFonts w:hint="eastAsia"/>
          <w:lang w:eastAsia="zh-CN"/>
        </w:rPr>
        <w:t>R1-200</w:t>
      </w:r>
      <w:r>
        <w:rPr>
          <w:lang w:eastAsia="zh-CN"/>
        </w:rPr>
        <w:t>5605</w:t>
      </w:r>
      <w:r w:rsidR="0062429E">
        <w:rPr>
          <w:lang w:eastAsia="zh-CN"/>
        </w:rPr>
        <w:t xml:space="preserve"> proposed to </w:t>
      </w:r>
      <w:r w:rsidR="000F41BF">
        <w:rPr>
          <w:lang w:eastAsia="zh-CN"/>
        </w:rPr>
        <w:t>limit</w:t>
      </w:r>
      <w:r w:rsidR="00533048">
        <w:rPr>
          <w:lang w:eastAsia="zh-CN"/>
        </w:rPr>
        <w:t xml:space="preserve"> the modulation order of</w:t>
      </w:r>
      <w:r w:rsidR="0062429E" w:rsidRPr="0062429E">
        <w:rPr>
          <w:lang w:eastAsia="zh-CN"/>
        </w:rPr>
        <w:t xml:space="preserve"> MsgB PDSCH</w:t>
      </w:r>
      <w:r w:rsidR="00533048">
        <w:rPr>
          <w:lang w:eastAsia="zh-CN"/>
        </w:rPr>
        <w:t xml:space="preserve">, similar to the </w:t>
      </w:r>
      <w:r w:rsidR="005120C1" w:rsidRPr="0062429E">
        <w:rPr>
          <w:lang w:eastAsia="zh-CN"/>
        </w:rPr>
        <w:t xml:space="preserve">principle </w:t>
      </w:r>
      <w:r w:rsidR="005120C1">
        <w:rPr>
          <w:lang w:eastAsia="zh-CN"/>
        </w:rPr>
        <w:t xml:space="preserve">of </w:t>
      </w:r>
      <w:r w:rsidR="00912821">
        <w:rPr>
          <w:lang w:eastAsia="zh-CN"/>
        </w:rPr>
        <w:t xml:space="preserve">Msg2 </w:t>
      </w:r>
      <w:r w:rsidR="00533048" w:rsidRPr="0062429E">
        <w:rPr>
          <w:lang w:eastAsia="zh-CN"/>
        </w:rPr>
        <w:t>PDSCH scheduled with RA-RNTI</w:t>
      </w:r>
      <w:r w:rsidR="008D0BEE">
        <w:rPr>
          <w:lang w:eastAsia="zh-CN"/>
        </w:rPr>
        <w:t>.</w:t>
      </w:r>
    </w:p>
    <w:p w14:paraId="3B4DBFC2" w14:textId="77777777" w:rsidR="00D92884" w:rsidRPr="00912821" w:rsidRDefault="00D92884" w:rsidP="00D92884">
      <w:pPr>
        <w:spacing w:after="0"/>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169E9C91" w:rsidR="008520D1" w:rsidRDefault="008D0BEE" w:rsidP="008520D1">
      <w:pPr>
        <w:pStyle w:val="aff"/>
        <w:numPr>
          <w:ilvl w:val="0"/>
          <w:numId w:val="25"/>
        </w:numPr>
      </w:pPr>
      <w:r>
        <w:t>Adopt the TP#1 in 38.214, to limit the modulation order of MsgB PDSCH.</w:t>
      </w:r>
    </w:p>
    <w:p w14:paraId="29668E40" w14:textId="7466B13E" w:rsidR="00B54207" w:rsidRPr="00F4244B" w:rsidRDefault="00B54207" w:rsidP="00B54207">
      <w:r w:rsidRPr="00BB54D8">
        <w:rPr>
          <w:noProof/>
          <w:sz w:val="20"/>
          <w:lang w:eastAsia="zh-CN"/>
        </w:rPr>
        <mc:AlternateContent>
          <mc:Choice Requires="wps">
            <w:drawing>
              <wp:inline distT="0" distB="0" distL="0" distR="0" wp14:anchorId="22AA8ED0" wp14:editId="6F99EA55">
                <wp:extent cx="5916295" cy="3159875"/>
                <wp:effectExtent l="0" t="0" r="27305" b="1333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3" w:name="_Toc11352091"/>
                            <w:bookmarkStart w:id="4" w:name="_Toc20317981"/>
                            <w:bookmarkStart w:id="5" w:name="_Toc27299879"/>
                            <w:bookmarkStart w:id="6" w:name="_Toc29673144"/>
                            <w:bookmarkStart w:id="7" w:name="_Toc29673285"/>
                            <w:bookmarkStart w:id="8" w:name="_Toc29674278"/>
                            <w:bookmarkStart w:id="9" w:name="_Toc36645508"/>
                            <w:bookmarkStart w:id="10" w:name="_Toc45810553"/>
                            <w:r w:rsidRPr="00BB54D8">
                              <w:rPr>
                                <w:sz w:val="21"/>
                                <w:szCs w:val="20"/>
                              </w:rPr>
                              <w:t>5.1.3.1</w:t>
                            </w:r>
                            <w:r w:rsidRPr="00BB54D8">
                              <w:rPr>
                                <w:sz w:val="21"/>
                                <w:szCs w:val="20"/>
                              </w:rPr>
                              <w:tab/>
                              <w:t>Modulation order and target code rate determination</w:t>
                            </w:r>
                            <w:bookmarkEnd w:id="3"/>
                            <w:bookmarkEnd w:id="4"/>
                            <w:bookmarkEnd w:id="5"/>
                            <w:bookmarkEnd w:id="6"/>
                            <w:bookmarkEnd w:id="7"/>
                            <w:bookmarkEnd w:id="8"/>
                            <w:bookmarkEnd w:id="9"/>
                            <w:bookmarkEnd w:id="10"/>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77777777" w:rsidR="00B54207" w:rsidRDefault="00B54207" w:rsidP="00B54207">
                            <w:pPr>
                              <w:rPr>
                                <w:sz w:val="20"/>
                                <w:szCs w:val="20"/>
                              </w:rPr>
                            </w:pPr>
                            <w:r w:rsidRPr="00BB54D8">
                              <w:rPr>
                                <w:sz w:val="20"/>
                                <w:szCs w:val="20"/>
                              </w:rPr>
                              <w:t xml:space="preserve">The UE is not expected to decode a PDSCH scheduled with P-RNTI, RA-RNTI, </w:t>
                            </w:r>
                            <w:ins w:id="11" w:author="ZTE" w:date="2020-07-24T14:57:00Z">
                              <w:r w:rsidRPr="00BB54D8">
                                <w:rPr>
                                  <w:sz w:val="20"/>
                                  <w:szCs w:val="20"/>
                                </w:rPr>
                                <w:t xml:space="preserve">msgB-RNTI, </w:t>
                              </w:r>
                            </w:ins>
                            <w:r w:rsidRPr="00BB54D8">
                              <w:rPr>
                                <w:sz w:val="20"/>
                                <w:szCs w:val="20"/>
                              </w:rPr>
                              <w:t xml:space="preserve">SI-RNTI and </w:t>
                            </w:r>
                            <w:r w:rsidRPr="00BB54D8">
                              <w:rPr>
                                <w:i/>
                                <w:sz w:val="20"/>
                                <w:szCs w:val="20"/>
                              </w:rPr>
                              <w:t>Q</w:t>
                            </w:r>
                            <w:r w:rsidRPr="00BB54D8">
                              <w:rPr>
                                <w:i/>
                                <w:sz w:val="20"/>
                                <w:szCs w:val="20"/>
                                <w:vertAlign w:val="subscript"/>
                              </w:rPr>
                              <w:t>m</w:t>
                            </w:r>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22AA8ED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&#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A41ULKIwIAAEYEAAAOAAAAAAAAAAAAAAAAAC4CAABkcnMvZTJvRG9jLnht&#10;bFBLAQItABQABgAIAAAAIQDZVZP13QAAAAUBAAAPAAAAAAAAAAAAAAAAAH0EAABkcnMvZG93bnJl&#10;di54bWxQSwUGAAAAAAQABADzAAAAhwUAAAAA&#10;">
                <v:textbox style="mso-fit-shape-to-text:t">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12" w:name="_Toc11352091"/>
                      <w:bookmarkStart w:id="13" w:name="_Toc20317981"/>
                      <w:bookmarkStart w:id="14" w:name="_Toc27299879"/>
                      <w:bookmarkStart w:id="15" w:name="_Toc29673144"/>
                      <w:bookmarkStart w:id="16" w:name="_Toc29673285"/>
                      <w:bookmarkStart w:id="17" w:name="_Toc29674278"/>
                      <w:bookmarkStart w:id="18" w:name="_Toc36645508"/>
                      <w:bookmarkStart w:id="19" w:name="_Toc45810553"/>
                      <w:r w:rsidRPr="00BB54D8">
                        <w:rPr>
                          <w:sz w:val="21"/>
                          <w:szCs w:val="20"/>
                        </w:rPr>
                        <w:t>5.1.3.1</w:t>
                      </w:r>
                      <w:r w:rsidRPr="00BB54D8">
                        <w:rPr>
                          <w:sz w:val="21"/>
                          <w:szCs w:val="20"/>
                        </w:rPr>
                        <w:tab/>
                        <w:t>Modulation order and target code rate determination</w:t>
                      </w:r>
                      <w:bookmarkEnd w:id="12"/>
                      <w:bookmarkEnd w:id="13"/>
                      <w:bookmarkEnd w:id="14"/>
                      <w:bookmarkEnd w:id="15"/>
                      <w:bookmarkEnd w:id="16"/>
                      <w:bookmarkEnd w:id="17"/>
                      <w:bookmarkEnd w:id="18"/>
                      <w:bookmarkEnd w:id="19"/>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77777777" w:rsidR="00B54207" w:rsidRDefault="00B54207" w:rsidP="00B54207">
                      <w:pPr>
                        <w:rPr>
                          <w:sz w:val="20"/>
                          <w:szCs w:val="20"/>
                        </w:rPr>
                      </w:pPr>
                      <w:r w:rsidRPr="00BB54D8">
                        <w:rPr>
                          <w:sz w:val="20"/>
                          <w:szCs w:val="20"/>
                        </w:rPr>
                        <w:t xml:space="preserve">The UE is not expected to decode a PDSCH scheduled with P-RNTI, RA-RNTI, </w:t>
                      </w:r>
                      <w:ins w:id="20" w:author="ZTE" w:date="2020-07-24T14:57:00Z">
                        <w:r w:rsidRPr="00BB54D8">
                          <w:rPr>
                            <w:sz w:val="20"/>
                            <w:szCs w:val="20"/>
                          </w:rPr>
                          <w:t xml:space="preserve">msgB-RNTI, </w:t>
                        </w:r>
                      </w:ins>
                      <w:r w:rsidRPr="00BB54D8">
                        <w:rPr>
                          <w:sz w:val="20"/>
                          <w:szCs w:val="20"/>
                        </w:rPr>
                        <w:t xml:space="preserve">SI-RNTI and </w:t>
                      </w:r>
                      <w:r w:rsidRPr="00BB54D8">
                        <w:rPr>
                          <w:i/>
                          <w:sz w:val="20"/>
                          <w:szCs w:val="20"/>
                        </w:rPr>
                        <w:t>Q</w:t>
                      </w:r>
                      <w:r w:rsidRPr="00BB54D8">
                        <w:rPr>
                          <w:i/>
                          <w:sz w:val="20"/>
                          <w:szCs w:val="20"/>
                          <w:vertAlign w:val="subscript"/>
                        </w:rPr>
                        <w:t>m</w:t>
                      </w:r>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v:textbox>
                <w10:anchorlock/>
              </v:shape>
            </w:pict>
          </mc:Fallback>
        </mc:AlternateContent>
      </w:r>
    </w:p>
    <w:p w14:paraId="12A942E8" w14:textId="77777777" w:rsidR="008520D1" w:rsidRPr="00AA2C68"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afe"/>
        <w:tblW w:w="3979" w:type="pct"/>
        <w:tblLook w:val="04A0" w:firstRow="1" w:lastRow="0" w:firstColumn="1" w:lastColumn="0" w:noHBand="0" w:noVBand="1"/>
      </w:tblPr>
      <w:tblGrid>
        <w:gridCol w:w="1243"/>
        <w:gridCol w:w="6164"/>
      </w:tblGrid>
      <w:tr w:rsidR="00963407" w14:paraId="7051C4B5" w14:textId="4C9FB80B" w:rsidTr="00963407">
        <w:tc>
          <w:tcPr>
            <w:tcW w:w="724" w:type="pct"/>
          </w:tcPr>
          <w:p w14:paraId="66655062" w14:textId="77777777" w:rsidR="00963407" w:rsidRDefault="00963407" w:rsidP="00D97209">
            <w:r>
              <w:rPr>
                <w:rFonts w:hint="eastAsia"/>
              </w:rPr>
              <w:t>Company</w:t>
            </w:r>
          </w:p>
        </w:tc>
        <w:tc>
          <w:tcPr>
            <w:tcW w:w="4276" w:type="pct"/>
          </w:tcPr>
          <w:p w14:paraId="26646E17" w14:textId="2D3F3ACC" w:rsidR="00963407" w:rsidRDefault="00963407" w:rsidP="00D97209">
            <w:r>
              <w:rPr>
                <w:rFonts w:hint="eastAsia"/>
              </w:rPr>
              <w:t>Comments</w:t>
            </w:r>
          </w:p>
        </w:tc>
      </w:tr>
      <w:tr w:rsidR="00963407" w14:paraId="3765E3CD" w14:textId="75E03800" w:rsidTr="00963407">
        <w:tc>
          <w:tcPr>
            <w:tcW w:w="724" w:type="pct"/>
          </w:tcPr>
          <w:p w14:paraId="0BF43829" w14:textId="0285A806" w:rsidR="00963407" w:rsidRDefault="00637D61" w:rsidP="00D97209">
            <w:r>
              <w:t>Nokia</w:t>
            </w:r>
          </w:p>
        </w:tc>
        <w:tc>
          <w:tcPr>
            <w:tcW w:w="4276" w:type="pct"/>
          </w:tcPr>
          <w:p w14:paraId="35D15B6D" w14:textId="30220644" w:rsidR="00963407" w:rsidRDefault="00637D61" w:rsidP="00D97209">
            <w:r>
              <w:t>OK for TP#1</w:t>
            </w:r>
          </w:p>
        </w:tc>
      </w:tr>
      <w:tr w:rsidR="00963407" w14:paraId="3588A488" w14:textId="3BAD2F27" w:rsidTr="00963407">
        <w:tc>
          <w:tcPr>
            <w:tcW w:w="724" w:type="pct"/>
          </w:tcPr>
          <w:p w14:paraId="5AE10C28" w14:textId="0263FF44" w:rsidR="00963407" w:rsidRDefault="006B7FAC" w:rsidP="00D97209">
            <w:r>
              <w:t>Intel</w:t>
            </w:r>
          </w:p>
        </w:tc>
        <w:tc>
          <w:tcPr>
            <w:tcW w:w="4276" w:type="pct"/>
          </w:tcPr>
          <w:p w14:paraId="01AF125B" w14:textId="03DC00FE" w:rsidR="00963407" w:rsidRDefault="006B7FAC" w:rsidP="00D97209">
            <w:r>
              <w:t xml:space="preserve">It is not clear to us why we need to restrict MsgB PDSCH with QPSK. In our view, MsgB may include RRC message, which is similar to Msg4 and can have large payload size. In this case, </w:t>
            </w:r>
            <w:r w:rsidR="0012114F">
              <w:t>higher</w:t>
            </w:r>
            <w:r>
              <w:t xml:space="preserve"> modulation order can be used to reduce amount of resource for </w:t>
            </w:r>
            <w:r>
              <w:lastRenderedPageBreak/>
              <w:t>MsgB PDSCH.</w:t>
            </w:r>
          </w:p>
          <w:p w14:paraId="7DF6BABD" w14:textId="36667938" w:rsidR="006B7FAC" w:rsidRDefault="006B7FAC" w:rsidP="00D97209">
            <w:r>
              <w:t>Hence, we do not need this TP.</w:t>
            </w:r>
          </w:p>
        </w:tc>
      </w:tr>
      <w:tr w:rsidR="00963407" w14:paraId="26164284" w14:textId="7D66E11D" w:rsidTr="00963407">
        <w:tc>
          <w:tcPr>
            <w:tcW w:w="724" w:type="pct"/>
          </w:tcPr>
          <w:p w14:paraId="561CD1DE" w14:textId="2F505448" w:rsidR="00963407" w:rsidRDefault="00001A59" w:rsidP="00D97209">
            <w:r>
              <w:lastRenderedPageBreak/>
              <w:t>Qualcomm</w:t>
            </w:r>
          </w:p>
        </w:tc>
        <w:tc>
          <w:tcPr>
            <w:tcW w:w="4276" w:type="pct"/>
          </w:tcPr>
          <w:p w14:paraId="2C6B9DAA" w14:textId="77777777" w:rsidR="0011543F" w:rsidRDefault="00001A59" w:rsidP="00D97209">
            <w:r>
              <w:t xml:space="preserve">We are ok to support TP#1. </w:t>
            </w:r>
          </w:p>
          <w:p w14:paraId="6ED70A7F" w14:textId="34D36237" w:rsidR="00963407" w:rsidRDefault="00001A59" w:rsidP="00D97209">
            <w:r>
              <w:t xml:space="preserve">Similar to msg2 PDSCH, msgB PDSCH is scheduled by a group-common DCI </w:t>
            </w:r>
            <w:r w:rsidR="0011543F">
              <w:t>and is expected to be decoded by multiple UEs monitoring a same msgB-RNTI. Typically, the payload size of msgB PDSCH is larger than that of msg2 PDSCH. To ensure the reliability of demodulation and decoding, it makes sense to restrict the modulation order in a similar way as msg2 PDSCH.</w:t>
            </w:r>
          </w:p>
        </w:tc>
      </w:tr>
      <w:tr w:rsidR="00D33CC1" w14:paraId="440B7845" w14:textId="77777777" w:rsidTr="00963407">
        <w:tc>
          <w:tcPr>
            <w:tcW w:w="724" w:type="pct"/>
          </w:tcPr>
          <w:p w14:paraId="23B88EA4" w14:textId="322B590C" w:rsidR="00D33CC1" w:rsidRDefault="00D33CC1" w:rsidP="00D97209">
            <w:r>
              <w:t>Ericsson</w:t>
            </w:r>
          </w:p>
        </w:tc>
        <w:tc>
          <w:tcPr>
            <w:tcW w:w="4276" w:type="pct"/>
          </w:tcPr>
          <w:p w14:paraId="7A44FF85" w14:textId="1B5CC1F3" w:rsidR="00D33CC1" w:rsidRDefault="00D33CC1" w:rsidP="00D97209">
            <w:r>
              <w:t xml:space="preserve">OK. Just one minor comment, msgB-RNTI should be updated to </w:t>
            </w:r>
            <w:r w:rsidRPr="00D33CC1">
              <w:rPr>
                <w:color w:val="FF0000"/>
              </w:rPr>
              <w:t>M</w:t>
            </w:r>
            <w:r>
              <w:t>sgB-RNTI.</w:t>
            </w:r>
          </w:p>
        </w:tc>
      </w:tr>
      <w:tr w:rsidR="00392BB5" w14:paraId="2F0662A4" w14:textId="77777777" w:rsidTr="00963407">
        <w:tc>
          <w:tcPr>
            <w:tcW w:w="724" w:type="pct"/>
          </w:tcPr>
          <w:p w14:paraId="06DC181A" w14:textId="5D70A6D4" w:rsidR="00392BB5" w:rsidRDefault="00392BB5" w:rsidP="00D97209">
            <w:pPr>
              <w:rPr>
                <w:lang w:eastAsia="zh-CN"/>
              </w:rPr>
            </w:pPr>
            <w:r>
              <w:rPr>
                <w:rFonts w:hint="eastAsia"/>
                <w:lang w:eastAsia="zh-CN"/>
              </w:rPr>
              <w:t>CATT</w:t>
            </w:r>
          </w:p>
        </w:tc>
        <w:tc>
          <w:tcPr>
            <w:tcW w:w="4276" w:type="pct"/>
          </w:tcPr>
          <w:p w14:paraId="44954F0C" w14:textId="52EF55AB" w:rsidR="00392BB5" w:rsidRDefault="00392BB5" w:rsidP="00D97209">
            <w:pPr>
              <w:rPr>
                <w:lang w:eastAsia="zh-CN"/>
              </w:rPr>
            </w:pPr>
            <w:r>
              <w:rPr>
                <w:lang w:eastAsia="zh-CN"/>
              </w:rPr>
              <w:t>W</w:t>
            </w:r>
            <w:r>
              <w:rPr>
                <w:rFonts w:hint="eastAsia"/>
                <w:lang w:eastAsia="zh-CN"/>
              </w:rPr>
              <w:t>e are fine with TP#1 with Ericsson</w:t>
            </w:r>
            <w:r>
              <w:rPr>
                <w:lang w:eastAsia="zh-CN"/>
              </w:rPr>
              <w:t>’</w:t>
            </w:r>
            <w:r>
              <w:rPr>
                <w:rFonts w:hint="eastAsia"/>
                <w:lang w:eastAsia="zh-CN"/>
              </w:rPr>
              <w:t>s editorial change.</w:t>
            </w:r>
          </w:p>
        </w:tc>
      </w:tr>
      <w:tr w:rsidR="00A4394D" w14:paraId="636C10C2" w14:textId="77777777" w:rsidTr="00963407">
        <w:tc>
          <w:tcPr>
            <w:tcW w:w="724" w:type="pct"/>
          </w:tcPr>
          <w:p w14:paraId="3E6AE2DF" w14:textId="6280576C" w:rsidR="00A4394D" w:rsidRDefault="00A4394D" w:rsidP="00D97209">
            <w:pPr>
              <w:rPr>
                <w:lang w:eastAsia="zh-CN"/>
              </w:rPr>
            </w:pPr>
            <w:r>
              <w:rPr>
                <w:lang w:eastAsia="zh-CN"/>
              </w:rPr>
              <w:t>Apple</w:t>
            </w:r>
          </w:p>
        </w:tc>
        <w:tc>
          <w:tcPr>
            <w:tcW w:w="4276" w:type="pct"/>
          </w:tcPr>
          <w:p w14:paraId="258E6958" w14:textId="2F2541F5" w:rsidR="00A4394D" w:rsidRDefault="00A4394D" w:rsidP="00D97209">
            <w:pPr>
              <w:rPr>
                <w:lang w:eastAsia="zh-CN"/>
              </w:rPr>
            </w:pPr>
            <w:r>
              <w:rPr>
                <w:lang w:eastAsia="zh-CN"/>
              </w:rPr>
              <w:t>We are ok with TP#1.</w:t>
            </w:r>
          </w:p>
        </w:tc>
      </w:tr>
      <w:tr w:rsidR="00494A8D" w14:paraId="6D508EE8" w14:textId="77777777" w:rsidTr="00963407">
        <w:tc>
          <w:tcPr>
            <w:tcW w:w="724" w:type="pct"/>
          </w:tcPr>
          <w:p w14:paraId="66D1F223" w14:textId="10DE7B47" w:rsidR="00494A8D" w:rsidRPr="00494A8D" w:rsidRDefault="00494A8D" w:rsidP="00D97209">
            <w:pPr>
              <w:rPr>
                <w:lang w:eastAsia="zh-CN"/>
              </w:rPr>
            </w:pPr>
            <w:r>
              <w:rPr>
                <w:lang w:eastAsia="zh-CN"/>
              </w:rPr>
              <w:t>Spreadtrum</w:t>
            </w:r>
          </w:p>
        </w:tc>
        <w:tc>
          <w:tcPr>
            <w:tcW w:w="4276" w:type="pct"/>
          </w:tcPr>
          <w:p w14:paraId="1F4320DD" w14:textId="426144D2" w:rsidR="00494A8D" w:rsidRDefault="00494A8D" w:rsidP="00D97209">
            <w:pPr>
              <w:rPr>
                <w:lang w:eastAsia="zh-CN"/>
              </w:rPr>
            </w:pPr>
            <w:r>
              <w:rPr>
                <w:lang w:eastAsia="zh-CN"/>
              </w:rPr>
              <w:t>W</w:t>
            </w:r>
            <w:r>
              <w:rPr>
                <w:rFonts w:hint="eastAsia"/>
                <w:lang w:eastAsia="zh-CN"/>
              </w:rPr>
              <w:t xml:space="preserve">e </w:t>
            </w:r>
            <w:r>
              <w:rPr>
                <w:lang w:eastAsia="zh-CN"/>
              </w:rPr>
              <w:t>are fine with TP#1.</w:t>
            </w:r>
          </w:p>
        </w:tc>
      </w:tr>
    </w:tbl>
    <w:p w14:paraId="3F0276EE" w14:textId="77777777" w:rsidR="000665A0" w:rsidRDefault="000665A0" w:rsidP="000665A0"/>
    <w:p w14:paraId="0C3A4A3C" w14:textId="4AE9353E" w:rsidR="00F6016B" w:rsidRDefault="00E9047B" w:rsidP="00171C7B">
      <w:pPr>
        <w:pStyle w:val="1"/>
      </w:pPr>
      <w:r>
        <w:rPr>
          <w:lang w:val="en-GB"/>
        </w:rPr>
        <w:t>D</w:t>
      </w:r>
      <w:r w:rsidRPr="0064377D">
        <w:rPr>
          <w:lang w:val="en-GB"/>
        </w:rPr>
        <w:t xml:space="preserve">efault TDRA table for </w:t>
      </w:r>
      <w:r w:rsidRPr="0064377D">
        <w:rPr>
          <w:lang w:val="en-GB" w:eastAsia="ja-JP"/>
        </w:rPr>
        <w:t>extended CP</w:t>
      </w:r>
      <w:r w:rsidR="005D63E1">
        <w:t xml:space="preserve"> (issue #</w:t>
      </w:r>
      <w:r>
        <w:t>7.2</w:t>
      </w:r>
      <w:r w:rsidR="005D63E1">
        <w:t>)</w:t>
      </w:r>
    </w:p>
    <w:p w14:paraId="7C023008" w14:textId="7DE2213E" w:rsidR="00B54207" w:rsidRDefault="00E9047B" w:rsidP="00B54207">
      <w:pPr>
        <w:spacing w:after="0"/>
        <w:rPr>
          <w:lang w:eastAsia="zh-CN"/>
        </w:rPr>
      </w:pPr>
      <w:r>
        <w:rPr>
          <w:lang w:eastAsia="zh-CN"/>
        </w:rPr>
        <w:t>R1-2006609</w:t>
      </w:r>
      <w:r w:rsidR="00B54207">
        <w:rPr>
          <w:lang w:eastAsia="zh-CN"/>
        </w:rPr>
        <w:t xml:space="preserve"> proposed to c</w:t>
      </w:r>
      <w:r w:rsidR="00B54207" w:rsidRPr="00B54207">
        <w:rPr>
          <w:lang w:eastAsia="zh-CN"/>
        </w:rPr>
        <w:t>apture the default TDRA table 6.1.2.1.1-3 for extended CP for MsgA PUSCH</w:t>
      </w:r>
      <w:r w:rsidR="00B54207">
        <w:rPr>
          <w:lang w:eastAsia="zh-CN"/>
        </w:rPr>
        <w:t xml:space="preserve">, since both </w:t>
      </w:r>
      <w:r w:rsidR="00B54207" w:rsidRPr="00B54207">
        <w:rPr>
          <w:lang w:eastAsia="zh-CN"/>
        </w:rPr>
        <w:t>normal CP and extended CP are expected be supported for MsgA PUSCH</w:t>
      </w:r>
      <w:r w:rsidR="00B54207">
        <w:rPr>
          <w:lang w:eastAsia="zh-CN"/>
        </w:rPr>
        <w:t>.</w:t>
      </w:r>
    </w:p>
    <w:p w14:paraId="7AF9A308" w14:textId="77777777" w:rsidR="00B54207" w:rsidRDefault="00B54207"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1FA41C10" w:rsidR="005E1F28" w:rsidRDefault="005E1F28" w:rsidP="003A5464">
      <w:pPr>
        <w:pStyle w:val="aff"/>
        <w:numPr>
          <w:ilvl w:val="0"/>
          <w:numId w:val="25"/>
        </w:numPr>
        <w:spacing w:after="0"/>
      </w:pPr>
      <w:r>
        <w:t xml:space="preserve">Adopt the TP#2 in 38.213, to </w:t>
      </w:r>
      <w:r w:rsidRPr="005E1F28">
        <w:t xml:space="preserve">capture the default TDRA table </w:t>
      </w:r>
      <w:r w:rsidR="006369C1">
        <w:t>of</w:t>
      </w:r>
      <w:r w:rsidRPr="005E1F28">
        <w:t xml:space="preserve"> extended CP for MsgA PUSCH</w:t>
      </w:r>
      <w:r>
        <w:t>.</w:t>
      </w:r>
    </w:p>
    <w:p w14:paraId="605F8DDD" w14:textId="77777777" w:rsidR="005E1F28" w:rsidRPr="008D0BEE" w:rsidRDefault="005E1F28" w:rsidP="005E1F28">
      <w:pPr>
        <w:spacing w:after="0"/>
        <w:rPr>
          <w:sz w:val="20"/>
          <w:lang w:eastAsia="zh-CN"/>
        </w:rPr>
      </w:pPr>
    </w:p>
    <w:p w14:paraId="55F05B1F" w14:textId="77777777" w:rsidR="00B54207" w:rsidRDefault="00B54207" w:rsidP="00B54207">
      <w:pPr>
        <w:spacing w:after="0"/>
        <w:rPr>
          <w:sz w:val="20"/>
          <w:lang w:eastAsia="zh-CN"/>
        </w:rPr>
      </w:pPr>
      <w:r w:rsidRPr="00BB54D8">
        <w:rPr>
          <w:noProof/>
          <w:sz w:val="20"/>
          <w:lang w:eastAsia="zh-CN"/>
        </w:rPr>
        <mc:AlternateContent>
          <mc:Choice Requires="wps">
            <w:drawing>
              <wp:inline distT="0" distB="0" distL="0" distR="0" wp14:anchorId="00E49FCA" wp14:editId="5DD2AE98">
                <wp:extent cx="5931673" cy="1404620"/>
                <wp:effectExtent l="0" t="0" r="12065" b="1651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MsgA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2"/>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21" w:name="_Toc45699185"/>
                            <w:r w:rsidRPr="00B916EC">
                              <w:t>8</w:t>
                            </w:r>
                            <w:r w:rsidRPr="00B916EC">
                              <w:rPr>
                                <w:rFonts w:hint="eastAsia"/>
                              </w:rPr>
                              <w:t>.1</w:t>
                            </w:r>
                            <w:r>
                              <w:t>A</w:t>
                            </w:r>
                            <w:r>
                              <w:rPr>
                                <w:rFonts w:hint="eastAsia"/>
                              </w:rPr>
                              <w:tab/>
                            </w:r>
                            <w:r>
                              <w:t>PUSCH for Type-2 random access procedure</w:t>
                            </w:r>
                            <w:bookmarkEnd w:id="21"/>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327664E1" w14:textId="59D24BD7"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22" w:author="ZTE" w:date="2020-08-16T10:58:00Z">
                              <w:r w:rsidRPr="00184CD3">
                                <w:t xml:space="preserve"> </w:t>
                              </w:r>
                              <w:r w:rsidRPr="00184CD3">
                                <w:rPr>
                                  <w:lang w:val="x-none"/>
                                </w:rPr>
                                <w:t>for normal CP or table 6.1.2.1.1-3 for extended CP</w:t>
                              </w:r>
                            </w:ins>
                            <w:r>
                              <w:rPr>
                                <w:color w:val="FF0000"/>
                              </w:rPr>
                              <w:t xml:space="preserve"> </w:t>
                            </w:r>
                            <w:r>
                              <w:rPr>
                                <w:color w:val="000000"/>
                              </w:rPr>
                              <w:t>in</w:t>
                            </w:r>
                            <w:r w:rsidDel="00FC4327">
                              <w:rPr>
                                <w:color w:val="000000"/>
                              </w:rPr>
                              <w:t xml:space="preserve"> </w:t>
                            </w:r>
                            <w:r>
                              <w:rPr>
                                <w:color w:val="000000"/>
                              </w:rPr>
                              <w:t>[6, TS 38.214]</w:t>
                            </w:r>
                            <w:ins w:id="23" w:author="ZTE" w:date="2020-08-16T10:58:00Z">
                              <w:r w:rsidRPr="00184CD3">
                                <w:t xml:space="preserve"> according to the higher layer parameter </w:t>
                              </w:r>
                              <w:r w:rsidRPr="00184CD3">
                                <w:rPr>
                                  <w:i/>
                                  <w:iCs/>
                                </w:rPr>
                                <w:t>cyclicPrefix</w:t>
                              </w:r>
                            </w:ins>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00E49FCA" id="_x0000_s1027"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">
                <v:textbox style="mso-fit-shape-to-text:t">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MsgA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2"/>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24" w:name="_Toc45699185"/>
                      <w:r w:rsidRPr="00B916EC">
                        <w:t>8</w:t>
                      </w:r>
                      <w:r w:rsidRPr="00B916EC">
                        <w:rPr>
                          <w:rFonts w:hint="eastAsia"/>
                        </w:rPr>
                        <w:t>.1</w:t>
                      </w:r>
                      <w:r>
                        <w:t>A</w:t>
                      </w:r>
                      <w:r>
                        <w:rPr>
                          <w:rFonts w:hint="eastAsia"/>
                        </w:rPr>
                        <w:tab/>
                      </w:r>
                      <w:r>
                        <w:t>PUSCH for Type-2 random access procedure</w:t>
                      </w:r>
                      <w:bookmarkEnd w:id="24"/>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327664E1" w14:textId="59D24BD7"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25" w:author="ZTE" w:date="2020-08-16T10:58:00Z">
                        <w:r w:rsidRPr="00184CD3">
                          <w:t xml:space="preserve"> </w:t>
                        </w:r>
                        <w:r w:rsidRPr="00184CD3">
                          <w:rPr>
                            <w:lang w:val="x-none"/>
                          </w:rPr>
                          <w:t>for normal CP or table 6.1.2.1.1-3 for extended CP</w:t>
                        </w:r>
                      </w:ins>
                      <w:r>
                        <w:rPr>
                          <w:color w:val="FF0000"/>
                        </w:rPr>
                        <w:t xml:space="preserve"> </w:t>
                      </w:r>
                      <w:r>
                        <w:rPr>
                          <w:color w:val="000000"/>
                        </w:rPr>
                        <w:t>in</w:t>
                      </w:r>
                      <w:r w:rsidDel="00FC4327">
                        <w:rPr>
                          <w:color w:val="000000"/>
                        </w:rPr>
                        <w:t xml:space="preserve"> </w:t>
                      </w:r>
                      <w:r>
                        <w:rPr>
                          <w:color w:val="000000"/>
                        </w:rPr>
                        <w:t>[6, TS 38.214]</w:t>
                      </w:r>
                      <w:ins w:id="26" w:author="ZTE" w:date="2020-08-16T10:58:00Z">
                        <w:r w:rsidRPr="00184CD3">
                          <w:t xml:space="preserve"> according to the higher layer parameter </w:t>
                        </w:r>
                        <w:r w:rsidRPr="00184CD3">
                          <w:rPr>
                            <w:i/>
                            <w:iCs/>
                          </w:rPr>
                          <w:t>cyclicPrefix</w:t>
                        </w:r>
                      </w:ins>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v:textbox>
                <w10:anchorlock/>
              </v:shape>
            </w:pict>
          </mc:Fallback>
        </mc:AlternateContent>
      </w:r>
    </w:p>
    <w:p w14:paraId="0FFA7C23" w14:textId="77777777" w:rsidR="00E9047B" w:rsidRDefault="00E9047B" w:rsidP="00F97C9E">
      <w:pPr>
        <w:spacing w:after="0"/>
        <w:rPr>
          <w:sz w:val="20"/>
        </w:rPr>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lastRenderedPageBreak/>
        <w:t>Any</w:t>
      </w:r>
      <w:r>
        <w:t xml:space="preserve"> </w:t>
      </w:r>
      <w:r>
        <w:rPr>
          <w:rFonts w:hint="eastAsia"/>
        </w:rPr>
        <w:t>comments?</w:t>
      </w:r>
    </w:p>
    <w:tbl>
      <w:tblPr>
        <w:tblStyle w:val="afe"/>
        <w:tblW w:w="4056" w:type="pct"/>
        <w:tblLook w:val="04A0" w:firstRow="1" w:lastRow="0" w:firstColumn="1" w:lastColumn="0" w:noHBand="0" w:noVBand="1"/>
      </w:tblPr>
      <w:tblGrid>
        <w:gridCol w:w="1243"/>
        <w:gridCol w:w="6307"/>
      </w:tblGrid>
      <w:tr w:rsidR="00FB7E6C" w14:paraId="6B4BC6BC" w14:textId="77777777" w:rsidTr="00FB7E6C">
        <w:tc>
          <w:tcPr>
            <w:tcW w:w="710" w:type="pct"/>
          </w:tcPr>
          <w:p w14:paraId="22783802" w14:textId="77777777" w:rsidR="00FB7E6C" w:rsidRDefault="00FB7E6C" w:rsidP="00347053">
            <w:r>
              <w:rPr>
                <w:rFonts w:hint="eastAsia"/>
              </w:rPr>
              <w:t>Company</w:t>
            </w:r>
          </w:p>
        </w:tc>
        <w:tc>
          <w:tcPr>
            <w:tcW w:w="4290" w:type="pct"/>
          </w:tcPr>
          <w:p w14:paraId="7952747D" w14:textId="77777777" w:rsidR="00FB7E6C" w:rsidRDefault="00FB7E6C" w:rsidP="00347053">
            <w:r>
              <w:rPr>
                <w:rFonts w:hint="eastAsia"/>
              </w:rPr>
              <w:t>Comment</w:t>
            </w:r>
          </w:p>
        </w:tc>
      </w:tr>
      <w:tr w:rsidR="00FB7E6C" w14:paraId="1359749D" w14:textId="77777777" w:rsidTr="00FB7E6C">
        <w:tc>
          <w:tcPr>
            <w:tcW w:w="710" w:type="pct"/>
          </w:tcPr>
          <w:p w14:paraId="551406B8" w14:textId="6B69B4F5" w:rsidR="00FB7E6C" w:rsidRDefault="00637D61" w:rsidP="00347053">
            <w:r>
              <w:t>Nokia</w:t>
            </w:r>
          </w:p>
        </w:tc>
        <w:tc>
          <w:tcPr>
            <w:tcW w:w="4290" w:type="pct"/>
          </w:tcPr>
          <w:p w14:paraId="0713881D" w14:textId="34D41DC9" w:rsidR="00FB7E6C" w:rsidRDefault="00637D61" w:rsidP="00347053">
            <w:r>
              <w:t>OK for TP#2</w:t>
            </w:r>
          </w:p>
        </w:tc>
      </w:tr>
      <w:tr w:rsidR="00FB7E6C" w14:paraId="68EFF519" w14:textId="77777777" w:rsidTr="00FB7E6C">
        <w:tc>
          <w:tcPr>
            <w:tcW w:w="710" w:type="pct"/>
          </w:tcPr>
          <w:p w14:paraId="69DB67BA" w14:textId="4F23AE93" w:rsidR="00FB7E6C" w:rsidRDefault="006B7FAC" w:rsidP="00347053">
            <w:r>
              <w:t>Intel</w:t>
            </w:r>
          </w:p>
        </w:tc>
        <w:tc>
          <w:tcPr>
            <w:tcW w:w="4290" w:type="pct"/>
          </w:tcPr>
          <w:p w14:paraId="766A5947" w14:textId="6ECAEA85" w:rsidR="00FB7E6C" w:rsidRDefault="006B7FAC" w:rsidP="00347053">
            <w:r>
              <w:t>We are fine with the TP</w:t>
            </w:r>
          </w:p>
        </w:tc>
      </w:tr>
      <w:tr w:rsidR="00FB7E6C" w14:paraId="0B6DC0E6" w14:textId="77777777" w:rsidTr="00FB7E6C">
        <w:tc>
          <w:tcPr>
            <w:tcW w:w="710" w:type="pct"/>
          </w:tcPr>
          <w:p w14:paraId="589AA71B" w14:textId="422929B0" w:rsidR="00FB7E6C" w:rsidRDefault="00001A59" w:rsidP="00347053">
            <w:r>
              <w:t>Qualcomm</w:t>
            </w:r>
          </w:p>
        </w:tc>
        <w:tc>
          <w:tcPr>
            <w:tcW w:w="4290" w:type="pct"/>
          </w:tcPr>
          <w:p w14:paraId="4E576FED" w14:textId="71D2AB5F" w:rsidR="00FB7E6C" w:rsidRDefault="002416BA" w:rsidP="00347053">
            <w:r>
              <w:t>No need to have TP#2.</w:t>
            </w:r>
            <w:r w:rsidR="009C01DA">
              <w:t xml:space="preserve"> The wording in current release is clear enough.</w:t>
            </w:r>
          </w:p>
        </w:tc>
      </w:tr>
      <w:tr w:rsidR="00D33CC1" w14:paraId="3432C7EA" w14:textId="77777777" w:rsidTr="00FB7E6C">
        <w:tc>
          <w:tcPr>
            <w:tcW w:w="710" w:type="pct"/>
          </w:tcPr>
          <w:p w14:paraId="31B40BA5" w14:textId="3A846DF9" w:rsidR="00D33CC1" w:rsidRDefault="00D33CC1" w:rsidP="00347053">
            <w:r>
              <w:t>Ericsson</w:t>
            </w:r>
          </w:p>
        </w:tc>
        <w:tc>
          <w:tcPr>
            <w:tcW w:w="4290" w:type="pct"/>
          </w:tcPr>
          <w:p w14:paraId="0889E8C8" w14:textId="77777777" w:rsidR="00D33CC1" w:rsidRDefault="00D33CC1" w:rsidP="00347053">
            <w:r>
              <w:t xml:space="preserve">The TP is needed, otherwise we may need agreement to not support ECP for 2-step RACH, while in earlier releases only SIB1 is supposed to only support normal CP. </w:t>
            </w:r>
          </w:p>
          <w:p w14:paraId="536417F3" w14:textId="5E14A326" w:rsidR="00D33CC1" w:rsidRDefault="00D33CC1" w:rsidP="00347053">
            <w:r>
              <w:t>We’re fine if companies can reach agreement on this normal CP limitation on 2-step RACH, but this means we may need TPs in 38.214 to restrict MsgA PUSCH, MsgB PDSCH to only use default table A for normal CP for uplink and downlink respectively, which might be not pursed by us at this stage.</w:t>
            </w:r>
          </w:p>
          <w:p w14:paraId="632F99F9" w14:textId="0F937E73" w:rsidR="00D33CC1" w:rsidRDefault="00D33CC1" w:rsidP="00347053">
            <w:r>
              <w:t xml:space="preserve">Our view is to simply follow 4-step RACH and legacy, i.e. simply include the </w:t>
            </w:r>
            <w:r w:rsidRPr="00184CD3">
              <w:rPr>
                <w:lang w:val="x-none"/>
              </w:rPr>
              <w:t>table 6.1.2.1.1-3</w:t>
            </w:r>
            <w:r>
              <w:t xml:space="preserve"> table as well as indicated by this TP.</w:t>
            </w:r>
          </w:p>
        </w:tc>
      </w:tr>
      <w:tr w:rsidR="00392BB5" w14:paraId="56F2703A" w14:textId="77777777" w:rsidTr="00FB7E6C">
        <w:tc>
          <w:tcPr>
            <w:tcW w:w="710" w:type="pct"/>
          </w:tcPr>
          <w:p w14:paraId="54F6FE3F" w14:textId="742F96BD" w:rsidR="00392BB5" w:rsidRDefault="00392BB5" w:rsidP="00347053">
            <w:pPr>
              <w:rPr>
                <w:lang w:eastAsia="zh-CN"/>
              </w:rPr>
            </w:pPr>
            <w:r>
              <w:rPr>
                <w:rFonts w:hint="eastAsia"/>
                <w:lang w:eastAsia="zh-CN"/>
              </w:rPr>
              <w:t>CATT</w:t>
            </w:r>
          </w:p>
        </w:tc>
        <w:tc>
          <w:tcPr>
            <w:tcW w:w="4290" w:type="pct"/>
          </w:tcPr>
          <w:p w14:paraId="2284AD20" w14:textId="5DD2583F" w:rsidR="00392BB5" w:rsidRDefault="00392BB5" w:rsidP="00347053">
            <w:pPr>
              <w:rPr>
                <w:lang w:eastAsia="zh-CN"/>
              </w:rPr>
            </w:pPr>
            <w:r>
              <w:rPr>
                <w:lang w:eastAsia="zh-CN"/>
              </w:rPr>
              <w:t>W</w:t>
            </w:r>
            <w:r>
              <w:rPr>
                <w:rFonts w:hint="eastAsia"/>
                <w:lang w:eastAsia="zh-CN"/>
              </w:rPr>
              <w:t>e are fine with TP#2 with ECP support.</w:t>
            </w:r>
          </w:p>
        </w:tc>
      </w:tr>
      <w:tr w:rsidR="00A4394D" w14:paraId="1AE510FC" w14:textId="77777777" w:rsidTr="00FB7E6C">
        <w:tc>
          <w:tcPr>
            <w:tcW w:w="710" w:type="pct"/>
          </w:tcPr>
          <w:p w14:paraId="5FE31D1D" w14:textId="6594D103" w:rsidR="00A4394D" w:rsidRDefault="00A4394D" w:rsidP="00347053">
            <w:pPr>
              <w:rPr>
                <w:lang w:eastAsia="zh-CN"/>
              </w:rPr>
            </w:pPr>
            <w:r>
              <w:rPr>
                <w:lang w:eastAsia="zh-CN"/>
              </w:rPr>
              <w:t>Apple</w:t>
            </w:r>
          </w:p>
        </w:tc>
        <w:tc>
          <w:tcPr>
            <w:tcW w:w="4290" w:type="pct"/>
          </w:tcPr>
          <w:p w14:paraId="26E0D8AC" w14:textId="0824EB61" w:rsidR="00A4394D" w:rsidRDefault="00A4394D" w:rsidP="00347053">
            <w:pPr>
              <w:rPr>
                <w:lang w:eastAsia="zh-CN"/>
              </w:rPr>
            </w:pPr>
            <w:r>
              <w:rPr>
                <w:lang w:eastAsia="zh-CN"/>
              </w:rPr>
              <w:t>We are ok with TP#2.</w:t>
            </w:r>
          </w:p>
        </w:tc>
      </w:tr>
      <w:tr w:rsidR="00494A8D" w14:paraId="2C5903E7" w14:textId="77777777" w:rsidTr="00FB7E6C">
        <w:tc>
          <w:tcPr>
            <w:tcW w:w="710" w:type="pct"/>
          </w:tcPr>
          <w:p w14:paraId="7DC6E28A" w14:textId="5E58139B" w:rsidR="00494A8D" w:rsidRDefault="00494A8D" w:rsidP="00347053">
            <w:pPr>
              <w:rPr>
                <w:lang w:eastAsia="zh-CN"/>
              </w:rPr>
            </w:pPr>
            <w:r>
              <w:rPr>
                <w:rFonts w:hint="eastAsia"/>
                <w:lang w:eastAsia="zh-CN"/>
              </w:rPr>
              <w:t>Spreadtrum</w:t>
            </w:r>
          </w:p>
        </w:tc>
        <w:tc>
          <w:tcPr>
            <w:tcW w:w="4290" w:type="pct"/>
          </w:tcPr>
          <w:p w14:paraId="51EDD6DF" w14:textId="69CCAE10" w:rsidR="00494A8D" w:rsidRDefault="00494A8D" w:rsidP="00347053">
            <w:pPr>
              <w:rPr>
                <w:lang w:eastAsia="zh-CN"/>
              </w:rPr>
            </w:pPr>
            <w:r>
              <w:rPr>
                <w:lang w:eastAsia="zh-CN"/>
              </w:rPr>
              <w:t>W</w:t>
            </w:r>
            <w:r>
              <w:rPr>
                <w:rFonts w:hint="eastAsia"/>
                <w:lang w:eastAsia="zh-CN"/>
              </w:rPr>
              <w:t xml:space="preserve">e </w:t>
            </w:r>
            <w:r>
              <w:rPr>
                <w:lang w:eastAsia="zh-CN"/>
              </w:rPr>
              <w:t>are fine with TP#2.</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7A92B682" w:rsidR="00D92884" w:rsidRDefault="00FF26C0" w:rsidP="00D92884">
      <w:pPr>
        <w:pStyle w:val="1"/>
      </w:pPr>
      <w:r>
        <w:rPr>
          <w:rFonts w:hint="eastAsia"/>
          <w:lang w:eastAsia="zh-CN"/>
        </w:rPr>
        <w:t xml:space="preserve">Resource overhead of </w:t>
      </w:r>
      <w:r>
        <w:rPr>
          <w:lang w:eastAsia="zh-CN"/>
        </w:rPr>
        <w:t>MsgA PUSCH</w:t>
      </w:r>
      <w:r w:rsidR="00D92884">
        <w:t xml:space="preserve"> (issue #7.1)</w:t>
      </w:r>
    </w:p>
    <w:p w14:paraId="357BF0E6" w14:textId="3D437879" w:rsidR="003F65FA" w:rsidRDefault="003F65FA" w:rsidP="003F65FA">
      <w:pPr>
        <w:spacing w:after="0"/>
        <w:rPr>
          <w:lang w:eastAsia="zh-CN"/>
        </w:rPr>
      </w:pPr>
      <w:r>
        <w:rPr>
          <w:lang w:eastAsia="zh-CN"/>
        </w:rPr>
        <w:t xml:space="preserve">R1-2006609 proposed to </w:t>
      </w:r>
      <w:r w:rsidR="006B1B04" w:rsidRPr="006B1B04">
        <w:rPr>
          <w:lang w:eastAsia="zh-CN"/>
        </w:rPr>
        <w:t xml:space="preserve">capture the </w:t>
      </w:r>
      <w:r w:rsidR="006B1B04">
        <w:rPr>
          <w:lang w:eastAsia="zh-CN"/>
        </w:rPr>
        <w:t xml:space="preserve">same </w:t>
      </w:r>
      <w:r w:rsidR="006B1B04" w:rsidRPr="006B1B04">
        <w:rPr>
          <w:lang w:eastAsia="zh-CN"/>
        </w:rPr>
        <w:t>assumption of Msg3 resource overhead for MsgA</w:t>
      </w:r>
      <w:r>
        <w:rPr>
          <w:lang w:eastAsia="zh-CN"/>
        </w:rPr>
        <w:t>.</w:t>
      </w:r>
      <w:r w:rsidR="00E965BA">
        <w:rPr>
          <w:lang w:eastAsia="zh-CN"/>
        </w:rPr>
        <w:t xml:space="preserve"> </w:t>
      </w:r>
      <w:r w:rsidR="00E965BA">
        <w:rPr>
          <w:lang w:val="en-GB"/>
        </w:rPr>
        <w:t>The resource overhead per PRB is assumed to be zero for Msg3, which should also be applied for MsgA PUSCH</w:t>
      </w:r>
    </w:p>
    <w:p w14:paraId="6ED56CF0" w14:textId="77777777" w:rsidR="003F65FA" w:rsidRDefault="003F65FA" w:rsidP="003F65FA">
      <w:pPr>
        <w:spacing w:after="0"/>
        <w:rPr>
          <w:sz w:val="20"/>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5907D159" w:rsidR="003A5464" w:rsidRDefault="003A5464" w:rsidP="003A5464">
      <w:pPr>
        <w:pStyle w:val="aff"/>
        <w:numPr>
          <w:ilvl w:val="0"/>
          <w:numId w:val="25"/>
        </w:numPr>
        <w:spacing w:after="0"/>
      </w:pPr>
      <w:r>
        <w:t xml:space="preserve">Adopt the TP#3 in 38.214, to </w:t>
      </w:r>
      <w:r w:rsidRPr="003A5464">
        <w:t>capture the assumption of resource overhead for MsgA</w:t>
      </w:r>
      <w:r>
        <w:t>.</w:t>
      </w:r>
    </w:p>
    <w:p w14:paraId="03850AF9" w14:textId="77777777" w:rsidR="003A5464" w:rsidRPr="003A5464" w:rsidRDefault="003A5464" w:rsidP="003F65FA">
      <w:pPr>
        <w:spacing w:after="0"/>
        <w:rPr>
          <w:sz w:val="20"/>
          <w:lang w:eastAsia="zh-CN"/>
        </w:rPr>
      </w:pPr>
    </w:p>
    <w:p w14:paraId="0CC114AC" w14:textId="77777777" w:rsidR="003F65FA" w:rsidRDefault="003F65FA" w:rsidP="003F65FA">
      <w:pPr>
        <w:spacing w:after="0"/>
        <w:rPr>
          <w:sz w:val="20"/>
          <w:lang w:eastAsia="zh-CN"/>
        </w:rPr>
      </w:pPr>
      <w:r w:rsidRPr="00BB54D8">
        <w:rPr>
          <w:noProof/>
          <w:sz w:val="20"/>
          <w:lang w:eastAsia="zh-CN"/>
        </w:rPr>
        <w:lastRenderedPageBreak/>
        <mc:AlternateContent>
          <mc:Choice Requires="wps">
            <w:drawing>
              <wp:inline distT="0" distB="0" distL="0" distR="0" wp14:anchorId="6642CA19" wp14:editId="2B500317">
                <wp:extent cx="5931673" cy="1404620"/>
                <wp:effectExtent l="0" t="0" r="12065" b="1651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capture the same assumption of Msg3 resource overhead for MsgA</w:t>
                            </w:r>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2"/>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4"/>
                              <w:numPr>
                                <w:ilvl w:val="0"/>
                                <w:numId w:val="0"/>
                              </w:numPr>
                              <w:ind w:left="864" w:hanging="864"/>
                              <w:rPr>
                                <w:b w:val="0"/>
                                <w:color w:val="000000"/>
                              </w:rPr>
                            </w:pPr>
                            <w:bookmarkStart w:id="27" w:name="_Toc11352152"/>
                            <w:bookmarkStart w:id="28" w:name="_Toc20318042"/>
                            <w:bookmarkStart w:id="29" w:name="_Toc27299940"/>
                            <w:bookmarkStart w:id="30" w:name="_Toc29673214"/>
                            <w:bookmarkStart w:id="31" w:name="_Toc29673355"/>
                            <w:bookmarkStart w:id="32" w:name="_Toc29674348"/>
                            <w:bookmarkStart w:id="33" w:name="_Toc36645578"/>
                            <w:bookmarkStart w:id="34" w:name="_Toc45810623"/>
                            <w:r w:rsidRPr="006B1B04">
                              <w:rPr>
                                <w:b w:val="0"/>
                                <w:color w:val="000000"/>
                              </w:rPr>
                              <w:t>6.1.4.2</w:t>
                            </w:r>
                            <w:r w:rsidRPr="006B1B04">
                              <w:rPr>
                                <w:b w:val="0"/>
                                <w:color w:val="000000"/>
                              </w:rPr>
                              <w:tab/>
                              <w:t>Transport block size determination</w:t>
                            </w:r>
                            <w:bookmarkEnd w:id="27"/>
                            <w:bookmarkEnd w:id="28"/>
                            <w:bookmarkEnd w:id="29"/>
                            <w:bookmarkEnd w:id="30"/>
                            <w:bookmarkEnd w:id="31"/>
                            <w:bookmarkEnd w:id="32"/>
                            <w:bookmarkEnd w:id="33"/>
                            <w:bookmarkEnd w:id="34"/>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aff"/>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00B234CF" w:rsidRPr="0048482F">
                              <w:rPr>
                                <w:noProof/>
                                <w:position w:val="-10"/>
                                <w:lang w:eastAsia="ko-KR"/>
                              </w:rPr>
                              <w:object w:dxaOrig="576" w:dyaOrig="288" w14:anchorId="6CD81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8.8pt;height:14.4pt;mso-width-percent:0;mso-height-percent:0;mso-width-percent:0;mso-height-percent:0">
                                  <v:imagedata r:id="rId9" o:title=""/>
                                </v:shape>
                                <o:OLEObject Type="Embed" ProgID="Equation.3" ShapeID="_x0000_i1026" DrawAspect="Content" ObjectID="_1659355996" r:id="rId10"/>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00B234CF" w:rsidRPr="00692210">
                              <w:rPr>
                                <w:noProof/>
                                <w:position w:val="-12"/>
                                <w:lang w:eastAsia="ko-KR"/>
                              </w:rPr>
                              <w:object w:dxaOrig="3046" w:dyaOrig="432" w14:anchorId="39C039CF">
                                <v:shape id="_x0000_i1028" type="#_x0000_t75" alt="" style="width:152.3pt;height:21.6pt;mso-width-percent:0;mso-height-percent:0;mso-width-percent:0;mso-height-percent:0">
                                  <v:imagedata r:id="rId11" o:title=""/>
                                </v:shape>
                                <o:OLEObject Type="Embed" ProgID="Equation.3" ShapeID="_x0000_i1028" DrawAspect="Content" ObjectID="_1659355997" r:id="rId12"/>
                              </w:object>
                            </w:r>
                            <w:r w:rsidRPr="0048482F">
                              <w:rPr>
                                <w:lang w:eastAsia="ko-KR"/>
                              </w:rPr>
                              <w:t>, where</w:t>
                            </w:r>
                            <w:r w:rsidR="00B234CF" w:rsidRPr="0048482F">
                              <w:rPr>
                                <w:noProof/>
                                <w:position w:val="-10"/>
                                <w:lang w:eastAsia="ko-KR"/>
                              </w:rPr>
                              <w:object w:dxaOrig="875" w:dyaOrig="288" w14:anchorId="1E769889">
                                <v:shape id="_x0000_i1030" type="#_x0000_t75" alt="" style="width:43.75pt;height:14.4pt;mso-width-percent:0;mso-height-percent:0;mso-width-percent:0;mso-height-percent:0">
                                  <v:imagedata r:id="rId13" o:title=""/>
                                </v:shape>
                                <o:OLEObject Type="Embed" ProgID="Equation.3" ShapeID="_x0000_i1030" DrawAspect="Content" ObjectID="_1659355998" r:id="rId14"/>
                              </w:object>
                            </w:r>
                            <w:r w:rsidRPr="0048482F">
                              <w:rPr>
                                <w:lang w:eastAsia="ko-KR"/>
                              </w:rPr>
                              <w:t xml:space="preserve"> is the number of subcarriers in the frequency domain in a physical resource block, </w:t>
                            </w:r>
                            <w:r w:rsidR="00B234CF" w:rsidRPr="0048482F">
                              <w:rPr>
                                <w:noProof/>
                                <w:position w:val="-14"/>
                                <w:lang w:eastAsia="ko-KR"/>
                              </w:rPr>
                              <w:object w:dxaOrig="576" w:dyaOrig="432" w14:anchorId="46C68D8C">
                                <v:shape id="_x0000_i1032" type="#_x0000_t75" alt="" style="width:28.8pt;height:21.6pt;mso-width-percent:0;mso-height-percent:0;mso-width-percent:0;mso-height-percent:0">
                                  <v:imagedata r:id="rId15" o:title=""/>
                                </v:shape>
                                <o:OLEObject Type="Embed" ProgID="Equation.3" ShapeID="_x0000_i1032" DrawAspect="Content" ObjectID="_1659355999" r:id="rId16"/>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00B234CF" w:rsidRPr="0048482F">
                              <w:rPr>
                                <w:noProof/>
                                <w:position w:val="-10"/>
                                <w:lang w:eastAsia="ko-KR"/>
                              </w:rPr>
                              <w:object w:dxaOrig="576" w:dyaOrig="288" w14:anchorId="4A30FC2A">
                                <v:shape id="_x0000_i1034" type="#_x0000_t75" alt="" style="width:28.8pt;height:14.4pt;mso-width-percent:0;mso-height-percent:0;mso-width-percent:0;mso-height-percent:0">
                                  <v:imagedata r:id="rId17" o:title=""/>
                                </v:shape>
                                <o:OLEObject Type="Embed" ProgID="Equation.3" ShapeID="_x0000_i1034" DrawAspect="Content" ObjectID="_1659356000" r:id="rId18"/>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00B234CF" w:rsidRPr="0048482F">
                              <w:rPr>
                                <w:noProof/>
                                <w:position w:val="-10"/>
                                <w:lang w:eastAsia="ko-KR"/>
                              </w:rPr>
                              <w:object w:dxaOrig="576" w:dyaOrig="288" w14:anchorId="5446BBF6">
                                <v:shape id="_x0000_i1036" type="#_x0000_t75" alt="" style="width:28.8pt;height:14.4pt;mso-width-percent:0;mso-height-percent:0;mso-width-percent:0;mso-height-percent:0">
                                  <v:imagedata r:id="rId19" o:title=""/>
                                </v:shape>
                                <o:OLEObject Type="Embed" ProgID="Equation.3" ShapeID="_x0000_i1036" DrawAspect="Content" ObjectID="_1659356001" r:id="rId20"/>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35" w:name="_Hlk512515248"/>
                            <w:r w:rsidRPr="00F35584">
                              <w:rPr>
                                <w:i/>
                              </w:rPr>
                              <w:t>PUSCH-ServingCellConfig</w:t>
                            </w:r>
                            <w:bookmarkEnd w:id="35"/>
                            <w:r w:rsidRPr="0048482F">
                              <w:rPr>
                                <w:lang w:eastAsia="ko-KR"/>
                              </w:rPr>
                              <w:t xml:space="preserve">. If the </w:t>
                            </w:r>
                            <w:r w:rsidR="00B234CF" w:rsidRPr="0048482F">
                              <w:rPr>
                                <w:noProof/>
                                <w:position w:val="-10"/>
                                <w:lang w:eastAsia="ko-KR"/>
                              </w:rPr>
                              <w:object w:dxaOrig="576" w:dyaOrig="432" w14:anchorId="38A5AB01">
                                <v:shape id="_x0000_i1038" type="#_x0000_t75" alt="" style="width:28.8pt;height:21.6pt;mso-width-percent:0;mso-height-percent:0;mso-width-percent:0;mso-height-percent:0">
                                  <v:imagedata r:id="rId21" o:title=""/>
                                </v:shape>
                                <o:OLEObject Type="Embed" ProgID="Equation.3" ShapeID="_x0000_i1038" DrawAspect="Content" ObjectID="_1659356002" r:id="rId22"/>
                              </w:object>
                            </w:r>
                            <w:r w:rsidRPr="0048482F">
                              <w:rPr>
                                <w:lang w:eastAsia="ko-KR"/>
                              </w:rPr>
                              <w:t xml:space="preserve"> is not configured (a value from 6, 12, or 18), the </w:t>
                            </w:r>
                            <w:r w:rsidR="00B234CF" w:rsidRPr="0048482F">
                              <w:rPr>
                                <w:noProof/>
                                <w:position w:val="-10"/>
                                <w:lang w:eastAsia="ko-KR"/>
                              </w:rPr>
                              <w:object w:dxaOrig="576" w:dyaOrig="432" w14:anchorId="469E08A6">
                                <v:shape id="_x0000_i1040" type="#_x0000_t75" alt="" style="width:28.8pt;height:21.6pt;mso-width-percent:0;mso-height-percent:0;mso-width-percent:0;mso-height-percent:0">
                                  <v:imagedata r:id="rId21" o:title=""/>
                                </v:shape>
                                <o:OLEObject Type="Embed" ProgID="Equation.3" ShapeID="_x0000_i1040" DrawAspect="Content" ObjectID="_1659356003" r:id="rId23"/>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36"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00B234CF" w:rsidRPr="0048482F">
                              <w:rPr>
                                <w:noProof/>
                                <w:position w:val="-10"/>
                                <w:lang w:eastAsia="ko-KR"/>
                              </w:rPr>
                              <w:object w:dxaOrig="576" w:dyaOrig="432" w14:anchorId="37BEA67E">
                                <v:shape id="_x0000_i1042" type="#_x0000_t75" alt="" style="width:28.8pt;height:21.6pt;mso-width-percent:0;mso-height-percent:0;mso-width-percent:0;mso-height-percent:0">
                                  <v:imagedata r:id="rId21" o:title=""/>
                                </v:shape>
                                <o:OLEObject Type="Embed" ProgID="Equation.3" ShapeID="_x0000_i1042" DrawAspect="Content" ObjectID="_1659356004" r:id="rId24"/>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00B234CF" w:rsidRPr="0048482F">
                              <w:rPr>
                                <w:noProof/>
                                <w:position w:val="-10"/>
                                <w:lang w:eastAsia="ko-KR"/>
                              </w:rPr>
                              <w:object w:dxaOrig="587" w:dyaOrig="255" w14:anchorId="2805EF9D">
                                <v:shape id="_x0000_i1044" type="#_x0000_t75" alt="" style="width:29.35pt;height:12.75pt;mso-width-percent:0;mso-height-percent:0;mso-width-percent:0;mso-height-percent:0">
                                  <v:imagedata r:id="rId17" o:title=""/>
                                </v:shape>
                                <o:OLEObject Type="Embed" ProgID="Equation.3" ShapeID="_x0000_i1044" DrawAspect="Content" ObjectID="_1659356005" r:id="rId25"/>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6642CA19" id="_x0000_s1028"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">
                <v:textbox style="mso-fit-shape-to-text:t">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capture the same assumption of Msg3 resource overhead for MsgA</w:t>
                      </w:r>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2"/>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4"/>
                        <w:numPr>
                          <w:ilvl w:val="0"/>
                          <w:numId w:val="0"/>
                        </w:numPr>
                        <w:ind w:left="864" w:hanging="864"/>
                        <w:rPr>
                          <w:b w:val="0"/>
                          <w:color w:val="000000"/>
                        </w:rPr>
                      </w:pPr>
                      <w:bookmarkStart w:id="37" w:name="_Toc11352152"/>
                      <w:bookmarkStart w:id="38" w:name="_Toc20318042"/>
                      <w:bookmarkStart w:id="39" w:name="_Toc27299940"/>
                      <w:bookmarkStart w:id="40" w:name="_Toc29673214"/>
                      <w:bookmarkStart w:id="41" w:name="_Toc29673355"/>
                      <w:bookmarkStart w:id="42" w:name="_Toc29674348"/>
                      <w:bookmarkStart w:id="43" w:name="_Toc36645578"/>
                      <w:bookmarkStart w:id="44" w:name="_Toc45810623"/>
                      <w:r w:rsidRPr="006B1B04">
                        <w:rPr>
                          <w:b w:val="0"/>
                          <w:color w:val="000000"/>
                        </w:rPr>
                        <w:t>6.1.4.2</w:t>
                      </w:r>
                      <w:r w:rsidRPr="006B1B04">
                        <w:rPr>
                          <w:b w:val="0"/>
                          <w:color w:val="000000"/>
                        </w:rPr>
                        <w:tab/>
                        <w:t>Transport block size determination</w:t>
                      </w:r>
                      <w:bookmarkEnd w:id="37"/>
                      <w:bookmarkEnd w:id="38"/>
                      <w:bookmarkEnd w:id="39"/>
                      <w:bookmarkEnd w:id="40"/>
                      <w:bookmarkEnd w:id="41"/>
                      <w:bookmarkEnd w:id="42"/>
                      <w:bookmarkEnd w:id="43"/>
                      <w:bookmarkEnd w:id="44"/>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aff"/>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00B234CF" w:rsidRPr="0048482F">
                        <w:rPr>
                          <w:noProof/>
                          <w:position w:val="-10"/>
                          <w:lang w:eastAsia="ko-KR"/>
                        </w:rPr>
                        <w:object w:dxaOrig="576" w:dyaOrig="288" w14:anchorId="6CD81C3D">
                          <v:shape id="_x0000_i1026" type="#_x0000_t75" alt="" style="width:28.8pt;height:14.4pt;mso-width-percent:0;mso-height-percent:0;mso-width-percent:0;mso-height-percent:0">
                            <v:imagedata r:id="rId9" o:title=""/>
                          </v:shape>
                          <o:OLEObject Type="Embed" ProgID="Equation.3" ShapeID="_x0000_i1026" DrawAspect="Content" ObjectID="_1659355996" r:id="rId26"/>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00B234CF" w:rsidRPr="00692210">
                        <w:rPr>
                          <w:noProof/>
                          <w:position w:val="-12"/>
                          <w:lang w:eastAsia="ko-KR"/>
                        </w:rPr>
                        <w:object w:dxaOrig="3046" w:dyaOrig="432" w14:anchorId="39C039CF">
                          <v:shape id="_x0000_i1028" type="#_x0000_t75" alt="" style="width:152.3pt;height:21.6pt;mso-width-percent:0;mso-height-percent:0;mso-width-percent:0;mso-height-percent:0">
                            <v:imagedata r:id="rId11" o:title=""/>
                          </v:shape>
                          <o:OLEObject Type="Embed" ProgID="Equation.3" ShapeID="_x0000_i1028" DrawAspect="Content" ObjectID="_1659355997" r:id="rId27"/>
                        </w:object>
                      </w:r>
                      <w:r w:rsidRPr="0048482F">
                        <w:rPr>
                          <w:lang w:eastAsia="ko-KR"/>
                        </w:rPr>
                        <w:t>, where</w:t>
                      </w:r>
                      <w:r w:rsidR="00B234CF" w:rsidRPr="0048482F">
                        <w:rPr>
                          <w:noProof/>
                          <w:position w:val="-10"/>
                          <w:lang w:eastAsia="ko-KR"/>
                        </w:rPr>
                        <w:object w:dxaOrig="875" w:dyaOrig="288" w14:anchorId="1E769889">
                          <v:shape id="_x0000_i1030" type="#_x0000_t75" alt="" style="width:43.75pt;height:14.4pt;mso-width-percent:0;mso-height-percent:0;mso-width-percent:0;mso-height-percent:0">
                            <v:imagedata r:id="rId13" o:title=""/>
                          </v:shape>
                          <o:OLEObject Type="Embed" ProgID="Equation.3" ShapeID="_x0000_i1030" DrawAspect="Content" ObjectID="_1659355998" r:id="rId28"/>
                        </w:object>
                      </w:r>
                      <w:r w:rsidRPr="0048482F">
                        <w:rPr>
                          <w:lang w:eastAsia="ko-KR"/>
                        </w:rPr>
                        <w:t xml:space="preserve"> is the number of subcarriers in the frequency domain in a physical resource block, </w:t>
                      </w:r>
                      <w:r w:rsidR="00B234CF" w:rsidRPr="0048482F">
                        <w:rPr>
                          <w:noProof/>
                          <w:position w:val="-14"/>
                          <w:lang w:eastAsia="ko-KR"/>
                        </w:rPr>
                        <w:object w:dxaOrig="576" w:dyaOrig="432" w14:anchorId="46C68D8C">
                          <v:shape id="_x0000_i1032" type="#_x0000_t75" alt="" style="width:28.8pt;height:21.6pt;mso-width-percent:0;mso-height-percent:0;mso-width-percent:0;mso-height-percent:0">
                            <v:imagedata r:id="rId15" o:title=""/>
                          </v:shape>
                          <o:OLEObject Type="Embed" ProgID="Equation.3" ShapeID="_x0000_i1032" DrawAspect="Content" ObjectID="_1659355999" r:id="rId29"/>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00B234CF" w:rsidRPr="0048482F">
                        <w:rPr>
                          <w:noProof/>
                          <w:position w:val="-10"/>
                          <w:lang w:eastAsia="ko-KR"/>
                        </w:rPr>
                        <w:object w:dxaOrig="576" w:dyaOrig="288" w14:anchorId="4A30FC2A">
                          <v:shape id="_x0000_i1034" type="#_x0000_t75" alt="" style="width:28.8pt;height:14.4pt;mso-width-percent:0;mso-height-percent:0;mso-width-percent:0;mso-height-percent:0">
                            <v:imagedata r:id="rId17" o:title=""/>
                          </v:shape>
                          <o:OLEObject Type="Embed" ProgID="Equation.3" ShapeID="_x0000_i1034" DrawAspect="Content" ObjectID="_1659356000" r:id="rId30"/>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00B234CF" w:rsidRPr="0048482F">
                        <w:rPr>
                          <w:noProof/>
                          <w:position w:val="-10"/>
                          <w:lang w:eastAsia="ko-KR"/>
                        </w:rPr>
                        <w:object w:dxaOrig="576" w:dyaOrig="288" w14:anchorId="5446BBF6">
                          <v:shape id="_x0000_i1036" type="#_x0000_t75" alt="" style="width:28.8pt;height:14.4pt;mso-width-percent:0;mso-height-percent:0;mso-width-percent:0;mso-height-percent:0">
                            <v:imagedata r:id="rId19" o:title=""/>
                          </v:shape>
                          <o:OLEObject Type="Embed" ProgID="Equation.3" ShapeID="_x0000_i1036" DrawAspect="Content" ObjectID="_1659356001" r:id="rId31"/>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45" w:name="_Hlk512515248"/>
                      <w:r w:rsidRPr="00F35584">
                        <w:rPr>
                          <w:i/>
                        </w:rPr>
                        <w:t>PUSCH-ServingCellConfig</w:t>
                      </w:r>
                      <w:bookmarkEnd w:id="45"/>
                      <w:r w:rsidRPr="0048482F">
                        <w:rPr>
                          <w:lang w:eastAsia="ko-KR"/>
                        </w:rPr>
                        <w:t xml:space="preserve">. If the </w:t>
                      </w:r>
                      <w:r w:rsidR="00B234CF" w:rsidRPr="0048482F">
                        <w:rPr>
                          <w:noProof/>
                          <w:position w:val="-10"/>
                          <w:lang w:eastAsia="ko-KR"/>
                        </w:rPr>
                        <w:object w:dxaOrig="576" w:dyaOrig="432" w14:anchorId="38A5AB01">
                          <v:shape id="_x0000_i1038" type="#_x0000_t75" alt="" style="width:28.8pt;height:21.6pt;mso-width-percent:0;mso-height-percent:0;mso-width-percent:0;mso-height-percent:0">
                            <v:imagedata r:id="rId21" o:title=""/>
                          </v:shape>
                          <o:OLEObject Type="Embed" ProgID="Equation.3" ShapeID="_x0000_i1038" DrawAspect="Content" ObjectID="_1659356002" r:id="rId32"/>
                        </w:object>
                      </w:r>
                      <w:r w:rsidRPr="0048482F">
                        <w:rPr>
                          <w:lang w:eastAsia="ko-KR"/>
                        </w:rPr>
                        <w:t xml:space="preserve"> is not configured (a value from 6, 12, or 18), the </w:t>
                      </w:r>
                      <w:r w:rsidR="00B234CF" w:rsidRPr="0048482F">
                        <w:rPr>
                          <w:noProof/>
                          <w:position w:val="-10"/>
                          <w:lang w:eastAsia="ko-KR"/>
                        </w:rPr>
                        <w:object w:dxaOrig="576" w:dyaOrig="432" w14:anchorId="469E08A6">
                          <v:shape id="_x0000_i1040" type="#_x0000_t75" alt="" style="width:28.8pt;height:21.6pt;mso-width-percent:0;mso-height-percent:0;mso-width-percent:0;mso-height-percent:0">
                            <v:imagedata r:id="rId21" o:title=""/>
                          </v:shape>
                          <o:OLEObject Type="Embed" ProgID="Equation.3" ShapeID="_x0000_i1040" DrawAspect="Content" ObjectID="_1659356003" r:id="rId33"/>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46"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00B234CF" w:rsidRPr="0048482F">
                        <w:rPr>
                          <w:noProof/>
                          <w:position w:val="-10"/>
                          <w:lang w:eastAsia="ko-KR"/>
                        </w:rPr>
                        <w:object w:dxaOrig="576" w:dyaOrig="432" w14:anchorId="37BEA67E">
                          <v:shape id="_x0000_i1042" type="#_x0000_t75" alt="" style="width:28.8pt;height:21.6pt;mso-width-percent:0;mso-height-percent:0;mso-width-percent:0;mso-height-percent:0">
                            <v:imagedata r:id="rId21" o:title=""/>
                          </v:shape>
                          <o:OLEObject Type="Embed" ProgID="Equation.3" ShapeID="_x0000_i1042" DrawAspect="Content" ObjectID="_1659356004" r:id="rId34"/>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00B234CF" w:rsidRPr="0048482F">
                        <w:rPr>
                          <w:noProof/>
                          <w:position w:val="-10"/>
                          <w:lang w:eastAsia="ko-KR"/>
                        </w:rPr>
                        <w:object w:dxaOrig="587" w:dyaOrig="255" w14:anchorId="2805EF9D">
                          <v:shape id="_x0000_i1044" type="#_x0000_t75" alt="" style="width:29.35pt;height:12.75pt;mso-width-percent:0;mso-height-percent:0;mso-width-percent:0;mso-height-percent:0">
                            <v:imagedata r:id="rId17" o:title=""/>
                          </v:shape>
                          <o:OLEObject Type="Embed" ProgID="Equation.3" ShapeID="_x0000_i1044" DrawAspect="Content" ObjectID="_1659356005" r:id="rId35"/>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v:textbox>
                <w10:anchorlock/>
              </v:shape>
            </w:pict>
          </mc:Fallback>
        </mc:AlternateContent>
      </w: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afe"/>
        <w:tblW w:w="4056" w:type="pct"/>
        <w:tblLook w:val="04A0" w:firstRow="1" w:lastRow="0" w:firstColumn="1" w:lastColumn="0" w:noHBand="0" w:noVBand="1"/>
      </w:tblPr>
      <w:tblGrid>
        <w:gridCol w:w="1243"/>
        <w:gridCol w:w="6307"/>
      </w:tblGrid>
      <w:tr w:rsidR="000460D6" w14:paraId="30E5843C" w14:textId="77777777" w:rsidTr="000460D6">
        <w:tc>
          <w:tcPr>
            <w:tcW w:w="710" w:type="pct"/>
          </w:tcPr>
          <w:p w14:paraId="0C8DFD51" w14:textId="77777777" w:rsidR="000460D6" w:rsidRDefault="000460D6" w:rsidP="00347053">
            <w:r>
              <w:rPr>
                <w:rFonts w:hint="eastAsia"/>
              </w:rPr>
              <w:t>Company</w:t>
            </w:r>
          </w:p>
        </w:tc>
        <w:tc>
          <w:tcPr>
            <w:tcW w:w="4290" w:type="pct"/>
          </w:tcPr>
          <w:p w14:paraId="15DBEB7B" w14:textId="77777777" w:rsidR="000460D6" w:rsidRDefault="000460D6" w:rsidP="00347053">
            <w:r>
              <w:rPr>
                <w:rFonts w:hint="eastAsia"/>
              </w:rPr>
              <w:t>Comment</w:t>
            </w:r>
          </w:p>
        </w:tc>
      </w:tr>
      <w:tr w:rsidR="000460D6" w14:paraId="04127E1F" w14:textId="77777777" w:rsidTr="000460D6">
        <w:tc>
          <w:tcPr>
            <w:tcW w:w="710" w:type="pct"/>
          </w:tcPr>
          <w:p w14:paraId="700EAE43" w14:textId="40F5D691" w:rsidR="000460D6" w:rsidRDefault="00637D61" w:rsidP="00347053">
            <w:r>
              <w:t>Nokia</w:t>
            </w:r>
          </w:p>
        </w:tc>
        <w:tc>
          <w:tcPr>
            <w:tcW w:w="4290" w:type="pct"/>
          </w:tcPr>
          <w:p w14:paraId="7F94A1DC" w14:textId="3A67613D" w:rsidR="000460D6" w:rsidRDefault="00637D61" w:rsidP="00347053">
            <w:r>
              <w:t>OK for TP#3</w:t>
            </w:r>
          </w:p>
        </w:tc>
      </w:tr>
      <w:tr w:rsidR="006B7FAC" w14:paraId="3337124E" w14:textId="77777777" w:rsidTr="000460D6">
        <w:tc>
          <w:tcPr>
            <w:tcW w:w="710" w:type="pct"/>
          </w:tcPr>
          <w:p w14:paraId="547D0EDA" w14:textId="3F8936F1" w:rsidR="006B7FAC" w:rsidRDefault="006B7FAC" w:rsidP="006B7FAC">
            <w:r>
              <w:t>Intel</w:t>
            </w:r>
          </w:p>
        </w:tc>
        <w:tc>
          <w:tcPr>
            <w:tcW w:w="4290" w:type="pct"/>
          </w:tcPr>
          <w:p w14:paraId="59768772" w14:textId="0E0D891B" w:rsidR="006B7FAC" w:rsidRDefault="006B7FAC" w:rsidP="006B7FAC">
            <w:r>
              <w:t>We are fine with the TP</w:t>
            </w:r>
          </w:p>
        </w:tc>
      </w:tr>
      <w:tr w:rsidR="006B7FAC" w14:paraId="5F34D236" w14:textId="77777777" w:rsidTr="000460D6">
        <w:tc>
          <w:tcPr>
            <w:tcW w:w="710" w:type="pct"/>
          </w:tcPr>
          <w:p w14:paraId="62C617C5" w14:textId="623351E0" w:rsidR="006B7FAC" w:rsidRDefault="0011543F" w:rsidP="006B7FAC">
            <w:r>
              <w:t>Qualcomm</w:t>
            </w:r>
          </w:p>
        </w:tc>
        <w:tc>
          <w:tcPr>
            <w:tcW w:w="4290" w:type="pct"/>
          </w:tcPr>
          <w:p w14:paraId="3C0677F5" w14:textId="2790AA33" w:rsidR="006B7FAC" w:rsidRDefault="0011543F" w:rsidP="006B7FAC">
            <w:r>
              <w:t xml:space="preserve">TP#3 </w:t>
            </w:r>
            <w:r w:rsidR="002416BA">
              <w:t>looks good to us.</w:t>
            </w:r>
          </w:p>
        </w:tc>
      </w:tr>
      <w:tr w:rsidR="00D33CC1" w14:paraId="6CBF9CA1" w14:textId="77777777" w:rsidTr="000460D6">
        <w:tc>
          <w:tcPr>
            <w:tcW w:w="710" w:type="pct"/>
          </w:tcPr>
          <w:p w14:paraId="689CA335" w14:textId="4D899058" w:rsidR="00D33CC1" w:rsidRDefault="00D33CC1" w:rsidP="006B7FAC">
            <w:r>
              <w:t>Ericsson</w:t>
            </w:r>
          </w:p>
        </w:tc>
        <w:tc>
          <w:tcPr>
            <w:tcW w:w="4290" w:type="pct"/>
          </w:tcPr>
          <w:p w14:paraId="5C2E0696" w14:textId="1FB88929" w:rsidR="00D33CC1" w:rsidRDefault="00D33CC1" w:rsidP="006B7FAC">
            <w:r>
              <w:t>OK.</w:t>
            </w:r>
          </w:p>
        </w:tc>
      </w:tr>
      <w:tr w:rsidR="00392BB5" w14:paraId="0965494D" w14:textId="77777777" w:rsidTr="000460D6">
        <w:tc>
          <w:tcPr>
            <w:tcW w:w="710" w:type="pct"/>
          </w:tcPr>
          <w:p w14:paraId="2FE8F29E" w14:textId="425A8528" w:rsidR="00392BB5" w:rsidRDefault="00392BB5" w:rsidP="006B7FAC">
            <w:pPr>
              <w:rPr>
                <w:lang w:eastAsia="zh-CN"/>
              </w:rPr>
            </w:pPr>
            <w:r>
              <w:rPr>
                <w:rFonts w:hint="eastAsia"/>
                <w:lang w:eastAsia="zh-CN"/>
              </w:rPr>
              <w:t>CATT</w:t>
            </w:r>
          </w:p>
        </w:tc>
        <w:tc>
          <w:tcPr>
            <w:tcW w:w="4290" w:type="pct"/>
          </w:tcPr>
          <w:p w14:paraId="16B06D7E" w14:textId="75A4647C" w:rsidR="00392BB5" w:rsidRDefault="00392BB5" w:rsidP="00392BB5">
            <w:pPr>
              <w:rPr>
                <w:lang w:eastAsia="zh-CN"/>
              </w:rPr>
            </w:pPr>
            <w:r>
              <w:rPr>
                <w:lang w:eastAsia="zh-CN"/>
              </w:rPr>
              <w:t>W</w:t>
            </w:r>
            <w:r>
              <w:rPr>
                <w:rFonts w:hint="eastAsia"/>
                <w:lang w:eastAsia="zh-CN"/>
              </w:rPr>
              <w:t xml:space="preserve">e are fine with TP#3 </w:t>
            </w:r>
            <w:r>
              <w:rPr>
                <w:lang w:eastAsia="zh-CN"/>
              </w:rPr>
              <w:t>because</w:t>
            </w:r>
            <w:r>
              <w:rPr>
                <w:rFonts w:hint="eastAsia"/>
                <w:lang w:eastAsia="zh-CN"/>
              </w:rPr>
              <w:t xml:space="preserve"> PTRS/SRS transmission won</w:t>
            </w:r>
            <w:r>
              <w:rPr>
                <w:lang w:eastAsia="zh-CN"/>
              </w:rPr>
              <w:t>’</w:t>
            </w:r>
            <w:r>
              <w:rPr>
                <w:rFonts w:hint="eastAsia"/>
                <w:lang w:eastAsia="zh-CN"/>
              </w:rPr>
              <w:t>t be configured/executed when MsgA PUSCH transmission is implemented</w:t>
            </w:r>
          </w:p>
        </w:tc>
      </w:tr>
      <w:tr w:rsidR="00A4394D" w14:paraId="2E4CDE81" w14:textId="77777777" w:rsidTr="000460D6">
        <w:tc>
          <w:tcPr>
            <w:tcW w:w="710" w:type="pct"/>
          </w:tcPr>
          <w:p w14:paraId="0A4DCFDA" w14:textId="0EEBC3A5" w:rsidR="00A4394D" w:rsidRDefault="00A4394D" w:rsidP="006B7FAC">
            <w:pPr>
              <w:rPr>
                <w:lang w:eastAsia="zh-CN"/>
              </w:rPr>
            </w:pPr>
            <w:r>
              <w:rPr>
                <w:lang w:eastAsia="zh-CN"/>
              </w:rPr>
              <w:t>Apple</w:t>
            </w:r>
          </w:p>
        </w:tc>
        <w:tc>
          <w:tcPr>
            <w:tcW w:w="4290" w:type="pct"/>
          </w:tcPr>
          <w:p w14:paraId="662B82FC" w14:textId="27A47151" w:rsidR="00A4394D" w:rsidRDefault="00A4394D" w:rsidP="00392BB5">
            <w:pPr>
              <w:rPr>
                <w:lang w:eastAsia="zh-CN"/>
              </w:rPr>
            </w:pPr>
            <w:r>
              <w:rPr>
                <w:lang w:eastAsia="zh-CN"/>
              </w:rPr>
              <w:t>We are ok with TP#3.</w:t>
            </w:r>
          </w:p>
        </w:tc>
      </w:tr>
      <w:tr w:rsidR="00E049F1" w14:paraId="7BB20EBB" w14:textId="77777777" w:rsidTr="000460D6">
        <w:tc>
          <w:tcPr>
            <w:tcW w:w="710" w:type="pct"/>
          </w:tcPr>
          <w:p w14:paraId="238822DA" w14:textId="7A71E78C" w:rsidR="00E049F1" w:rsidRDefault="00E049F1" w:rsidP="006B7FAC">
            <w:pPr>
              <w:rPr>
                <w:lang w:eastAsia="zh-CN"/>
              </w:rPr>
            </w:pPr>
            <w:r>
              <w:rPr>
                <w:rFonts w:hint="eastAsia"/>
                <w:lang w:eastAsia="zh-CN"/>
              </w:rPr>
              <w:t>Spreadtrum</w:t>
            </w:r>
          </w:p>
        </w:tc>
        <w:tc>
          <w:tcPr>
            <w:tcW w:w="4290" w:type="pct"/>
          </w:tcPr>
          <w:p w14:paraId="38ADB97F" w14:textId="1786CF98" w:rsidR="00E049F1" w:rsidRDefault="00E049F1" w:rsidP="00392BB5">
            <w:pPr>
              <w:rPr>
                <w:lang w:eastAsia="zh-CN"/>
              </w:rPr>
            </w:pPr>
            <w:r>
              <w:rPr>
                <w:lang w:eastAsia="zh-CN"/>
              </w:rPr>
              <w:t>W</w:t>
            </w:r>
            <w:r>
              <w:rPr>
                <w:rFonts w:hint="eastAsia"/>
                <w:lang w:eastAsia="zh-CN"/>
              </w:rPr>
              <w:t xml:space="preserve">e </w:t>
            </w:r>
            <w:r>
              <w:rPr>
                <w:lang w:eastAsia="zh-CN"/>
              </w:rPr>
              <w:t>are fine with the TP.</w:t>
            </w:r>
            <w:bookmarkStart w:id="47" w:name="_GoBack"/>
            <w:bookmarkEnd w:id="47"/>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1"/>
      </w:pPr>
      <w:r>
        <w:lastRenderedPageBreak/>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4F724E9E" w14:textId="77777777" w:rsidR="003450DA" w:rsidRDefault="003450DA" w:rsidP="003450DA"/>
    <w:sectPr w:rsidR="003450D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3D21A" w14:textId="77777777" w:rsidR="00B234CF" w:rsidRDefault="00B234CF" w:rsidP="000878A1">
      <w:pPr>
        <w:spacing w:after="0"/>
      </w:pPr>
      <w:r>
        <w:separator/>
      </w:r>
    </w:p>
  </w:endnote>
  <w:endnote w:type="continuationSeparator" w:id="0">
    <w:p w14:paraId="67788ED6" w14:textId="77777777" w:rsidR="00B234CF" w:rsidRDefault="00B234CF"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5580B" w14:textId="77777777" w:rsidR="00B234CF" w:rsidRDefault="00B234CF" w:rsidP="000878A1">
      <w:pPr>
        <w:spacing w:after="0"/>
      </w:pPr>
      <w:r>
        <w:separator/>
      </w:r>
    </w:p>
  </w:footnote>
  <w:footnote w:type="continuationSeparator" w:id="0">
    <w:p w14:paraId="4AA027AB" w14:textId="77777777" w:rsidR="00B234CF" w:rsidRDefault="00B234CF"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9"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4"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6"/>
  </w:num>
  <w:num w:numId="3">
    <w:abstractNumId w:val="37"/>
  </w:num>
  <w:num w:numId="4">
    <w:abstractNumId w:val="17"/>
  </w:num>
  <w:num w:numId="5">
    <w:abstractNumId w:val="23"/>
  </w:num>
  <w:num w:numId="6">
    <w:abstractNumId w:val="21"/>
  </w:num>
  <w:num w:numId="7">
    <w:abstractNumId w:val="28"/>
  </w:num>
  <w:num w:numId="8">
    <w:abstractNumId w:val="32"/>
  </w:num>
  <w:num w:numId="9">
    <w:abstractNumId w:val="2"/>
  </w:num>
  <w:num w:numId="10">
    <w:abstractNumId w:val="36"/>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7"/>
  </w:num>
  <w:num w:numId="13">
    <w:abstractNumId w:val="9"/>
  </w:num>
  <w:num w:numId="14">
    <w:abstractNumId w:val="8"/>
  </w:num>
  <w:num w:numId="15">
    <w:abstractNumId w:val="29"/>
  </w:num>
  <w:num w:numId="16">
    <w:abstractNumId w:val="25"/>
  </w:num>
  <w:num w:numId="17">
    <w:abstractNumId w:val="24"/>
  </w:num>
  <w:num w:numId="18">
    <w:abstractNumId w:val="15"/>
  </w:num>
  <w:num w:numId="19">
    <w:abstractNumId w:val="18"/>
  </w:num>
  <w:num w:numId="20">
    <w:abstractNumId w:val="5"/>
  </w:num>
  <w:num w:numId="21">
    <w:abstractNumId w:val="13"/>
  </w:num>
  <w:num w:numId="22">
    <w:abstractNumId w:val="30"/>
  </w:num>
  <w:num w:numId="23">
    <w:abstractNumId w:val="7"/>
  </w:num>
  <w:num w:numId="24">
    <w:abstractNumId w:val="3"/>
  </w:num>
  <w:num w:numId="25">
    <w:abstractNumId w:val="6"/>
  </w:num>
  <w:num w:numId="26">
    <w:abstractNumId w:val="1"/>
  </w:num>
  <w:num w:numId="27">
    <w:abstractNumId w:val="33"/>
  </w:num>
  <w:num w:numId="28">
    <w:abstractNumId w:val="31"/>
  </w:num>
  <w:num w:numId="29">
    <w:abstractNumId w:val="12"/>
  </w:num>
  <w:num w:numId="30">
    <w:abstractNumId w:val="4"/>
  </w:num>
  <w:num w:numId="31">
    <w:abstractNumId w:val="14"/>
  </w:num>
  <w:num w:numId="32">
    <w:abstractNumId w:val="14"/>
  </w:num>
  <w:num w:numId="33">
    <w:abstractNumId w:val="14"/>
  </w:num>
  <w:num w:numId="34">
    <w:abstractNumId w:val="14"/>
  </w:num>
  <w:num w:numId="35">
    <w:abstractNumId w:val="14"/>
  </w:num>
  <w:num w:numId="36">
    <w:abstractNumId w:val="10"/>
  </w:num>
  <w:num w:numId="37">
    <w:abstractNumId w:val="26"/>
  </w:num>
  <w:num w:numId="38">
    <w:abstractNumId w:val="14"/>
  </w:num>
  <w:num w:numId="39">
    <w:abstractNumId w:val="14"/>
  </w:num>
  <w:num w:numId="40">
    <w:abstractNumId w:val="20"/>
  </w:num>
  <w:num w:numId="41">
    <w:abstractNumId w:val="38"/>
  </w:num>
  <w:num w:numId="42">
    <w:abstractNumId w:val="39"/>
  </w:num>
  <w:num w:numId="43">
    <w:abstractNumId w:val="11"/>
  </w:num>
  <w:num w:numId="44">
    <w:abstractNumId w:val="22"/>
  </w:num>
  <w:num w:numId="45">
    <w:abstractNumId w:val="35"/>
  </w:num>
  <w:num w:numId="46">
    <w:abstractNumId w:val="19"/>
  </w:num>
  <w:num w:numId="47">
    <w:abstractNumId w:val="3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5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43F"/>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14F"/>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28"/>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61"/>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6BA"/>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39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B5"/>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71"/>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A8D"/>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D7"/>
    <w:rsid w:val="00637D61"/>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0CF1"/>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B7FA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1DA"/>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94D"/>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8FD"/>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430"/>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4CF"/>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05"/>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E88"/>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C1"/>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5AD"/>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9F1"/>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5CF0B21"/>
  <w15:docId w15:val="{2B2229A2-358D-854D-959C-D2009DC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0"/>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0"/>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0"/>
    <w:qFormat/>
    <w:pPr>
      <w:numPr>
        <w:ilvl w:val="3"/>
      </w:numPr>
      <w:tabs>
        <w:tab w:val="clear" w:pos="432"/>
      </w:tabs>
      <w:outlineLvl w:val="3"/>
    </w:p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rFonts w:ascii="Tahoma" w:hAnsi="Tahoma" w:cs="Tahoma"/>
      <w:sz w:val="16"/>
      <w:szCs w:val="16"/>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6"/>
    <w:qFormat/>
    <w:rPr>
      <w:sz w:val="20"/>
      <w:szCs w:val="20"/>
    </w:rPr>
  </w:style>
  <w:style w:type="paragraph" w:styleId="21">
    <w:name w:val="Body Text 2"/>
    <w:basedOn w:val="a"/>
    <w:qFormat/>
    <w:pPr>
      <w:spacing w:after="0"/>
      <w:jc w:val="left"/>
    </w:pPr>
    <w:rPr>
      <w:szCs w:val="20"/>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
    <w:next w:val="a"/>
    <w:link w:val="a8"/>
    <w:qFormat/>
    <w:pPr>
      <w:jc w:val="center"/>
    </w:pPr>
    <w:rPr>
      <w:b/>
      <w:bCs/>
      <w:kern w:val="2"/>
      <w:sz w:val="20"/>
      <w:szCs w:val="20"/>
      <w:lang w:val="en-GB" w:eastAsia="zh-CN"/>
    </w:rPr>
  </w:style>
  <w:style w:type="paragraph" w:styleId="a9">
    <w:name w:val="annotation text"/>
    <w:basedOn w:val="a"/>
    <w:link w:val="aa"/>
    <w:qFormat/>
    <w:pPr>
      <w:jc w:val="left"/>
    </w:pPr>
    <w:rPr>
      <w:kern w:val="2"/>
      <w:lang w:val="en-GB"/>
    </w:rPr>
  </w:style>
  <w:style w:type="paragraph" w:styleId="ab">
    <w:name w:val="annotation subject"/>
    <w:basedOn w:val="a9"/>
    <w:next w:val="a9"/>
    <w:link w:val="ac"/>
    <w:uiPriority w:val="99"/>
    <w:qFormat/>
    <w:rPr>
      <w:b/>
      <w:bCs/>
    </w:rPr>
  </w:style>
  <w:style w:type="paragraph" w:styleId="ad">
    <w:name w:val="Document Map"/>
    <w:basedOn w:val="a"/>
    <w:link w:val="ae"/>
    <w:qFormat/>
    <w:rPr>
      <w:rFonts w:ascii="宋体"/>
      <w:kern w:val="2"/>
      <w:sz w:val="18"/>
      <w:szCs w:val="18"/>
      <w:lang w:val="en-GB"/>
    </w:rPr>
  </w:style>
  <w:style w:type="paragraph" w:styleId="af">
    <w:name w:val="footer"/>
    <w:basedOn w:val="a"/>
    <w:link w:val="af0"/>
    <w:uiPriority w:val="99"/>
    <w:qFormat/>
    <w:pPr>
      <w:tabs>
        <w:tab w:val="center" w:pos="4680"/>
        <w:tab w:val="right" w:pos="9360"/>
      </w:tabs>
    </w:pPr>
    <w:rPr>
      <w:kern w:val="2"/>
      <w:lang w:val="en-GB" w:eastAsia="zh-CN"/>
    </w:rPr>
  </w:style>
  <w:style w:type="paragraph" w:styleId="af1">
    <w:name w:val="footnote text"/>
    <w:basedOn w:val="a"/>
    <w:link w:val="af2"/>
    <w:semiHidden/>
    <w:qFormat/>
    <w:rPr>
      <w:sz w:val="20"/>
      <w:szCs w:val="20"/>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4"/>
    <w:qFormat/>
    <w:pPr>
      <w:tabs>
        <w:tab w:val="center" w:pos="4680"/>
        <w:tab w:val="right" w:pos="9360"/>
      </w:tabs>
    </w:pPr>
    <w:rPr>
      <w:kern w:val="2"/>
      <w:lang w:val="en-GB" w:eastAsia="zh-CN"/>
    </w:rPr>
  </w:style>
  <w:style w:type="paragraph" w:styleId="11">
    <w:name w:val="index 1"/>
    <w:basedOn w:val="a"/>
    <w:next w:val="a"/>
    <w:semiHidden/>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5">
    <w:name w:val="List"/>
    <w:basedOn w:val="a"/>
    <w:qFormat/>
    <w:pPr>
      <w:ind w:left="360" w:hanging="360"/>
    </w:pPr>
  </w:style>
  <w:style w:type="paragraph" w:styleId="23">
    <w:name w:val="List 2"/>
    <w:basedOn w:val="a"/>
    <w:semiHidden/>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6">
    <w:name w:val="List Bullet"/>
    <w:basedOn w:val="af5"/>
    <w:qFormat/>
    <w:pPr>
      <w:autoSpaceDE/>
      <w:autoSpaceDN/>
      <w:adjustRightInd/>
      <w:spacing w:after="180"/>
      <w:ind w:left="568" w:hanging="284"/>
      <w:jc w:val="left"/>
    </w:pPr>
    <w:rPr>
      <w:sz w:val="20"/>
      <w:szCs w:val="20"/>
      <w:lang w:val="en-GB"/>
    </w:rPr>
  </w:style>
  <w:style w:type="paragraph" w:styleId="af7">
    <w:name w:val="Normal (Web)"/>
    <w:basedOn w:val="a"/>
    <w:uiPriority w:val="99"/>
    <w:qFormat/>
    <w:rPr>
      <w:sz w:val="24"/>
      <w:szCs w:val="24"/>
    </w:rPr>
  </w:style>
  <w:style w:type="paragraph" w:styleId="af8">
    <w:name w:val="Title"/>
    <w:basedOn w:val="a"/>
    <w:next w:val="a"/>
    <w:link w:val="af9"/>
    <w:qFormat/>
    <w:pPr>
      <w:spacing w:before="240" w:after="60"/>
      <w:jc w:val="center"/>
      <w:outlineLvl w:val="0"/>
    </w:pPr>
    <w:rPr>
      <w:rFonts w:ascii="Calibri Light" w:hAnsi="Calibri Light"/>
      <w:b/>
      <w:bCs/>
      <w:kern w:val="2"/>
      <w:sz w:val="32"/>
      <w:szCs w:val="32"/>
      <w:lang w:val="en-GB"/>
    </w:rPr>
  </w:style>
  <w:style w:type="paragraph" w:styleId="12">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a">
    <w:name w:val="annotation reference"/>
    <w:uiPriority w:val="99"/>
    <w:qFormat/>
    <w:rPr>
      <w:kern w:val="2"/>
      <w:sz w:val="21"/>
      <w:szCs w:val="21"/>
      <w:lang w:val="en-GB" w:eastAsia="zh-CN" w:bidi="ar-SA"/>
    </w:rPr>
  </w:style>
  <w:style w:type="character" w:styleId="afb">
    <w:name w:val="footnote reference"/>
    <w:semiHidden/>
    <w:qFormat/>
    <w:rPr>
      <w:kern w:val="2"/>
      <w:vertAlign w:val="superscript"/>
      <w:lang w:val="en-GB" w:eastAsia="zh-CN" w:bidi="ar-SA"/>
    </w:rPr>
  </w:style>
  <w:style w:type="character" w:styleId="afc">
    <w:name w:val="Hyperlink"/>
    <w:uiPriority w:val="99"/>
    <w:qFormat/>
    <w:rPr>
      <w:color w:val="0000FF"/>
      <w:kern w:val="2"/>
      <w:u w:val="single"/>
      <w:lang w:val="en-GB" w:eastAsia="zh-CN" w:bidi="ar-SA"/>
    </w:rPr>
  </w:style>
  <w:style w:type="character" w:styleId="afd">
    <w:name w:val="page number"/>
    <w:basedOn w:val="a0"/>
    <w:semiHidden/>
    <w:qFormat/>
  </w:style>
  <w:style w:type="table" w:styleId="afe">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5"/>
    <w:qFormat/>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3">
    <w:name w:val="访问过的超链接1"/>
    <w:qFormat/>
    <w:rPr>
      <w:color w:val="800080"/>
      <w:kern w:val="2"/>
      <w:u w:val="single"/>
      <w:lang w:val="en-GB" w:eastAsia="zh-CN" w:bidi="ar-SA"/>
    </w:rPr>
  </w:style>
  <w:style w:type="paragraph" w:customStyle="1" w:styleId="14">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7"/>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qFormat/>
    <w:rPr>
      <w:kern w:val="2"/>
      <w:sz w:val="22"/>
      <w:szCs w:val="22"/>
      <w:lang w:val="en-GB" w:eastAsia="zh-CN" w:bidi="ar-SA"/>
    </w:rPr>
  </w:style>
  <w:style w:type="character" w:customStyle="1" w:styleId="af0">
    <w:name w:val="页脚 字符"/>
    <w:link w:val="af"/>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f9">
    <w:name w:val="标题 字符"/>
    <w:link w:val="af8"/>
    <w:qFormat/>
    <w:rPr>
      <w:rFonts w:ascii="Calibri Light" w:hAnsi="Calibri Light" w:cs="Times New Roman"/>
      <w:b/>
      <w:bCs/>
      <w:kern w:val="2"/>
      <w:sz w:val="32"/>
      <w:szCs w:val="32"/>
      <w:lang w:val="en-GB" w:eastAsia="en-US" w:bidi="ar-SA"/>
    </w:rPr>
  </w:style>
  <w:style w:type="character" w:customStyle="1" w:styleId="aa">
    <w:name w:val="批注文字 字符"/>
    <w:link w:val="a9"/>
    <w:qFormat/>
    <w:rPr>
      <w:kern w:val="2"/>
      <w:sz w:val="22"/>
      <w:szCs w:val="22"/>
      <w:lang w:val="en-GB" w:eastAsia="en-US" w:bidi="ar-SA"/>
    </w:rPr>
  </w:style>
  <w:style w:type="character" w:customStyle="1" w:styleId="ac">
    <w:name w:val="批注主题 字符"/>
    <w:link w:val="ab"/>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ae">
    <w:name w:val="文档结构图 字符"/>
    <w:link w:val="ad"/>
    <w:qFormat/>
    <w:rPr>
      <w:rFonts w:ascii="宋体"/>
      <w:kern w:val="2"/>
      <w:sz w:val="18"/>
      <w:szCs w:val="18"/>
      <w:lang w:val="en-GB" w:eastAsia="en-US" w:bidi="ar-SA"/>
    </w:rPr>
  </w:style>
  <w:style w:type="paragraph" w:styleId="aff">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aff0"/>
    <w:uiPriority w:val="34"/>
    <w:qFormat/>
    <w:pPr>
      <w:ind w:left="720"/>
      <w:contextualSpacing/>
    </w:pPr>
  </w:style>
  <w:style w:type="character" w:styleId="aff1">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aff0">
    <w:name w:val="列出段落 字符"/>
    <w:aliases w:val="- Bullets 字符,목록 단락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목록단락 字符"/>
    <w:link w:val="aff"/>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4">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5"/>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5">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스타일1"/>
    <w:basedOn w:val="a"/>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a0"/>
    <w:link w:val="16"/>
    <w:qFormat/>
    <w:rPr>
      <w:rFonts w:eastAsiaTheme="minorEastAsia"/>
      <w:sz w:val="22"/>
      <w:lang w:val="en-GB" w:eastAsia="ko-KR"/>
    </w:rPr>
  </w:style>
  <w:style w:type="character" w:customStyle="1" w:styleId="shorttext">
    <w:name w:val="short_text"/>
    <w:basedOn w:val="a0"/>
    <w:qFormat/>
  </w:style>
  <w:style w:type="paragraph" w:customStyle="1" w:styleId="aff2">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3"/>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1"/>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7">
    <w:name w:val="正文1"/>
    <w:qFormat/>
    <w:rPr>
      <w:sz w:val="24"/>
      <w:szCs w:val="24"/>
    </w:rPr>
  </w:style>
  <w:style w:type="paragraph" w:customStyle="1" w:styleId="18">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9">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af2">
    <w:name w:val="脚注文本 字符"/>
    <w:basedOn w:val="a0"/>
    <w:link w:val="af1"/>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qFormat/>
    <w:rPr>
      <w:rFonts w:eastAsiaTheme="minorEastAsia"/>
      <w:b/>
      <w:bCs/>
      <w:sz w:val="24"/>
      <w:szCs w:val="28"/>
      <w:lang w:eastAsia="en-US"/>
    </w:rPr>
  </w:style>
  <w:style w:type="paragraph" w:styleId="aff3">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f4">
    <w:name w:val="Revision"/>
    <w:hidden/>
    <w:uiPriority w:val="99"/>
    <w:semiHidden/>
    <w:rsid w:val="0057597E"/>
    <w:rPr>
      <w:rFonts w:eastAsiaTheme="minorEastAsia"/>
      <w:sz w:val="22"/>
      <w:szCs w:val="22"/>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f5">
    <w:name w:val="Emphasis"/>
    <w:basedOn w:val="a0"/>
    <w:uiPriority w:val="20"/>
    <w:qFormat/>
    <w:rsid w:val="00C06D5E"/>
    <w:rPr>
      <w:i/>
      <w:iCs/>
    </w:rPr>
  </w:style>
  <w:style w:type="character" w:customStyle="1" w:styleId="eop">
    <w:name w:val="eop"/>
    <w:rsid w:val="006D6247"/>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rsid w:val="005839BC"/>
    <w:rPr>
      <w:rFonts w:eastAsiaTheme="minorEastAsia"/>
      <w:b/>
      <w:bCs/>
      <w:sz w:val="28"/>
      <w:szCs w:val="28"/>
      <w:lang w:eastAsia="en-US"/>
    </w:rPr>
  </w:style>
  <w:style w:type="character" w:customStyle="1" w:styleId="20">
    <w:name w:val="标题 2 字符"/>
    <w:aliases w:val="Head2A 字符,2 字符,H2 字符,UNDERRUBRIK 1-2 字符,DO NOT USE_h2 字符,h2 字符,h21 字符,H2 Char 字符,h2 Char 字符"/>
    <w:link w:val="2"/>
    <w:rsid w:val="007200FC"/>
    <w:rPr>
      <w:rFonts w:eastAsiaTheme="minorEastAsia"/>
      <w:b/>
      <w:bCs/>
      <w:sz w:val="24"/>
      <w:szCs w:val="28"/>
      <w:lang w:eastAsia="en-US"/>
    </w:rPr>
  </w:style>
  <w:style w:type="character" w:customStyle="1" w:styleId="50">
    <w:name w:val="标题 5 字符"/>
    <w:link w:val="5"/>
    <w:rsid w:val="007200FC"/>
    <w:rPr>
      <w:rFonts w:eastAsiaTheme="minorEastAsia"/>
      <w:b/>
      <w:bCs/>
      <w:i/>
      <w:iCs/>
      <w:sz w:val="22"/>
      <w:szCs w:val="26"/>
      <w:lang w:eastAsia="en-US"/>
    </w:rPr>
  </w:style>
  <w:style w:type="character" w:customStyle="1" w:styleId="a4">
    <w:name w:val="批注框文本 字符"/>
    <w:link w:val="a3"/>
    <w:uiPriority w:val="99"/>
    <w:semiHidden/>
    <w:rsid w:val="007200FC"/>
    <w:rPr>
      <w:rFonts w:ascii="Tahoma" w:eastAsiaTheme="minorEastAsia" w:hAnsi="Tahoma" w:cs="Tahoma"/>
      <w:sz w:val="16"/>
      <w:szCs w:val="16"/>
      <w:lang w:eastAsia="en-US"/>
    </w:rPr>
  </w:style>
  <w:style w:type="character" w:customStyle="1" w:styleId="80">
    <w:name w:val="标题 8 字符"/>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f6">
    <w:name w:val="table of figures"/>
    <w:basedOn w:val="a5"/>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5">
    <w:name w:val="正文2"/>
    <w:rsid w:val="00DC280B"/>
    <w:pPr>
      <w:spacing w:before="100" w:beforeAutospacing="1" w:after="180"/>
    </w:pPr>
    <w:rPr>
      <w:rFonts w:eastAsia="等线"/>
      <w:sz w:val="24"/>
      <w:szCs w:val="24"/>
    </w:rPr>
  </w:style>
  <w:style w:type="table" w:customStyle="1" w:styleId="1a">
    <w:name w:val="表 (格子)1"/>
    <w:basedOn w:val="a1"/>
    <w:next w:val="afe"/>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oleObject" Target="embeddings/oleObject19.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oleObject" Target="embeddings/oleObject18.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7.bin"/><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6.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oleObject" Target="embeddings/oleObject20.bin"/></Relationships>
</file>

<file path=word/theme/theme1.xml><?xml version="1.0" encoding="utf-8"?>
<a:theme xmlns:a="http://schemas.openxmlformats.org/drawingml/2006/main" name="Office 主题">
  <a:themeElements>
    <a:clrScheme name="Office">
      <a:dk1>
        <a:sysClr val="windowText" lastClr="000000"/>
      </a:dk1>
      <a:lt1>
        <a:sysClr val="window" lastClr="B3C58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1F862E-8C75-48F4-AA2F-1A95E7D59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639</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Spreadtrum</cp:lastModifiedBy>
  <cp:revision>3</cp:revision>
  <cp:lastPrinted>2007-06-18T05:08:00Z</cp:lastPrinted>
  <dcterms:created xsi:type="dcterms:W3CDTF">2020-08-19T07:10:00Z</dcterms:created>
  <dcterms:modified xsi:type="dcterms:W3CDTF">2020-08-19T07:11:00Z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2020-08-18 14:53:11Z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