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10E37E8F" w:rsidR="004607C3" w:rsidRPr="00A2299C"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#102-e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5E019F">
        <w:rPr>
          <w:rFonts w:ascii="Arial" w:hAnsi="Arial" w:cs="Arial"/>
          <w:b/>
          <w:bCs/>
          <w:sz w:val="24"/>
        </w:rPr>
        <w:t>20</w:t>
      </w:r>
      <w:r w:rsidR="00667FDF" w:rsidRPr="00667FDF">
        <w:rPr>
          <w:rFonts w:ascii="Arial" w:hAnsi="Arial" w:cs="Arial"/>
          <w:b/>
          <w:bCs/>
          <w:sz w:val="24"/>
        </w:rPr>
        <w:t>06627</w:t>
      </w:r>
    </w:p>
    <w:p w14:paraId="56A15566" w14:textId="39242905"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9E43C5">
        <w:rPr>
          <w:rFonts w:ascii="Arial" w:hAnsi="Arial" w:cs="Arial"/>
          <w:b/>
          <w:bCs/>
          <w:sz w:val="24"/>
        </w:rPr>
        <w:t xml:space="preserve">August </w:t>
      </w:r>
      <w:r w:rsidR="00B971E0">
        <w:rPr>
          <w:rFonts w:ascii="Arial" w:hAnsi="Arial" w:cs="Arial"/>
          <w:b/>
          <w:bCs/>
          <w:sz w:val="24"/>
        </w:rPr>
        <w:t>1</w:t>
      </w:r>
      <w:r w:rsidR="009E43C5">
        <w:rPr>
          <w:rFonts w:ascii="Arial" w:hAnsi="Arial" w:cs="Arial"/>
          <w:b/>
          <w:bCs/>
          <w:sz w:val="24"/>
        </w:rPr>
        <w:t>7</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971E0">
        <w:rPr>
          <w:rFonts w:ascii="Arial" w:hAnsi="Arial" w:cs="Arial"/>
          <w:b/>
          <w:bCs/>
          <w:sz w:val="24"/>
        </w:rPr>
        <w:t>2</w:t>
      </w:r>
      <w:r w:rsidR="009E43C5">
        <w:rPr>
          <w:rFonts w:ascii="Arial" w:hAnsi="Arial" w:cs="Arial"/>
          <w:b/>
          <w:bCs/>
          <w:sz w:val="24"/>
        </w:rPr>
        <w:t>8</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20</w:t>
      </w:r>
    </w:p>
    <w:p w14:paraId="0656168E" w14:textId="77777777" w:rsidR="004607C3" w:rsidRPr="00A2299C" w:rsidRDefault="004607C3" w:rsidP="00A23578">
      <w:pPr>
        <w:rPr>
          <w:rFonts w:ascii="Arial" w:hAnsi="Arial" w:cs="Arial"/>
          <w:sz w:val="22"/>
        </w:rPr>
      </w:pPr>
    </w:p>
    <w:p w14:paraId="2FABF9AA" w14:textId="4FCC63E8"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8.1.2.1</w:t>
      </w:r>
    </w:p>
    <w:p w14:paraId="7395AB72" w14:textId="64C1EC0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AD041A">
        <w:rPr>
          <w:rFonts w:ascii="Arial" w:hAnsi="Arial" w:cs="Arial"/>
          <w:b/>
          <w:sz w:val="22"/>
        </w:rPr>
        <w:t>Multi-TRP Enhancements for PDCCH, PUCCH and PUSCH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305EEDE9" w:rsidR="00C00997" w:rsidRDefault="00273ABF" w:rsidP="00705C2B">
      <w:pPr>
        <w:rPr>
          <w:rFonts w:eastAsia="Batang"/>
          <w:lang w:eastAsia="ko-KR"/>
        </w:rPr>
      </w:pPr>
      <w:r>
        <w:rPr>
          <w:rFonts w:eastAsia="Batang"/>
          <w:lang w:eastAsia="ko-KR"/>
        </w:rPr>
        <w:t xml:space="preserve">Rel-16 eMIMO introduced enhancements for multi-TRP transmission of PDSCH. Rel-17 FeMIMO WI will extend the multi-TRP support </w:t>
      </w:r>
      <w:r w:rsidR="001C27D9">
        <w:rPr>
          <w:rFonts w:eastAsia="Batang"/>
          <w:lang w:eastAsia="ko-KR"/>
        </w:rPr>
        <w:t>to</w:t>
      </w:r>
      <w:r>
        <w:rPr>
          <w:rFonts w:eastAsia="Batang"/>
          <w:lang w:eastAsia="ko-KR"/>
        </w:rPr>
        <w:t xml:space="preserve"> PDCCH, PUCCH and PUSCH</w:t>
      </w:r>
      <w:r w:rsidR="005362C5">
        <w:rPr>
          <w:rFonts w:eastAsia="Batang"/>
          <w:lang w:eastAsia="ko-KR"/>
        </w:rPr>
        <w:t xml:space="preserve">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3EA95C81" w14:textId="77777777" w:rsidR="00BD302C" w:rsidRPr="0051690F" w:rsidRDefault="00BD302C" w:rsidP="00B46F66">
            <w:pPr>
              <w:pStyle w:val="ListParagraph"/>
              <w:numPr>
                <w:ilvl w:val="0"/>
                <w:numId w:val="10"/>
              </w:numPr>
              <w:spacing w:before="0" w:line="240" w:lineRule="auto"/>
            </w:pPr>
            <w:r w:rsidRPr="0051690F">
              <w:t>Enhancement on the support for multi-TRP deployment, targeting both FR1 and FR2:</w:t>
            </w:r>
          </w:p>
          <w:p w14:paraId="4C4CB763" w14:textId="62DBEA91" w:rsidR="00E654BD" w:rsidRPr="00712B4E" w:rsidRDefault="00BD302C" w:rsidP="00B46F66">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0D1914FD" w14:textId="6D8600F0" w:rsidR="00E148CB" w:rsidRPr="005E1ABD" w:rsidRDefault="00E148CB" w:rsidP="0008236D">
      <w:pPr>
        <w:rPr>
          <w:rFonts w:eastAsia="Batang"/>
          <w:lang w:eastAsia="ko-KR"/>
        </w:rPr>
      </w:pPr>
    </w:p>
    <w:p w14:paraId="76C70D2E" w14:textId="67CC1B8D" w:rsidR="00C70E00" w:rsidRDefault="00B65E0E" w:rsidP="00C70E00">
      <w:pPr>
        <w:pStyle w:val="Heading1"/>
      </w:pPr>
      <w:r>
        <w:t>Discussion</w:t>
      </w:r>
    </w:p>
    <w:p w14:paraId="60D255E5" w14:textId="06F447DD" w:rsidR="00313AC7" w:rsidRDefault="002D3345" w:rsidP="00313AC7">
      <w:pPr>
        <w:pStyle w:val="Heading2"/>
        <w:spacing w:before="0"/>
      </w:pPr>
      <w:r>
        <w:t xml:space="preserve">2.1 </w:t>
      </w:r>
      <w:r w:rsidR="00313AC7">
        <w:t>General</w:t>
      </w:r>
    </w:p>
    <w:p w14:paraId="76625106" w14:textId="38CB84F5" w:rsidR="00A96B4B" w:rsidRDefault="00586F12" w:rsidP="00313AC7">
      <w:pPr>
        <w:rPr>
          <w:rFonts w:eastAsia="Batang"/>
          <w:lang w:val="en-US" w:eastAsia="ko-KR"/>
        </w:rPr>
      </w:pPr>
      <w:r>
        <w:rPr>
          <w:rFonts w:eastAsia="Batang"/>
          <w:lang w:val="en-US" w:eastAsia="ko-KR"/>
        </w:rPr>
        <w:t xml:space="preserve">Different UE procedures involve different sequences of </w:t>
      </w:r>
      <w:r w:rsidR="005428A4">
        <w:rPr>
          <w:rFonts w:eastAsia="Batang"/>
          <w:lang w:val="en-US" w:eastAsia="ko-KR"/>
        </w:rPr>
        <w:t xml:space="preserve">physical </w:t>
      </w:r>
      <w:r>
        <w:rPr>
          <w:rFonts w:eastAsia="Batang"/>
          <w:lang w:val="en-US" w:eastAsia="ko-KR"/>
        </w:rPr>
        <w:t xml:space="preserve">channels. For example, a DL transmission </w:t>
      </w:r>
      <w:r w:rsidR="00A96B4B">
        <w:rPr>
          <w:rFonts w:eastAsia="Batang"/>
          <w:lang w:val="en-US" w:eastAsia="ko-KR"/>
        </w:rPr>
        <w:t>may involve a PDCCH, a PDSCH and a PUCCH</w:t>
      </w:r>
      <w:r w:rsidR="0058238B">
        <w:rPr>
          <w:rFonts w:eastAsia="Batang"/>
          <w:lang w:val="en-US" w:eastAsia="ko-KR"/>
        </w:rPr>
        <w:t xml:space="preserve"> (ACK/NACK)</w:t>
      </w:r>
      <w:r w:rsidR="00A96B4B">
        <w:rPr>
          <w:rFonts w:eastAsia="Batang"/>
          <w:lang w:val="en-US" w:eastAsia="ko-KR"/>
        </w:rPr>
        <w:t>. An UL transmission may involve a PUCCH</w:t>
      </w:r>
      <w:r w:rsidR="0058238B">
        <w:rPr>
          <w:rFonts w:eastAsia="Batang"/>
          <w:lang w:val="en-US" w:eastAsia="ko-KR"/>
        </w:rPr>
        <w:t xml:space="preserve"> (SR)</w:t>
      </w:r>
      <w:r w:rsidR="00A96B4B">
        <w:rPr>
          <w:rFonts w:eastAsia="Batang"/>
          <w:lang w:val="en-US" w:eastAsia="ko-KR"/>
        </w:rPr>
        <w:t>, a PDCCH</w:t>
      </w:r>
      <w:r w:rsidR="0058238B">
        <w:rPr>
          <w:rFonts w:eastAsia="Batang"/>
          <w:lang w:val="en-US" w:eastAsia="ko-KR"/>
        </w:rPr>
        <w:t xml:space="preserve"> (UL grant)</w:t>
      </w:r>
      <w:r w:rsidR="00A96B4B">
        <w:rPr>
          <w:rFonts w:eastAsia="Batang"/>
          <w:lang w:val="en-US" w:eastAsia="ko-KR"/>
        </w:rPr>
        <w:t xml:space="preserve"> and a PUSCH. </w:t>
      </w:r>
      <w:r w:rsidR="00B05349">
        <w:rPr>
          <w:rFonts w:eastAsia="Batang"/>
          <w:lang w:val="en-US" w:eastAsia="ko-KR"/>
        </w:rPr>
        <w:t xml:space="preserve">Designing a multi-TRP enhancement for a channel is </w:t>
      </w:r>
      <w:r w:rsidR="000B13AF">
        <w:rPr>
          <w:rFonts w:eastAsia="Batang"/>
          <w:lang w:val="en-US" w:eastAsia="ko-KR"/>
        </w:rPr>
        <w:t>likel</w:t>
      </w:r>
      <w:r w:rsidR="00B05349">
        <w:rPr>
          <w:rFonts w:eastAsia="Batang"/>
          <w:lang w:val="en-US" w:eastAsia="ko-KR"/>
        </w:rPr>
        <w:t xml:space="preserve">y </w:t>
      </w:r>
      <w:r w:rsidR="001C27D9">
        <w:rPr>
          <w:rFonts w:eastAsia="Batang"/>
          <w:lang w:val="en-US" w:eastAsia="ko-KR"/>
        </w:rPr>
        <w:t>more efficient in RAN1</w:t>
      </w:r>
      <w:r w:rsidR="00B05349">
        <w:rPr>
          <w:rFonts w:eastAsia="Batang"/>
          <w:lang w:val="en-US" w:eastAsia="ko-KR"/>
        </w:rPr>
        <w:t xml:space="preserve"> if the multi-TRP enhancement of the previous physical channel in the procedure is known. </w:t>
      </w:r>
      <w:r w:rsidR="003924C5">
        <w:rPr>
          <w:rFonts w:eastAsia="Batang"/>
          <w:lang w:val="en-US" w:eastAsia="ko-KR"/>
        </w:rPr>
        <w:t>Therefore, it</w:t>
      </w:r>
      <w:r w:rsidR="00A96B4B">
        <w:rPr>
          <w:rFonts w:eastAsia="Batang"/>
          <w:lang w:val="en-US" w:eastAsia="ko-KR"/>
        </w:rPr>
        <w:t xml:space="preserve"> may be beneficial to first </w:t>
      </w:r>
      <w:r w:rsidR="00E8584B">
        <w:rPr>
          <w:rFonts w:eastAsia="Batang"/>
          <w:lang w:val="en-US" w:eastAsia="ko-KR"/>
        </w:rPr>
        <w:t>agree</w:t>
      </w:r>
      <w:r w:rsidR="00A96B4B">
        <w:rPr>
          <w:rFonts w:eastAsia="Batang"/>
          <w:lang w:val="en-US" w:eastAsia="ko-KR"/>
        </w:rPr>
        <w:t xml:space="preserve"> </w:t>
      </w:r>
      <w:r w:rsidR="001C27D9">
        <w:rPr>
          <w:rFonts w:eastAsia="Batang"/>
          <w:lang w:val="en-US" w:eastAsia="ko-KR"/>
        </w:rPr>
        <w:t xml:space="preserve">on </w:t>
      </w:r>
      <w:r w:rsidR="00A96B4B">
        <w:rPr>
          <w:rFonts w:eastAsia="Batang"/>
          <w:lang w:val="en-US" w:eastAsia="ko-KR"/>
        </w:rPr>
        <w:t xml:space="preserve">the multi-TRP enhancements for </w:t>
      </w:r>
      <w:r w:rsidR="003924C5">
        <w:rPr>
          <w:rFonts w:eastAsia="Batang"/>
          <w:lang w:val="en-US" w:eastAsia="ko-KR"/>
        </w:rPr>
        <w:t>PDCCH and PUCCH, before</w:t>
      </w:r>
      <w:r w:rsidR="00B05349">
        <w:rPr>
          <w:rFonts w:eastAsia="Batang"/>
          <w:lang w:val="en-US" w:eastAsia="ko-KR"/>
        </w:rPr>
        <w:t xml:space="preserve"> PUSCH.</w:t>
      </w:r>
    </w:p>
    <w:p w14:paraId="0888F22F" w14:textId="47FC9892"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E8584B">
        <w:rPr>
          <w:rFonts w:eastAsia="Batang"/>
          <w:b/>
          <w:iCs/>
          <w:szCs w:val="22"/>
          <w:lang w:val="en-US" w:eastAsia="ko-KR"/>
        </w:rPr>
        <w:t>RAN1 starts work on m</w:t>
      </w:r>
      <w:r w:rsidR="00E8584B">
        <w:rPr>
          <w:rFonts w:eastAsia="Batang"/>
          <w:b/>
          <w:szCs w:val="22"/>
          <w:lang w:val="en-US" w:eastAsia="ko-KR"/>
        </w:rPr>
        <w:t xml:space="preserve">ulti-TRP enhancements for PDCCH and PUCCH before </w:t>
      </w:r>
      <w:r>
        <w:rPr>
          <w:rFonts w:eastAsia="Batang"/>
          <w:b/>
          <w:szCs w:val="22"/>
          <w:lang w:val="en-US" w:eastAsia="ko-KR"/>
        </w:rPr>
        <w:t>PUSCH.</w:t>
      </w:r>
    </w:p>
    <w:p w14:paraId="363170C3" w14:textId="4308470F" w:rsidR="00970ADB" w:rsidRPr="00970ADB" w:rsidRDefault="002D3345" w:rsidP="00970ADB">
      <w:pPr>
        <w:pStyle w:val="Heading2"/>
      </w:pPr>
      <w:r>
        <w:t xml:space="preserve">2.2 </w:t>
      </w:r>
      <w:r w:rsidR="00EF22BD">
        <w:t>Number of TRPs</w:t>
      </w:r>
    </w:p>
    <w:p w14:paraId="597E090D" w14:textId="40E1C8B3" w:rsidR="00B00782" w:rsidRDefault="00846A9B" w:rsidP="001C27D9">
      <w:pPr>
        <w:spacing w:after="0"/>
        <w:rPr>
          <w:rFonts w:eastAsia="Batang"/>
          <w:lang w:val="en-US" w:eastAsia="ko-KR"/>
        </w:rPr>
      </w:pPr>
      <w:r>
        <w:rPr>
          <w:rFonts w:eastAsia="Batang"/>
          <w:lang w:val="en-US" w:eastAsia="ko-KR"/>
        </w:rPr>
        <w:t xml:space="preserve">The multi-TRP enhancements in Rel-16 support PDSCH transmission from two TRPs. </w:t>
      </w:r>
      <w:r w:rsidR="00B00782">
        <w:rPr>
          <w:rFonts w:eastAsia="Batang"/>
          <w:lang w:val="en-US" w:eastAsia="ko-KR"/>
        </w:rPr>
        <w:t xml:space="preserve">However, </w:t>
      </w:r>
      <w:r>
        <w:rPr>
          <w:rFonts w:eastAsia="Batang"/>
          <w:lang w:val="en-US" w:eastAsia="ko-KR"/>
        </w:rPr>
        <w:t xml:space="preserve">different </w:t>
      </w:r>
      <w:r w:rsidR="00B00782">
        <w:rPr>
          <w:rFonts w:eastAsia="Batang"/>
          <w:lang w:val="en-US" w:eastAsia="ko-KR"/>
        </w:rPr>
        <w:t>sets of two TRPs could be used in different transmission</w:t>
      </w:r>
      <w:r w:rsidR="000D5BC8">
        <w:rPr>
          <w:rFonts w:eastAsia="Batang"/>
          <w:lang w:val="en-US" w:eastAsia="ko-KR"/>
        </w:rPr>
        <w:t xml:space="preserve">s, e.g. </w:t>
      </w:r>
      <w:r w:rsidR="009839BD">
        <w:rPr>
          <w:rFonts w:eastAsia="Batang"/>
          <w:lang w:val="en-US" w:eastAsia="ko-KR"/>
        </w:rPr>
        <w:t xml:space="preserve">in </w:t>
      </w:r>
      <w:r w:rsidR="000D5BC8">
        <w:rPr>
          <w:rFonts w:eastAsia="Batang"/>
          <w:lang w:val="en-US" w:eastAsia="ko-KR"/>
        </w:rPr>
        <w:t>subsequent transmissions</w:t>
      </w:r>
      <w:r w:rsidR="00B00782">
        <w:rPr>
          <w:rFonts w:eastAsia="Batang"/>
          <w:lang w:val="en-US" w:eastAsia="ko-KR"/>
        </w:rPr>
        <w:t xml:space="preserve">. </w:t>
      </w:r>
    </w:p>
    <w:p w14:paraId="45F13397" w14:textId="37325961" w:rsidR="00A3558F" w:rsidRDefault="00B00782" w:rsidP="00B46F66">
      <w:pPr>
        <w:pStyle w:val="ListParagraph"/>
        <w:numPr>
          <w:ilvl w:val="0"/>
          <w:numId w:val="11"/>
        </w:numPr>
        <w:spacing w:before="0" w:after="0"/>
      </w:pPr>
      <w:r w:rsidRPr="00B00782">
        <w:t xml:space="preserve">For single DCI based multi-TRP PDSCH transmission, different </w:t>
      </w:r>
      <w:r>
        <w:t>DCIs could indicate</w:t>
      </w:r>
      <w:r w:rsidRPr="00B00782">
        <w:t xml:space="preserve"> different pairs of TCI states</w:t>
      </w:r>
      <w:r w:rsidR="00DE3FA2">
        <w:t>.</w:t>
      </w:r>
    </w:p>
    <w:p w14:paraId="54F04C63" w14:textId="170B2BE2" w:rsidR="00B00782" w:rsidRPr="00B00782" w:rsidRDefault="00B00782" w:rsidP="00B46F66">
      <w:pPr>
        <w:pStyle w:val="ListParagraph"/>
        <w:numPr>
          <w:ilvl w:val="0"/>
          <w:numId w:val="11"/>
        </w:numPr>
        <w:spacing w:before="0" w:after="0"/>
      </w:pPr>
      <w:r>
        <w:t xml:space="preserve">For multi DCI based multi-TRP PDSCH transmission, </w:t>
      </w:r>
      <w:r w:rsidR="00DE3FA2">
        <w:t>different DCIs from a CORESET pool could indicate different TCI</w:t>
      </w:r>
      <w:r w:rsidR="00850F01">
        <w:t xml:space="preserve"> states</w:t>
      </w:r>
      <w:r w:rsidR="00DE3FA2">
        <w:t xml:space="preserve"> that correspond to different </w:t>
      </w:r>
      <w:r w:rsidR="00850F01">
        <w:t>TRPs.</w:t>
      </w:r>
    </w:p>
    <w:p w14:paraId="3417484C" w14:textId="38AA55E9" w:rsidR="00B00782" w:rsidRDefault="00DE3FA2" w:rsidP="001C27D9">
      <w:pPr>
        <w:rPr>
          <w:rFonts w:eastAsia="Batang"/>
          <w:lang w:val="en-US" w:eastAsia="ko-KR"/>
        </w:rPr>
      </w:pPr>
      <w:r>
        <w:rPr>
          <w:rFonts w:eastAsia="Batang"/>
          <w:lang w:val="en-US" w:eastAsia="ko-KR"/>
        </w:rPr>
        <w:t xml:space="preserve">Hence, </w:t>
      </w:r>
      <w:r w:rsidRPr="00B00782">
        <w:rPr>
          <w:rFonts w:eastAsia="Batang"/>
          <w:lang w:val="en-US" w:eastAsia="ko-KR"/>
        </w:rPr>
        <w:t>dynamic selection diversity from a larger set of TRPs</w:t>
      </w:r>
      <w:r>
        <w:t>, e.g. 16 TRPs, is possible</w:t>
      </w:r>
      <w:r w:rsidR="000D5BC8">
        <w:t xml:space="preserve"> for Rel-16 multi-TRP PDSCH</w:t>
      </w:r>
      <w:r w:rsidRPr="00B00782">
        <w:rPr>
          <w:rFonts w:eastAsia="Batang"/>
          <w:lang w:val="en-US" w:eastAsia="ko-KR"/>
        </w:rPr>
        <w:t>.</w:t>
      </w:r>
      <w:r w:rsidR="000D5BC8">
        <w:rPr>
          <w:rFonts w:eastAsia="Batang"/>
          <w:lang w:val="en-US" w:eastAsia="ko-KR"/>
        </w:rPr>
        <w:t xml:space="preserve"> Furthermore, TCI state activation using MAC CE allows TRP selection from an even larger set of TRPs.</w:t>
      </w:r>
    </w:p>
    <w:p w14:paraId="32FE31DE" w14:textId="5FC5B0F3" w:rsidR="00DB0168" w:rsidRDefault="000D5BC8" w:rsidP="00DB0168">
      <w:pPr>
        <w:spacing w:before="0"/>
        <w:rPr>
          <w:rFonts w:eastAsia="Batang"/>
          <w:bCs/>
          <w:iCs/>
          <w:szCs w:val="22"/>
          <w:lang w:val="en-US" w:eastAsia="ko-KR"/>
        </w:rPr>
      </w:pPr>
      <w:r>
        <w:rPr>
          <w:rFonts w:eastAsia="Batang"/>
          <w:lang w:val="en-US" w:eastAsia="ko-KR"/>
        </w:rPr>
        <w:t xml:space="preserve">For Rel-17 multi-TRP enhancements for PDCCH, PUCCH and PUSCH, a similar approach could be adopted. </w:t>
      </w:r>
      <w:r w:rsidR="00C31DA7">
        <w:rPr>
          <w:rFonts w:eastAsia="Batang"/>
          <w:lang w:val="en-US" w:eastAsia="ko-KR"/>
        </w:rPr>
        <w:t>We propose that r</w:t>
      </w:r>
      <w:r w:rsidR="00470178">
        <w:rPr>
          <w:rFonts w:eastAsia="Batang"/>
          <w:lang w:val="en-US" w:eastAsia="ko-KR"/>
        </w:rPr>
        <w:t>epetition of a DCI/UCI/TB on PDCCH/PUCCH/PUSCH</w:t>
      </w:r>
      <w:r w:rsidR="00605FA3">
        <w:rPr>
          <w:rFonts w:eastAsia="Batang"/>
          <w:lang w:val="en-US" w:eastAsia="ko-KR"/>
        </w:rPr>
        <w:t>, respectively,</w:t>
      </w:r>
      <w:r w:rsidR="00470178">
        <w:rPr>
          <w:rFonts w:eastAsia="Batang"/>
          <w:lang w:val="en-US" w:eastAsia="ko-KR"/>
        </w:rPr>
        <w:t xml:space="preserve"> from two TRPs is supported. This is also aligned with the evaluation assumptions adopted in the email discussion prior to this meeting.</w:t>
      </w:r>
      <w:r w:rsidR="00DB0168">
        <w:rPr>
          <w:rFonts w:eastAsia="Batang"/>
          <w:lang w:val="en-US" w:eastAsia="ko-KR"/>
        </w:rPr>
        <w:t xml:space="preserve"> </w:t>
      </w:r>
      <w:r w:rsidR="00DB0168">
        <w:rPr>
          <w:rFonts w:eastAsia="Batang"/>
          <w:bCs/>
          <w:iCs/>
          <w:szCs w:val="22"/>
          <w:lang w:val="en-US" w:eastAsia="ko-KR"/>
        </w:rPr>
        <w:t xml:space="preserve">As for PDSCH, the two TRPs could be dynamically selected from a larger set of TRPs. </w:t>
      </w:r>
    </w:p>
    <w:p w14:paraId="77FE5B34" w14:textId="15132B27" w:rsidR="00C31DA7" w:rsidRDefault="0087679A" w:rsidP="00E8584B">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B05349">
        <w:rPr>
          <w:rFonts w:eastAsia="Batang"/>
          <w:b/>
          <w:i/>
          <w:szCs w:val="22"/>
          <w:lang w:val="en-US" w:eastAsia="ko-KR"/>
        </w:rPr>
        <w:t>2</w:t>
      </w:r>
      <w:r w:rsidRPr="00C826B7">
        <w:rPr>
          <w:rFonts w:eastAsia="Batang"/>
          <w:b/>
          <w:i/>
          <w:szCs w:val="22"/>
          <w:lang w:val="en-US" w:eastAsia="ko-KR"/>
        </w:rPr>
        <w:t xml:space="preserve">: </w:t>
      </w:r>
      <w:r w:rsidR="000B13AF">
        <w:rPr>
          <w:rFonts w:eastAsia="Batang"/>
          <w:b/>
          <w:iCs/>
          <w:szCs w:val="22"/>
          <w:lang w:val="en-US" w:eastAsia="ko-KR"/>
        </w:rPr>
        <w:t xml:space="preserve">Transmission of a </w:t>
      </w:r>
      <w:r w:rsidR="00BC3119">
        <w:rPr>
          <w:rFonts w:eastAsia="Batang"/>
          <w:b/>
          <w:szCs w:val="22"/>
          <w:lang w:val="en-US" w:eastAsia="ko-KR"/>
        </w:rPr>
        <w:t>DCI</w:t>
      </w:r>
      <w:r w:rsidR="00470178">
        <w:rPr>
          <w:rFonts w:eastAsia="Batang"/>
          <w:b/>
          <w:szCs w:val="22"/>
          <w:lang w:val="en-US" w:eastAsia="ko-KR"/>
        </w:rPr>
        <w:t xml:space="preserve"> from two TRPs is supporte</w:t>
      </w:r>
      <w:r w:rsidR="000B13AF">
        <w:rPr>
          <w:rFonts w:eastAsia="Batang"/>
          <w:b/>
          <w:szCs w:val="22"/>
          <w:lang w:val="en-US" w:eastAsia="ko-KR"/>
        </w:rPr>
        <w:t>d</w:t>
      </w:r>
      <w:r w:rsidR="00470178">
        <w:rPr>
          <w:rFonts w:eastAsia="Batang"/>
          <w:b/>
          <w:szCs w:val="22"/>
          <w:lang w:val="en-US" w:eastAsia="ko-KR"/>
        </w:rPr>
        <w:t>.</w:t>
      </w:r>
    </w:p>
    <w:p w14:paraId="017E2233" w14:textId="12F65141" w:rsidR="000B13AF" w:rsidRPr="00E8584B" w:rsidRDefault="000B13AF" w:rsidP="000B13AF">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PUCCH</w:t>
      </w:r>
      <w:r>
        <w:rPr>
          <w:rFonts w:eastAsia="Batang"/>
          <w:b/>
          <w:szCs w:val="22"/>
          <w:lang w:val="en-US" w:eastAsia="ko-KR"/>
        </w:rPr>
        <w:t xml:space="preserve"> transmission to two TRPs is supported.</w:t>
      </w:r>
    </w:p>
    <w:p w14:paraId="2B0F3557" w14:textId="01F28A02" w:rsidR="000B13AF" w:rsidRPr="00E8584B" w:rsidRDefault="000B13AF"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Transmission of a TB on PUSCH to two TRPs is supported.</w:t>
      </w:r>
    </w:p>
    <w:p w14:paraId="68FFAFC5" w14:textId="46905F05" w:rsidR="00970ADB" w:rsidRPr="00970ADB" w:rsidRDefault="002D3345" w:rsidP="00970ADB">
      <w:pPr>
        <w:pStyle w:val="Heading2"/>
      </w:pPr>
      <w:r>
        <w:t xml:space="preserve">2.3 </w:t>
      </w:r>
      <w:r w:rsidR="00DC4D34">
        <w:t>PDCCH</w:t>
      </w:r>
    </w:p>
    <w:p w14:paraId="6128AF6E" w14:textId="098B3996" w:rsidR="0060347B" w:rsidRDefault="005729BA" w:rsidP="00846A9B">
      <w:pPr>
        <w:rPr>
          <w:rFonts w:eastAsia="Batang"/>
          <w:lang w:val="en-US" w:eastAsia="ko-KR"/>
        </w:rPr>
      </w:pPr>
      <w:r>
        <w:rPr>
          <w:rFonts w:eastAsia="Batang"/>
          <w:lang w:val="en-US" w:eastAsia="ko-KR"/>
        </w:rPr>
        <w:t>Rel-16 introduced multi-TRP enhancements for PDSCH</w:t>
      </w:r>
      <w:r w:rsidR="001C2409">
        <w:rPr>
          <w:rFonts w:eastAsia="Batang"/>
          <w:lang w:val="en-US" w:eastAsia="ko-KR"/>
        </w:rPr>
        <w:t xml:space="preserve"> using</w:t>
      </w:r>
      <w:r>
        <w:rPr>
          <w:rFonts w:eastAsia="Batang"/>
          <w:lang w:val="en-US" w:eastAsia="ko-KR"/>
        </w:rPr>
        <w:t xml:space="preserve"> TDM, FDM </w:t>
      </w:r>
      <w:r w:rsidR="001C2409">
        <w:rPr>
          <w:rFonts w:eastAsia="Batang"/>
          <w:lang w:val="en-US" w:eastAsia="ko-KR"/>
        </w:rPr>
        <w:t>or</w:t>
      </w:r>
      <w:r>
        <w:rPr>
          <w:rFonts w:eastAsia="Batang"/>
          <w:lang w:val="en-US" w:eastAsia="ko-KR"/>
        </w:rPr>
        <w:t xml:space="preserve"> SDM</w:t>
      </w:r>
      <w:r w:rsidR="005362C5">
        <w:rPr>
          <w:rFonts w:eastAsia="Batang"/>
          <w:lang w:val="en-US" w:eastAsia="ko-KR"/>
        </w:rPr>
        <w:t xml:space="preserve"> modes</w:t>
      </w:r>
      <w:r>
        <w:rPr>
          <w:rFonts w:eastAsia="Batang"/>
          <w:lang w:val="en-US" w:eastAsia="ko-KR"/>
        </w:rPr>
        <w:t xml:space="preserve">. Which of these modes a UE supports is determined by the UE capability. </w:t>
      </w:r>
      <w:r w:rsidR="001C2409">
        <w:rPr>
          <w:rFonts w:eastAsia="Batang"/>
          <w:lang w:val="en-US" w:eastAsia="ko-KR"/>
        </w:rPr>
        <w:t xml:space="preserve">If a UE supports SDMed multi-TRP reception of PDSCH, it should be capable </w:t>
      </w:r>
      <w:r w:rsidR="001C2409">
        <w:rPr>
          <w:rFonts w:eastAsia="Batang"/>
          <w:lang w:val="en-US" w:eastAsia="ko-KR"/>
        </w:rPr>
        <w:lastRenderedPageBreak/>
        <w:t xml:space="preserve">to receive also SDMed multi-TRP PDCCH. </w:t>
      </w:r>
      <w:r w:rsidR="00667FDF">
        <w:rPr>
          <w:rFonts w:eastAsia="Batang"/>
          <w:lang w:val="en-US" w:eastAsia="ko-KR"/>
        </w:rPr>
        <w:t xml:space="preserve">However, how to apply SDM to the single-port PDCCH should be studied. </w:t>
      </w:r>
      <w:r w:rsidR="001C2409">
        <w:rPr>
          <w:rFonts w:eastAsia="Batang"/>
          <w:lang w:val="en-US" w:eastAsia="ko-KR"/>
        </w:rPr>
        <w:t xml:space="preserve">Similarly, if a UE supports FDMed multi-TRP reception of PDSCH, it should be capable to receive also FDMed multi-TRP PDCCH. </w:t>
      </w:r>
    </w:p>
    <w:p w14:paraId="276694C0" w14:textId="36472EBD" w:rsidR="005362C5" w:rsidRPr="00A3704A" w:rsidRDefault="005362C5" w:rsidP="00A3704A">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A3704A">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A DCI can be transmitted from multiple TRPs using </w:t>
      </w:r>
      <w:r w:rsidR="00667FDF">
        <w:rPr>
          <w:rFonts w:eastAsia="Batang"/>
          <w:b/>
          <w:szCs w:val="22"/>
          <w:lang w:val="en-US" w:eastAsia="ko-KR"/>
        </w:rPr>
        <w:t xml:space="preserve">at least </w:t>
      </w:r>
      <w:r>
        <w:rPr>
          <w:rFonts w:eastAsia="Batang"/>
          <w:b/>
          <w:szCs w:val="22"/>
          <w:lang w:val="en-US" w:eastAsia="ko-KR"/>
        </w:rPr>
        <w:t>TDM</w:t>
      </w:r>
      <w:r w:rsidR="00667FDF">
        <w:rPr>
          <w:rFonts w:eastAsia="Batang"/>
          <w:b/>
          <w:szCs w:val="22"/>
          <w:lang w:val="en-US" w:eastAsia="ko-KR"/>
        </w:rPr>
        <w:t xml:space="preserve"> or</w:t>
      </w:r>
      <w:r>
        <w:rPr>
          <w:rFonts w:eastAsia="Batang"/>
          <w:b/>
          <w:szCs w:val="22"/>
          <w:lang w:val="en-US" w:eastAsia="ko-KR"/>
        </w:rPr>
        <w:t xml:space="preserve"> FDM.</w:t>
      </w:r>
      <w:r w:rsidR="00667FDF">
        <w:rPr>
          <w:rFonts w:eastAsia="Batang"/>
          <w:b/>
          <w:szCs w:val="22"/>
          <w:lang w:val="en-US" w:eastAsia="ko-KR"/>
        </w:rPr>
        <w:t xml:space="preserve"> Further study SDM.</w:t>
      </w:r>
    </w:p>
    <w:p w14:paraId="594D4510" w14:textId="1E7AFC3F" w:rsidR="00DC4D34" w:rsidRPr="00970ADB" w:rsidRDefault="002D3345" w:rsidP="00DC4D34">
      <w:pPr>
        <w:pStyle w:val="Heading2"/>
      </w:pPr>
      <w:r>
        <w:t xml:space="preserve">2.4 </w:t>
      </w:r>
      <w:r w:rsidR="00DC4D34">
        <w:t>PUCCH</w:t>
      </w:r>
      <w:r w:rsidR="00A3704A">
        <w:t xml:space="preserve"> and PUSCH</w:t>
      </w:r>
    </w:p>
    <w:p w14:paraId="045F54A0" w14:textId="50D35A84" w:rsidR="00DC4D34" w:rsidRDefault="00A3704A" w:rsidP="00DC4D34">
      <w:pPr>
        <w:rPr>
          <w:rFonts w:eastAsia="Batang"/>
          <w:lang w:val="en-US" w:eastAsia="ko-KR"/>
        </w:rPr>
      </w:pPr>
      <w:r>
        <w:rPr>
          <w:rFonts w:eastAsia="Batang"/>
          <w:lang w:val="en-US" w:eastAsia="ko-KR"/>
        </w:rPr>
        <w:t xml:space="preserve">UE transmit power is often a limiting factor for UL </w:t>
      </w:r>
      <w:r w:rsidR="002D3345">
        <w:rPr>
          <w:rFonts w:eastAsia="Batang"/>
          <w:lang w:val="en-US" w:eastAsia="ko-KR"/>
        </w:rPr>
        <w:t xml:space="preserve">coverage, </w:t>
      </w:r>
      <w:r>
        <w:rPr>
          <w:rFonts w:eastAsia="Batang"/>
          <w:lang w:val="en-US" w:eastAsia="ko-KR"/>
        </w:rPr>
        <w:t xml:space="preserve">reliability and robustness. </w:t>
      </w:r>
      <w:r w:rsidR="001C27D9">
        <w:rPr>
          <w:rFonts w:eastAsia="Batang"/>
          <w:lang w:val="en-US" w:eastAsia="ko-KR"/>
        </w:rPr>
        <w:t>Furthermore, p</w:t>
      </w:r>
      <w:r>
        <w:rPr>
          <w:rFonts w:eastAsia="Batang"/>
          <w:lang w:val="en-US" w:eastAsia="ko-KR"/>
        </w:rPr>
        <w:t xml:space="preserve">reliminary results in the coverage enhancement SI show that UL physical channels (especially PUSCH) are likely bottleneck channels for coverage. Therefore, it seems TDM is the most attractive mode to support multi-TRP repetition for PUCCH and PUSCH. The diversity gain provided by </w:t>
      </w:r>
      <w:r w:rsidR="001C27D9">
        <w:rPr>
          <w:rFonts w:eastAsia="Batang"/>
          <w:lang w:val="en-US" w:eastAsia="ko-KR"/>
        </w:rPr>
        <w:t xml:space="preserve">multi-TRP </w:t>
      </w:r>
      <w:r>
        <w:rPr>
          <w:rFonts w:eastAsia="Batang"/>
          <w:lang w:val="en-US" w:eastAsia="ko-KR"/>
        </w:rPr>
        <w:t xml:space="preserve">FDM or SDM </w:t>
      </w:r>
      <w:r w:rsidR="001C27D9">
        <w:rPr>
          <w:rFonts w:eastAsia="Batang"/>
          <w:lang w:val="en-US" w:eastAsia="ko-KR"/>
        </w:rPr>
        <w:t>would</w:t>
      </w:r>
      <w:r>
        <w:rPr>
          <w:rFonts w:eastAsia="Batang"/>
          <w:lang w:val="en-US" w:eastAsia="ko-KR"/>
        </w:rPr>
        <w:t xml:space="preserve"> in many cases </w:t>
      </w:r>
      <w:r w:rsidR="001C27D9">
        <w:rPr>
          <w:rFonts w:eastAsia="Batang"/>
          <w:lang w:val="en-US" w:eastAsia="ko-KR"/>
        </w:rPr>
        <w:t xml:space="preserve">be </w:t>
      </w:r>
      <w:r>
        <w:rPr>
          <w:rFonts w:eastAsia="Batang"/>
          <w:lang w:val="en-US" w:eastAsia="ko-KR"/>
        </w:rPr>
        <w:t xml:space="preserve">lost by the per-TRP transmit power reduction. </w:t>
      </w:r>
      <w:r w:rsidR="009E43C5">
        <w:rPr>
          <w:rFonts w:eastAsia="Batang"/>
          <w:lang w:val="en-US" w:eastAsia="ko-KR"/>
        </w:rPr>
        <w:t>Since NR already supports TDM repetition of both PUCCH and PUSCH, we propose to also base the multi-TRP repetition for PUCCH and PUSCH only on TDM.</w:t>
      </w:r>
    </w:p>
    <w:p w14:paraId="07805FA7" w14:textId="0FE451A9" w:rsidR="009E43C5" w:rsidRPr="00A3704A" w:rsidRDefault="009E43C5" w:rsidP="009E43C5">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 xml:space="preserve">Only TDM is supported for </w:t>
      </w:r>
      <w:r>
        <w:rPr>
          <w:rFonts w:eastAsia="Batang"/>
          <w:b/>
          <w:szCs w:val="22"/>
          <w:lang w:val="en-US" w:eastAsia="ko-KR"/>
        </w:rPr>
        <w:t>PUCCH multi-TRP repetition.</w:t>
      </w:r>
    </w:p>
    <w:p w14:paraId="28DA49C8" w14:textId="47089E10" w:rsidR="00DC4D34" w:rsidRPr="009E43C5" w:rsidRDefault="009E43C5" w:rsidP="009E43C5">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 xml:space="preserve">Only TDM is supported for </w:t>
      </w:r>
      <w:r>
        <w:rPr>
          <w:rFonts w:eastAsia="Batang"/>
          <w:b/>
          <w:szCs w:val="22"/>
          <w:lang w:val="en-US" w:eastAsia="ko-KR"/>
        </w:rPr>
        <w:t>PUSCH multi-TRP repetition.</w:t>
      </w:r>
    </w:p>
    <w:p w14:paraId="5C10EE21" w14:textId="469BC2C7" w:rsidR="00065F7D" w:rsidRDefault="005D20F1" w:rsidP="00C62BEE">
      <w:pPr>
        <w:pStyle w:val="Heading1"/>
        <w:spacing w:after="120"/>
      </w:pPr>
      <w:r w:rsidRPr="000D37D3">
        <w:t>Conclusion</w:t>
      </w:r>
    </w:p>
    <w:p w14:paraId="314C2368" w14:textId="102E946E" w:rsidR="002D3345" w:rsidRPr="002020DF" w:rsidRDefault="005D665C" w:rsidP="002020DF">
      <w:pPr>
        <w:rPr>
          <w:rFonts w:eastAsia="Batang"/>
          <w:b/>
          <w:iCs/>
          <w:lang w:val="en-US" w:eastAsia="ko-KR"/>
        </w:rPr>
      </w:pPr>
      <w:r w:rsidRPr="005D665C">
        <w:t xml:space="preserve">In this contribution, we considered aspects of Multi-TRP </w:t>
      </w:r>
      <w:r w:rsidR="00203BC3">
        <w:t>enhancement for PDCCH, PUCCH and PUSCH</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3BC7D369" w14:textId="147395F2" w:rsidR="001C27D9" w:rsidRDefault="001C27D9" w:rsidP="001C27D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RAN1 starts work on m</w:t>
      </w:r>
      <w:r>
        <w:rPr>
          <w:rFonts w:eastAsia="Batang"/>
          <w:b/>
          <w:szCs w:val="22"/>
          <w:lang w:val="en-US" w:eastAsia="ko-KR"/>
        </w:rPr>
        <w:t>ulti-TRP enhancements for PDCCH and PUCCH before PUSCH.</w:t>
      </w:r>
    </w:p>
    <w:p w14:paraId="140CD276" w14:textId="77777777" w:rsidR="001C27D9" w:rsidRDefault="001C27D9"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 xml:space="preserve">Transmission of a </w:t>
      </w:r>
      <w:r>
        <w:rPr>
          <w:rFonts w:eastAsia="Batang"/>
          <w:b/>
          <w:szCs w:val="22"/>
          <w:lang w:val="en-US" w:eastAsia="ko-KR"/>
        </w:rPr>
        <w:t>DCI from two TRPs is supported.</w:t>
      </w:r>
    </w:p>
    <w:p w14:paraId="4AF2AD3E" w14:textId="77777777" w:rsidR="001C27D9" w:rsidRPr="00E8584B" w:rsidRDefault="001C27D9"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PUCCH</w:t>
      </w:r>
      <w:r>
        <w:rPr>
          <w:rFonts w:eastAsia="Batang"/>
          <w:b/>
          <w:szCs w:val="22"/>
          <w:lang w:val="en-US" w:eastAsia="ko-KR"/>
        </w:rPr>
        <w:t xml:space="preserve"> transmission to two TRPs is supported.</w:t>
      </w:r>
    </w:p>
    <w:p w14:paraId="5AECFC16" w14:textId="77777777" w:rsidR="001C27D9" w:rsidRPr="00E8584B" w:rsidRDefault="001C27D9"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Transmission of a TB on PUSCH to two TRPs is supported.</w:t>
      </w:r>
    </w:p>
    <w:p w14:paraId="5A86B1B2" w14:textId="77777777" w:rsidR="00667FDF" w:rsidRPr="00A3704A" w:rsidRDefault="00667FDF" w:rsidP="00667FDF">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A DCI can be transmitted from multiple TRPs using at least TDM or FDM. Further study SDM.</w:t>
      </w:r>
    </w:p>
    <w:p w14:paraId="183E5EB2" w14:textId="77777777" w:rsidR="001C27D9" w:rsidRPr="00A3704A" w:rsidRDefault="001C27D9"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 xml:space="preserve">Only TDM is supported for </w:t>
      </w:r>
      <w:r>
        <w:rPr>
          <w:rFonts w:eastAsia="Batang"/>
          <w:b/>
          <w:szCs w:val="22"/>
          <w:lang w:val="en-US" w:eastAsia="ko-KR"/>
        </w:rPr>
        <w:t>PUCCH multi-TRP repetition.</w:t>
      </w:r>
    </w:p>
    <w:p w14:paraId="5F7FCC0B" w14:textId="09062D58" w:rsidR="00AA3D8F" w:rsidRPr="001C27D9" w:rsidRDefault="001C27D9" w:rsidP="001C27D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 xml:space="preserve">Only TDM is supported for </w:t>
      </w:r>
      <w:r>
        <w:rPr>
          <w:rFonts w:eastAsia="Batang"/>
          <w:b/>
          <w:szCs w:val="22"/>
          <w:lang w:val="en-US" w:eastAsia="ko-KR"/>
        </w:rPr>
        <w:t>PUSCH multi-TRP repetition.</w:t>
      </w:r>
    </w:p>
    <w:p w14:paraId="2DA0C3AF" w14:textId="18544A81" w:rsidR="00A650EE" w:rsidRPr="00A650EE" w:rsidRDefault="00A650EE" w:rsidP="000D6FAC">
      <w:pPr>
        <w:pStyle w:val="Heading1"/>
        <w:spacing w:before="0" w:after="120"/>
      </w:pPr>
      <w:r w:rsidRPr="00A650EE">
        <w:t>Reference</w:t>
      </w:r>
      <w:r w:rsidR="004D29B6">
        <w:t>s</w:t>
      </w:r>
    </w:p>
    <w:p w14:paraId="3370F24E" w14:textId="7F36EF7E"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1" w:name="_Ref528924709"/>
      <w:bookmarkStart w:id="2" w:name="_Ref47472804"/>
      <w:r w:rsidRPr="005E1ABD">
        <w:rPr>
          <w:rFonts w:ascii="Times New Roman" w:eastAsia="PMingLiU" w:hAnsi="Times New Roman" w:cs="Times New Roman"/>
          <w:color w:val="000000" w:themeColor="text1"/>
          <w:sz w:val="20"/>
        </w:rPr>
        <w:t>RP-1</w:t>
      </w:r>
      <w:r w:rsidR="002E68AC">
        <w:rPr>
          <w:rFonts w:ascii="Times New Roman" w:eastAsia="PMingLiU" w:hAnsi="Times New Roman" w:cs="Times New Roman"/>
          <w:color w:val="000000" w:themeColor="text1"/>
          <w:sz w:val="20"/>
        </w:rPr>
        <w:t>9</w:t>
      </w:r>
      <w:r w:rsidR="00B17430">
        <w:rPr>
          <w:rFonts w:ascii="Times New Roman" w:eastAsia="PMingLiU" w:hAnsi="Times New Roman" w:cs="Times New Roman"/>
          <w:color w:val="000000" w:themeColor="text1"/>
          <w:sz w:val="20"/>
        </w:rPr>
        <w:t>3133</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B17430" w:rsidRPr="00B17430">
        <w:rPr>
          <w:rFonts w:ascii="Times New Roman" w:eastAsia="PMingLiU" w:hAnsi="Times New Roman" w:cs="Times New Roman"/>
          <w:color w:val="000000" w:themeColor="text1"/>
          <w:sz w:val="20"/>
        </w:rPr>
        <w:t>New WID: Further enhancements on MIMO for NR</w:t>
      </w:r>
      <w:r w:rsidR="0008754B" w:rsidRPr="005E1ABD">
        <w:rPr>
          <w:rFonts w:ascii="Times New Roman" w:eastAsia="PMingLiU" w:hAnsi="Times New Roman" w:cs="Times New Roman"/>
          <w:color w:val="000000" w:themeColor="text1"/>
          <w:sz w:val="20"/>
        </w:rPr>
        <w:t>”, Samsung, RAN#8</w:t>
      </w:r>
      <w:r w:rsidR="00B17430">
        <w:rPr>
          <w:rFonts w:ascii="Times New Roman" w:eastAsia="PMingLiU" w:hAnsi="Times New Roman" w:cs="Times New Roman"/>
          <w:color w:val="000000" w:themeColor="text1"/>
          <w:sz w:val="20"/>
        </w:rPr>
        <w:t>6</w:t>
      </w:r>
      <w:r w:rsidR="0008754B" w:rsidRPr="005E1ABD">
        <w:rPr>
          <w:rFonts w:ascii="Times New Roman" w:eastAsia="PMingLiU" w:hAnsi="Times New Roman" w:cs="Times New Roman"/>
          <w:color w:val="000000" w:themeColor="text1"/>
          <w:sz w:val="20"/>
        </w:rPr>
        <w:t xml:space="preserve">, </w:t>
      </w:r>
      <w:r w:rsidR="00B17430">
        <w:rPr>
          <w:rFonts w:ascii="Times New Roman" w:eastAsia="PMingLiU" w:hAnsi="Times New Roman" w:cs="Times New Roman"/>
          <w:color w:val="000000" w:themeColor="text1"/>
          <w:sz w:val="20"/>
        </w:rPr>
        <w:t>Dec</w:t>
      </w:r>
      <w:r w:rsidR="0008754B" w:rsidRPr="005E1ABD">
        <w:rPr>
          <w:rFonts w:ascii="Times New Roman" w:eastAsia="PMingLiU" w:hAnsi="Times New Roman" w:cs="Times New Roman"/>
          <w:color w:val="000000" w:themeColor="text1"/>
          <w:sz w:val="20"/>
        </w:rPr>
        <w:t>. 201</w:t>
      </w:r>
      <w:bookmarkEnd w:id="1"/>
      <w:r w:rsidR="001F3E2D">
        <w:rPr>
          <w:rFonts w:ascii="Times New Roman" w:eastAsia="PMingLiU" w:hAnsi="Times New Roman" w:cs="Times New Roman"/>
          <w:color w:val="000000" w:themeColor="text1"/>
          <w:sz w:val="20"/>
        </w:rPr>
        <w:t>9</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57BFC" w14:textId="77777777" w:rsidR="00FB25D3" w:rsidRDefault="00FB25D3">
      <w:r>
        <w:separator/>
      </w:r>
    </w:p>
  </w:endnote>
  <w:endnote w:type="continuationSeparator" w:id="0">
    <w:p w14:paraId="39844097" w14:textId="77777777" w:rsidR="00FB25D3" w:rsidRDefault="00FB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FB848" w14:textId="77777777" w:rsidR="00FB25D3" w:rsidRDefault="00FB25D3">
      <w:r>
        <w:separator/>
      </w:r>
    </w:p>
  </w:footnote>
  <w:footnote w:type="continuationSeparator" w:id="0">
    <w:p w14:paraId="6CA03AFC" w14:textId="77777777" w:rsidR="00FB25D3" w:rsidRDefault="00FB2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0"/>
  </w:num>
  <w:num w:numId="6">
    <w:abstractNumId w:val="4"/>
  </w:num>
  <w:num w:numId="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4A9E"/>
    <w:rsid w:val="000A6177"/>
    <w:rsid w:val="000B13AF"/>
    <w:rsid w:val="000B5D47"/>
    <w:rsid w:val="000B7FB2"/>
    <w:rsid w:val="000C40EF"/>
    <w:rsid w:val="000C5B22"/>
    <w:rsid w:val="000C6E01"/>
    <w:rsid w:val="000C73DE"/>
    <w:rsid w:val="000D00F4"/>
    <w:rsid w:val="000D27A6"/>
    <w:rsid w:val="000D37D3"/>
    <w:rsid w:val="000D5BC8"/>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4FA"/>
    <w:rsid w:val="00111482"/>
    <w:rsid w:val="0011533B"/>
    <w:rsid w:val="0012018B"/>
    <w:rsid w:val="00131B39"/>
    <w:rsid w:val="0013382B"/>
    <w:rsid w:val="00140681"/>
    <w:rsid w:val="00141A9E"/>
    <w:rsid w:val="001447A7"/>
    <w:rsid w:val="00146D58"/>
    <w:rsid w:val="00147878"/>
    <w:rsid w:val="00153720"/>
    <w:rsid w:val="00153B57"/>
    <w:rsid w:val="0015426C"/>
    <w:rsid w:val="0015653D"/>
    <w:rsid w:val="00160DC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D0B5E"/>
    <w:rsid w:val="001D4151"/>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469E"/>
    <w:rsid w:val="00214FB9"/>
    <w:rsid w:val="00215377"/>
    <w:rsid w:val="00215E4F"/>
    <w:rsid w:val="002209C8"/>
    <w:rsid w:val="002238F8"/>
    <w:rsid w:val="00231627"/>
    <w:rsid w:val="00231AEA"/>
    <w:rsid w:val="00231E42"/>
    <w:rsid w:val="00232C5E"/>
    <w:rsid w:val="00233C1E"/>
    <w:rsid w:val="002372D7"/>
    <w:rsid w:val="00237D50"/>
    <w:rsid w:val="002409F4"/>
    <w:rsid w:val="00242995"/>
    <w:rsid w:val="002441DB"/>
    <w:rsid w:val="00252218"/>
    <w:rsid w:val="0025363F"/>
    <w:rsid w:val="0025464A"/>
    <w:rsid w:val="002609A6"/>
    <w:rsid w:val="002628AB"/>
    <w:rsid w:val="00263E95"/>
    <w:rsid w:val="00264F06"/>
    <w:rsid w:val="002657E1"/>
    <w:rsid w:val="00266C98"/>
    <w:rsid w:val="00267C3C"/>
    <w:rsid w:val="00273ABF"/>
    <w:rsid w:val="002748B2"/>
    <w:rsid w:val="00282603"/>
    <w:rsid w:val="0029241C"/>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D0FA4"/>
    <w:rsid w:val="002D0FF9"/>
    <w:rsid w:val="002D2246"/>
    <w:rsid w:val="002D32BE"/>
    <w:rsid w:val="002D3345"/>
    <w:rsid w:val="002D40BC"/>
    <w:rsid w:val="002D49E1"/>
    <w:rsid w:val="002E166E"/>
    <w:rsid w:val="002E68AC"/>
    <w:rsid w:val="002F2971"/>
    <w:rsid w:val="002F4A9B"/>
    <w:rsid w:val="002F71FE"/>
    <w:rsid w:val="00300B40"/>
    <w:rsid w:val="00300E4B"/>
    <w:rsid w:val="00302B32"/>
    <w:rsid w:val="003072F3"/>
    <w:rsid w:val="003075DB"/>
    <w:rsid w:val="00311110"/>
    <w:rsid w:val="003118DA"/>
    <w:rsid w:val="00312AD6"/>
    <w:rsid w:val="003132C5"/>
    <w:rsid w:val="00313AC7"/>
    <w:rsid w:val="00315276"/>
    <w:rsid w:val="0031577A"/>
    <w:rsid w:val="003174B1"/>
    <w:rsid w:val="00317EC9"/>
    <w:rsid w:val="003201E7"/>
    <w:rsid w:val="00322338"/>
    <w:rsid w:val="0032366B"/>
    <w:rsid w:val="00323FE3"/>
    <w:rsid w:val="003252F1"/>
    <w:rsid w:val="00327B5B"/>
    <w:rsid w:val="003318CF"/>
    <w:rsid w:val="00333875"/>
    <w:rsid w:val="00335638"/>
    <w:rsid w:val="0034187F"/>
    <w:rsid w:val="00342A22"/>
    <w:rsid w:val="0034698C"/>
    <w:rsid w:val="00350B4E"/>
    <w:rsid w:val="00352982"/>
    <w:rsid w:val="003540FE"/>
    <w:rsid w:val="00356541"/>
    <w:rsid w:val="0035657A"/>
    <w:rsid w:val="003567E2"/>
    <w:rsid w:val="00361A94"/>
    <w:rsid w:val="003673C1"/>
    <w:rsid w:val="00367BD7"/>
    <w:rsid w:val="00372E07"/>
    <w:rsid w:val="00374EF2"/>
    <w:rsid w:val="0037504A"/>
    <w:rsid w:val="003752FD"/>
    <w:rsid w:val="00377439"/>
    <w:rsid w:val="00383AFB"/>
    <w:rsid w:val="00386636"/>
    <w:rsid w:val="003924C5"/>
    <w:rsid w:val="003A05C1"/>
    <w:rsid w:val="003A0958"/>
    <w:rsid w:val="003A4AC7"/>
    <w:rsid w:val="003A675E"/>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6639"/>
    <w:rsid w:val="003F1A6C"/>
    <w:rsid w:val="003F20B7"/>
    <w:rsid w:val="003F2578"/>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52B0"/>
    <w:rsid w:val="004C6229"/>
    <w:rsid w:val="004D1205"/>
    <w:rsid w:val="004D29B6"/>
    <w:rsid w:val="004D30A1"/>
    <w:rsid w:val="004D67EC"/>
    <w:rsid w:val="004D7818"/>
    <w:rsid w:val="004E257E"/>
    <w:rsid w:val="004E2EEE"/>
    <w:rsid w:val="004E39AF"/>
    <w:rsid w:val="004E5D0A"/>
    <w:rsid w:val="004F6086"/>
    <w:rsid w:val="004F657E"/>
    <w:rsid w:val="004F7473"/>
    <w:rsid w:val="005072FC"/>
    <w:rsid w:val="005079EB"/>
    <w:rsid w:val="0051216D"/>
    <w:rsid w:val="00517545"/>
    <w:rsid w:val="00521D95"/>
    <w:rsid w:val="005225C5"/>
    <w:rsid w:val="0053076A"/>
    <w:rsid w:val="00532F9A"/>
    <w:rsid w:val="0053623F"/>
    <w:rsid w:val="005362C5"/>
    <w:rsid w:val="0053719A"/>
    <w:rsid w:val="005412EA"/>
    <w:rsid w:val="005428A4"/>
    <w:rsid w:val="0054451F"/>
    <w:rsid w:val="00546B64"/>
    <w:rsid w:val="005506CE"/>
    <w:rsid w:val="00550A71"/>
    <w:rsid w:val="00550FF9"/>
    <w:rsid w:val="00552448"/>
    <w:rsid w:val="00554E84"/>
    <w:rsid w:val="00557B02"/>
    <w:rsid w:val="00562E21"/>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B2076"/>
    <w:rsid w:val="005B4701"/>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318B"/>
    <w:rsid w:val="005F3AFD"/>
    <w:rsid w:val="005F6E51"/>
    <w:rsid w:val="005F6EB2"/>
    <w:rsid w:val="00600805"/>
    <w:rsid w:val="00602F21"/>
    <w:rsid w:val="0060347B"/>
    <w:rsid w:val="00605FA3"/>
    <w:rsid w:val="00607022"/>
    <w:rsid w:val="006140F5"/>
    <w:rsid w:val="0061417F"/>
    <w:rsid w:val="00614D21"/>
    <w:rsid w:val="00615492"/>
    <w:rsid w:val="006204C2"/>
    <w:rsid w:val="006207AF"/>
    <w:rsid w:val="00620E89"/>
    <w:rsid w:val="0062449A"/>
    <w:rsid w:val="00630F3A"/>
    <w:rsid w:val="00634154"/>
    <w:rsid w:val="0063639A"/>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946"/>
    <w:rsid w:val="006B2C44"/>
    <w:rsid w:val="006B565F"/>
    <w:rsid w:val="006B6D77"/>
    <w:rsid w:val="006C3FEE"/>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2B4E"/>
    <w:rsid w:val="00713B04"/>
    <w:rsid w:val="00713B1C"/>
    <w:rsid w:val="007140D2"/>
    <w:rsid w:val="00714AF3"/>
    <w:rsid w:val="007150A9"/>
    <w:rsid w:val="00715BF3"/>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3CA1"/>
    <w:rsid w:val="007E42CC"/>
    <w:rsid w:val="007F5921"/>
    <w:rsid w:val="007F6CBE"/>
    <w:rsid w:val="0080150C"/>
    <w:rsid w:val="00801B7D"/>
    <w:rsid w:val="0080303A"/>
    <w:rsid w:val="00804A00"/>
    <w:rsid w:val="00804AC2"/>
    <w:rsid w:val="00804ACD"/>
    <w:rsid w:val="00806ACE"/>
    <w:rsid w:val="008071D9"/>
    <w:rsid w:val="00807AFB"/>
    <w:rsid w:val="0081071B"/>
    <w:rsid w:val="008114B2"/>
    <w:rsid w:val="0081272E"/>
    <w:rsid w:val="008127C1"/>
    <w:rsid w:val="00820F09"/>
    <w:rsid w:val="00821C45"/>
    <w:rsid w:val="00821CE8"/>
    <w:rsid w:val="008232FC"/>
    <w:rsid w:val="00824394"/>
    <w:rsid w:val="008243D3"/>
    <w:rsid w:val="008254B6"/>
    <w:rsid w:val="00832094"/>
    <w:rsid w:val="008325D3"/>
    <w:rsid w:val="00833404"/>
    <w:rsid w:val="00834051"/>
    <w:rsid w:val="00837728"/>
    <w:rsid w:val="00842B97"/>
    <w:rsid w:val="00844138"/>
    <w:rsid w:val="00846A90"/>
    <w:rsid w:val="00846A9B"/>
    <w:rsid w:val="00847425"/>
    <w:rsid w:val="00850F01"/>
    <w:rsid w:val="00855868"/>
    <w:rsid w:val="00861449"/>
    <w:rsid w:val="00861C54"/>
    <w:rsid w:val="00861CE7"/>
    <w:rsid w:val="00871771"/>
    <w:rsid w:val="00871C72"/>
    <w:rsid w:val="008720A5"/>
    <w:rsid w:val="00872874"/>
    <w:rsid w:val="00875276"/>
    <w:rsid w:val="0087679A"/>
    <w:rsid w:val="00876F4B"/>
    <w:rsid w:val="008818BC"/>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4447"/>
    <w:rsid w:val="008E4BDE"/>
    <w:rsid w:val="008E4BED"/>
    <w:rsid w:val="008F5451"/>
    <w:rsid w:val="00901A38"/>
    <w:rsid w:val="00903880"/>
    <w:rsid w:val="00904CBF"/>
    <w:rsid w:val="009072FB"/>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39BD"/>
    <w:rsid w:val="00983D81"/>
    <w:rsid w:val="009867B5"/>
    <w:rsid w:val="0099033E"/>
    <w:rsid w:val="00991831"/>
    <w:rsid w:val="00995AA0"/>
    <w:rsid w:val="009962C7"/>
    <w:rsid w:val="00997F6A"/>
    <w:rsid w:val="009A153D"/>
    <w:rsid w:val="009A2629"/>
    <w:rsid w:val="009A4F65"/>
    <w:rsid w:val="009B2E97"/>
    <w:rsid w:val="009B75D2"/>
    <w:rsid w:val="009C3031"/>
    <w:rsid w:val="009C5D61"/>
    <w:rsid w:val="009C6E6E"/>
    <w:rsid w:val="009D5348"/>
    <w:rsid w:val="009D7759"/>
    <w:rsid w:val="009D7B86"/>
    <w:rsid w:val="009E1249"/>
    <w:rsid w:val="009E3D47"/>
    <w:rsid w:val="009E43C5"/>
    <w:rsid w:val="009E703D"/>
    <w:rsid w:val="009F0DC4"/>
    <w:rsid w:val="009F44B1"/>
    <w:rsid w:val="00A02943"/>
    <w:rsid w:val="00A02E18"/>
    <w:rsid w:val="00A0741E"/>
    <w:rsid w:val="00A07508"/>
    <w:rsid w:val="00A07B65"/>
    <w:rsid w:val="00A10CD0"/>
    <w:rsid w:val="00A1110C"/>
    <w:rsid w:val="00A2299C"/>
    <w:rsid w:val="00A23578"/>
    <w:rsid w:val="00A23793"/>
    <w:rsid w:val="00A2457E"/>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6440"/>
    <w:rsid w:val="00A96B4B"/>
    <w:rsid w:val="00A97DE8"/>
    <w:rsid w:val="00AA2675"/>
    <w:rsid w:val="00AA293A"/>
    <w:rsid w:val="00AA39C3"/>
    <w:rsid w:val="00AA3D8F"/>
    <w:rsid w:val="00AB36E6"/>
    <w:rsid w:val="00AB43C0"/>
    <w:rsid w:val="00AB4813"/>
    <w:rsid w:val="00AB5791"/>
    <w:rsid w:val="00AB6B86"/>
    <w:rsid w:val="00AC3C67"/>
    <w:rsid w:val="00AC45F7"/>
    <w:rsid w:val="00AC4E42"/>
    <w:rsid w:val="00AD041A"/>
    <w:rsid w:val="00AD7100"/>
    <w:rsid w:val="00AE09FF"/>
    <w:rsid w:val="00AE0C3F"/>
    <w:rsid w:val="00AE1547"/>
    <w:rsid w:val="00AE4A3B"/>
    <w:rsid w:val="00AE5752"/>
    <w:rsid w:val="00AE5B9D"/>
    <w:rsid w:val="00AF101D"/>
    <w:rsid w:val="00B00782"/>
    <w:rsid w:val="00B01D6E"/>
    <w:rsid w:val="00B02FC9"/>
    <w:rsid w:val="00B0429F"/>
    <w:rsid w:val="00B05349"/>
    <w:rsid w:val="00B05456"/>
    <w:rsid w:val="00B0577E"/>
    <w:rsid w:val="00B05A81"/>
    <w:rsid w:val="00B05B02"/>
    <w:rsid w:val="00B105A1"/>
    <w:rsid w:val="00B151B1"/>
    <w:rsid w:val="00B15573"/>
    <w:rsid w:val="00B17430"/>
    <w:rsid w:val="00B2125D"/>
    <w:rsid w:val="00B243A9"/>
    <w:rsid w:val="00B25943"/>
    <w:rsid w:val="00B25D14"/>
    <w:rsid w:val="00B26372"/>
    <w:rsid w:val="00B329B4"/>
    <w:rsid w:val="00B41368"/>
    <w:rsid w:val="00B422FF"/>
    <w:rsid w:val="00B46F66"/>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6C2E"/>
    <w:rsid w:val="00B76DE3"/>
    <w:rsid w:val="00B7736F"/>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E42"/>
    <w:rsid w:val="00BD625E"/>
    <w:rsid w:val="00BE169E"/>
    <w:rsid w:val="00BE27C3"/>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A64"/>
    <w:rsid w:val="00C37233"/>
    <w:rsid w:val="00C43C21"/>
    <w:rsid w:val="00C47595"/>
    <w:rsid w:val="00C507CE"/>
    <w:rsid w:val="00C52784"/>
    <w:rsid w:val="00C531E4"/>
    <w:rsid w:val="00C53B5E"/>
    <w:rsid w:val="00C5571A"/>
    <w:rsid w:val="00C57433"/>
    <w:rsid w:val="00C6005C"/>
    <w:rsid w:val="00C61C1D"/>
    <w:rsid w:val="00C62BEE"/>
    <w:rsid w:val="00C630B5"/>
    <w:rsid w:val="00C6462E"/>
    <w:rsid w:val="00C7022E"/>
    <w:rsid w:val="00C70E00"/>
    <w:rsid w:val="00C71F3C"/>
    <w:rsid w:val="00C73DDF"/>
    <w:rsid w:val="00C7417D"/>
    <w:rsid w:val="00C83260"/>
    <w:rsid w:val="00C94273"/>
    <w:rsid w:val="00C962D4"/>
    <w:rsid w:val="00CA2985"/>
    <w:rsid w:val="00CA320E"/>
    <w:rsid w:val="00CA4AD1"/>
    <w:rsid w:val="00CA74DA"/>
    <w:rsid w:val="00CA7687"/>
    <w:rsid w:val="00CA7D84"/>
    <w:rsid w:val="00CB1B6A"/>
    <w:rsid w:val="00CB32AF"/>
    <w:rsid w:val="00CB5B92"/>
    <w:rsid w:val="00CC26B7"/>
    <w:rsid w:val="00CC6447"/>
    <w:rsid w:val="00CC6E1F"/>
    <w:rsid w:val="00CD1E4D"/>
    <w:rsid w:val="00CD2ADC"/>
    <w:rsid w:val="00CD3705"/>
    <w:rsid w:val="00CD3811"/>
    <w:rsid w:val="00CD672F"/>
    <w:rsid w:val="00CD7558"/>
    <w:rsid w:val="00CD77C0"/>
    <w:rsid w:val="00CE58D7"/>
    <w:rsid w:val="00CE73F6"/>
    <w:rsid w:val="00CF2ABA"/>
    <w:rsid w:val="00CF3D40"/>
    <w:rsid w:val="00CF5B94"/>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1D3E"/>
    <w:rsid w:val="00D224B7"/>
    <w:rsid w:val="00D230EE"/>
    <w:rsid w:val="00D23D86"/>
    <w:rsid w:val="00D25212"/>
    <w:rsid w:val="00D26F3E"/>
    <w:rsid w:val="00D303B9"/>
    <w:rsid w:val="00D42774"/>
    <w:rsid w:val="00D44896"/>
    <w:rsid w:val="00D448BD"/>
    <w:rsid w:val="00D45D88"/>
    <w:rsid w:val="00D46345"/>
    <w:rsid w:val="00D54B6C"/>
    <w:rsid w:val="00D54E7D"/>
    <w:rsid w:val="00D54FAD"/>
    <w:rsid w:val="00D62BFE"/>
    <w:rsid w:val="00D649A6"/>
    <w:rsid w:val="00D64C83"/>
    <w:rsid w:val="00D6552D"/>
    <w:rsid w:val="00D6618A"/>
    <w:rsid w:val="00D677EE"/>
    <w:rsid w:val="00D71808"/>
    <w:rsid w:val="00D71A24"/>
    <w:rsid w:val="00D72D7B"/>
    <w:rsid w:val="00D72EEC"/>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3AF8"/>
    <w:rsid w:val="00E34777"/>
    <w:rsid w:val="00E34FE4"/>
    <w:rsid w:val="00E36916"/>
    <w:rsid w:val="00E415C0"/>
    <w:rsid w:val="00E43E4F"/>
    <w:rsid w:val="00E44CC6"/>
    <w:rsid w:val="00E45B93"/>
    <w:rsid w:val="00E51C4B"/>
    <w:rsid w:val="00E52F47"/>
    <w:rsid w:val="00E548FA"/>
    <w:rsid w:val="00E57638"/>
    <w:rsid w:val="00E606A5"/>
    <w:rsid w:val="00E6471F"/>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1C8C"/>
    <w:rsid w:val="00F32F70"/>
    <w:rsid w:val="00F33AB2"/>
    <w:rsid w:val="00F34084"/>
    <w:rsid w:val="00F34A34"/>
    <w:rsid w:val="00F358DB"/>
    <w:rsid w:val="00F35F53"/>
    <w:rsid w:val="00F35FDC"/>
    <w:rsid w:val="00F40CB9"/>
    <w:rsid w:val="00F41C53"/>
    <w:rsid w:val="00F44FBF"/>
    <w:rsid w:val="00F45429"/>
    <w:rsid w:val="00F51DFE"/>
    <w:rsid w:val="00F53FBE"/>
    <w:rsid w:val="00F541C0"/>
    <w:rsid w:val="00F54392"/>
    <w:rsid w:val="00F552B4"/>
    <w:rsid w:val="00F6026A"/>
    <w:rsid w:val="00F61E44"/>
    <w:rsid w:val="00F63219"/>
    <w:rsid w:val="00F63B75"/>
    <w:rsid w:val="00F63CC7"/>
    <w:rsid w:val="00F67BA5"/>
    <w:rsid w:val="00F67FB4"/>
    <w:rsid w:val="00F7115E"/>
    <w:rsid w:val="00F72B40"/>
    <w:rsid w:val="00F737F5"/>
    <w:rsid w:val="00F73CD0"/>
    <w:rsid w:val="00F76D95"/>
    <w:rsid w:val="00F80282"/>
    <w:rsid w:val="00F81DEF"/>
    <w:rsid w:val="00F87D63"/>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9739117A-2123-4BCE-9F3E-D42C5F85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2020-08-08T03:32:00Z</dcterms:created>
  <dcterms:modified xsi:type="dcterms:W3CDTF">2020-08-08T03:32:00Z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