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60D721" w14:textId="477408D4" w:rsidR="00625094" w:rsidRPr="00AC102C" w:rsidRDefault="00625094" w:rsidP="00625094">
      <w:pPr>
        <w:tabs>
          <w:tab w:val="center" w:pos="4536"/>
          <w:tab w:val="right" w:pos="8280"/>
          <w:tab w:val="right" w:pos="9639"/>
        </w:tabs>
        <w:ind w:right="2"/>
        <w:rPr>
          <w:rFonts w:ascii="Arial" w:eastAsia="Batang" w:hAnsi="Arial" w:cs="Arial"/>
          <w:b/>
          <w:bCs/>
          <w:sz w:val="28"/>
        </w:rPr>
      </w:pPr>
      <w:bookmarkStart w:id="0" w:name="_Hlk4231204"/>
      <w:bookmarkStart w:id="1" w:name="_Ref513464071"/>
      <w:r w:rsidRPr="00AC102C">
        <w:rPr>
          <w:rFonts w:ascii="Arial" w:eastAsia="Batang" w:hAnsi="Arial" w:cs="Arial"/>
          <w:b/>
          <w:bCs/>
          <w:sz w:val="28"/>
        </w:rPr>
        <w:t>3GPP TSG RAN WG1 #102-e</w:t>
      </w:r>
      <w:r w:rsidRPr="00AC102C">
        <w:rPr>
          <w:rFonts w:ascii="Arial" w:eastAsia="Batang" w:hAnsi="Arial" w:cs="Arial"/>
          <w:b/>
          <w:bCs/>
          <w:sz w:val="28"/>
        </w:rPr>
        <w:tab/>
      </w:r>
      <w:r w:rsidRPr="00AC102C">
        <w:rPr>
          <w:rFonts w:ascii="Arial" w:eastAsia="Batang" w:hAnsi="Arial" w:cs="Arial"/>
          <w:b/>
          <w:bCs/>
          <w:sz w:val="28"/>
        </w:rPr>
        <w:tab/>
      </w:r>
      <w:r w:rsidRPr="00AC102C">
        <w:rPr>
          <w:rFonts w:ascii="Arial" w:eastAsia="Batang" w:hAnsi="Arial" w:cs="Arial"/>
          <w:b/>
          <w:bCs/>
          <w:sz w:val="28"/>
        </w:rPr>
        <w:tab/>
      </w:r>
      <w:r w:rsidRPr="00175056">
        <w:rPr>
          <w:rFonts w:ascii="Arial" w:eastAsia="Batang" w:hAnsi="Arial" w:cs="Arial"/>
          <w:b/>
          <w:bCs/>
          <w:sz w:val="28"/>
        </w:rPr>
        <w:t>R1-</w:t>
      </w:r>
      <w:r w:rsidR="008924A3" w:rsidRPr="00175056">
        <w:rPr>
          <w:rFonts w:ascii="Arial" w:eastAsia="Batang" w:hAnsi="Arial" w:cs="Arial"/>
          <w:b/>
          <w:bCs/>
          <w:sz w:val="28"/>
        </w:rPr>
        <w:t>20</w:t>
      </w:r>
      <w:r w:rsidR="008924A3" w:rsidRPr="008924A3">
        <w:rPr>
          <w:rFonts w:ascii="Arial" w:eastAsia="Batang" w:hAnsi="Arial" w:cs="Arial"/>
          <w:b/>
          <w:bCs/>
          <w:sz w:val="28"/>
        </w:rPr>
        <w:t>0</w:t>
      </w:r>
      <w:r w:rsidR="008924A3" w:rsidRPr="00175056">
        <w:rPr>
          <w:rFonts w:ascii="Arial" w:eastAsia="Batang" w:hAnsi="Arial" w:cs="Arial"/>
          <w:b/>
          <w:bCs/>
          <w:sz w:val="28"/>
        </w:rPr>
        <w:t>6619</w:t>
      </w:r>
    </w:p>
    <w:p w14:paraId="3229E508" w14:textId="77777777" w:rsidR="00625094" w:rsidRPr="00AC102C" w:rsidRDefault="00625094" w:rsidP="00625094">
      <w:pPr>
        <w:tabs>
          <w:tab w:val="center" w:pos="4536"/>
          <w:tab w:val="right" w:pos="9072"/>
        </w:tabs>
        <w:rPr>
          <w:rFonts w:ascii="Arial" w:eastAsia="MS Mincho" w:hAnsi="Arial" w:cs="Arial"/>
          <w:b/>
          <w:bCs/>
          <w:sz w:val="28"/>
          <w:lang w:eastAsia="ja-JP"/>
        </w:rPr>
      </w:pPr>
      <w:r w:rsidRPr="00AC102C">
        <w:rPr>
          <w:rFonts w:ascii="Arial" w:eastAsia="MS Mincho" w:hAnsi="Arial" w:cs="Arial"/>
          <w:b/>
          <w:bCs/>
          <w:sz w:val="28"/>
          <w:lang w:eastAsia="ja-JP"/>
        </w:rPr>
        <w:t>e-Meeting, August 17</w:t>
      </w:r>
      <w:r w:rsidRPr="00AC102C">
        <w:rPr>
          <w:rFonts w:ascii="Arial" w:eastAsia="MS Mincho" w:hAnsi="Arial" w:cs="Arial"/>
          <w:b/>
          <w:bCs/>
          <w:sz w:val="28"/>
          <w:vertAlign w:val="superscript"/>
          <w:lang w:eastAsia="ja-JP"/>
        </w:rPr>
        <w:t>th</w:t>
      </w:r>
      <w:r w:rsidRPr="00AC102C">
        <w:rPr>
          <w:rFonts w:ascii="Arial" w:eastAsia="MS Mincho" w:hAnsi="Arial" w:cs="Arial"/>
          <w:b/>
          <w:bCs/>
          <w:sz w:val="28"/>
          <w:lang w:eastAsia="ja-JP"/>
        </w:rPr>
        <w:t xml:space="preserve"> – 28</w:t>
      </w:r>
      <w:r w:rsidRPr="00AC102C">
        <w:rPr>
          <w:rFonts w:ascii="Arial" w:eastAsia="MS Mincho" w:hAnsi="Arial" w:cs="Arial"/>
          <w:b/>
          <w:bCs/>
          <w:sz w:val="28"/>
          <w:vertAlign w:val="superscript"/>
          <w:lang w:eastAsia="ja-JP"/>
        </w:rPr>
        <w:t>th</w:t>
      </w:r>
      <w:r w:rsidRPr="00AC102C">
        <w:rPr>
          <w:rFonts w:ascii="Arial" w:eastAsia="MS Mincho" w:hAnsi="Arial" w:cs="Arial"/>
          <w:b/>
          <w:bCs/>
          <w:sz w:val="28"/>
          <w:lang w:eastAsia="ja-JP"/>
        </w:rPr>
        <w:t>, 2020</w:t>
      </w:r>
    </w:p>
    <w:p w14:paraId="626B27CD" w14:textId="77777777" w:rsidR="00F76DA7" w:rsidRDefault="00F76DA7" w:rsidP="00637413">
      <w:pPr>
        <w:pStyle w:val="CRCoverPage"/>
        <w:tabs>
          <w:tab w:val="left" w:pos="1980"/>
        </w:tabs>
        <w:spacing w:line="276" w:lineRule="auto"/>
        <w:jc w:val="both"/>
        <w:rPr>
          <w:rFonts w:ascii="Times New Roman" w:hAnsi="Times New Roman"/>
          <w:b/>
          <w:bCs/>
          <w:sz w:val="24"/>
          <w:szCs w:val="24"/>
          <w:lang w:val="en-US"/>
        </w:rPr>
      </w:pPr>
    </w:p>
    <w:p w14:paraId="1D31EC8B" w14:textId="5814E64D" w:rsidR="008F71D4" w:rsidRPr="00F76DA7" w:rsidRDefault="008F71D4" w:rsidP="0E3526C8">
      <w:pPr>
        <w:pStyle w:val="CRCoverPage"/>
        <w:tabs>
          <w:tab w:val="left" w:pos="1980"/>
        </w:tabs>
        <w:spacing w:line="276" w:lineRule="auto"/>
        <w:jc w:val="both"/>
        <w:rPr>
          <w:rFonts w:cs="Arial"/>
          <w:b/>
          <w:bCs/>
          <w:sz w:val="24"/>
          <w:szCs w:val="24"/>
          <w:lang w:val="en-US"/>
        </w:rPr>
      </w:pPr>
      <w:r w:rsidRPr="00F76DA7">
        <w:rPr>
          <w:rFonts w:cs="Arial"/>
          <w:b/>
          <w:bCs/>
          <w:sz w:val="24"/>
          <w:szCs w:val="24"/>
          <w:lang w:val="en-US"/>
        </w:rPr>
        <w:t>Agenda Item:</w:t>
      </w:r>
      <w:r w:rsidRPr="00F76DA7">
        <w:rPr>
          <w:rFonts w:cs="Arial"/>
          <w:b/>
          <w:bCs/>
          <w:sz w:val="24"/>
          <w:szCs w:val="24"/>
          <w:lang w:val="en-US"/>
        </w:rPr>
        <w:tab/>
      </w:r>
      <w:r w:rsidR="0078522C">
        <w:rPr>
          <w:rFonts w:cs="Arial"/>
          <w:b/>
          <w:bCs/>
          <w:sz w:val="24"/>
          <w:szCs w:val="24"/>
          <w:lang w:val="en-US"/>
        </w:rPr>
        <w:t>8</w:t>
      </w:r>
      <w:r w:rsidRPr="00F76DA7">
        <w:rPr>
          <w:rFonts w:cs="Arial"/>
          <w:b/>
          <w:bCs/>
          <w:sz w:val="24"/>
          <w:szCs w:val="24"/>
          <w:lang w:val="en-US"/>
        </w:rPr>
        <w:t>.4.</w:t>
      </w:r>
      <w:r w:rsidR="0078522C">
        <w:rPr>
          <w:rFonts w:cs="Arial"/>
          <w:b/>
          <w:bCs/>
          <w:sz w:val="24"/>
          <w:szCs w:val="24"/>
          <w:lang w:val="en-US"/>
        </w:rPr>
        <w:t>2</w:t>
      </w:r>
    </w:p>
    <w:p w14:paraId="1F4C5309" w14:textId="7CAB9985" w:rsidR="008F71D4" w:rsidRPr="00F76DA7" w:rsidRDefault="008F71D4" w:rsidP="00637413">
      <w:pPr>
        <w:tabs>
          <w:tab w:val="left" w:pos="1985"/>
        </w:tabs>
        <w:spacing w:line="276" w:lineRule="auto"/>
        <w:rPr>
          <w:rFonts w:ascii="Arial" w:hAnsi="Arial" w:cs="Arial"/>
          <w:bCs/>
        </w:rPr>
      </w:pPr>
      <w:r w:rsidRPr="00F76DA7">
        <w:rPr>
          <w:rFonts w:ascii="Arial" w:hAnsi="Arial" w:cs="Arial"/>
          <w:b/>
          <w:bCs/>
        </w:rPr>
        <w:t>Source:</w:t>
      </w:r>
      <w:r w:rsidRPr="00F76DA7">
        <w:rPr>
          <w:rFonts w:ascii="Arial" w:hAnsi="Arial" w:cs="Arial"/>
          <w:b/>
          <w:bCs/>
        </w:rPr>
        <w:tab/>
        <w:t>InterDigital</w:t>
      </w:r>
      <w:r w:rsidR="009F153B" w:rsidRPr="00F76DA7">
        <w:rPr>
          <w:rFonts w:ascii="Arial" w:hAnsi="Arial" w:cs="Arial"/>
          <w:b/>
          <w:bCs/>
        </w:rPr>
        <w:t>,</w:t>
      </w:r>
      <w:r w:rsidRPr="00F76DA7">
        <w:rPr>
          <w:rFonts w:ascii="Arial" w:hAnsi="Arial" w:cs="Arial"/>
          <w:b/>
          <w:bCs/>
        </w:rPr>
        <w:t xml:space="preserve"> Inc.</w:t>
      </w:r>
    </w:p>
    <w:p w14:paraId="4E1A3F22" w14:textId="449CAB74" w:rsidR="008F71D4" w:rsidRPr="00F76DA7" w:rsidRDefault="008F71D4" w:rsidP="00637413">
      <w:pPr>
        <w:spacing w:line="276" w:lineRule="auto"/>
        <w:ind w:left="1985" w:hanging="1985"/>
        <w:rPr>
          <w:rFonts w:ascii="Arial" w:hAnsi="Arial" w:cs="Arial"/>
          <w:b/>
          <w:bCs/>
        </w:rPr>
      </w:pPr>
      <w:r w:rsidRPr="00F76DA7">
        <w:rPr>
          <w:rFonts w:ascii="Arial" w:hAnsi="Arial" w:cs="Arial"/>
          <w:b/>
          <w:bCs/>
        </w:rPr>
        <w:t>Title:</w:t>
      </w:r>
      <w:r w:rsidRPr="00F76DA7">
        <w:rPr>
          <w:rFonts w:ascii="Arial" w:hAnsi="Arial" w:cs="Arial"/>
          <w:b/>
          <w:bCs/>
        </w:rPr>
        <w:tab/>
      </w:r>
      <w:r w:rsidR="0078522C">
        <w:rPr>
          <w:rFonts w:ascii="Arial" w:hAnsi="Arial" w:cs="Arial"/>
          <w:b/>
          <w:bCs/>
        </w:rPr>
        <w:t>On UL time/frequency synchronization for NTN</w:t>
      </w:r>
    </w:p>
    <w:p w14:paraId="5FF4E466" w14:textId="77777777" w:rsidR="008F71D4" w:rsidRPr="00F76DA7" w:rsidRDefault="008F71D4" w:rsidP="00637413">
      <w:pPr>
        <w:spacing w:line="276" w:lineRule="auto"/>
        <w:ind w:left="1985" w:hanging="1985"/>
        <w:rPr>
          <w:rFonts w:ascii="Arial" w:hAnsi="Arial" w:cs="Arial"/>
          <w:b/>
          <w:bCs/>
        </w:rPr>
      </w:pPr>
      <w:r w:rsidRPr="00F76DA7">
        <w:rPr>
          <w:rFonts w:ascii="Arial" w:hAnsi="Arial" w:cs="Arial"/>
          <w:b/>
          <w:bCs/>
        </w:rPr>
        <w:t>Document for:</w:t>
      </w:r>
      <w:r w:rsidRPr="00F76DA7">
        <w:rPr>
          <w:rFonts w:ascii="Arial" w:hAnsi="Arial" w:cs="Arial"/>
          <w:b/>
          <w:bCs/>
        </w:rPr>
        <w:tab/>
        <w:t>Discussion and Decision</w:t>
      </w:r>
    </w:p>
    <w:bookmarkEnd w:id="0"/>
    <w:p w14:paraId="3788C036" w14:textId="6804DA4E" w:rsidR="00261A3A" w:rsidRPr="00F76DA7" w:rsidRDefault="00A35469" w:rsidP="008924A3">
      <w:pPr>
        <w:pStyle w:val="Heading1"/>
        <w:tabs>
          <w:tab w:val="clear" w:pos="2952"/>
        </w:tabs>
        <w:ind w:left="360" w:hanging="360"/>
        <w:rPr>
          <w:rFonts w:cs="Arial"/>
          <w:b/>
          <w:sz w:val="32"/>
          <w:szCs w:val="32"/>
        </w:rPr>
      </w:pPr>
      <w:r w:rsidRPr="00F76DA7">
        <w:rPr>
          <w:rFonts w:cs="Arial"/>
          <w:b/>
          <w:sz w:val="32"/>
          <w:szCs w:val="32"/>
        </w:rPr>
        <w:t>Introduction</w:t>
      </w:r>
      <w:bookmarkEnd w:id="1"/>
    </w:p>
    <w:p w14:paraId="2564B3DB" w14:textId="60EC13C9" w:rsidR="008039A6" w:rsidRPr="008924A3" w:rsidRDefault="008039A6" w:rsidP="00637413">
      <w:pPr>
        <w:spacing w:line="276" w:lineRule="auto"/>
        <w:jc w:val="both"/>
        <w:rPr>
          <w:rFonts w:ascii="Arial" w:hAnsi="Arial" w:cs="Arial"/>
        </w:rPr>
      </w:pPr>
      <w:r w:rsidRPr="008924A3">
        <w:rPr>
          <w:rFonts w:ascii="Arial" w:hAnsi="Arial" w:cs="Arial"/>
        </w:rPr>
        <w:t xml:space="preserve">In RAN #86, the WI for NTN support in NR has been approved with following objectives for RAN1 [1]: </w:t>
      </w:r>
    </w:p>
    <w:p w14:paraId="61565180" w14:textId="07F7E715" w:rsidR="008039A6" w:rsidRPr="008924A3" w:rsidRDefault="008039A6" w:rsidP="008D5BE7">
      <w:pPr>
        <w:spacing w:line="240" w:lineRule="auto"/>
        <w:rPr>
          <w:rFonts w:ascii="Arial" w:hAnsi="Arial" w:cs="Arial"/>
          <w:i/>
          <w:iCs/>
          <w:lang w:eastAsia="ja-JP"/>
        </w:rPr>
      </w:pPr>
      <w:r w:rsidRPr="008924A3">
        <w:rPr>
          <w:rFonts w:ascii="Arial" w:hAnsi="Arial" w:cs="Arial"/>
          <w:i/>
          <w:iCs/>
        </w:rPr>
        <w:t>Enhancing features to address the identified issues due to long propagation delays, large Doppler effects, and moving cells in NTN,</w:t>
      </w:r>
      <w:r w:rsidRPr="008924A3">
        <w:rPr>
          <w:rFonts w:ascii="Arial" w:hAnsi="Arial" w:cs="Arial"/>
          <w:i/>
          <w:iCs/>
          <w:lang w:eastAsia="ja-JP"/>
        </w:rPr>
        <w:t xml:space="preserve"> the following should be specified (see TR 38.821):</w:t>
      </w:r>
    </w:p>
    <w:p w14:paraId="478198DB" w14:textId="7787BEBB" w:rsidR="008039A6" w:rsidRPr="008924A3" w:rsidRDefault="008039A6" w:rsidP="008D5BE7">
      <w:pPr>
        <w:numPr>
          <w:ilvl w:val="0"/>
          <w:numId w:val="30"/>
        </w:numPr>
        <w:overflowPunct w:val="0"/>
        <w:autoSpaceDE w:val="0"/>
        <w:autoSpaceDN w:val="0"/>
        <w:adjustRightInd w:val="0"/>
        <w:spacing w:line="240" w:lineRule="auto"/>
        <w:textAlignment w:val="baseline"/>
        <w:rPr>
          <w:rFonts w:ascii="Arial" w:hAnsi="Arial" w:cs="Arial"/>
          <w:i/>
          <w:iCs/>
        </w:rPr>
      </w:pPr>
      <w:r w:rsidRPr="008924A3">
        <w:rPr>
          <w:rFonts w:ascii="Arial" w:hAnsi="Arial" w:cs="Arial"/>
          <w:i/>
          <w:iCs/>
        </w:rPr>
        <w:t>Timing relationship enhancements</w:t>
      </w:r>
      <w:r w:rsidR="008152DC" w:rsidRPr="008924A3">
        <w:rPr>
          <w:rFonts w:ascii="Arial" w:hAnsi="Arial" w:cs="Arial"/>
          <w:i/>
          <w:iCs/>
        </w:rPr>
        <w:t xml:space="preserve"> </w:t>
      </w:r>
      <w:r w:rsidRPr="008924A3">
        <w:rPr>
          <w:rFonts w:ascii="Arial" w:hAnsi="Arial" w:cs="Arial"/>
          <w:i/>
          <w:iCs/>
        </w:rPr>
        <w:t>[RAN1,RAN2]</w:t>
      </w:r>
    </w:p>
    <w:p w14:paraId="51D1DEFA" w14:textId="77777777" w:rsidR="008039A6" w:rsidRPr="008924A3" w:rsidRDefault="008039A6" w:rsidP="008D5BE7">
      <w:pPr>
        <w:numPr>
          <w:ilvl w:val="0"/>
          <w:numId w:val="30"/>
        </w:numPr>
        <w:overflowPunct w:val="0"/>
        <w:autoSpaceDE w:val="0"/>
        <w:autoSpaceDN w:val="0"/>
        <w:adjustRightInd w:val="0"/>
        <w:spacing w:line="240" w:lineRule="auto"/>
        <w:textAlignment w:val="baseline"/>
        <w:rPr>
          <w:rFonts w:ascii="Arial" w:hAnsi="Arial" w:cs="Arial"/>
          <w:i/>
          <w:iCs/>
        </w:rPr>
      </w:pPr>
      <w:r w:rsidRPr="008924A3">
        <w:rPr>
          <w:rFonts w:ascii="Arial" w:hAnsi="Arial" w:cs="Arial"/>
          <w:i/>
          <w:iCs/>
        </w:rPr>
        <w:t>Enhancements on UL time and frequency synchronization [RAN1,RAN2]</w:t>
      </w:r>
    </w:p>
    <w:p w14:paraId="7B63F95A" w14:textId="77777777" w:rsidR="008039A6" w:rsidRPr="008924A3" w:rsidRDefault="008039A6" w:rsidP="008D5BE7">
      <w:pPr>
        <w:numPr>
          <w:ilvl w:val="0"/>
          <w:numId w:val="30"/>
        </w:numPr>
        <w:overflowPunct w:val="0"/>
        <w:autoSpaceDE w:val="0"/>
        <w:autoSpaceDN w:val="0"/>
        <w:adjustRightInd w:val="0"/>
        <w:spacing w:line="240" w:lineRule="auto"/>
        <w:textAlignment w:val="baseline"/>
        <w:rPr>
          <w:rFonts w:ascii="Arial" w:hAnsi="Arial" w:cs="Arial"/>
          <w:i/>
          <w:iCs/>
        </w:rPr>
      </w:pPr>
      <w:r w:rsidRPr="008924A3">
        <w:rPr>
          <w:rFonts w:ascii="Arial" w:hAnsi="Arial" w:cs="Arial"/>
          <w:i/>
          <w:iCs/>
        </w:rPr>
        <w:t>HARQ</w:t>
      </w:r>
    </w:p>
    <w:p w14:paraId="4561FE69" w14:textId="77777777" w:rsidR="008039A6" w:rsidRPr="008924A3" w:rsidRDefault="008039A6" w:rsidP="008D5BE7">
      <w:pPr>
        <w:numPr>
          <w:ilvl w:val="1"/>
          <w:numId w:val="30"/>
        </w:numPr>
        <w:overflowPunct w:val="0"/>
        <w:autoSpaceDE w:val="0"/>
        <w:autoSpaceDN w:val="0"/>
        <w:adjustRightInd w:val="0"/>
        <w:spacing w:line="240" w:lineRule="auto"/>
        <w:textAlignment w:val="baseline"/>
        <w:rPr>
          <w:rFonts w:ascii="Arial" w:hAnsi="Arial" w:cs="Arial"/>
          <w:i/>
          <w:iCs/>
        </w:rPr>
      </w:pPr>
      <w:r w:rsidRPr="008924A3">
        <w:rPr>
          <w:rFonts w:ascii="Arial" w:hAnsi="Arial" w:cs="Arial"/>
          <w:i/>
          <w:iCs/>
        </w:rPr>
        <w:t>Number of HARQ process [RAN1]</w:t>
      </w:r>
    </w:p>
    <w:p w14:paraId="5B69E0C7" w14:textId="77777777" w:rsidR="008039A6" w:rsidRPr="008924A3" w:rsidRDefault="008039A6" w:rsidP="008D5BE7">
      <w:pPr>
        <w:numPr>
          <w:ilvl w:val="1"/>
          <w:numId w:val="30"/>
        </w:numPr>
        <w:overflowPunct w:val="0"/>
        <w:autoSpaceDE w:val="0"/>
        <w:autoSpaceDN w:val="0"/>
        <w:adjustRightInd w:val="0"/>
        <w:spacing w:line="240" w:lineRule="auto"/>
        <w:textAlignment w:val="baseline"/>
        <w:rPr>
          <w:rFonts w:ascii="Arial" w:hAnsi="Arial" w:cs="Arial"/>
          <w:i/>
          <w:iCs/>
        </w:rPr>
      </w:pPr>
      <w:r w:rsidRPr="008924A3">
        <w:rPr>
          <w:rFonts w:ascii="Arial" w:hAnsi="Arial" w:cs="Arial"/>
          <w:i/>
          <w:iCs/>
        </w:rPr>
        <w:t>Enabling / disabling of HARQ feedback as described in the TR 38.821 [RAN1&amp;2]</w:t>
      </w:r>
    </w:p>
    <w:p w14:paraId="61F9CABC" w14:textId="77777777" w:rsidR="008039A6" w:rsidRPr="008924A3" w:rsidRDefault="008039A6" w:rsidP="008D5BE7">
      <w:pPr>
        <w:spacing w:line="240" w:lineRule="auto"/>
        <w:rPr>
          <w:rFonts w:ascii="Arial" w:hAnsi="Arial" w:cs="Arial"/>
          <w:i/>
          <w:iCs/>
        </w:rPr>
      </w:pPr>
      <w:r w:rsidRPr="008924A3">
        <w:rPr>
          <w:rFonts w:ascii="Arial" w:hAnsi="Arial" w:cs="Arial"/>
          <w:i/>
          <w:iCs/>
        </w:rPr>
        <w:t>In addition, the following topics should be specified if beneficial and needed</w:t>
      </w:r>
    </w:p>
    <w:p w14:paraId="46E37480" w14:textId="77777777" w:rsidR="008039A6" w:rsidRPr="008924A3" w:rsidRDefault="008039A6" w:rsidP="008D5BE7">
      <w:pPr>
        <w:numPr>
          <w:ilvl w:val="0"/>
          <w:numId w:val="30"/>
        </w:numPr>
        <w:overflowPunct w:val="0"/>
        <w:autoSpaceDE w:val="0"/>
        <w:autoSpaceDN w:val="0"/>
        <w:adjustRightInd w:val="0"/>
        <w:spacing w:line="240" w:lineRule="auto"/>
        <w:textAlignment w:val="baseline"/>
        <w:rPr>
          <w:rFonts w:ascii="Arial" w:hAnsi="Arial" w:cs="Arial"/>
          <w:i/>
          <w:iCs/>
        </w:rPr>
      </w:pPr>
      <w:r w:rsidRPr="008924A3">
        <w:rPr>
          <w:rFonts w:ascii="Arial" w:hAnsi="Arial" w:cs="Arial"/>
          <w:i/>
          <w:iCs/>
        </w:rPr>
        <w:t>Enhancement on the PRACH sequence and/or format and extension of the ra-ResponseWindow duration (in the case of UE with GNSS capability but without pre-compensation of timing and frequency offset capabilities) [RAN1/2]</w:t>
      </w:r>
      <w:r w:rsidRPr="008924A3">
        <w:rPr>
          <w:rFonts w:ascii="Arial" w:eastAsia="PMingLiU" w:hAnsi="Arial" w:cs="Arial"/>
          <w:i/>
          <w:iCs/>
          <w:lang w:eastAsia="zh-TW"/>
        </w:rPr>
        <w:t>.</w:t>
      </w:r>
    </w:p>
    <w:p w14:paraId="1EF9230D" w14:textId="6FA796CB" w:rsidR="008039A6" w:rsidRPr="008924A3" w:rsidRDefault="008039A6" w:rsidP="008D5BE7">
      <w:pPr>
        <w:numPr>
          <w:ilvl w:val="0"/>
          <w:numId w:val="30"/>
        </w:numPr>
        <w:overflowPunct w:val="0"/>
        <w:autoSpaceDE w:val="0"/>
        <w:autoSpaceDN w:val="0"/>
        <w:adjustRightInd w:val="0"/>
        <w:spacing w:line="240" w:lineRule="auto"/>
        <w:textAlignment w:val="baseline"/>
        <w:rPr>
          <w:rFonts w:ascii="Arial" w:hAnsi="Arial" w:cs="Arial"/>
          <w:i/>
          <w:iCs/>
        </w:rPr>
      </w:pPr>
      <w:r w:rsidRPr="008924A3">
        <w:rPr>
          <w:rFonts w:ascii="Arial" w:hAnsi="Arial" w:cs="Arial"/>
          <w:i/>
          <w:iCs/>
        </w:rPr>
        <w:t>Feeder link switch [RAN2,RAN1]</w:t>
      </w:r>
    </w:p>
    <w:p w14:paraId="56C26750" w14:textId="77777777" w:rsidR="008039A6" w:rsidRPr="008924A3" w:rsidRDefault="008039A6" w:rsidP="008D5BE7">
      <w:pPr>
        <w:numPr>
          <w:ilvl w:val="0"/>
          <w:numId w:val="30"/>
        </w:numPr>
        <w:overflowPunct w:val="0"/>
        <w:autoSpaceDE w:val="0"/>
        <w:autoSpaceDN w:val="0"/>
        <w:adjustRightInd w:val="0"/>
        <w:spacing w:line="240" w:lineRule="auto"/>
        <w:textAlignment w:val="baseline"/>
        <w:rPr>
          <w:rFonts w:ascii="Arial" w:hAnsi="Arial" w:cs="Arial"/>
          <w:i/>
          <w:iCs/>
        </w:rPr>
      </w:pPr>
      <w:r w:rsidRPr="008924A3">
        <w:rPr>
          <w:rFonts w:ascii="Arial" w:hAnsi="Arial" w:cs="Arial"/>
          <w:i/>
          <w:iCs/>
        </w:rPr>
        <w:t>Beam management and Bandwidth Parts (BWP) operation for NTN with frequency reuse [RAN1/2]</w:t>
      </w:r>
    </w:p>
    <w:p w14:paraId="7B024DBD" w14:textId="77777777" w:rsidR="008039A6" w:rsidRPr="008924A3" w:rsidRDefault="008039A6" w:rsidP="008D5BE7">
      <w:pPr>
        <w:numPr>
          <w:ilvl w:val="1"/>
          <w:numId w:val="30"/>
        </w:numPr>
        <w:overflowPunct w:val="0"/>
        <w:autoSpaceDE w:val="0"/>
        <w:autoSpaceDN w:val="0"/>
        <w:adjustRightInd w:val="0"/>
        <w:spacing w:line="240" w:lineRule="auto"/>
        <w:textAlignment w:val="baseline"/>
        <w:rPr>
          <w:rFonts w:ascii="Arial" w:eastAsia="PMingLiU" w:hAnsi="Arial" w:cs="Arial"/>
          <w:i/>
          <w:iCs/>
          <w:lang w:eastAsia="zh-TW"/>
        </w:rPr>
      </w:pPr>
      <w:r w:rsidRPr="008924A3">
        <w:rPr>
          <w:rFonts w:ascii="Arial" w:eastAsia="PMingLiU" w:hAnsi="Arial" w:cs="Arial"/>
          <w:i/>
          <w:iCs/>
          <w:lang w:eastAsia="zh-TW"/>
        </w:rPr>
        <w:t>Including signalling of polarization mode</w:t>
      </w:r>
    </w:p>
    <w:p w14:paraId="6554F996" w14:textId="77777777" w:rsidR="008039A6" w:rsidRPr="008924A3" w:rsidRDefault="008039A6" w:rsidP="00637413">
      <w:pPr>
        <w:spacing w:line="276" w:lineRule="auto"/>
        <w:jc w:val="both"/>
        <w:rPr>
          <w:rFonts w:ascii="Arial" w:eastAsia="Malgun Gothic" w:hAnsi="Arial" w:cs="Arial"/>
        </w:rPr>
      </w:pPr>
    </w:p>
    <w:p w14:paraId="5AA248AD" w14:textId="0773C75A" w:rsidR="00906401" w:rsidRPr="008924A3" w:rsidRDefault="00F23081" w:rsidP="00637413">
      <w:pPr>
        <w:spacing w:line="276" w:lineRule="auto"/>
        <w:jc w:val="both"/>
        <w:rPr>
          <w:rFonts w:ascii="Arial" w:hAnsi="Arial" w:cs="Arial"/>
        </w:rPr>
      </w:pPr>
      <w:bookmarkStart w:id="2" w:name="_Hlk528874692"/>
      <w:r w:rsidRPr="008924A3">
        <w:rPr>
          <w:rFonts w:ascii="Arial" w:hAnsi="Arial" w:cs="Arial"/>
        </w:rPr>
        <w:t xml:space="preserve">In this contribution, </w:t>
      </w:r>
      <w:r w:rsidR="008C00C8" w:rsidRPr="008924A3">
        <w:rPr>
          <w:rFonts w:ascii="Arial" w:hAnsi="Arial" w:cs="Arial"/>
        </w:rPr>
        <w:t>we discuss on the UL time and frequency synchronization enhancements.</w:t>
      </w:r>
    </w:p>
    <w:bookmarkEnd w:id="2"/>
    <w:p w14:paraId="0CE481FD" w14:textId="352E53FA" w:rsidR="004F0A81" w:rsidRPr="00F76DA7" w:rsidRDefault="00726B44" w:rsidP="008924A3">
      <w:pPr>
        <w:pStyle w:val="Heading1"/>
        <w:pBdr>
          <w:top w:val="single" w:sz="12" w:space="5" w:color="auto"/>
        </w:pBdr>
        <w:tabs>
          <w:tab w:val="clear" w:pos="2952"/>
          <w:tab w:val="num" w:pos="360"/>
        </w:tabs>
        <w:spacing w:after="120"/>
        <w:ind w:hanging="2952"/>
        <w:rPr>
          <w:rFonts w:cs="Arial"/>
          <w:b/>
          <w:sz w:val="32"/>
          <w:szCs w:val="32"/>
        </w:rPr>
      </w:pPr>
      <w:r>
        <w:rPr>
          <w:rFonts w:cs="Arial"/>
          <w:b/>
          <w:sz w:val="32"/>
          <w:szCs w:val="32"/>
        </w:rPr>
        <w:t>Discussion</w:t>
      </w:r>
    </w:p>
    <w:p w14:paraId="18E28F2B" w14:textId="228052CD" w:rsidR="00726B44" w:rsidRPr="008924A3" w:rsidRDefault="00726B44" w:rsidP="00726B44">
      <w:pPr>
        <w:pStyle w:val="Heading2"/>
        <w:rPr>
          <w:iCs/>
          <w:sz w:val="28"/>
          <w:szCs w:val="28"/>
        </w:rPr>
      </w:pPr>
      <w:r>
        <w:rPr>
          <w:iCs/>
          <w:sz w:val="28"/>
          <w:szCs w:val="28"/>
        </w:rPr>
        <w:t>UL tim</w:t>
      </w:r>
      <w:r w:rsidR="00D474E8">
        <w:rPr>
          <w:iCs/>
          <w:sz w:val="28"/>
          <w:szCs w:val="28"/>
        </w:rPr>
        <w:t>ing</w:t>
      </w:r>
      <w:r w:rsidR="006959AD">
        <w:rPr>
          <w:iCs/>
          <w:sz w:val="28"/>
          <w:szCs w:val="28"/>
        </w:rPr>
        <w:t xml:space="preserve"> offset compensation</w:t>
      </w:r>
    </w:p>
    <w:p w14:paraId="1A8FA664" w14:textId="6A189E5D" w:rsidR="00A84253" w:rsidRDefault="00726B44" w:rsidP="000061D4">
      <w:pPr>
        <w:spacing w:after="120" w:line="276" w:lineRule="auto"/>
        <w:jc w:val="both"/>
        <w:rPr>
          <w:rFonts w:ascii="Arial" w:eastAsia="Calibri" w:hAnsi="Arial" w:cs="Arial"/>
          <w:bCs/>
        </w:rPr>
      </w:pPr>
      <w:r>
        <w:rPr>
          <w:rFonts w:ascii="Arial" w:eastAsia="Calibri" w:hAnsi="Arial" w:cs="Arial"/>
          <w:bCs/>
        </w:rPr>
        <w:t>Due to extremely large cell coverage and long round trip time (RTT), TA value determination and maintaining the TA value after initial access seems to be</w:t>
      </w:r>
      <w:r w:rsidR="00A84253">
        <w:rPr>
          <w:rFonts w:ascii="Arial" w:eastAsia="Calibri" w:hAnsi="Arial" w:cs="Arial"/>
          <w:bCs/>
        </w:rPr>
        <w:t xml:space="preserve"> an essential issue needs</w:t>
      </w:r>
      <w:r>
        <w:rPr>
          <w:rFonts w:ascii="Arial" w:eastAsia="Calibri" w:hAnsi="Arial" w:cs="Arial"/>
          <w:bCs/>
        </w:rPr>
        <w:t xml:space="preserve"> to be addressed in </w:t>
      </w:r>
      <w:r>
        <w:rPr>
          <w:rFonts w:ascii="Arial" w:eastAsia="Calibri" w:hAnsi="Arial" w:cs="Arial"/>
          <w:bCs/>
        </w:rPr>
        <w:lastRenderedPageBreak/>
        <w:t>Rel-17.</w:t>
      </w:r>
      <w:r w:rsidR="00A84253">
        <w:rPr>
          <w:rFonts w:ascii="Arial" w:eastAsia="Calibri" w:hAnsi="Arial" w:cs="Arial"/>
          <w:bCs/>
        </w:rPr>
        <w:t xml:space="preserve"> Two options have been identified as a solution for the UL timing determination during the Rel-16 study item and captured as following in the TR [2]:</w:t>
      </w:r>
    </w:p>
    <w:p w14:paraId="52327D84" w14:textId="2CC09D68" w:rsidR="00A84253" w:rsidRDefault="00A84253" w:rsidP="00A84253">
      <w:pPr>
        <w:pStyle w:val="ListParagraph"/>
        <w:numPr>
          <w:ilvl w:val="0"/>
          <w:numId w:val="31"/>
        </w:numPr>
        <w:spacing w:after="120" w:line="276" w:lineRule="auto"/>
        <w:jc w:val="both"/>
        <w:rPr>
          <w:rFonts w:ascii="Arial" w:hAnsi="Arial" w:cs="Arial"/>
          <w:bCs/>
        </w:rPr>
      </w:pPr>
      <w:r>
        <w:rPr>
          <w:rFonts w:ascii="Arial" w:hAnsi="Arial" w:cs="Arial"/>
          <w:bCs/>
        </w:rPr>
        <w:t>Option-1: UE calculation of the TA value based on UE location and satellite ephemeris</w:t>
      </w:r>
    </w:p>
    <w:p w14:paraId="2D1FD3BD" w14:textId="0A610E4D" w:rsidR="00A84253" w:rsidRPr="008924A3" w:rsidRDefault="00A84253" w:rsidP="008924A3">
      <w:pPr>
        <w:pStyle w:val="ListParagraph"/>
        <w:numPr>
          <w:ilvl w:val="0"/>
          <w:numId w:val="31"/>
        </w:numPr>
        <w:spacing w:after="120" w:line="276" w:lineRule="auto"/>
        <w:jc w:val="both"/>
        <w:rPr>
          <w:rFonts w:ascii="Arial" w:hAnsi="Arial" w:cs="Arial"/>
          <w:bCs/>
        </w:rPr>
      </w:pPr>
      <w:r>
        <w:rPr>
          <w:rFonts w:ascii="Arial" w:hAnsi="Arial" w:cs="Arial"/>
          <w:bCs/>
        </w:rPr>
        <w:t>Option-2: Common TA value indication from network</w:t>
      </w:r>
    </w:p>
    <w:p w14:paraId="2BBBD02E" w14:textId="77777777" w:rsidR="00327382" w:rsidRPr="008924A3" w:rsidRDefault="00327382" w:rsidP="008924A3">
      <w:pPr>
        <w:spacing w:after="120" w:line="276" w:lineRule="auto"/>
        <w:jc w:val="both"/>
        <w:rPr>
          <w:rFonts w:ascii="Arial" w:eastAsia="Calibri" w:hAnsi="Arial" w:cs="Arial"/>
          <w:bCs/>
        </w:rPr>
      </w:pPr>
      <w:r w:rsidRPr="008924A3">
        <w:rPr>
          <w:rFonts w:ascii="Arial" w:eastAsia="Calibri" w:hAnsi="Arial" w:cs="Arial"/>
          <w:bCs/>
        </w:rPr>
        <w:t>In the Rel-17 NTN WI, it is assumed that a transparent or “bent-pipe” configuration will be deployed, where the gNB is located on the ground and a satellite relays signalling between the gNB and the UE. This configuration is comprised of two portions of propagation delay: that associated with the connection between the gNB and satellite, defined as the “feeder-link” and that between the UE and satellite. The feeder-link delay component is common to all UEs served by the cell, whereas the delay between the UE and satellite can be further broken down into two components:</w:t>
      </w:r>
    </w:p>
    <w:p w14:paraId="5F2E4C4D" w14:textId="5F19753C" w:rsidR="00327382" w:rsidRPr="008924A3" w:rsidRDefault="00327382" w:rsidP="008924A3">
      <w:pPr>
        <w:pStyle w:val="ListParagraph"/>
        <w:numPr>
          <w:ilvl w:val="0"/>
          <w:numId w:val="33"/>
        </w:numPr>
        <w:spacing w:after="120" w:line="276" w:lineRule="auto"/>
        <w:jc w:val="both"/>
        <w:rPr>
          <w:rFonts w:ascii="Arial" w:hAnsi="Arial" w:cs="Arial"/>
          <w:bCs/>
        </w:rPr>
      </w:pPr>
      <w:r w:rsidRPr="008924A3">
        <w:rPr>
          <w:rFonts w:ascii="Arial" w:hAnsi="Arial" w:cs="Arial"/>
          <w:bCs/>
        </w:rPr>
        <w:t xml:space="preserve">a common </w:t>
      </w:r>
      <w:r>
        <w:rPr>
          <w:rFonts w:ascii="Arial" w:hAnsi="Arial" w:cs="Arial"/>
          <w:bCs/>
        </w:rPr>
        <w:t>delay</w:t>
      </w:r>
      <w:r w:rsidRPr="008924A3">
        <w:rPr>
          <w:rFonts w:ascii="Arial" w:hAnsi="Arial" w:cs="Arial"/>
          <w:bCs/>
        </w:rPr>
        <w:t>, representing the minimum delay from the satellite to the ground (i.e. the propagation delay between the satellite and a reference point such as the cell centre) and;</w:t>
      </w:r>
    </w:p>
    <w:p w14:paraId="0E320CC7" w14:textId="3F535B71" w:rsidR="00327382" w:rsidRPr="008924A3" w:rsidRDefault="00327382" w:rsidP="008924A3">
      <w:pPr>
        <w:pStyle w:val="ListParagraph"/>
        <w:numPr>
          <w:ilvl w:val="0"/>
          <w:numId w:val="33"/>
        </w:numPr>
        <w:spacing w:after="120" w:line="276" w:lineRule="auto"/>
        <w:jc w:val="both"/>
        <w:rPr>
          <w:rFonts w:ascii="Arial" w:hAnsi="Arial" w:cs="Arial"/>
          <w:bCs/>
        </w:rPr>
      </w:pPr>
      <w:r w:rsidRPr="008924A3">
        <w:rPr>
          <w:rFonts w:ascii="Arial" w:hAnsi="Arial" w:cs="Arial"/>
          <w:bCs/>
        </w:rPr>
        <w:t>a UE</w:t>
      </w:r>
      <w:r>
        <w:rPr>
          <w:rFonts w:ascii="Arial" w:hAnsi="Arial" w:cs="Arial"/>
          <w:bCs/>
        </w:rPr>
        <w:t>-</w:t>
      </w:r>
      <w:r w:rsidRPr="008924A3">
        <w:rPr>
          <w:rFonts w:ascii="Arial" w:hAnsi="Arial" w:cs="Arial"/>
          <w:bCs/>
        </w:rPr>
        <w:t>specific delay, based on the UE-specific distance to the reference point.</w:t>
      </w:r>
    </w:p>
    <w:p w14:paraId="774457AA" w14:textId="34D8D4A1" w:rsidR="00327382" w:rsidRDefault="00327382" w:rsidP="00F4117F">
      <w:pPr>
        <w:spacing w:after="120" w:line="276" w:lineRule="auto"/>
        <w:jc w:val="both"/>
        <w:rPr>
          <w:rFonts w:ascii="Arial" w:eastAsia="Calibri" w:hAnsi="Arial" w:cs="Arial"/>
          <w:bCs/>
        </w:rPr>
      </w:pPr>
      <w:r w:rsidRPr="008924A3">
        <w:rPr>
          <w:rFonts w:ascii="Arial" w:eastAsia="Calibri" w:hAnsi="Arial" w:cs="Arial"/>
          <w:bCs/>
        </w:rPr>
        <w:t>By signalling the common</w:t>
      </w:r>
      <w:r>
        <w:rPr>
          <w:rFonts w:ascii="Arial" w:eastAsia="Calibri" w:hAnsi="Arial" w:cs="Arial"/>
          <w:bCs/>
        </w:rPr>
        <w:t xml:space="preserve"> TA</w:t>
      </w:r>
      <w:r w:rsidRPr="008924A3">
        <w:rPr>
          <w:rFonts w:ascii="Arial" w:eastAsia="Calibri" w:hAnsi="Arial" w:cs="Arial"/>
          <w:bCs/>
        </w:rPr>
        <w:t xml:space="preserve"> (i.e. the feeder-link delay and delay from satellite to the reference point) for example, via broadcast in system information, all UEs within the cell will be able to compensate for the majority of propagation delay, with the residual error being the UE-specific delay proportional to the distance from the UE to the reference point.</w:t>
      </w:r>
      <w:r w:rsidR="008A18CC">
        <w:rPr>
          <w:rFonts w:ascii="Arial" w:eastAsia="Calibri" w:hAnsi="Arial" w:cs="Arial"/>
          <w:bCs/>
        </w:rPr>
        <w:t xml:space="preserve"> However, the UE-specific differential TA values are still significant even for the NTN cells with a relatively small diameter (e.g., several hundred km) especially when the angle is small</w:t>
      </w:r>
      <w:r w:rsidR="0094227E">
        <w:rPr>
          <w:rFonts w:ascii="Arial" w:eastAsia="Calibri" w:hAnsi="Arial" w:cs="Arial"/>
          <w:bCs/>
        </w:rPr>
        <w:t xml:space="preserve"> (i.e. UE is located at cell edge)</w:t>
      </w:r>
      <w:r w:rsidR="008A18CC">
        <w:rPr>
          <w:rFonts w:ascii="Arial" w:eastAsia="Calibri" w:hAnsi="Arial" w:cs="Arial"/>
          <w:bCs/>
        </w:rPr>
        <w:t>. The differential TA value could be in the order of 20ms in large cell sizes which may require specification impacts such as extending maximum TA value, random access response window size, etc.</w:t>
      </w:r>
    </w:p>
    <w:p w14:paraId="56B88645" w14:textId="6FA25697" w:rsidR="00327382" w:rsidRPr="008924A3" w:rsidRDefault="008A18CC" w:rsidP="00F4117F">
      <w:pPr>
        <w:spacing w:after="120" w:line="276" w:lineRule="auto"/>
        <w:jc w:val="both"/>
        <w:rPr>
          <w:rFonts w:ascii="Arial" w:eastAsia="Calibri" w:hAnsi="Arial" w:cs="Arial"/>
          <w:bCs/>
          <w:i/>
          <w:iCs/>
        </w:rPr>
      </w:pPr>
      <w:r w:rsidRPr="008924A3">
        <w:rPr>
          <w:rFonts w:ascii="Arial" w:eastAsia="Calibri" w:hAnsi="Arial" w:cs="Arial"/>
          <w:b/>
          <w:i/>
          <w:iCs/>
        </w:rPr>
        <w:t>Observation</w:t>
      </w:r>
      <w:r w:rsidR="00490AA0" w:rsidRPr="008924A3">
        <w:rPr>
          <w:rFonts w:ascii="Arial" w:eastAsia="Calibri" w:hAnsi="Arial" w:cs="Arial"/>
          <w:b/>
          <w:i/>
          <w:iCs/>
        </w:rPr>
        <w:t xml:space="preserve"> 1</w:t>
      </w:r>
      <w:r w:rsidRPr="008924A3">
        <w:rPr>
          <w:rFonts w:ascii="Arial" w:eastAsia="Calibri" w:hAnsi="Arial" w:cs="Arial"/>
          <w:b/>
          <w:i/>
          <w:iCs/>
        </w:rPr>
        <w:t>:</w:t>
      </w:r>
      <w:r w:rsidRPr="008924A3">
        <w:rPr>
          <w:rFonts w:ascii="Arial" w:eastAsia="Calibri" w:hAnsi="Arial" w:cs="Arial"/>
          <w:bCs/>
          <w:i/>
          <w:iCs/>
        </w:rPr>
        <w:t xml:space="preserve"> </w:t>
      </w:r>
      <w:r w:rsidR="00490AA0">
        <w:rPr>
          <w:rFonts w:ascii="Arial" w:eastAsia="Calibri" w:hAnsi="Arial" w:cs="Arial"/>
          <w:bCs/>
          <w:i/>
          <w:iCs/>
        </w:rPr>
        <w:t>O</w:t>
      </w:r>
      <w:r w:rsidRPr="008924A3">
        <w:rPr>
          <w:rFonts w:ascii="Arial" w:eastAsia="Calibri" w:hAnsi="Arial" w:cs="Arial"/>
          <w:bCs/>
          <w:i/>
          <w:iCs/>
        </w:rPr>
        <w:t>ption-2 requires specification impacts even after</w:t>
      </w:r>
      <w:r w:rsidR="00490AA0" w:rsidRPr="008924A3">
        <w:rPr>
          <w:rFonts w:ascii="Arial" w:eastAsia="Calibri" w:hAnsi="Arial" w:cs="Arial"/>
          <w:bCs/>
          <w:i/>
          <w:iCs/>
        </w:rPr>
        <w:t xml:space="preserve"> compensating</w:t>
      </w:r>
      <w:r w:rsidRPr="008924A3">
        <w:rPr>
          <w:rFonts w:ascii="Arial" w:eastAsia="Calibri" w:hAnsi="Arial" w:cs="Arial"/>
          <w:bCs/>
          <w:i/>
          <w:iCs/>
        </w:rPr>
        <w:t xml:space="preserve"> common TA </w:t>
      </w:r>
      <w:r w:rsidR="00490AA0" w:rsidRPr="008924A3">
        <w:rPr>
          <w:rFonts w:ascii="Arial" w:eastAsia="Calibri" w:hAnsi="Arial" w:cs="Arial"/>
          <w:bCs/>
          <w:i/>
          <w:iCs/>
        </w:rPr>
        <w:t>value as the range of differential TA value is still significant.</w:t>
      </w:r>
    </w:p>
    <w:p w14:paraId="179F686F" w14:textId="68113444" w:rsidR="00490AA0" w:rsidRPr="008924A3" w:rsidRDefault="00490AA0" w:rsidP="008924A3">
      <w:pPr>
        <w:spacing w:after="120" w:line="276" w:lineRule="auto"/>
        <w:jc w:val="both"/>
        <w:rPr>
          <w:rFonts w:ascii="Arial" w:eastAsia="Calibri" w:hAnsi="Arial" w:cs="Arial"/>
          <w:bCs/>
        </w:rPr>
      </w:pPr>
      <w:r w:rsidRPr="008924A3">
        <w:rPr>
          <w:rFonts w:ascii="Arial" w:eastAsia="Calibri" w:hAnsi="Arial" w:cs="Arial"/>
          <w:bCs/>
        </w:rPr>
        <w:t xml:space="preserve">Although </w:t>
      </w:r>
      <w:r>
        <w:rPr>
          <w:rFonts w:ascii="Arial" w:eastAsia="Calibri" w:hAnsi="Arial" w:cs="Arial"/>
          <w:bCs/>
        </w:rPr>
        <w:t>O</w:t>
      </w:r>
      <w:r w:rsidRPr="008924A3">
        <w:rPr>
          <w:rFonts w:ascii="Arial" w:eastAsia="Calibri" w:hAnsi="Arial" w:cs="Arial"/>
          <w:bCs/>
        </w:rPr>
        <w:t>ption</w:t>
      </w:r>
      <w:r>
        <w:rPr>
          <w:rFonts w:ascii="Arial" w:eastAsia="Calibri" w:hAnsi="Arial" w:cs="Arial"/>
          <w:bCs/>
        </w:rPr>
        <w:t>-2 (i.e., common TA value indication)</w:t>
      </w:r>
      <w:r w:rsidRPr="008924A3">
        <w:rPr>
          <w:rFonts w:ascii="Arial" w:eastAsia="Calibri" w:hAnsi="Arial" w:cs="Arial"/>
          <w:bCs/>
        </w:rPr>
        <w:t xml:space="preserve"> may be suitable for UEs without location information, from the WID it is assumed that all Rel-17 NTN-capable UEs have GNSS capability. Additionally, the UE will have knowledge of satellite-specific characteristics such as location, direction of movement, and speed via ephemeris data updated periodically in system information.</w:t>
      </w:r>
    </w:p>
    <w:p w14:paraId="2A0DEE39" w14:textId="3C92FCBD" w:rsidR="00490AA0" w:rsidRPr="008924A3" w:rsidRDefault="00490AA0" w:rsidP="008924A3">
      <w:pPr>
        <w:spacing w:after="120" w:line="276" w:lineRule="auto"/>
        <w:jc w:val="both"/>
        <w:rPr>
          <w:rFonts w:ascii="Arial" w:eastAsia="Calibri" w:hAnsi="Arial" w:cs="Arial"/>
          <w:bCs/>
        </w:rPr>
      </w:pPr>
      <w:r w:rsidRPr="008924A3">
        <w:rPr>
          <w:rFonts w:ascii="Arial" w:eastAsia="Calibri" w:hAnsi="Arial" w:cs="Arial"/>
          <w:bCs/>
        </w:rPr>
        <w:t>Using the UE location via GNSS and satellite location via ephemeris, the UE may calculate the distance to the satellite and thus the UE-specific propagation delay, with the full offset in a transparent configuration obtained by adding the feeder-link delay. This delay may, for example, be broadcast along with ephemeris data in SI</w:t>
      </w:r>
      <w:r w:rsidR="0094227E">
        <w:rPr>
          <w:rFonts w:ascii="Arial" w:eastAsia="Calibri" w:hAnsi="Arial" w:cs="Arial"/>
          <w:bCs/>
        </w:rPr>
        <w:t>.</w:t>
      </w:r>
    </w:p>
    <w:p w14:paraId="055B5086" w14:textId="0C8109E1" w:rsidR="00490AA0" w:rsidRDefault="00490AA0" w:rsidP="00F4117F">
      <w:pPr>
        <w:spacing w:after="120" w:line="276" w:lineRule="auto"/>
        <w:jc w:val="both"/>
        <w:rPr>
          <w:rFonts w:ascii="Arial" w:eastAsia="Calibri" w:hAnsi="Arial" w:cs="Arial"/>
          <w:bCs/>
          <w:i/>
          <w:iCs/>
        </w:rPr>
      </w:pPr>
      <w:r w:rsidRPr="00733B56">
        <w:rPr>
          <w:rFonts w:ascii="Arial" w:eastAsia="Calibri" w:hAnsi="Arial" w:cs="Arial"/>
          <w:b/>
          <w:i/>
          <w:iCs/>
        </w:rPr>
        <w:t xml:space="preserve">Observation </w:t>
      </w:r>
      <w:r>
        <w:rPr>
          <w:rFonts w:ascii="Arial" w:eastAsia="Calibri" w:hAnsi="Arial" w:cs="Arial"/>
          <w:b/>
          <w:i/>
          <w:iCs/>
        </w:rPr>
        <w:t>2</w:t>
      </w:r>
      <w:r w:rsidRPr="00733B56">
        <w:rPr>
          <w:rFonts w:ascii="Arial" w:eastAsia="Calibri" w:hAnsi="Arial" w:cs="Arial"/>
          <w:b/>
          <w:i/>
          <w:iCs/>
        </w:rPr>
        <w:t>:</w:t>
      </w:r>
      <w:r w:rsidRPr="00733B56">
        <w:rPr>
          <w:rFonts w:ascii="Arial" w:eastAsia="Calibri" w:hAnsi="Arial" w:cs="Arial"/>
          <w:bCs/>
          <w:i/>
          <w:iCs/>
        </w:rPr>
        <w:t xml:space="preserve"> </w:t>
      </w:r>
      <w:r>
        <w:rPr>
          <w:rFonts w:ascii="Arial" w:eastAsia="Calibri" w:hAnsi="Arial" w:cs="Arial"/>
          <w:bCs/>
          <w:i/>
          <w:iCs/>
        </w:rPr>
        <w:t>All Rel-17 NTN-capable UEs are assumed to have GNSS support and knowledge of satellite location via ephemeris data periodically broadcast SI</w:t>
      </w:r>
      <w:r w:rsidRPr="00733B56">
        <w:rPr>
          <w:rFonts w:ascii="Arial" w:eastAsia="Calibri" w:hAnsi="Arial" w:cs="Arial"/>
          <w:bCs/>
          <w:i/>
          <w:iCs/>
        </w:rPr>
        <w:t>.</w:t>
      </w:r>
      <w:r>
        <w:rPr>
          <w:rFonts w:ascii="Arial" w:eastAsia="Calibri" w:hAnsi="Arial" w:cs="Arial"/>
          <w:bCs/>
          <w:i/>
          <w:iCs/>
        </w:rPr>
        <w:t xml:space="preserve"> </w:t>
      </w:r>
    </w:p>
    <w:p w14:paraId="15FFBE8F" w14:textId="2CDD1A80" w:rsidR="00490AA0" w:rsidRDefault="00490AA0" w:rsidP="00F4117F">
      <w:pPr>
        <w:spacing w:after="120" w:line="276" w:lineRule="auto"/>
        <w:jc w:val="both"/>
        <w:rPr>
          <w:rFonts w:ascii="Arial" w:eastAsia="Calibri" w:hAnsi="Arial" w:cs="Arial"/>
          <w:bCs/>
          <w:i/>
          <w:iCs/>
        </w:rPr>
      </w:pPr>
      <w:r w:rsidRPr="00733B56">
        <w:rPr>
          <w:rFonts w:ascii="Arial" w:eastAsia="Calibri" w:hAnsi="Arial" w:cs="Arial"/>
          <w:b/>
          <w:i/>
          <w:iCs/>
        </w:rPr>
        <w:t xml:space="preserve">Observation </w:t>
      </w:r>
      <w:r>
        <w:rPr>
          <w:rFonts w:ascii="Arial" w:eastAsia="Calibri" w:hAnsi="Arial" w:cs="Arial"/>
          <w:b/>
          <w:i/>
          <w:iCs/>
        </w:rPr>
        <w:t>3</w:t>
      </w:r>
      <w:r w:rsidRPr="00733B56">
        <w:rPr>
          <w:rFonts w:ascii="Arial" w:eastAsia="Calibri" w:hAnsi="Arial" w:cs="Arial"/>
          <w:b/>
          <w:i/>
          <w:iCs/>
        </w:rPr>
        <w:t>:</w:t>
      </w:r>
      <w:r w:rsidRPr="00733B56">
        <w:rPr>
          <w:rFonts w:ascii="Arial" w:eastAsia="Calibri" w:hAnsi="Arial" w:cs="Arial"/>
          <w:bCs/>
          <w:i/>
          <w:iCs/>
        </w:rPr>
        <w:t xml:space="preserve"> </w:t>
      </w:r>
      <w:r>
        <w:rPr>
          <w:rFonts w:ascii="Arial" w:eastAsia="Calibri" w:hAnsi="Arial" w:cs="Arial"/>
          <w:bCs/>
          <w:i/>
          <w:iCs/>
        </w:rPr>
        <w:t>All Rel-17 NTN-capable UEs can determine UE-specific TA value with location information of UE and satellite</w:t>
      </w:r>
      <w:r w:rsidR="0094227E">
        <w:rPr>
          <w:rFonts w:ascii="Arial" w:eastAsia="Calibri" w:hAnsi="Arial" w:cs="Arial"/>
          <w:bCs/>
          <w:i/>
          <w:iCs/>
        </w:rPr>
        <w:t>, and additional information regarding the feeder link delay.</w:t>
      </w:r>
    </w:p>
    <w:p w14:paraId="55F6E92F" w14:textId="4289809B" w:rsidR="00490AA0" w:rsidRPr="008924A3" w:rsidRDefault="00490AA0" w:rsidP="00F4117F">
      <w:pPr>
        <w:spacing w:after="120" w:line="276" w:lineRule="auto"/>
        <w:jc w:val="both"/>
        <w:rPr>
          <w:rFonts w:ascii="Arial" w:eastAsia="Calibri" w:hAnsi="Arial" w:cs="Arial"/>
          <w:bCs/>
        </w:rPr>
      </w:pPr>
      <w:r>
        <w:rPr>
          <w:rFonts w:ascii="Arial" w:eastAsia="Calibri" w:hAnsi="Arial" w:cs="Arial"/>
          <w:bCs/>
        </w:rPr>
        <w:t xml:space="preserve">Based on the observations above, the Option-1 </w:t>
      </w:r>
      <w:r w:rsidR="00F4117F">
        <w:rPr>
          <w:rFonts w:ascii="Arial" w:eastAsia="Calibri" w:hAnsi="Arial" w:cs="Arial"/>
          <w:bCs/>
        </w:rPr>
        <w:t>seems to be enough to determine UL timing in Rel-17. Option-2 may be further considered in future release when a NTN UE without GNSS capability is supported.</w:t>
      </w:r>
    </w:p>
    <w:p w14:paraId="0657005A" w14:textId="767A9ABA" w:rsidR="00D353A3" w:rsidRPr="008924A3" w:rsidRDefault="00F4117F" w:rsidP="006959AD">
      <w:pPr>
        <w:spacing w:after="120" w:line="276" w:lineRule="auto"/>
        <w:jc w:val="both"/>
        <w:rPr>
          <w:rFonts w:ascii="Arial" w:eastAsia="Calibri" w:hAnsi="Arial" w:cs="Arial"/>
          <w:bCs/>
        </w:rPr>
      </w:pPr>
      <w:r>
        <w:rPr>
          <w:rFonts w:ascii="Arial" w:eastAsia="Calibri" w:hAnsi="Arial" w:cs="Arial"/>
          <w:b/>
          <w:i/>
          <w:iCs/>
        </w:rPr>
        <w:t>Proposal</w:t>
      </w:r>
      <w:r w:rsidRPr="00733B56">
        <w:rPr>
          <w:rFonts w:ascii="Arial" w:eastAsia="Calibri" w:hAnsi="Arial" w:cs="Arial"/>
          <w:b/>
          <w:i/>
          <w:iCs/>
        </w:rPr>
        <w:t xml:space="preserve"> </w:t>
      </w:r>
      <w:r>
        <w:rPr>
          <w:rFonts w:ascii="Arial" w:eastAsia="Calibri" w:hAnsi="Arial" w:cs="Arial"/>
          <w:b/>
          <w:i/>
          <w:iCs/>
        </w:rPr>
        <w:t xml:space="preserve">1: </w:t>
      </w:r>
      <w:r>
        <w:rPr>
          <w:rFonts w:ascii="Arial" w:eastAsia="Calibri" w:hAnsi="Arial" w:cs="Arial"/>
          <w:bCs/>
          <w:i/>
          <w:iCs/>
        </w:rPr>
        <w:t xml:space="preserve">for UL </w:t>
      </w:r>
      <w:r w:rsidR="003F69D8">
        <w:rPr>
          <w:rFonts w:ascii="Arial" w:eastAsia="Calibri" w:hAnsi="Arial" w:cs="Arial"/>
          <w:bCs/>
          <w:i/>
          <w:iCs/>
        </w:rPr>
        <w:t>time offset compensation</w:t>
      </w:r>
      <w:r>
        <w:rPr>
          <w:rFonts w:ascii="Arial" w:eastAsia="Calibri" w:hAnsi="Arial" w:cs="Arial"/>
          <w:bCs/>
          <w:i/>
          <w:iCs/>
        </w:rPr>
        <w:t xml:space="preserve">, </w:t>
      </w:r>
      <w:r w:rsidRPr="008924A3">
        <w:rPr>
          <w:rFonts w:ascii="Arial" w:hAnsi="Arial" w:cs="Arial"/>
          <w:bCs/>
          <w:i/>
          <w:iCs/>
        </w:rPr>
        <w:t>UE calculation of the TA value based on UE location and satellite ephemeris is supported (Option-1)</w:t>
      </w:r>
      <w:r>
        <w:rPr>
          <w:rFonts w:ascii="Arial" w:hAnsi="Arial" w:cs="Arial"/>
          <w:bCs/>
          <w:i/>
          <w:iCs/>
        </w:rPr>
        <w:t>.</w:t>
      </w:r>
    </w:p>
    <w:p w14:paraId="3FA5E7C5" w14:textId="00FFB17A" w:rsidR="00327382" w:rsidRDefault="00327382" w:rsidP="008924A3">
      <w:pPr>
        <w:spacing w:after="120" w:line="276" w:lineRule="auto"/>
        <w:jc w:val="both"/>
        <w:rPr>
          <w:rFonts w:ascii="Arial" w:eastAsia="Calibri" w:hAnsi="Arial" w:cs="Arial"/>
          <w:bCs/>
        </w:rPr>
      </w:pPr>
    </w:p>
    <w:p w14:paraId="54580EB9" w14:textId="3AA87E5C" w:rsidR="006959AD" w:rsidRPr="00733B56" w:rsidRDefault="006959AD" w:rsidP="006959AD">
      <w:pPr>
        <w:pStyle w:val="Heading2"/>
        <w:rPr>
          <w:iCs/>
          <w:sz w:val="28"/>
          <w:szCs w:val="28"/>
        </w:rPr>
      </w:pPr>
      <w:r>
        <w:rPr>
          <w:iCs/>
          <w:sz w:val="28"/>
          <w:szCs w:val="28"/>
        </w:rPr>
        <w:t>UL frequency offset compensation</w:t>
      </w:r>
    </w:p>
    <w:p w14:paraId="044255D2" w14:textId="77777777" w:rsidR="003F69D8" w:rsidRDefault="003F69D8" w:rsidP="008924A3">
      <w:pPr>
        <w:spacing w:after="120" w:line="276" w:lineRule="auto"/>
        <w:jc w:val="both"/>
        <w:rPr>
          <w:rFonts w:ascii="Arial" w:eastAsia="Calibri" w:hAnsi="Arial" w:cs="Arial"/>
          <w:bCs/>
        </w:rPr>
      </w:pPr>
      <w:r>
        <w:rPr>
          <w:rFonts w:ascii="Arial" w:eastAsia="Calibri" w:hAnsi="Arial" w:cs="Arial"/>
          <w:bCs/>
        </w:rPr>
        <w:t>As similar to UL time offset compensation, two options have been identified during the Rel-16 study item and captured as a potential solution in the TR [2]:</w:t>
      </w:r>
    </w:p>
    <w:p w14:paraId="6C48463F" w14:textId="1B20EC08" w:rsidR="00327382" w:rsidRDefault="003F69D8" w:rsidP="008559D7">
      <w:pPr>
        <w:pStyle w:val="ListParagraph"/>
        <w:numPr>
          <w:ilvl w:val="0"/>
          <w:numId w:val="34"/>
        </w:numPr>
        <w:spacing w:line="276" w:lineRule="auto"/>
        <w:jc w:val="both"/>
        <w:rPr>
          <w:rFonts w:ascii="Arial" w:hAnsi="Arial" w:cs="Arial"/>
          <w:bCs/>
        </w:rPr>
      </w:pPr>
      <w:r>
        <w:rPr>
          <w:rFonts w:ascii="Arial" w:hAnsi="Arial" w:cs="Arial"/>
          <w:bCs/>
        </w:rPr>
        <w:t xml:space="preserve">Option-1: </w:t>
      </w:r>
      <w:r w:rsidR="00D353A3">
        <w:rPr>
          <w:rFonts w:ascii="Arial" w:hAnsi="Arial" w:cs="Arial"/>
          <w:bCs/>
        </w:rPr>
        <w:t>UE-specific frequency offset estimation/pre-compensation is done at UE side based on DL RS, UE location, and satellite ephemeris</w:t>
      </w:r>
    </w:p>
    <w:p w14:paraId="7A79A132" w14:textId="55414E17" w:rsidR="003F69D8" w:rsidRDefault="003F69D8" w:rsidP="008559D7">
      <w:pPr>
        <w:pStyle w:val="ListParagraph"/>
        <w:numPr>
          <w:ilvl w:val="0"/>
          <w:numId w:val="34"/>
        </w:numPr>
        <w:spacing w:line="276" w:lineRule="auto"/>
        <w:jc w:val="both"/>
        <w:rPr>
          <w:rFonts w:ascii="Arial" w:hAnsi="Arial" w:cs="Arial"/>
          <w:bCs/>
        </w:rPr>
      </w:pPr>
      <w:r>
        <w:rPr>
          <w:rFonts w:ascii="Arial" w:hAnsi="Arial" w:cs="Arial"/>
          <w:bCs/>
        </w:rPr>
        <w:t>Option-2:</w:t>
      </w:r>
      <w:r w:rsidR="00D353A3">
        <w:rPr>
          <w:rFonts w:ascii="Arial" w:hAnsi="Arial" w:cs="Arial"/>
          <w:bCs/>
        </w:rPr>
        <w:t xml:space="preserve"> Required frequency offset for UL frequency compensation is indicated by the network</w:t>
      </w:r>
    </w:p>
    <w:p w14:paraId="07320F6F" w14:textId="5C779BF5" w:rsidR="003F69D8" w:rsidRDefault="00083EB6" w:rsidP="008924A3">
      <w:pPr>
        <w:spacing w:after="120" w:line="276" w:lineRule="auto"/>
        <w:jc w:val="both"/>
        <w:rPr>
          <w:rFonts w:ascii="Arial" w:hAnsi="Arial" w:cs="Arial"/>
          <w:bCs/>
        </w:rPr>
      </w:pPr>
      <w:r>
        <w:rPr>
          <w:rFonts w:ascii="Arial" w:hAnsi="Arial" w:cs="Arial"/>
          <w:bCs/>
        </w:rPr>
        <w:t>During the study item, the above two options are extensively discussed and RAN1 has agreed the network indication of the required frequency offset for the compensation is beneficial since the estimated frequency offset from downlink signal is not reliable as a UE may not be able to separate frequency offset due to local oscillator and Doppler shift.</w:t>
      </w:r>
    </w:p>
    <w:p w14:paraId="142CEF45" w14:textId="2DCE681F" w:rsidR="003F69D8" w:rsidRPr="008924A3" w:rsidRDefault="00083EB6" w:rsidP="008924A3">
      <w:pPr>
        <w:spacing w:after="120" w:line="276" w:lineRule="auto"/>
        <w:jc w:val="both"/>
        <w:rPr>
          <w:rFonts w:ascii="Arial" w:hAnsi="Arial" w:cs="Arial"/>
          <w:bCs/>
        </w:rPr>
      </w:pPr>
      <w:r>
        <w:rPr>
          <w:rFonts w:ascii="Arial" w:hAnsi="Arial" w:cs="Arial"/>
          <w:bCs/>
        </w:rPr>
        <w:t xml:space="preserve">Therefore, the network indication of the required frequency offset for UL frequency compensation seems to be a </w:t>
      </w:r>
      <w:r w:rsidR="007718CB">
        <w:rPr>
          <w:rFonts w:ascii="Arial" w:hAnsi="Arial" w:cs="Arial"/>
          <w:bCs/>
        </w:rPr>
        <w:t>reasonable option.</w:t>
      </w:r>
    </w:p>
    <w:p w14:paraId="4EB7748B" w14:textId="1928AC57" w:rsidR="00A84253" w:rsidRPr="008924A3" w:rsidRDefault="003F69D8" w:rsidP="000061D4">
      <w:pPr>
        <w:spacing w:after="120" w:line="276" w:lineRule="auto"/>
        <w:jc w:val="both"/>
        <w:rPr>
          <w:rFonts w:ascii="Arial" w:eastAsia="Calibri" w:hAnsi="Arial" w:cs="Arial"/>
          <w:bCs/>
        </w:rPr>
      </w:pPr>
      <w:r>
        <w:rPr>
          <w:rFonts w:ascii="Arial" w:eastAsia="Calibri" w:hAnsi="Arial" w:cs="Arial"/>
          <w:b/>
          <w:i/>
          <w:iCs/>
        </w:rPr>
        <w:t>Proposal</w:t>
      </w:r>
      <w:r w:rsidRPr="00733B56">
        <w:rPr>
          <w:rFonts w:ascii="Arial" w:eastAsia="Calibri" w:hAnsi="Arial" w:cs="Arial"/>
          <w:b/>
          <w:i/>
          <w:iCs/>
        </w:rPr>
        <w:t xml:space="preserve"> </w:t>
      </w:r>
      <w:r>
        <w:rPr>
          <w:rFonts w:ascii="Arial" w:eastAsia="Calibri" w:hAnsi="Arial" w:cs="Arial"/>
          <w:b/>
          <w:i/>
          <w:iCs/>
        </w:rPr>
        <w:t xml:space="preserve">2: </w:t>
      </w:r>
      <w:r>
        <w:rPr>
          <w:rFonts w:ascii="Arial" w:eastAsia="Calibri" w:hAnsi="Arial" w:cs="Arial"/>
          <w:bCs/>
          <w:i/>
          <w:iCs/>
        </w:rPr>
        <w:t xml:space="preserve">for UL frequency offset compensation, </w:t>
      </w:r>
      <w:r w:rsidR="007718CB">
        <w:rPr>
          <w:rFonts w:ascii="Arial" w:eastAsia="Calibri" w:hAnsi="Arial" w:cs="Arial"/>
          <w:bCs/>
          <w:i/>
          <w:iCs/>
        </w:rPr>
        <w:t xml:space="preserve">network indicates the required frequency offset to be compensated for UL transmission is supported </w:t>
      </w:r>
      <w:r w:rsidRPr="00733B56">
        <w:rPr>
          <w:rFonts w:ascii="Arial" w:hAnsi="Arial" w:cs="Arial"/>
          <w:bCs/>
          <w:i/>
          <w:iCs/>
        </w:rPr>
        <w:t>(Option-</w:t>
      </w:r>
      <w:r w:rsidR="007718CB">
        <w:rPr>
          <w:rFonts w:ascii="Arial" w:hAnsi="Arial" w:cs="Arial"/>
          <w:bCs/>
          <w:i/>
          <w:iCs/>
        </w:rPr>
        <w:t>2</w:t>
      </w:r>
      <w:r w:rsidRPr="00733B56">
        <w:rPr>
          <w:rFonts w:ascii="Arial" w:hAnsi="Arial" w:cs="Arial"/>
          <w:bCs/>
          <w:i/>
          <w:iCs/>
        </w:rPr>
        <w:t>)</w:t>
      </w:r>
      <w:r>
        <w:rPr>
          <w:rFonts w:ascii="Arial" w:hAnsi="Arial" w:cs="Arial"/>
          <w:bCs/>
          <w:i/>
          <w:iCs/>
        </w:rPr>
        <w:t>.</w:t>
      </w:r>
    </w:p>
    <w:p w14:paraId="3F60B821" w14:textId="0672037B" w:rsidR="00602ABF" w:rsidRPr="00733B56" w:rsidRDefault="00602ABF" w:rsidP="00602ABF">
      <w:pPr>
        <w:pStyle w:val="Heading2"/>
        <w:rPr>
          <w:iCs/>
          <w:sz w:val="28"/>
          <w:szCs w:val="28"/>
        </w:rPr>
      </w:pPr>
      <w:r>
        <w:rPr>
          <w:iCs/>
          <w:sz w:val="28"/>
          <w:szCs w:val="28"/>
        </w:rPr>
        <w:t>UE-specific TA value indication</w:t>
      </w:r>
    </w:p>
    <w:p w14:paraId="0F0C95D8" w14:textId="737D0388" w:rsidR="00E20FDF" w:rsidRPr="008924A3" w:rsidRDefault="00E20FDF" w:rsidP="008924A3">
      <w:pPr>
        <w:spacing w:after="120" w:line="276" w:lineRule="auto"/>
        <w:jc w:val="both"/>
        <w:rPr>
          <w:rFonts w:ascii="Arial" w:eastAsia="Calibri" w:hAnsi="Arial" w:cs="Arial"/>
          <w:bCs/>
        </w:rPr>
      </w:pPr>
      <w:r w:rsidRPr="008924A3">
        <w:rPr>
          <w:rFonts w:ascii="Arial" w:eastAsia="Calibri" w:hAnsi="Arial" w:cs="Arial"/>
          <w:bCs/>
        </w:rPr>
        <w:t xml:space="preserve">With both the satellite and UE location, the UE can estimate the distance to the satellite and apply timing pre-compensation to UL transmissions. </w:t>
      </w:r>
      <w:r>
        <w:rPr>
          <w:rFonts w:ascii="Arial" w:eastAsia="Calibri" w:hAnsi="Arial" w:cs="Arial"/>
          <w:bCs/>
        </w:rPr>
        <w:t xml:space="preserve">The very first uplink transmission is PRACH with the timing pre-compensation. </w:t>
      </w:r>
      <w:r w:rsidRPr="008924A3">
        <w:rPr>
          <w:rFonts w:ascii="Arial" w:eastAsia="Calibri" w:hAnsi="Arial" w:cs="Arial"/>
          <w:bCs/>
        </w:rPr>
        <w:t>If the gNB assumes that all UEs can apply UE-specific pre-compensation based on the UE location</w:t>
      </w:r>
      <w:r>
        <w:rPr>
          <w:rFonts w:ascii="Arial" w:eastAsia="Calibri" w:hAnsi="Arial" w:cs="Arial"/>
          <w:bCs/>
        </w:rPr>
        <w:t xml:space="preserve"> for the PRACH transmission</w:t>
      </w:r>
      <w:r w:rsidRPr="008924A3">
        <w:rPr>
          <w:rFonts w:ascii="Arial" w:eastAsia="Calibri" w:hAnsi="Arial" w:cs="Arial"/>
          <w:bCs/>
        </w:rPr>
        <w:t xml:space="preserve">, then the </w:t>
      </w:r>
      <w:r>
        <w:rPr>
          <w:rFonts w:ascii="Arial" w:eastAsia="Calibri" w:hAnsi="Arial" w:cs="Arial"/>
          <w:bCs/>
        </w:rPr>
        <w:t>PRACH</w:t>
      </w:r>
      <w:r w:rsidRPr="008924A3">
        <w:rPr>
          <w:rFonts w:ascii="Arial" w:eastAsia="Calibri" w:hAnsi="Arial" w:cs="Arial"/>
          <w:bCs/>
        </w:rPr>
        <w:t xml:space="preserve"> receiving window may not need to cover the full duration of the maximum differential </w:t>
      </w:r>
      <w:r>
        <w:rPr>
          <w:rFonts w:ascii="Arial" w:eastAsia="Calibri" w:hAnsi="Arial" w:cs="Arial"/>
          <w:bCs/>
        </w:rPr>
        <w:t>TA</w:t>
      </w:r>
      <w:r w:rsidRPr="008924A3">
        <w:rPr>
          <w:rFonts w:ascii="Arial" w:eastAsia="Calibri" w:hAnsi="Arial" w:cs="Arial"/>
          <w:bCs/>
        </w:rPr>
        <w:t xml:space="preserve"> as it can be assumed that UEs will have adjusted the transmission time accordingly to ensure the </w:t>
      </w:r>
      <w:r>
        <w:rPr>
          <w:rFonts w:ascii="Arial" w:eastAsia="Calibri" w:hAnsi="Arial" w:cs="Arial"/>
          <w:bCs/>
        </w:rPr>
        <w:t>PRACH</w:t>
      </w:r>
      <w:r w:rsidRPr="008924A3">
        <w:rPr>
          <w:rFonts w:ascii="Arial" w:eastAsia="Calibri" w:hAnsi="Arial" w:cs="Arial"/>
          <w:bCs/>
        </w:rPr>
        <w:t xml:space="preserve"> falls within a smaller receiving window. </w:t>
      </w:r>
    </w:p>
    <w:p w14:paraId="4F61218A" w14:textId="7D838B47" w:rsidR="00E20FDF" w:rsidRDefault="00E20FDF" w:rsidP="00B02ED8">
      <w:pPr>
        <w:spacing w:after="120" w:line="276" w:lineRule="auto"/>
        <w:jc w:val="both"/>
        <w:rPr>
          <w:rFonts w:ascii="Arial" w:eastAsia="Calibri" w:hAnsi="Arial" w:cs="Arial"/>
          <w:bCs/>
        </w:rPr>
      </w:pPr>
      <w:r w:rsidRPr="008924A3">
        <w:rPr>
          <w:rFonts w:ascii="Arial" w:eastAsia="Calibri" w:hAnsi="Arial" w:cs="Arial"/>
          <w:bCs/>
        </w:rPr>
        <w:t xml:space="preserve">However, given that the UE has only transmitted a </w:t>
      </w:r>
      <w:r>
        <w:rPr>
          <w:rFonts w:ascii="Arial" w:eastAsia="Calibri" w:hAnsi="Arial" w:cs="Arial"/>
          <w:bCs/>
        </w:rPr>
        <w:t>P</w:t>
      </w:r>
      <w:r w:rsidRPr="008924A3">
        <w:rPr>
          <w:rFonts w:ascii="Arial" w:eastAsia="Calibri" w:hAnsi="Arial" w:cs="Arial"/>
          <w:bCs/>
        </w:rPr>
        <w:t xml:space="preserve">RACH preamble at the time of Msg3 scheduling, the gNB will not be aware of the amount of pre-compensation applied on the UE side, and may schedule Msg3 transmission under the assumption that the UE is much nearer to the satellite than it really is, possibly resulting in the UE not being able to transmit in the provided UL grant. To overcome this issue, the network may need to schedule the Msg3 transmission according to the maximum differential delay to ensure UEs at cell edge will be able to meet the UL grant timing. Therefore, even though pre-compensation of the UE-satellite RTD would reduce latency in Msg1 transmission by allowing a smaller preamble receiving window and thus more frequent </w:t>
      </w:r>
      <w:r>
        <w:rPr>
          <w:rFonts w:ascii="Arial" w:eastAsia="Calibri" w:hAnsi="Arial" w:cs="Arial"/>
          <w:bCs/>
        </w:rPr>
        <w:t>P</w:t>
      </w:r>
      <w:r w:rsidRPr="008924A3">
        <w:rPr>
          <w:rFonts w:ascii="Arial" w:eastAsia="Calibri" w:hAnsi="Arial" w:cs="Arial"/>
          <w:bCs/>
        </w:rPr>
        <w:t xml:space="preserve">RACH occasions, it would introduce unnecessary additional latency in Msg3 transmission for UEs near cell </w:t>
      </w:r>
      <w:r w:rsidR="00A51F1A" w:rsidRPr="008924A3">
        <w:rPr>
          <w:rFonts w:ascii="Arial" w:eastAsia="Calibri" w:hAnsi="Arial" w:cs="Arial"/>
          <w:bCs/>
        </w:rPr>
        <w:t>center</w:t>
      </w:r>
      <w:r w:rsidRPr="008924A3">
        <w:rPr>
          <w:rFonts w:ascii="Arial" w:eastAsia="Calibri" w:hAnsi="Arial" w:cs="Arial"/>
          <w:bCs/>
        </w:rPr>
        <w:t xml:space="preserve"> as the network would not know the absolute timing advance and must accommodate all UEs within the cell.</w:t>
      </w:r>
    </w:p>
    <w:p w14:paraId="46B9B9D5" w14:textId="3A83282A" w:rsidR="002D1708" w:rsidRDefault="00E20FDF" w:rsidP="00B02ED8">
      <w:pPr>
        <w:spacing w:after="120" w:line="276" w:lineRule="auto"/>
        <w:jc w:val="both"/>
        <w:rPr>
          <w:rFonts w:ascii="Arial" w:eastAsia="Calibri" w:hAnsi="Arial" w:cs="Arial"/>
          <w:bCs/>
        </w:rPr>
      </w:pPr>
      <w:r>
        <w:rPr>
          <w:rFonts w:ascii="Arial" w:eastAsia="Calibri" w:hAnsi="Arial" w:cs="Arial"/>
          <w:bCs/>
        </w:rPr>
        <w:t>To address this issue, a separate PRACH resource</w:t>
      </w:r>
      <w:r w:rsidR="002D1708">
        <w:rPr>
          <w:rFonts w:ascii="Arial" w:eastAsia="Calibri" w:hAnsi="Arial" w:cs="Arial"/>
          <w:bCs/>
        </w:rPr>
        <w:t xml:space="preserve"> set</w:t>
      </w:r>
      <w:r>
        <w:rPr>
          <w:rFonts w:ascii="Arial" w:eastAsia="Calibri" w:hAnsi="Arial" w:cs="Arial"/>
          <w:bCs/>
        </w:rPr>
        <w:t xml:space="preserve"> can be configured </w:t>
      </w:r>
      <w:r w:rsidR="002D1708">
        <w:rPr>
          <w:rFonts w:ascii="Arial" w:eastAsia="Calibri" w:hAnsi="Arial" w:cs="Arial"/>
          <w:bCs/>
        </w:rPr>
        <w:t xml:space="preserve">based on distance from the UE to satellite and UE selects a PRACH preamble with the PRACH resource set associated with the distance group the UE belongs to. Therefore, the network can distinguish whether the PRACH preamble received is from a UE in cell </w:t>
      </w:r>
      <w:r w:rsidR="00A51F1A">
        <w:rPr>
          <w:rFonts w:ascii="Arial" w:eastAsia="Calibri" w:hAnsi="Arial" w:cs="Arial"/>
          <w:bCs/>
        </w:rPr>
        <w:t>center</w:t>
      </w:r>
      <w:r w:rsidR="002D1708">
        <w:rPr>
          <w:rFonts w:ascii="Arial" w:eastAsia="Calibri" w:hAnsi="Arial" w:cs="Arial"/>
          <w:bCs/>
        </w:rPr>
        <w:t xml:space="preserve"> or cell edge. From this, the network can have a better approximation of the absolute TA based on the PRACH resource set the UE selected which allows more accurate scheduling of Msg3.</w:t>
      </w:r>
    </w:p>
    <w:p w14:paraId="51439D96" w14:textId="376DA1BE" w:rsidR="00625094" w:rsidRPr="008924A3" w:rsidRDefault="002D1708" w:rsidP="00637413">
      <w:pPr>
        <w:spacing w:line="276" w:lineRule="auto"/>
        <w:jc w:val="both"/>
        <w:rPr>
          <w:rFonts w:ascii="Arial" w:hAnsi="Arial" w:cs="Arial"/>
          <w:iCs/>
        </w:rPr>
      </w:pPr>
      <w:r>
        <w:rPr>
          <w:rFonts w:ascii="Arial" w:eastAsia="Calibri" w:hAnsi="Arial" w:cs="Arial"/>
          <w:b/>
          <w:i/>
          <w:iCs/>
        </w:rPr>
        <w:lastRenderedPageBreak/>
        <w:t>Proposal</w:t>
      </w:r>
      <w:r w:rsidRPr="00733B56">
        <w:rPr>
          <w:rFonts w:ascii="Arial" w:eastAsia="Calibri" w:hAnsi="Arial" w:cs="Arial"/>
          <w:b/>
          <w:i/>
          <w:iCs/>
        </w:rPr>
        <w:t xml:space="preserve"> </w:t>
      </w:r>
      <w:r>
        <w:rPr>
          <w:rFonts w:ascii="Arial" w:eastAsia="Calibri" w:hAnsi="Arial" w:cs="Arial"/>
          <w:b/>
          <w:i/>
          <w:iCs/>
        </w:rPr>
        <w:t xml:space="preserve">3: </w:t>
      </w:r>
      <w:r w:rsidR="00B02ED8">
        <w:rPr>
          <w:rFonts w:ascii="Arial" w:eastAsia="Calibri" w:hAnsi="Arial" w:cs="Arial"/>
          <w:bCs/>
          <w:i/>
          <w:iCs/>
        </w:rPr>
        <w:t>a PRACH resource set is configured per distance group from the UE to satellite and a UE determine a PRACH resource set for Msg1 transmission based on the distance group the UE belongs to.</w:t>
      </w:r>
    </w:p>
    <w:p w14:paraId="0A5187E8" w14:textId="2B874E69" w:rsidR="000A5764" w:rsidRPr="00F76DA7" w:rsidRDefault="00726B44" w:rsidP="008924A3">
      <w:pPr>
        <w:pStyle w:val="Heading1"/>
        <w:ind w:left="360" w:hanging="360"/>
        <w:rPr>
          <w:rFonts w:cs="Arial"/>
          <w:b/>
          <w:sz w:val="32"/>
          <w:szCs w:val="32"/>
          <w:lang w:val="en-US"/>
        </w:rPr>
      </w:pPr>
      <w:r>
        <w:rPr>
          <w:rFonts w:cs="Arial"/>
          <w:b/>
          <w:sz w:val="32"/>
          <w:szCs w:val="32"/>
        </w:rPr>
        <w:t>Summary</w:t>
      </w:r>
    </w:p>
    <w:p w14:paraId="0D325EF1" w14:textId="2A120F31" w:rsidR="003F215B" w:rsidRPr="008924A3" w:rsidRDefault="00E652D4" w:rsidP="007F142E">
      <w:pPr>
        <w:jc w:val="both"/>
        <w:rPr>
          <w:rFonts w:ascii="Arial" w:hAnsi="Arial" w:cs="Arial"/>
        </w:rPr>
      </w:pPr>
      <w:r w:rsidRPr="008924A3">
        <w:rPr>
          <w:rFonts w:ascii="Arial" w:hAnsi="Arial" w:cs="Arial"/>
        </w:rPr>
        <w:t xml:space="preserve">In this contribution, </w:t>
      </w:r>
      <w:r w:rsidR="00E96971" w:rsidRPr="008924A3">
        <w:rPr>
          <w:rFonts w:ascii="Arial" w:hAnsi="Arial" w:cs="Arial"/>
        </w:rPr>
        <w:t xml:space="preserve">we discussed </w:t>
      </w:r>
      <w:r w:rsidR="00D81F21" w:rsidRPr="008924A3">
        <w:rPr>
          <w:rFonts w:ascii="Arial" w:hAnsi="Arial" w:cs="Arial"/>
        </w:rPr>
        <w:t xml:space="preserve">on UL time/frequency synchronization issues. Based on the discussions, </w:t>
      </w:r>
      <w:r w:rsidR="004B0EC4">
        <w:rPr>
          <w:rFonts w:ascii="Arial" w:hAnsi="Arial" w:cs="Arial"/>
        </w:rPr>
        <w:t xml:space="preserve">our observations and proposals are as </w:t>
      </w:r>
      <w:r w:rsidR="00D81F21" w:rsidRPr="008924A3">
        <w:rPr>
          <w:rFonts w:ascii="Arial" w:hAnsi="Arial" w:cs="Arial"/>
        </w:rPr>
        <w:t>following</w:t>
      </w:r>
      <w:r w:rsidR="002B075D" w:rsidRPr="008924A3">
        <w:rPr>
          <w:rFonts w:ascii="Arial" w:hAnsi="Arial" w:cs="Arial"/>
        </w:rPr>
        <w:t>:</w:t>
      </w:r>
      <w:r w:rsidRPr="008924A3">
        <w:rPr>
          <w:rFonts w:ascii="Arial" w:hAnsi="Arial" w:cs="Arial"/>
        </w:rPr>
        <w:t xml:space="preserve"> </w:t>
      </w:r>
    </w:p>
    <w:p w14:paraId="7E806BE4" w14:textId="77777777" w:rsidR="004B0EC4" w:rsidRPr="008924A3" w:rsidRDefault="004B0EC4" w:rsidP="004B0EC4">
      <w:pPr>
        <w:spacing w:after="120" w:line="276" w:lineRule="auto"/>
        <w:jc w:val="both"/>
        <w:rPr>
          <w:rFonts w:ascii="Arial" w:eastAsia="Calibri" w:hAnsi="Arial" w:cs="Arial"/>
          <w:bCs/>
          <w:i/>
          <w:iCs/>
        </w:rPr>
      </w:pPr>
      <w:r w:rsidRPr="008924A3">
        <w:rPr>
          <w:rFonts w:ascii="Arial" w:eastAsia="Calibri" w:hAnsi="Arial" w:cs="Arial"/>
          <w:b/>
          <w:i/>
          <w:iCs/>
        </w:rPr>
        <w:t>Observation 1:</w:t>
      </w:r>
      <w:r w:rsidRPr="008924A3">
        <w:rPr>
          <w:rFonts w:ascii="Arial" w:eastAsia="Calibri" w:hAnsi="Arial" w:cs="Arial"/>
          <w:bCs/>
          <w:i/>
          <w:iCs/>
        </w:rPr>
        <w:t xml:space="preserve"> </w:t>
      </w:r>
      <w:r>
        <w:rPr>
          <w:rFonts w:ascii="Arial" w:eastAsia="Calibri" w:hAnsi="Arial" w:cs="Arial"/>
          <w:bCs/>
          <w:i/>
          <w:iCs/>
        </w:rPr>
        <w:t>O</w:t>
      </w:r>
      <w:r w:rsidRPr="008924A3">
        <w:rPr>
          <w:rFonts w:ascii="Arial" w:eastAsia="Calibri" w:hAnsi="Arial" w:cs="Arial"/>
          <w:bCs/>
          <w:i/>
          <w:iCs/>
        </w:rPr>
        <w:t>ption-2 requires specification impacts even after compensating common TA value as the range of differential TA value is still significant.</w:t>
      </w:r>
    </w:p>
    <w:p w14:paraId="252F50F4" w14:textId="77777777" w:rsidR="004B0EC4" w:rsidRDefault="004B0EC4" w:rsidP="004B0EC4">
      <w:pPr>
        <w:spacing w:after="120" w:line="276" w:lineRule="auto"/>
        <w:jc w:val="both"/>
        <w:rPr>
          <w:rFonts w:ascii="Arial" w:eastAsia="Calibri" w:hAnsi="Arial" w:cs="Arial"/>
          <w:bCs/>
          <w:i/>
          <w:iCs/>
        </w:rPr>
      </w:pPr>
      <w:r w:rsidRPr="00733B56">
        <w:rPr>
          <w:rFonts w:ascii="Arial" w:eastAsia="Calibri" w:hAnsi="Arial" w:cs="Arial"/>
          <w:b/>
          <w:i/>
          <w:iCs/>
        </w:rPr>
        <w:t xml:space="preserve">Observation </w:t>
      </w:r>
      <w:r>
        <w:rPr>
          <w:rFonts w:ascii="Arial" w:eastAsia="Calibri" w:hAnsi="Arial" w:cs="Arial"/>
          <w:b/>
          <w:i/>
          <w:iCs/>
        </w:rPr>
        <w:t>2</w:t>
      </w:r>
      <w:r w:rsidRPr="00733B56">
        <w:rPr>
          <w:rFonts w:ascii="Arial" w:eastAsia="Calibri" w:hAnsi="Arial" w:cs="Arial"/>
          <w:b/>
          <w:i/>
          <w:iCs/>
        </w:rPr>
        <w:t>:</w:t>
      </w:r>
      <w:r w:rsidRPr="00733B56">
        <w:rPr>
          <w:rFonts w:ascii="Arial" w:eastAsia="Calibri" w:hAnsi="Arial" w:cs="Arial"/>
          <w:bCs/>
          <w:i/>
          <w:iCs/>
        </w:rPr>
        <w:t xml:space="preserve"> </w:t>
      </w:r>
      <w:r>
        <w:rPr>
          <w:rFonts w:ascii="Arial" w:eastAsia="Calibri" w:hAnsi="Arial" w:cs="Arial"/>
          <w:bCs/>
          <w:i/>
          <w:iCs/>
        </w:rPr>
        <w:t>All Rel-17 NTN-capable UEs are assumed to have GNSS support and knowledge of satellite location via ephemeris data periodically broadcast SI</w:t>
      </w:r>
      <w:r w:rsidRPr="00733B56">
        <w:rPr>
          <w:rFonts w:ascii="Arial" w:eastAsia="Calibri" w:hAnsi="Arial" w:cs="Arial"/>
          <w:bCs/>
          <w:i/>
          <w:iCs/>
        </w:rPr>
        <w:t>.</w:t>
      </w:r>
      <w:r>
        <w:rPr>
          <w:rFonts w:ascii="Arial" w:eastAsia="Calibri" w:hAnsi="Arial" w:cs="Arial"/>
          <w:bCs/>
          <w:i/>
          <w:iCs/>
        </w:rPr>
        <w:t xml:space="preserve"> </w:t>
      </w:r>
    </w:p>
    <w:p w14:paraId="23415DB6" w14:textId="77777777" w:rsidR="004B0EC4" w:rsidRDefault="004B0EC4" w:rsidP="004B0EC4">
      <w:pPr>
        <w:spacing w:after="120" w:line="276" w:lineRule="auto"/>
        <w:jc w:val="both"/>
        <w:rPr>
          <w:rFonts w:ascii="Arial" w:eastAsia="Calibri" w:hAnsi="Arial" w:cs="Arial"/>
          <w:bCs/>
          <w:i/>
          <w:iCs/>
        </w:rPr>
      </w:pPr>
      <w:r w:rsidRPr="00733B56">
        <w:rPr>
          <w:rFonts w:ascii="Arial" w:eastAsia="Calibri" w:hAnsi="Arial" w:cs="Arial"/>
          <w:b/>
          <w:i/>
          <w:iCs/>
        </w:rPr>
        <w:t xml:space="preserve">Observation </w:t>
      </w:r>
      <w:r>
        <w:rPr>
          <w:rFonts w:ascii="Arial" w:eastAsia="Calibri" w:hAnsi="Arial" w:cs="Arial"/>
          <w:b/>
          <w:i/>
          <w:iCs/>
        </w:rPr>
        <w:t>3</w:t>
      </w:r>
      <w:r w:rsidRPr="00733B56">
        <w:rPr>
          <w:rFonts w:ascii="Arial" w:eastAsia="Calibri" w:hAnsi="Arial" w:cs="Arial"/>
          <w:b/>
          <w:i/>
          <w:iCs/>
        </w:rPr>
        <w:t>:</w:t>
      </w:r>
      <w:r w:rsidRPr="00733B56">
        <w:rPr>
          <w:rFonts w:ascii="Arial" w:eastAsia="Calibri" w:hAnsi="Arial" w:cs="Arial"/>
          <w:bCs/>
          <w:i/>
          <w:iCs/>
        </w:rPr>
        <w:t xml:space="preserve"> </w:t>
      </w:r>
      <w:r>
        <w:rPr>
          <w:rFonts w:ascii="Arial" w:eastAsia="Calibri" w:hAnsi="Arial" w:cs="Arial"/>
          <w:bCs/>
          <w:i/>
          <w:iCs/>
        </w:rPr>
        <w:t>All Rel-17 NTN-capable UEs can determine UE-specific TA value with location information of UE and satellite, and additional information regarding the feeder link delay.</w:t>
      </w:r>
    </w:p>
    <w:p w14:paraId="0C99C5D6" w14:textId="3D42744C" w:rsidR="00D81F21" w:rsidRDefault="00D81F21" w:rsidP="00DB6A32">
      <w:pPr>
        <w:spacing w:line="276" w:lineRule="auto"/>
        <w:jc w:val="both"/>
        <w:rPr>
          <w:rFonts w:ascii="Arial" w:hAnsi="Arial" w:cs="Arial"/>
          <w:bCs/>
          <w:i/>
          <w:iCs/>
        </w:rPr>
      </w:pPr>
      <w:r>
        <w:rPr>
          <w:rFonts w:ascii="Arial" w:eastAsia="Calibri" w:hAnsi="Arial" w:cs="Arial"/>
          <w:b/>
          <w:i/>
          <w:iCs/>
        </w:rPr>
        <w:t>Proposal</w:t>
      </w:r>
      <w:r w:rsidRPr="00733B56">
        <w:rPr>
          <w:rFonts w:ascii="Arial" w:eastAsia="Calibri" w:hAnsi="Arial" w:cs="Arial"/>
          <w:b/>
          <w:i/>
          <w:iCs/>
        </w:rPr>
        <w:t xml:space="preserve"> </w:t>
      </w:r>
      <w:r>
        <w:rPr>
          <w:rFonts w:ascii="Arial" w:eastAsia="Calibri" w:hAnsi="Arial" w:cs="Arial"/>
          <w:b/>
          <w:i/>
          <w:iCs/>
        </w:rPr>
        <w:t xml:space="preserve">1: </w:t>
      </w:r>
      <w:r>
        <w:rPr>
          <w:rFonts w:ascii="Arial" w:eastAsia="Calibri" w:hAnsi="Arial" w:cs="Arial"/>
          <w:bCs/>
          <w:i/>
          <w:iCs/>
        </w:rPr>
        <w:t xml:space="preserve">for UL time offset compensation, </w:t>
      </w:r>
      <w:r w:rsidRPr="00733B56">
        <w:rPr>
          <w:rFonts w:ascii="Arial" w:hAnsi="Arial" w:cs="Arial"/>
          <w:bCs/>
          <w:i/>
          <w:iCs/>
        </w:rPr>
        <w:t>UE calculation of the TA value based on UE location and satellite ephemeris is supported (Option-1)</w:t>
      </w:r>
      <w:r>
        <w:rPr>
          <w:rFonts w:ascii="Arial" w:hAnsi="Arial" w:cs="Arial"/>
          <w:bCs/>
          <w:i/>
          <w:iCs/>
        </w:rPr>
        <w:t>.</w:t>
      </w:r>
    </w:p>
    <w:p w14:paraId="7B53E849" w14:textId="459974DD" w:rsidR="007718CB" w:rsidRPr="00733B56" w:rsidRDefault="007718CB" w:rsidP="007718CB">
      <w:pPr>
        <w:spacing w:after="120" w:line="276" w:lineRule="auto"/>
        <w:jc w:val="both"/>
        <w:rPr>
          <w:rFonts w:ascii="Arial" w:eastAsia="Calibri" w:hAnsi="Arial" w:cs="Arial"/>
          <w:bCs/>
        </w:rPr>
      </w:pPr>
      <w:r>
        <w:rPr>
          <w:rFonts w:ascii="Arial" w:eastAsia="Calibri" w:hAnsi="Arial" w:cs="Arial"/>
          <w:b/>
          <w:i/>
          <w:iCs/>
        </w:rPr>
        <w:t>Proposal</w:t>
      </w:r>
      <w:r w:rsidRPr="00733B56">
        <w:rPr>
          <w:rFonts w:ascii="Arial" w:eastAsia="Calibri" w:hAnsi="Arial" w:cs="Arial"/>
          <w:b/>
          <w:i/>
          <w:iCs/>
        </w:rPr>
        <w:t xml:space="preserve"> </w:t>
      </w:r>
      <w:r>
        <w:rPr>
          <w:rFonts w:ascii="Arial" w:eastAsia="Calibri" w:hAnsi="Arial" w:cs="Arial"/>
          <w:b/>
          <w:i/>
          <w:iCs/>
        </w:rPr>
        <w:t xml:space="preserve">2: </w:t>
      </w:r>
      <w:r>
        <w:rPr>
          <w:rFonts w:ascii="Arial" w:eastAsia="Calibri" w:hAnsi="Arial" w:cs="Arial"/>
          <w:bCs/>
          <w:i/>
          <w:iCs/>
        </w:rPr>
        <w:t xml:space="preserve">for UL frequency offset compensation, network indicates the required frequency offset to be compensated for UL transmission is supported </w:t>
      </w:r>
      <w:r w:rsidRPr="00733B56">
        <w:rPr>
          <w:rFonts w:ascii="Arial" w:hAnsi="Arial" w:cs="Arial"/>
          <w:bCs/>
          <w:i/>
          <w:iCs/>
        </w:rPr>
        <w:t>(Option-</w:t>
      </w:r>
      <w:r>
        <w:rPr>
          <w:rFonts w:ascii="Arial" w:hAnsi="Arial" w:cs="Arial"/>
          <w:bCs/>
          <w:i/>
          <w:iCs/>
        </w:rPr>
        <w:t>2</w:t>
      </w:r>
      <w:r w:rsidRPr="00733B56">
        <w:rPr>
          <w:rFonts w:ascii="Arial" w:hAnsi="Arial" w:cs="Arial"/>
          <w:bCs/>
          <w:i/>
          <w:iCs/>
        </w:rPr>
        <w:t>)</w:t>
      </w:r>
      <w:r>
        <w:rPr>
          <w:rFonts w:ascii="Arial" w:hAnsi="Arial" w:cs="Arial"/>
          <w:bCs/>
          <w:i/>
          <w:iCs/>
        </w:rPr>
        <w:t>.</w:t>
      </w:r>
    </w:p>
    <w:p w14:paraId="51FD8449" w14:textId="05C8B885" w:rsidR="00B02ED8" w:rsidRPr="00733B56" w:rsidRDefault="00B02ED8" w:rsidP="00D81F21">
      <w:pPr>
        <w:spacing w:after="120" w:line="276" w:lineRule="auto"/>
        <w:jc w:val="both"/>
        <w:rPr>
          <w:rFonts w:ascii="Arial" w:eastAsia="Calibri" w:hAnsi="Arial" w:cs="Arial"/>
          <w:bCs/>
        </w:rPr>
      </w:pPr>
      <w:r>
        <w:rPr>
          <w:rFonts w:ascii="Arial" w:eastAsia="Calibri" w:hAnsi="Arial" w:cs="Arial"/>
          <w:b/>
          <w:i/>
          <w:iCs/>
        </w:rPr>
        <w:t>Proposal</w:t>
      </w:r>
      <w:r w:rsidRPr="00733B56">
        <w:rPr>
          <w:rFonts w:ascii="Arial" w:eastAsia="Calibri" w:hAnsi="Arial" w:cs="Arial"/>
          <w:b/>
          <w:i/>
          <w:iCs/>
        </w:rPr>
        <w:t xml:space="preserve"> </w:t>
      </w:r>
      <w:r>
        <w:rPr>
          <w:rFonts w:ascii="Arial" w:eastAsia="Calibri" w:hAnsi="Arial" w:cs="Arial"/>
          <w:b/>
          <w:i/>
          <w:iCs/>
        </w:rPr>
        <w:t xml:space="preserve">3: </w:t>
      </w:r>
      <w:r>
        <w:rPr>
          <w:rFonts w:ascii="Arial" w:eastAsia="Calibri" w:hAnsi="Arial" w:cs="Arial"/>
          <w:bCs/>
          <w:i/>
          <w:iCs/>
        </w:rPr>
        <w:t>a PRACH resource set is configured per distance group from the UE to satellite and a UE determine a PRACH resource set for Msg1 transmission based on the distance group the UE belongs to.</w:t>
      </w:r>
    </w:p>
    <w:p w14:paraId="12348844" w14:textId="77777777" w:rsidR="000A5764" w:rsidRPr="00F76DA7" w:rsidRDefault="000A5764" w:rsidP="008924A3">
      <w:pPr>
        <w:pStyle w:val="Heading1"/>
        <w:tabs>
          <w:tab w:val="clear" w:pos="2952"/>
          <w:tab w:val="num" w:pos="360"/>
        </w:tabs>
        <w:ind w:hanging="2952"/>
        <w:rPr>
          <w:rFonts w:cs="Arial"/>
          <w:b/>
          <w:sz w:val="32"/>
          <w:lang w:val="en-US"/>
        </w:rPr>
      </w:pPr>
      <w:r w:rsidRPr="00F76DA7">
        <w:rPr>
          <w:rFonts w:cs="Arial"/>
          <w:b/>
          <w:sz w:val="32"/>
          <w:lang w:val="en-US"/>
        </w:rPr>
        <w:t>References</w:t>
      </w:r>
    </w:p>
    <w:p w14:paraId="00C05EF7" w14:textId="65F65523" w:rsidR="00EF7A73" w:rsidRPr="008924A3" w:rsidRDefault="008C00C8" w:rsidP="00EF7A73">
      <w:pPr>
        <w:pStyle w:val="ListParagraph"/>
        <w:numPr>
          <w:ilvl w:val="0"/>
          <w:numId w:val="10"/>
        </w:numPr>
        <w:spacing w:before="120"/>
        <w:contextualSpacing/>
        <w:jc w:val="both"/>
        <w:rPr>
          <w:rFonts w:ascii="Arial" w:hAnsi="Arial" w:cs="Arial"/>
        </w:rPr>
      </w:pPr>
      <w:bookmarkStart w:id="3" w:name="_Ref521518965"/>
      <w:r w:rsidRPr="008924A3">
        <w:rPr>
          <w:rFonts w:ascii="Arial" w:hAnsi="Arial" w:cs="Arial"/>
        </w:rPr>
        <w:t>RP-193234</w:t>
      </w:r>
      <w:r w:rsidR="00EF7A73" w:rsidRPr="008924A3">
        <w:rPr>
          <w:rFonts w:ascii="Arial" w:hAnsi="Arial" w:cs="Arial"/>
        </w:rPr>
        <w:t xml:space="preserve">, </w:t>
      </w:r>
      <w:r w:rsidRPr="008924A3">
        <w:rPr>
          <w:rFonts w:ascii="Arial" w:hAnsi="Arial" w:cs="Arial"/>
        </w:rPr>
        <w:t>“Solutions for NR to support non-terrestrial networks (NTN)”, Thales</w:t>
      </w:r>
    </w:p>
    <w:p w14:paraId="40BB4035" w14:textId="2878781C" w:rsidR="00A84253" w:rsidRPr="008924A3" w:rsidRDefault="00A84253" w:rsidP="00EF7A73">
      <w:pPr>
        <w:pStyle w:val="ListParagraph"/>
        <w:numPr>
          <w:ilvl w:val="0"/>
          <w:numId w:val="10"/>
        </w:numPr>
        <w:spacing w:before="120"/>
        <w:contextualSpacing/>
        <w:jc w:val="both"/>
        <w:rPr>
          <w:rFonts w:ascii="Arial" w:hAnsi="Arial" w:cs="Arial"/>
        </w:rPr>
      </w:pPr>
      <w:r w:rsidRPr="008924A3">
        <w:rPr>
          <w:rFonts w:ascii="Arial" w:hAnsi="Arial" w:cs="Arial"/>
        </w:rPr>
        <w:t>3GPP TR38.821 V16.0.0, “Solutions for NR to support non-terrestrial networks (NTN)”</w:t>
      </w:r>
    </w:p>
    <w:bookmarkEnd w:id="3"/>
    <w:p w14:paraId="400C6181" w14:textId="22D8BDED" w:rsidR="00163644" w:rsidRPr="00E652A0" w:rsidRDefault="00163644" w:rsidP="00DA0B7E">
      <w:pPr>
        <w:spacing w:before="120"/>
        <w:contextualSpacing/>
        <w:jc w:val="both"/>
      </w:pPr>
    </w:p>
    <w:sectPr w:rsidR="00163644" w:rsidRPr="00E652A0" w:rsidSect="00E74F05">
      <w:headerReference w:type="default" r:id="rId10"/>
      <w:footnotePr>
        <w:numRestart w:val="eachSect"/>
      </w:footnotePr>
      <w:pgSz w:w="12240" w:h="15840" w:code="1"/>
      <w:pgMar w:top="1134" w:right="1134" w:bottom="1418"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FC7A71" w14:textId="77777777" w:rsidR="00647584" w:rsidRDefault="00647584">
      <w:r>
        <w:separator/>
      </w:r>
    </w:p>
  </w:endnote>
  <w:endnote w:type="continuationSeparator" w:id="0">
    <w:p w14:paraId="51547F1C" w14:textId="77777777" w:rsidR="00647584" w:rsidRDefault="00647584">
      <w:r>
        <w:continuationSeparator/>
      </w:r>
    </w:p>
  </w:endnote>
  <w:endnote w:type="continuationNotice" w:id="1">
    <w:p w14:paraId="774F2A2E" w14:textId="77777777" w:rsidR="00647584" w:rsidRDefault="006475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0"/>
    <w:family w:val="roman"/>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B77443" w14:textId="77777777" w:rsidR="00647584" w:rsidRDefault="00647584">
      <w:r>
        <w:separator/>
      </w:r>
    </w:p>
  </w:footnote>
  <w:footnote w:type="continuationSeparator" w:id="0">
    <w:p w14:paraId="015BE9EA" w14:textId="77777777" w:rsidR="00647584" w:rsidRDefault="00647584">
      <w:r>
        <w:continuationSeparator/>
      </w:r>
    </w:p>
  </w:footnote>
  <w:footnote w:type="continuationNotice" w:id="1">
    <w:p w14:paraId="54285E15" w14:textId="77777777" w:rsidR="00647584" w:rsidRDefault="0064758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3FC4DC" w14:textId="2C9CCC16" w:rsidR="00795C73" w:rsidRDefault="00795C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C1766432"/>
    <w:lvl w:ilvl="0">
      <w:start w:val="1"/>
      <w:numFmt w:val="decimal"/>
      <w:pStyle w:val="Heading1"/>
      <w:lvlText w:val="%1"/>
      <w:lvlJc w:val="left"/>
      <w:pPr>
        <w:tabs>
          <w:tab w:val="num" w:pos="2952"/>
        </w:tabs>
        <w:ind w:left="295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D1171CF"/>
    <w:multiLevelType w:val="multilevel"/>
    <w:tmpl w:val="C0C6E3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D9963BF"/>
    <w:multiLevelType w:val="multilevel"/>
    <w:tmpl w:val="CCF21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77F1372"/>
    <w:multiLevelType w:val="hybridMultilevel"/>
    <w:tmpl w:val="5F50D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BE1FC4"/>
    <w:multiLevelType w:val="multilevel"/>
    <w:tmpl w:val="C9A42B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87130B8"/>
    <w:multiLevelType w:val="multilevel"/>
    <w:tmpl w:val="9A3C99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335249A"/>
    <w:multiLevelType w:val="multilevel"/>
    <w:tmpl w:val="A934BB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44214F1"/>
    <w:multiLevelType w:val="multilevel"/>
    <w:tmpl w:val="504017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7AD7C60"/>
    <w:multiLevelType w:val="hybridMultilevel"/>
    <w:tmpl w:val="8F7A9E92"/>
    <w:lvl w:ilvl="0" w:tplc="04090001">
      <w:start w:val="1"/>
      <w:numFmt w:val="bullet"/>
      <w:lvlText w:val=""/>
      <w:lvlJc w:val="left"/>
      <w:pPr>
        <w:ind w:left="813" w:hanging="360"/>
      </w:pPr>
      <w:rPr>
        <w:rFonts w:ascii="Symbol" w:hAnsi="Symbol" w:hint="default"/>
      </w:rPr>
    </w:lvl>
    <w:lvl w:ilvl="1" w:tplc="04090003" w:tentative="1">
      <w:start w:val="1"/>
      <w:numFmt w:val="bullet"/>
      <w:lvlText w:val="o"/>
      <w:lvlJc w:val="left"/>
      <w:pPr>
        <w:ind w:left="1533" w:hanging="360"/>
      </w:pPr>
      <w:rPr>
        <w:rFonts w:ascii="Courier New" w:hAnsi="Courier New" w:cs="Courier New" w:hint="default"/>
      </w:rPr>
    </w:lvl>
    <w:lvl w:ilvl="2" w:tplc="04090005" w:tentative="1">
      <w:start w:val="1"/>
      <w:numFmt w:val="bullet"/>
      <w:lvlText w:val=""/>
      <w:lvlJc w:val="left"/>
      <w:pPr>
        <w:ind w:left="2253" w:hanging="360"/>
      </w:pPr>
      <w:rPr>
        <w:rFonts w:ascii="Wingdings" w:hAnsi="Wingdings" w:hint="default"/>
      </w:rPr>
    </w:lvl>
    <w:lvl w:ilvl="3" w:tplc="04090001" w:tentative="1">
      <w:start w:val="1"/>
      <w:numFmt w:val="bullet"/>
      <w:lvlText w:val=""/>
      <w:lvlJc w:val="left"/>
      <w:pPr>
        <w:ind w:left="2973" w:hanging="360"/>
      </w:pPr>
      <w:rPr>
        <w:rFonts w:ascii="Symbol" w:hAnsi="Symbol" w:hint="default"/>
      </w:rPr>
    </w:lvl>
    <w:lvl w:ilvl="4" w:tplc="04090003" w:tentative="1">
      <w:start w:val="1"/>
      <w:numFmt w:val="bullet"/>
      <w:lvlText w:val="o"/>
      <w:lvlJc w:val="left"/>
      <w:pPr>
        <w:ind w:left="3693" w:hanging="360"/>
      </w:pPr>
      <w:rPr>
        <w:rFonts w:ascii="Courier New" w:hAnsi="Courier New" w:cs="Courier New" w:hint="default"/>
      </w:rPr>
    </w:lvl>
    <w:lvl w:ilvl="5" w:tplc="04090005" w:tentative="1">
      <w:start w:val="1"/>
      <w:numFmt w:val="bullet"/>
      <w:lvlText w:val=""/>
      <w:lvlJc w:val="left"/>
      <w:pPr>
        <w:ind w:left="4413" w:hanging="360"/>
      </w:pPr>
      <w:rPr>
        <w:rFonts w:ascii="Wingdings" w:hAnsi="Wingdings" w:hint="default"/>
      </w:rPr>
    </w:lvl>
    <w:lvl w:ilvl="6" w:tplc="04090001" w:tentative="1">
      <w:start w:val="1"/>
      <w:numFmt w:val="bullet"/>
      <w:lvlText w:val=""/>
      <w:lvlJc w:val="left"/>
      <w:pPr>
        <w:ind w:left="5133" w:hanging="360"/>
      </w:pPr>
      <w:rPr>
        <w:rFonts w:ascii="Symbol" w:hAnsi="Symbol" w:hint="default"/>
      </w:rPr>
    </w:lvl>
    <w:lvl w:ilvl="7" w:tplc="04090003" w:tentative="1">
      <w:start w:val="1"/>
      <w:numFmt w:val="bullet"/>
      <w:lvlText w:val="o"/>
      <w:lvlJc w:val="left"/>
      <w:pPr>
        <w:ind w:left="5853" w:hanging="360"/>
      </w:pPr>
      <w:rPr>
        <w:rFonts w:ascii="Courier New" w:hAnsi="Courier New" w:cs="Courier New" w:hint="default"/>
      </w:rPr>
    </w:lvl>
    <w:lvl w:ilvl="8" w:tplc="04090005" w:tentative="1">
      <w:start w:val="1"/>
      <w:numFmt w:val="bullet"/>
      <w:lvlText w:val=""/>
      <w:lvlJc w:val="left"/>
      <w:pPr>
        <w:ind w:left="6573"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D767F2E"/>
    <w:multiLevelType w:val="multilevel"/>
    <w:tmpl w:val="C53036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68E3EB7"/>
    <w:multiLevelType w:val="multilevel"/>
    <w:tmpl w:val="7E6EA5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AF07EFB"/>
    <w:multiLevelType w:val="hybridMultilevel"/>
    <w:tmpl w:val="7D6C30DC"/>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2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3" w15:restartNumberingAfterBreak="0">
    <w:nsid w:val="5F934474"/>
    <w:multiLevelType w:val="multilevel"/>
    <w:tmpl w:val="AA9A6B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EC54954"/>
    <w:multiLevelType w:val="hybridMultilevel"/>
    <w:tmpl w:val="B38C9A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0562AC"/>
    <w:multiLevelType w:val="hybridMultilevel"/>
    <w:tmpl w:val="63A8B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E65021"/>
    <w:multiLevelType w:val="multilevel"/>
    <w:tmpl w:val="9822F6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num>
  <w:num w:numId="2">
    <w:abstractNumId w:val="16"/>
  </w:num>
  <w:num w:numId="3">
    <w:abstractNumId w:val="12"/>
  </w:num>
  <w:num w:numId="4">
    <w:abstractNumId w:val="13"/>
  </w:num>
  <w:num w:numId="5">
    <w:abstractNumId w:val="7"/>
  </w:num>
  <w:num w:numId="6">
    <w:abstractNumId w:val="14"/>
  </w:num>
  <w:num w:numId="7">
    <w:abstractNumId w:val="20"/>
  </w:num>
  <w:num w:numId="8">
    <w:abstractNumId w:val="8"/>
  </w:num>
  <w:num w:numId="9">
    <w:abstractNumId w:val="27"/>
  </w:num>
  <w:num w:numId="10">
    <w:abstractNumId w:val="11"/>
  </w:num>
  <w:num w:numId="11">
    <w:abstractNumId w:val="22"/>
  </w:num>
  <w:num w:numId="12">
    <w:abstractNumId w:val="18"/>
  </w:num>
  <w:num w:numId="13">
    <w:abstractNumId w:val="28"/>
  </w:num>
  <w:num w:numId="14">
    <w:abstractNumId w:val="10"/>
  </w:num>
  <w:num w:numId="15">
    <w:abstractNumId w:val="6"/>
  </w:num>
  <w:num w:numId="16">
    <w:abstractNumId w:val="26"/>
  </w:num>
  <w:num w:numId="17">
    <w:abstractNumId w:val="5"/>
  </w:num>
  <w:num w:numId="18">
    <w:abstractNumId w:val="23"/>
  </w:num>
  <w:num w:numId="19">
    <w:abstractNumId w:val="1"/>
  </w:num>
  <w:num w:numId="20">
    <w:abstractNumId w:val="19"/>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num>
  <w:num w:numId="27">
    <w:abstractNumId w:val="2"/>
  </w:num>
  <w:num w:numId="28">
    <w:abstractNumId w:val="17"/>
  </w:num>
  <w:num w:numId="29">
    <w:abstractNumId w:val="24"/>
  </w:num>
  <w:num w:numId="30">
    <w:abstractNumId w:val="3"/>
  </w:num>
  <w:num w:numId="31">
    <w:abstractNumId w:val="25"/>
  </w:num>
  <w:num w:numId="32">
    <w:abstractNumId w:val="21"/>
  </w:num>
  <w:num w:numId="33">
    <w:abstractNumId w:val="4"/>
  </w:num>
  <w:num w:numId="34">
    <w:abstractNumId w:val="15"/>
  </w:num>
  <w:num w:numId="35">
    <w:abstractNumId w:val="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0DF6"/>
    <w:rsid w:val="0000168C"/>
    <w:rsid w:val="000018A8"/>
    <w:rsid w:val="00002A26"/>
    <w:rsid w:val="00002BC4"/>
    <w:rsid w:val="00002F99"/>
    <w:rsid w:val="0000325C"/>
    <w:rsid w:val="000038DC"/>
    <w:rsid w:val="00003E50"/>
    <w:rsid w:val="00003EC3"/>
    <w:rsid w:val="00004C2D"/>
    <w:rsid w:val="00005012"/>
    <w:rsid w:val="00005BCE"/>
    <w:rsid w:val="000061D4"/>
    <w:rsid w:val="00006446"/>
    <w:rsid w:val="00006708"/>
    <w:rsid w:val="00006896"/>
    <w:rsid w:val="00007C28"/>
    <w:rsid w:val="00007CDC"/>
    <w:rsid w:val="000104C6"/>
    <w:rsid w:val="000110C9"/>
    <w:rsid w:val="000119C4"/>
    <w:rsid w:val="00011B28"/>
    <w:rsid w:val="00011EE8"/>
    <w:rsid w:val="0001288B"/>
    <w:rsid w:val="00012B9F"/>
    <w:rsid w:val="00012C16"/>
    <w:rsid w:val="000153E9"/>
    <w:rsid w:val="000157EC"/>
    <w:rsid w:val="00015AD4"/>
    <w:rsid w:val="00015D15"/>
    <w:rsid w:val="0001611C"/>
    <w:rsid w:val="0001694D"/>
    <w:rsid w:val="00017074"/>
    <w:rsid w:val="000208E4"/>
    <w:rsid w:val="00021025"/>
    <w:rsid w:val="00021143"/>
    <w:rsid w:val="00022522"/>
    <w:rsid w:val="00022C6C"/>
    <w:rsid w:val="00023233"/>
    <w:rsid w:val="0002360A"/>
    <w:rsid w:val="00023A7A"/>
    <w:rsid w:val="000244A8"/>
    <w:rsid w:val="00024F2F"/>
    <w:rsid w:val="00025050"/>
    <w:rsid w:val="0002564D"/>
    <w:rsid w:val="000257F1"/>
    <w:rsid w:val="00025927"/>
    <w:rsid w:val="00025C2A"/>
    <w:rsid w:val="00025D5F"/>
    <w:rsid w:val="00025ECA"/>
    <w:rsid w:val="00026309"/>
    <w:rsid w:val="00026CB5"/>
    <w:rsid w:val="00026E30"/>
    <w:rsid w:val="00027DEF"/>
    <w:rsid w:val="00030015"/>
    <w:rsid w:val="00030C64"/>
    <w:rsid w:val="00031297"/>
    <w:rsid w:val="00031598"/>
    <w:rsid w:val="000325B8"/>
    <w:rsid w:val="00032F20"/>
    <w:rsid w:val="00033351"/>
    <w:rsid w:val="0003410A"/>
    <w:rsid w:val="00034C15"/>
    <w:rsid w:val="000359A3"/>
    <w:rsid w:val="00035EA8"/>
    <w:rsid w:val="00035F74"/>
    <w:rsid w:val="000363B2"/>
    <w:rsid w:val="000369F9"/>
    <w:rsid w:val="00036BA1"/>
    <w:rsid w:val="0003784D"/>
    <w:rsid w:val="00040254"/>
    <w:rsid w:val="000405A0"/>
    <w:rsid w:val="00040B2C"/>
    <w:rsid w:val="00040B78"/>
    <w:rsid w:val="00040DE9"/>
    <w:rsid w:val="0004149C"/>
    <w:rsid w:val="000422E2"/>
    <w:rsid w:val="000426FC"/>
    <w:rsid w:val="00042BE0"/>
    <w:rsid w:val="00042F22"/>
    <w:rsid w:val="000437FA"/>
    <w:rsid w:val="00043DDF"/>
    <w:rsid w:val="0004407C"/>
    <w:rsid w:val="00044278"/>
    <w:rsid w:val="000444EF"/>
    <w:rsid w:val="00044A9C"/>
    <w:rsid w:val="00045214"/>
    <w:rsid w:val="000455AE"/>
    <w:rsid w:val="00045651"/>
    <w:rsid w:val="00045735"/>
    <w:rsid w:val="00045AD3"/>
    <w:rsid w:val="00045EE7"/>
    <w:rsid w:val="00046945"/>
    <w:rsid w:val="00047793"/>
    <w:rsid w:val="000500FE"/>
    <w:rsid w:val="00050192"/>
    <w:rsid w:val="00050717"/>
    <w:rsid w:val="00050D83"/>
    <w:rsid w:val="00050E2C"/>
    <w:rsid w:val="000511FA"/>
    <w:rsid w:val="00051789"/>
    <w:rsid w:val="0005205A"/>
    <w:rsid w:val="0005264F"/>
    <w:rsid w:val="00052A07"/>
    <w:rsid w:val="000534E3"/>
    <w:rsid w:val="00053756"/>
    <w:rsid w:val="00053C47"/>
    <w:rsid w:val="00053EF9"/>
    <w:rsid w:val="00054303"/>
    <w:rsid w:val="00054815"/>
    <w:rsid w:val="00054EE4"/>
    <w:rsid w:val="00054FF5"/>
    <w:rsid w:val="00055378"/>
    <w:rsid w:val="000555DC"/>
    <w:rsid w:val="00055692"/>
    <w:rsid w:val="00055E34"/>
    <w:rsid w:val="0005606A"/>
    <w:rsid w:val="00056718"/>
    <w:rsid w:val="00056A67"/>
    <w:rsid w:val="00056BD9"/>
    <w:rsid w:val="00056F02"/>
    <w:rsid w:val="00056FD0"/>
    <w:rsid w:val="00057117"/>
    <w:rsid w:val="00057186"/>
    <w:rsid w:val="000571B8"/>
    <w:rsid w:val="0005757D"/>
    <w:rsid w:val="000575ED"/>
    <w:rsid w:val="000604D2"/>
    <w:rsid w:val="000616E7"/>
    <w:rsid w:val="00061829"/>
    <w:rsid w:val="0006232B"/>
    <w:rsid w:val="000625C8"/>
    <w:rsid w:val="00063138"/>
    <w:rsid w:val="00063AC3"/>
    <w:rsid w:val="00063EF3"/>
    <w:rsid w:val="000641AA"/>
    <w:rsid w:val="000645B8"/>
    <w:rsid w:val="0006487E"/>
    <w:rsid w:val="00065243"/>
    <w:rsid w:val="00065E1A"/>
    <w:rsid w:val="00065F7E"/>
    <w:rsid w:val="00066C46"/>
    <w:rsid w:val="000674D8"/>
    <w:rsid w:val="00070074"/>
    <w:rsid w:val="00070D25"/>
    <w:rsid w:val="00071225"/>
    <w:rsid w:val="000715A7"/>
    <w:rsid w:val="00071812"/>
    <w:rsid w:val="00071DCA"/>
    <w:rsid w:val="00071EA7"/>
    <w:rsid w:val="0007232F"/>
    <w:rsid w:val="000725A0"/>
    <w:rsid w:val="00072896"/>
    <w:rsid w:val="000729AC"/>
    <w:rsid w:val="0007384D"/>
    <w:rsid w:val="0007415D"/>
    <w:rsid w:val="00074621"/>
    <w:rsid w:val="00074F35"/>
    <w:rsid w:val="00075131"/>
    <w:rsid w:val="00075B26"/>
    <w:rsid w:val="00075BF1"/>
    <w:rsid w:val="00076D61"/>
    <w:rsid w:val="0007787A"/>
    <w:rsid w:val="00077A1C"/>
    <w:rsid w:val="00077CF3"/>
    <w:rsid w:val="00077E5F"/>
    <w:rsid w:val="0008004D"/>
    <w:rsid w:val="00080270"/>
    <w:rsid w:val="00080281"/>
    <w:rsid w:val="0008036A"/>
    <w:rsid w:val="00080930"/>
    <w:rsid w:val="00080E7E"/>
    <w:rsid w:val="00081AE6"/>
    <w:rsid w:val="00081EF5"/>
    <w:rsid w:val="00082135"/>
    <w:rsid w:val="00083BE4"/>
    <w:rsid w:val="00083EB6"/>
    <w:rsid w:val="00085543"/>
    <w:rsid w:val="000855EB"/>
    <w:rsid w:val="00085A01"/>
    <w:rsid w:val="00085B52"/>
    <w:rsid w:val="00085E11"/>
    <w:rsid w:val="000862B6"/>
    <w:rsid w:val="000866F2"/>
    <w:rsid w:val="00086A43"/>
    <w:rsid w:val="0008785D"/>
    <w:rsid w:val="00087C02"/>
    <w:rsid w:val="00087E01"/>
    <w:rsid w:val="0009009F"/>
    <w:rsid w:val="00090388"/>
    <w:rsid w:val="00090596"/>
    <w:rsid w:val="00090AF4"/>
    <w:rsid w:val="00090D19"/>
    <w:rsid w:val="00091557"/>
    <w:rsid w:val="000923AF"/>
    <w:rsid w:val="000924C1"/>
    <w:rsid w:val="000924F0"/>
    <w:rsid w:val="00092573"/>
    <w:rsid w:val="00092A35"/>
    <w:rsid w:val="00092B27"/>
    <w:rsid w:val="00093009"/>
    <w:rsid w:val="00093474"/>
    <w:rsid w:val="0009356A"/>
    <w:rsid w:val="00093A02"/>
    <w:rsid w:val="00094022"/>
    <w:rsid w:val="00094047"/>
    <w:rsid w:val="00094180"/>
    <w:rsid w:val="000945DA"/>
    <w:rsid w:val="000946AF"/>
    <w:rsid w:val="00094796"/>
    <w:rsid w:val="00094DA8"/>
    <w:rsid w:val="000950AE"/>
    <w:rsid w:val="0009510F"/>
    <w:rsid w:val="00096A7E"/>
    <w:rsid w:val="00096C23"/>
    <w:rsid w:val="00097774"/>
    <w:rsid w:val="00097827"/>
    <w:rsid w:val="000A0028"/>
    <w:rsid w:val="000A0276"/>
    <w:rsid w:val="000A09B2"/>
    <w:rsid w:val="000A181B"/>
    <w:rsid w:val="000A1B7B"/>
    <w:rsid w:val="000A22F2"/>
    <w:rsid w:val="000A2538"/>
    <w:rsid w:val="000A3063"/>
    <w:rsid w:val="000A39DC"/>
    <w:rsid w:val="000A447B"/>
    <w:rsid w:val="000A56F2"/>
    <w:rsid w:val="000A5764"/>
    <w:rsid w:val="000A6B98"/>
    <w:rsid w:val="000A7DC3"/>
    <w:rsid w:val="000B0223"/>
    <w:rsid w:val="000B02A2"/>
    <w:rsid w:val="000B0640"/>
    <w:rsid w:val="000B0A01"/>
    <w:rsid w:val="000B225B"/>
    <w:rsid w:val="000B254C"/>
    <w:rsid w:val="000B2719"/>
    <w:rsid w:val="000B2A3F"/>
    <w:rsid w:val="000B3347"/>
    <w:rsid w:val="000B3516"/>
    <w:rsid w:val="000B3557"/>
    <w:rsid w:val="000B3A8F"/>
    <w:rsid w:val="000B3F88"/>
    <w:rsid w:val="000B4AB9"/>
    <w:rsid w:val="000B516D"/>
    <w:rsid w:val="000B58C3"/>
    <w:rsid w:val="000B5E2E"/>
    <w:rsid w:val="000B61E9"/>
    <w:rsid w:val="000B64B6"/>
    <w:rsid w:val="000B64DA"/>
    <w:rsid w:val="000B6BB9"/>
    <w:rsid w:val="000B730C"/>
    <w:rsid w:val="000B759A"/>
    <w:rsid w:val="000B7771"/>
    <w:rsid w:val="000B77F0"/>
    <w:rsid w:val="000B781C"/>
    <w:rsid w:val="000C0B76"/>
    <w:rsid w:val="000C14A2"/>
    <w:rsid w:val="000C165A"/>
    <w:rsid w:val="000C189A"/>
    <w:rsid w:val="000C1E19"/>
    <w:rsid w:val="000C2365"/>
    <w:rsid w:val="000C2C1D"/>
    <w:rsid w:val="000C2CD0"/>
    <w:rsid w:val="000C2E19"/>
    <w:rsid w:val="000C3159"/>
    <w:rsid w:val="000C3794"/>
    <w:rsid w:val="000C391E"/>
    <w:rsid w:val="000C3ED0"/>
    <w:rsid w:val="000C4309"/>
    <w:rsid w:val="000C447D"/>
    <w:rsid w:val="000C483B"/>
    <w:rsid w:val="000C4F3C"/>
    <w:rsid w:val="000C501B"/>
    <w:rsid w:val="000C50FA"/>
    <w:rsid w:val="000C64E6"/>
    <w:rsid w:val="000C6F9D"/>
    <w:rsid w:val="000D0A64"/>
    <w:rsid w:val="000D0D07"/>
    <w:rsid w:val="000D162D"/>
    <w:rsid w:val="000D17D6"/>
    <w:rsid w:val="000D1A47"/>
    <w:rsid w:val="000D2F63"/>
    <w:rsid w:val="000D2FB2"/>
    <w:rsid w:val="000D329C"/>
    <w:rsid w:val="000D3E2C"/>
    <w:rsid w:val="000D4797"/>
    <w:rsid w:val="000D4D63"/>
    <w:rsid w:val="000D51D9"/>
    <w:rsid w:val="000D57A7"/>
    <w:rsid w:val="000D5C17"/>
    <w:rsid w:val="000E0527"/>
    <w:rsid w:val="000E0669"/>
    <w:rsid w:val="000E18EA"/>
    <w:rsid w:val="000E1E92"/>
    <w:rsid w:val="000E20F9"/>
    <w:rsid w:val="000E22A6"/>
    <w:rsid w:val="000E23FF"/>
    <w:rsid w:val="000E371D"/>
    <w:rsid w:val="000E43AB"/>
    <w:rsid w:val="000E5324"/>
    <w:rsid w:val="000E5AD6"/>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3E3"/>
    <w:rsid w:val="000F4ED8"/>
    <w:rsid w:val="000F4F9E"/>
    <w:rsid w:val="000F528A"/>
    <w:rsid w:val="000F5397"/>
    <w:rsid w:val="000F557E"/>
    <w:rsid w:val="000F56C3"/>
    <w:rsid w:val="000F5AB7"/>
    <w:rsid w:val="000F5D31"/>
    <w:rsid w:val="000F68BA"/>
    <w:rsid w:val="000F6A64"/>
    <w:rsid w:val="000F6DF3"/>
    <w:rsid w:val="000F6F49"/>
    <w:rsid w:val="001005FF"/>
    <w:rsid w:val="00100770"/>
    <w:rsid w:val="0010105B"/>
    <w:rsid w:val="00101244"/>
    <w:rsid w:val="00101BCC"/>
    <w:rsid w:val="0010203E"/>
    <w:rsid w:val="00102BB7"/>
    <w:rsid w:val="00103174"/>
    <w:rsid w:val="00103323"/>
    <w:rsid w:val="00103851"/>
    <w:rsid w:val="00103ADA"/>
    <w:rsid w:val="001040A8"/>
    <w:rsid w:val="001045CB"/>
    <w:rsid w:val="001048B7"/>
    <w:rsid w:val="00104A7C"/>
    <w:rsid w:val="00105C28"/>
    <w:rsid w:val="00105E18"/>
    <w:rsid w:val="00106117"/>
    <w:rsid w:val="001062FB"/>
    <w:rsid w:val="001063E6"/>
    <w:rsid w:val="00106B59"/>
    <w:rsid w:val="001070B9"/>
    <w:rsid w:val="001108D9"/>
    <w:rsid w:val="0011092E"/>
    <w:rsid w:val="00110EBC"/>
    <w:rsid w:val="001112E3"/>
    <w:rsid w:val="001118D0"/>
    <w:rsid w:val="00111D66"/>
    <w:rsid w:val="0011224B"/>
    <w:rsid w:val="00112B01"/>
    <w:rsid w:val="00112C4F"/>
    <w:rsid w:val="00112DEF"/>
    <w:rsid w:val="00113CF4"/>
    <w:rsid w:val="00115027"/>
    <w:rsid w:val="001153EA"/>
    <w:rsid w:val="00115643"/>
    <w:rsid w:val="00116118"/>
    <w:rsid w:val="00116765"/>
    <w:rsid w:val="00116896"/>
    <w:rsid w:val="00116C54"/>
    <w:rsid w:val="00116C75"/>
    <w:rsid w:val="001171D9"/>
    <w:rsid w:val="0011747E"/>
    <w:rsid w:val="00117AE6"/>
    <w:rsid w:val="00117CEA"/>
    <w:rsid w:val="00117D13"/>
    <w:rsid w:val="001203FC"/>
    <w:rsid w:val="0012169D"/>
    <w:rsid w:val="0012189E"/>
    <w:rsid w:val="001218CE"/>
    <w:rsid w:val="001219F5"/>
    <w:rsid w:val="00121A20"/>
    <w:rsid w:val="00121D09"/>
    <w:rsid w:val="0012320A"/>
    <w:rsid w:val="00123CA8"/>
    <w:rsid w:val="00123D2C"/>
    <w:rsid w:val="001248FC"/>
    <w:rsid w:val="001252EB"/>
    <w:rsid w:val="00125448"/>
    <w:rsid w:val="00125B92"/>
    <w:rsid w:val="00125D8C"/>
    <w:rsid w:val="00125FDB"/>
    <w:rsid w:val="00126305"/>
    <w:rsid w:val="00126B4A"/>
    <w:rsid w:val="00127931"/>
    <w:rsid w:val="00127D88"/>
    <w:rsid w:val="00127E83"/>
    <w:rsid w:val="0013192D"/>
    <w:rsid w:val="00131BF9"/>
    <w:rsid w:val="00131FE9"/>
    <w:rsid w:val="001326A2"/>
    <w:rsid w:val="00132FD0"/>
    <w:rsid w:val="001330B8"/>
    <w:rsid w:val="001344C0"/>
    <w:rsid w:val="001346FA"/>
    <w:rsid w:val="00135169"/>
    <w:rsid w:val="00135218"/>
    <w:rsid w:val="00135252"/>
    <w:rsid w:val="0013526B"/>
    <w:rsid w:val="00135394"/>
    <w:rsid w:val="0013580A"/>
    <w:rsid w:val="001358C2"/>
    <w:rsid w:val="001358D4"/>
    <w:rsid w:val="00135999"/>
    <w:rsid w:val="001360E1"/>
    <w:rsid w:val="001365A4"/>
    <w:rsid w:val="00136790"/>
    <w:rsid w:val="00136BBA"/>
    <w:rsid w:val="001375CD"/>
    <w:rsid w:val="0013762F"/>
    <w:rsid w:val="001376DA"/>
    <w:rsid w:val="001376E6"/>
    <w:rsid w:val="00137AB5"/>
    <w:rsid w:val="00137F0B"/>
    <w:rsid w:val="00140509"/>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5F4"/>
    <w:rsid w:val="00146904"/>
    <w:rsid w:val="00146964"/>
    <w:rsid w:val="00146989"/>
    <w:rsid w:val="00147BDE"/>
    <w:rsid w:val="00147C7F"/>
    <w:rsid w:val="00147D25"/>
    <w:rsid w:val="001506B3"/>
    <w:rsid w:val="00150C1E"/>
    <w:rsid w:val="001510DF"/>
    <w:rsid w:val="0015190F"/>
    <w:rsid w:val="00151E23"/>
    <w:rsid w:val="001523B7"/>
    <w:rsid w:val="001526E0"/>
    <w:rsid w:val="00153B76"/>
    <w:rsid w:val="00154220"/>
    <w:rsid w:val="00154684"/>
    <w:rsid w:val="001549FC"/>
    <w:rsid w:val="001551B5"/>
    <w:rsid w:val="00156DC4"/>
    <w:rsid w:val="0015772B"/>
    <w:rsid w:val="00157A90"/>
    <w:rsid w:val="00157B7B"/>
    <w:rsid w:val="00157F10"/>
    <w:rsid w:val="00160461"/>
    <w:rsid w:val="00160B11"/>
    <w:rsid w:val="00162135"/>
    <w:rsid w:val="00162353"/>
    <w:rsid w:val="001629FC"/>
    <w:rsid w:val="00162BD1"/>
    <w:rsid w:val="00163554"/>
    <w:rsid w:val="00163644"/>
    <w:rsid w:val="00163BF2"/>
    <w:rsid w:val="00163FBD"/>
    <w:rsid w:val="00164E14"/>
    <w:rsid w:val="00164F6D"/>
    <w:rsid w:val="001659C1"/>
    <w:rsid w:val="00166278"/>
    <w:rsid w:val="0016660C"/>
    <w:rsid w:val="001669BD"/>
    <w:rsid w:val="00166C86"/>
    <w:rsid w:val="0016726A"/>
    <w:rsid w:val="001672AE"/>
    <w:rsid w:val="00167A2F"/>
    <w:rsid w:val="00167A9D"/>
    <w:rsid w:val="001711A9"/>
    <w:rsid w:val="00171478"/>
    <w:rsid w:val="0017163C"/>
    <w:rsid w:val="00171E9B"/>
    <w:rsid w:val="00171FAE"/>
    <w:rsid w:val="001721D5"/>
    <w:rsid w:val="001735B9"/>
    <w:rsid w:val="00173A8E"/>
    <w:rsid w:val="0017437B"/>
    <w:rsid w:val="001746D1"/>
    <w:rsid w:val="001747A2"/>
    <w:rsid w:val="00174FE7"/>
    <w:rsid w:val="00175056"/>
    <w:rsid w:val="001750CB"/>
    <w:rsid w:val="00175A10"/>
    <w:rsid w:val="00175A7C"/>
    <w:rsid w:val="00175B77"/>
    <w:rsid w:val="001762DB"/>
    <w:rsid w:val="00176547"/>
    <w:rsid w:val="00176850"/>
    <w:rsid w:val="00176E09"/>
    <w:rsid w:val="00176E1A"/>
    <w:rsid w:val="00176FB5"/>
    <w:rsid w:val="00180304"/>
    <w:rsid w:val="00180B6F"/>
    <w:rsid w:val="0018143F"/>
    <w:rsid w:val="001817F1"/>
    <w:rsid w:val="00181D12"/>
    <w:rsid w:val="00182BB1"/>
    <w:rsid w:val="001833D1"/>
    <w:rsid w:val="001833FB"/>
    <w:rsid w:val="00183599"/>
    <w:rsid w:val="00183911"/>
    <w:rsid w:val="00184226"/>
    <w:rsid w:val="001846F2"/>
    <w:rsid w:val="001849EF"/>
    <w:rsid w:val="00185251"/>
    <w:rsid w:val="001856D0"/>
    <w:rsid w:val="00185C19"/>
    <w:rsid w:val="00186721"/>
    <w:rsid w:val="00186F7A"/>
    <w:rsid w:val="00187149"/>
    <w:rsid w:val="00187FF9"/>
    <w:rsid w:val="00190959"/>
    <w:rsid w:val="00190AC1"/>
    <w:rsid w:val="00190C2B"/>
    <w:rsid w:val="001921DE"/>
    <w:rsid w:val="001924F7"/>
    <w:rsid w:val="001927C8"/>
    <w:rsid w:val="00192B67"/>
    <w:rsid w:val="00192D14"/>
    <w:rsid w:val="00192E38"/>
    <w:rsid w:val="0019341A"/>
    <w:rsid w:val="001934DF"/>
    <w:rsid w:val="0019394F"/>
    <w:rsid w:val="00193ABA"/>
    <w:rsid w:val="001944CD"/>
    <w:rsid w:val="0019468F"/>
    <w:rsid w:val="00194D87"/>
    <w:rsid w:val="00194E68"/>
    <w:rsid w:val="00195220"/>
    <w:rsid w:val="001956D0"/>
    <w:rsid w:val="00196508"/>
    <w:rsid w:val="001965C4"/>
    <w:rsid w:val="001975F2"/>
    <w:rsid w:val="00197DF9"/>
    <w:rsid w:val="001A05D2"/>
    <w:rsid w:val="001A0921"/>
    <w:rsid w:val="001A1457"/>
    <w:rsid w:val="001A1986"/>
    <w:rsid w:val="001A1987"/>
    <w:rsid w:val="001A1F0C"/>
    <w:rsid w:val="001A2564"/>
    <w:rsid w:val="001A2625"/>
    <w:rsid w:val="001A26FB"/>
    <w:rsid w:val="001A2854"/>
    <w:rsid w:val="001A3076"/>
    <w:rsid w:val="001A38BB"/>
    <w:rsid w:val="001A45D5"/>
    <w:rsid w:val="001A4737"/>
    <w:rsid w:val="001A4812"/>
    <w:rsid w:val="001A4EF4"/>
    <w:rsid w:val="001A5065"/>
    <w:rsid w:val="001A5463"/>
    <w:rsid w:val="001A5951"/>
    <w:rsid w:val="001A5E45"/>
    <w:rsid w:val="001A6173"/>
    <w:rsid w:val="001A6ABE"/>
    <w:rsid w:val="001A73FD"/>
    <w:rsid w:val="001A757F"/>
    <w:rsid w:val="001A771A"/>
    <w:rsid w:val="001A7A1E"/>
    <w:rsid w:val="001B0578"/>
    <w:rsid w:val="001B094C"/>
    <w:rsid w:val="001B0D97"/>
    <w:rsid w:val="001B11BE"/>
    <w:rsid w:val="001B12B7"/>
    <w:rsid w:val="001B14BE"/>
    <w:rsid w:val="001B1523"/>
    <w:rsid w:val="001B1D92"/>
    <w:rsid w:val="001B20C3"/>
    <w:rsid w:val="001B21A6"/>
    <w:rsid w:val="001B2992"/>
    <w:rsid w:val="001B2A5A"/>
    <w:rsid w:val="001B3010"/>
    <w:rsid w:val="001B34D1"/>
    <w:rsid w:val="001B36D6"/>
    <w:rsid w:val="001B3701"/>
    <w:rsid w:val="001B3C08"/>
    <w:rsid w:val="001B53A5"/>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2A9B"/>
    <w:rsid w:val="001C2AF5"/>
    <w:rsid w:val="001C33C8"/>
    <w:rsid w:val="001C3D2A"/>
    <w:rsid w:val="001C3D34"/>
    <w:rsid w:val="001C508D"/>
    <w:rsid w:val="001C5B0C"/>
    <w:rsid w:val="001C6312"/>
    <w:rsid w:val="001C664F"/>
    <w:rsid w:val="001C7611"/>
    <w:rsid w:val="001C7E29"/>
    <w:rsid w:val="001D0064"/>
    <w:rsid w:val="001D0C44"/>
    <w:rsid w:val="001D11ED"/>
    <w:rsid w:val="001D1452"/>
    <w:rsid w:val="001D1B44"/>
    <w:rsid w:val="001D1C91"/>
    <w:rsid w:val="001D1D1C"/>
    <w:rsid w:val="001D2031"/>
    <w:rsid w:val="001D2B1F"/>
    <w:rsid w:val="001D2C6B"/>
    <w:rsid w:val="001D2DB5"/>
    <w:rsid w:val="001D36A9"/>
    <w:rsid w:val="001D377E"/>
    <w:rsid w:val="001D37DE"/>
    <w:rsid w:val="001D3973"/>
    <w:rsid w:val="001D3974"/>
    <w:rsid w:val="001D40AF"/>
    <w:rsid w:val="001D40B9"/>
    <w:rsid w:val="001D4CB3"/>
    <w:rsid w:val="001D4EE6"/>
    <w:rsid w:val="001D51BA"/>
    <w:rsid w:val="001D52F5"/>
    <w:rsid w:val="001D5C84"/>
    <w:rsid w:val="001D6342"/>
    <w:rsid w:val="001D66F8"/>
    <w:rsid w:val="001D67BB"/>
    <w:rsid w:val="001D6839"/>
    <w:rsid w:val="001D6D53"/>
    <w:rsid w:val="001D7424"/>
    <w:rsid w:val="001D783F"/>
    <w:rsid w:val="001D7921"/>
    <w:rsid w:val="001D79A1"/>
    <w:rsid w:val="001D7A02"/>
    <w:rsid w:val="001E0119"/>
    <w:rsid w:val="001E018C"/>
    <w:rsid w:val="001E02CF"/>
    <w:rsid w:val="001E0427"/>
    <w:rsid w:val="001E0B68"/>
    <w:rsid w:val="001E0E46"/>
    <w:rsid w:val="001E217E"/>
    <w:rsid w:val="001E23E4"/>
    <w:rsid w:val="001E2AD7"/>
    <w:rsid w:val="001E3792"/>
    <w:rsid w:val="001E3F06"/>
    <w:rsid w:val="001E58E2"/>
    <w:rsid w:val="001E5A39"/>
    <w:rsid w:val="001E5F35"/>
    <w:rsid w:val="001E6303"/>
    <w:rsid w:val="001E6BB8"/>
    <w:rsid w:val="001E75EA"/>
    <w:rsid w:val="001E786D"/>
    <w:rsid w:val="001E7AED"/>
    <w:rsid w:val="001F0B56"/>
    <w:rsid w:val="001F0CCF"/>
    <w:rsid w:val="001F12F4"/>
    <w:rsid w:val="001F2F31"/>
    <w:rsid w:val="001F36C3"/>
    <w:rsid w:val="001F3916"/>
    <w:rsid w:val="001F39C4"/>
    <w:rsid w:val="001F4037"/>
    <w:rsid w:val="001F41A1"/>
    <w:rsid w:val="001F4676"/>
    <w:rsid w:val="001F54C5"/>
    <w:rsid w:val="001F5B50"/>
    <w:rsid w:val="001F61DB"/>
    <w:rsid w:val="001F662C"/>
    <w:rsid w:val="001F7074"/>
    <w:rsid w:val="001F7A85"/>
    <w:rsid w:val="002001B7"/>
    <w:rsid w:val="00200490"/>
    <w:rsid w:val="002009A4"/>
    <w:rsid w:val="00200C29"/>
    <w:rsid w:val="00200D0F"/>
    <w:rsid w:val="00201162"/>
    <w:rsid w:val="00201B26"/>
    <w:rsid w:val="00201F3A"/>
    <w:rsid w:val="0020327F"/>
    <w:rsid w:val="00203A34"/>
    <w:rsid w:val="00203F96"/>
    <w:rsid w:val="002041BF"/>
    <w:rsid w:val="00204539"/>
    <w:rsid w:val="00204831"/>
    <w:rsid w:val="00204E32"/>
    <w:rsid w:val="002050C4"/>
    <w:rsid w:val="0020640E"/>
    <w:rsid w:val="002069B2"/>
    <w:rsid w:val="00207A55"/>
    <w:rsid w:val="00207FA3"/>
    <w:rsid w:val="00210241"/>
    <w:rsid w:val="002111FD"/>
    <w:rsid w:val="00212596"/>
    <w:rsid w:val="00212D1B"/>
    <w:rsid w:val="00212D2F"/>
    <w:rsid w:val="00212F4C"/>
    <w:rsid w:val="0021336E"/>
    <w:rsid w:val="00214DA8"/>
    <w:rsid w:val="0021529E"/>
    <w:rsid w:val="00215423"/>
    <w:rsid w:val="002158FA"/>
    <w:rsid w:val="00215991"/>
    <w:rsid w:val="00215D3F"/>
    <w:rsid w:val="00215F14"/>
    <w:rsid w:val="00215FAD"/>
    <w:rsid w:val="002160C0"/>
    <w:rsid w:val="00216540"/>
    <w:rsid w:val="00216742"/>
    <w:rsid w:val="00217082"/>
    <w:rsid w:val="002174E3"/>
    <w:rsid w:val="002179C2"/>
    <w:rsid w:val="00217BA3"/>
    <w:rsid w:val="00217C54"/>
    <w:rsid w:val="00220495"/>
    <w:rsid w:val="00220600"/>
    <w:rsid w:val="00220819"/>
    <w:rsid w:val="00220EAB"/>
    <w:rsid w:val="00221404"/>
    <w:rsid w:val="00222102"/>
    <w:rsid w:val="002221C0"/>
    <w:rsid w:val="002224DB"/>
    <w:rsid w:val="00222756"/>
    <w:rsid w:val="0022295E"/>
    <w:rsid w:val="00223FCB"/>
    <w:rsid w:val="00224412"/>
    <w:rsid w:val="0022451F"/>
    <w:rsid w:val="002245DE"/>
    <w:rsid w:val="00224CC9"/>
    <w:rsid w:val="00224D38"/>
    <w:rsid w:val="0022523C"/>
    <w:rsid w:val="002252C3"/>
    <w:rsid w:val="00225343"/>
    <w:rsid w:val="0022591B"/>
    <w:rsid w:val="00225C54"/>
    <w:rsid w:val="00225C71"/>
    <w:rsid w:val="00225FB6"/>
    <w:rsid w:val="00226404"/>
    <w:rsid w:val="002264CF"/>
    <w:rsid w:val="00226BE1"/>
    <w:rsid w:val="00227027"/>
    <w:rsid w:val="002276E2"/>
    <w:rsid w:val="00227D97"/>
    <w:rsid w:val="00230765"/>
    <w:rsid w:val="00230BDB"/>
    <w:rsid w:val="00231470"/>
    <w:rsid w:val="0023156D"/>
    <w:rsid w:val="002319CE"/>
    <w:rsid w:val="002319E4"/>
    <w:rsid w:val="002320DA"/>
    <w:rsid w:val="00232208"/>
    <w:rsid w:val="00232491"/>
    <w:rsid w:val="00233E89"/>
    <w:rsid w:val="002346E3"/>
    <w:rsid w:val="0023488B"/>
    <w:rsid w:val="002349E8"/>
    <w:rsid w:val="00235632"/>
    <w:rsid w:val="00235872"/>
    <w:rsid w:val="00235CAB"/>
    <w:rsid w:val="00235DAD"/>
    <w:rsid w:val="00235DE6"/>
    <w:rsid w:val="00236493"/>
    <w:rsid w:val="00236ED3"/>
    <w:rsid w:val="00237162"/>
    <w:rsid w:val="00237592"/>
    <w:rsid w:val="00237918"/>
    <w:rsid w:val="0024083C"/>
    <w:rsid w:val="002413CC"/>
    <w:rsid w:val="00241559"/>
    <w:rsid w:val="00241C0F"/>
    <w:rsid w:val="00242362"/>
    <w:rsid w:val="0024267E"/>
    <w:rsid w:val="002426E0"/>
    <w:rsid w:val="00243179"/>
    <w:rsid w:val="002434D0"/>
    <w:rsid w:val="0024350A"/>
    <w:rsid w:val="002435B3"/>
    <w:rsid w:val="00243EF2"/>
    <w:rsid w:val="00244040"/>
    <w:rsid w:val="0024566A"/>
    <w:rsid w:val="00245766"/>
    <w:rsid w:val="002458EB"/>
    <w:rsid w:val="002462D0"/>
    <w:rsid w:val="00246594"/>
    <w:rsid w:val="002468B7"/>
    <w:rsid w:val="0024729C"/>
    <w:rsid w:val="002502F9"/>
    <w:rsid w:val="00251316"/>
    <w:rsid w:val="00251615"/>
    <w:rsid w:val="002518B0"/>
    <w:rsid w:val="00251B4A"/>
    <w:rsid w:val="00251DE3"/>
    <w:rsid w:val="002522A6"/>
    <w:rsid w:val="0025243C"/>
    <w:rsid w:val="0025276C"/>
    <w:rsid w:val="00252933"/>
    <w:rsid w:val="002536A0"/>
    <w:rsid w:val="002538EB"/>
    <w:rsid w:val="00253EAF"/>
    <w:rsid w:val="00254623"/>
    <w:rsid w:val="00254CA7"/>
    <w:rsid w:val="00255074"/>
    <w:rsid w:val="0025555E"/>
    <w:rsid w:val="00255D36"/>
    <w:rsid w:val="00257543"/>
    <w:rsid w:val="002577E6"/>
    <w:rsid w:val="00257B2B"/>
    <w:rsid w:val="00257E57"/>
    <w:rsid w:val="00260656"/>
    <w:rsid w:val="00260A05"/>
    <w:rsid w:val="00261782"/>
    <w:rsid w:val="002617E7"/>
    <w:rsid w:val="00261A3A"/>
    <w:rsid w:val="00262298"/>
    <w:rsid w:val="00262A43"/>
    <w:rsid w:val="00262A45"/>
    <w:rsid w:val="002637AE"/>
    <w:rsid w:val="00264189"/>
    <w:rsid w:val="00264228"/>
    <w:rsid w:val="00264334"/>
    <w:rsid w:val="0026473E"/>
    <w:rsid w:val="00265521"/>
    <w:rsid w:val="00265716"/>
    <w:rsid w:val="00265C81"/>
    <w:rsid w:val="00266214"/>
    <w:rsid w:val="0026638A"/>
    <w:rsid w:val="00266CC2"/>
    <w:rsid w:val="002677C0"/>
    <w:rsid w:val="00267A3C"/>
    <w:rsid w:val="00267C83"/>
    <w:rsid w:val="00267CEB"/>
    <w:rsid w:val="002704F9"/>
    <w:rsid w:val="0027144F"/>
    <w:rsid w:val="00271A63"/>
    <w:rsid w:val="00271F3A"/>
    <w:rsid w:val="00272ECC"/>
    <w:rsid w:val="00273278"/>
    <w:rsid w:val="002737F4"/>
    <w:rsid w:val="00273D70"/>
    <w:rsid w:val="00273D9E"/>
    <w:rsid w:val="00273E0E"/>
    <w:rsid w:val="00273E84"/>
    <w:rsid w:val="00273FB6"/>
    <w:rsid w:val="00274BB8"/>
    <w:rsid w:val="00274C41"/>
    <w:rsid w:val="00274DFF"/>
    <w:rsid w:val="00276081"/>
    <w:rsid w:val="00276B67"/>
    <w:rsid w:val="00277097"/>
    <w:rsid w:val="00277490"/>
    <w:rsid w:val="002805F5"/>
    <w:rsid w:val="00280751"/>
    <w:rsid w:val="00280E8F"/>
    <w:rsid w:val="00281605"/>
    <w:rsid w:val="002819A4"/>
    <w:rsid w:val="00281C9B"/>
    <w:rsid w:val="002821B7"/>
    <w:rsid w:val="0028265E"/>
    <w:rsid w:val="0028275C"/>
    <w:rsid w:val="0028280A"/>
    <w:rsid w:val="0028305E"/>
    <w:rsid w:val="0028360D"/>
    <w:rsid w:val="002838A1"/>
    <w:rsid w:val="00283A0A"/>
    <w:rsid w:val="0028409E"/>
    <w:rsid w:val="00284524"/>
    <w:rsid w:val="0028487A"/>
    <w:rsid w:val="00284888"/>
    <w:rsid w:val="00284AA5"/>
    <w:rsid w:val="002850AC"/>
    <w:rsid w:val="0028606E"/>
    <w:rsid w:val="00286560"/>
    <w:rsid w:val="00286ACD"/>
    <w:rsid w:val="00286BFC"/>
    <w:rsid w:val="00286D10"/>
    <w:rsid w:val="002871CF"/>
    <w:rsid w:val="002875DC"/>
    <w:rsid w:val="00287838"/>
    <w:rsid w:val="002907B5"/>
    <w:rsid w:val="00290CC2"/>
    <w:rsid w:val="002911CE"/>
    <w:rsid w:val="002912B7"/>
    <w:rsid w:val="002912C6"/>
    <w:rsid w:val="0029135D"/>
    <w:rsid w:val="00291685"/>
    <w:rsid w:val="00291EF1"/>
    <w:rsid w:val="00291FC4"/>
    <w:rsid w:val="00292174"/>
    <w:rsid w:val="00292EB7"/>
    <w:rsid w:val="002937A1"/>
    <w:rsid w:val="00293D41"/>
    <w:rsid w:val="00294544"/>
    <w:rsid w:val="00294D44"/>
    <w:rsid w:val="00295410"/>
    <w:rsid w:val="002955BC"/>
    <w:rsid w:val="00295BE1"/>
    <w:rsid w:val="00295FCF"/>
    <w:rsid w:val="00296227"/>
    <w:rsid w:val="00296314"/>
    <w:rsid w:val="00296F44"/>
    <w:rsid w:val="00297311"/>
    <w:rsid w:val="0029777D"/>
    <w:rsid w:val="00297F97"/>
    <w:rsid w:val="002A055E"/>
    <w:rsid w:val="002A16F8"/>
    <w:rsid w:val="002A1733"/>
    <w:rsid w:val="002A1A5B"/>
    <w:rsid w:val="002A1D4E"/>
    <w:rsid w:val="002A1F3F"/>
    <w:rsid w:val="002A2107"/>
    <w:rsid w:val="002A2499"/>
    <w:rsid w:val="002A2869"/>
    <w:rsid w:val="002A2B92"/>
    <w:rsid w:val="002A2C89"/>
    <w:rsid w:val="002A3257"/>
    <w:rsid w:val="002A33C6"/>
    <w:rsid w:val="002A37EE"/>
    <w:rsid w:val="002A3FC3"/>
    <w:rsid w:val="002A4063"/>
    <w:rsid w:val="002A4C62"/>
    <w:rsid w:val="002A4CC1"/>
    <w:rsid w:val="002A4FCB"/>
    <w:rsid w:val="002A5EB3"/>
    <w:rsid w:val="002A5F35"/>
    <w:rsid w:val="002A6158"/>
    <w:rsid w:val="002A6CFF"/>
    <w:rsid w:val="002A6FF8"/>
    <w:rsid w:val="002A7657"/>
    <w:rsid w:val="002A7683"/>
    <w:rsid w:val="002B075D"/>
    <w:rsid w:val="002B10A1"/>
    <w:rsid w:val="002B1780"/>
    <w:rsid w:val="002B24D6"/>
    <w:rsid w:val="002B2876"/>
    <w:rsid w:val="002B2C00"/>
    <w:rsid w:val="002B3A7C"/>
    <w:rsid w:val="002B3B0D"/>
    <w:rsid w:val="002B3FE9"/>
    <w:rsid w:val="002B4A33"/>
    <w:rsid w:val="002B63FC"/>
    <w:rsid w:val="002B6D00"/>
    <w:rsid w:val="002B6FA2"/>
    <w:rsid w:val="002B74C5"/>
    <w:rsid w:val="002B77BF"/>
    <w:rsid w:val="002C0976"/>
    <w:rsid w:val="002C0ED2"/>
    <w:rsid w:val="002C1174"/>
    <w:rsid w:val="002C151A"/>
    <w:rsid w:val="002C1961"/>
    <w:rsid w:val="002C246F"/>
    <w:rsid w:val="002C2471"/>
    <w:rsid w:val="002C2995"/>
    <w:rsid w:val="002C31B3"/>
    <w:rsid w:val="002C328B"/>
    <w:rsid w:val="002C38A5"/>
    <w:rsid w:val="002C3FD2"/>
    <w:rsid w:val="002C400F"/>
    <w:rsid w:val="002C41E6"/>
    <w:rsid w:val="002C4435"/>
    <w:rsid w:val="002C4558"/>
    <w:rsid w:val="002C4563"/>
    <w:rsid w:val="002C5DD1"/>
    <w:rsid w:val="002C6360"/>
    <w:rsid w:val="002C6364"/>
    <w:rsid w:val="002C6443"/>
    <w:rsid w:val="002C6A9C"/>
    <w:rsid w:val="002C6E1A"/>
    <w:rsid w:val="002C6FCD"/>
    <w:rsid w:val="002C7166"/>
    <w:rsid w:val="002C71A1"/>
    <w:rsid w:val="002C7445"/>
    <w:rsid w:val="002C76BF"/>
    <w:rsid w:val="002C7947"/>
    <w:rsid w:val="002C7D5C"/>
    <w:rsid w:val="002D02C7"/>
    <w:rsid w:val="002D0371"/>
    <w:rsid w:val="002D071A"/>
    <w:rsid w:val="002D102E"/>
    <w:rsid w:val="002D1708"/>
    <w:rsid w:val="002D2CA1"/>
    <w:rsid w:val="002D2DF5"/>
    <w:rsid w:val="002D2DFD"/>
    <w:rsid w:val="002D2E85"/>
    <w:rsid w:val="002D34B2"/>
    <w:rsid w:val="002D3B37"/>
    <w:rsid w:val="002D4147"/>
    <w:rsid w:val="002D41BB"/>
    <w:rsid w:val="002D4863"/>
    <w:rsid w:val="002D4ABC"/>
    <w:rsid w:val="002D5255"/>
    <w:rsid w:val="002D5933"/>
    <w:rsid w:val="002D5BFA"/>
    <w:rsid w:val="002D6218"/>
    <w:rsid w:val="002D6854"/>
    <w:rsid w:val="002D6B9B"/>
    <w:rsid w:val="002D6C36"/>
    <w:rsid w:val="002D6E41"/>
    <w:rsid w:val="002D7637"/>
    <w:rsid w:val="002D7A15"/>
    <w:rsid w:val="002E0B37"/>
    <w:rsid w:val="002E0B70"/>
    <w:rsid w:val="002E0BEF"/>
    <w:rsid w:val="002E0C9B"/>
    <w:rsid w:val="002E17F2"/>
    <w:rsid w:val="002E1D24"/>
    <w:rsid w:val="002E2A11"/>
    <w:rsid w:val="002E2B4D"/>
    <w:rsid w:val="002E368E"/>
    <w:rsid w:val="002E3791"/>
    <w:rsid w:val="002E4943"/>
    <w:rsid w:val="002E4B6C"/>
    <w:rsid w:val="002E4D4A"/>
    <w:rsid w:val="002E5B53"/>
    <w:rsid w:val="002E659A"/>
    <w:rsid w:val="002E689B"/>
    <w:rsid w:val="002E7003"/>
    <w:rsid w:val="002E7CAE"/>
    <w:rsid w:val="002E7F8F"/>
    <w:rsid w:val="002F07A4"/>
    <w:rsid w:val="002F10D2"/>
    <w:rsid w:val="002F1BD8"/>
    <w:rsid w:val="002F2771"/>
    <w:rsid w:val="002F2F73"/>
    <w:rsid w:val="002F30B7"/>
    <w:rsid w:val="002F33B4"/>
    <w:rsid w:val="002F34D7"/>
    <w:rsid w:val="002F37A9"/>
    <w:rsid w:val="002F4AE1"/>
    <w:rsid w:val="002F5609"/>
    <w:rsid w:val="002F585B"/>
    <w:rsid w:val="002F5AFC"/>
    <w:rsid w:val="002F6CB0"/>
    <w:rsid w:val="002F6E9C"/>
    <w:rsid w:val="002F6EF2"/>
    <w:rsid w:val="002F771F"/>
    <w:rsid w:val="002F784D"/>
    <w:rsid w:val="002F7D61"/>
    <w:rsid w:val="003001B2"/>
    <w:rsid w:val="003003EF"/>
    <w:rsid w:val="003003F3"/>
    <w:rsid w:val="0030043A"/>
    <w:rsid w:val="0030075F"/>
    <w:rsid w:val="00300A39"/>
    <w:rsid w:val="003018E3"/>
    <w:rsid w:val="00301BDB"/>
    <w:rsid w:val="00301CB1"/>
    <w:rsid w:val="00301CE6"/>
    <w:rsid w:val="00302569"/>
    <w:rsid w:val="0030256B"/>
    <w:rsid w:val="00302B65"/>
    <w:rsid w:val="00302D11"/>
    <w:rsid w:val="003038EC"/>
    <w:rsid w:val="0030501F"/>
    <w:rsid w:val="0030522D"/>
    <w:rsid w:val="00305444"/>
    <w:rsid w:val="003060F8"/>
    <w:rsid w:val="0030704D"/>
    <w:rsid w:val="00307A42"/>
    <w:rsid w:val="00307A45"/>
    <w:rsid w:val="00307BA1"/>
    <w:rsid w:val="00307BF3"/>
    <w:rsid w:val="00310A7F"/>
    <w:rsid w:val="0031157B"/>
    <w:rsid w:val="00311702"/>
    <w:rsid w:val="00311E82"/>
    <w:rsid w:val="003124BA"/>
    <w:rsid w:val="00312525"/>
    <w:rsid w:val="00312B75"/>
    <w:rsid w:val="00312C0A"/>
    <w:rsid w:val="00313534"/>
    <w:rsid w:val="00313FD6"/>
    <w:rsid w:val="003143BD"/>
    <w:rsid w:val="00315304"/>
    <w:rsid w:val="003153C1"/>
    <w:rsid w:val="00316549"/>
    <w:rsid w:val="003165B5"/>
    <w:rsid w:val="00317297"/>
    <w:rsid w:val="00320177"/>
    <w:rsid w:val="003203ED"/>
    <w:rsid w:val="003210E0"/>
    <w:rsid w:val="003210FD"/>
    <w:rsid w:val="0032130F"/>
    <w:rsid w:val="00322359"/>
    <w:rsid w:val="00322820"/>
    <w:rsid w:val="00322C9F"/>
    <w:rsid w:val="003233E6"/>
    <w:rsid w:val="00324135"/>
    <w:rsid w:val="003242DD"/>
    <w:rsid w:val="00324AA1"/>
    <w:rsid w:val="00324D23"/>
    <w:rsid w:val="00325768"/>
    <w:rsid w:val="00325884"/>
    <w:rsid w:val="003258F0"/>
    <w:rsid w:val="00325F35"/>
    <w:rsid w:val="003260A9"/>
    <w:rsid w:val="00327382"/>
    <w:rsid w:val="003273A2"/>
    <w:rsid w:val="003275BE"/>
    <w:rsid w:val="00330C34"/>
    <w:rsid w:val="00330D80"/>
    <w:rsid w:val="00331751"/>
    <w:rsid w:val="00331D09"/>
    <w:rsid w:val="00331E4A"/>
    <w:rsid w:val="003329DD"/>
    <w:rsid w:val="003330BE"/>
    <w:rsid w:val="003334EA"/>
    <w:rsid w:val="0033352E"/>
    <w:rsid w:val="00333FD7"/>
    <w:rsid w:val="00334165"/>
    <w:rsid w:val="00334578"/>
    <w:rsid w:val="00334579"/>
    <w:rsid w:val="00334D0C"/>
    <w:rsid w:val="0033520D"/>
    <w:rsid w:val="00335858"/>
    <w:rsid w:val="00335BF3"/>
    <w:rsid w:val="00336BDA"/>
    <w:rsid w:val="00337135"/>
    <w:rsid w:val="003402E0"/>
    <w:rsid w:val="00340574"/>
    <w:rsid w:val="00340CA8"/>
    <w:rsid w:val="0034106C"/>
    <w:rsid w:val="0034166C"/>
    <w:rsid w:val="003419A8"/>
    <w:rsid w:val="00342989"/>
    <w:rsid w:val="00342BD7"/>
    <w:rsid w:val="00343C63"/>
    <w:rsid w:val="00343CA5"/>
    <w:rsid w:val="0034447A"/>
    <w:rsid w:val="00346527"/>
    <w:rsid w:val="003469D5"/>
    <w:rsid w:val="00346DB5"/>
    <w:rsid w:val="00347574"/>
    <w:rsid w:val="003477B1"/>
    <w:rsid w:val="003479F3"/>
    <w:rsid w:val="00347DB6"/>
    <w:rsid w:val="00347E7F"/>
    <w:rsid w:val="0035020E"/>
    <w:rsid w:val="00350326"/>
    <w:rsid w:val="0035065C"/>
    <w:rsid w:val="003507E3"/>
    <w:rsid w:val="003516FD"/>
    <w:rsid w:val="00351C00"/>
    <w:rsid w:val="00351C21"/>
    <w:rsid w:val="00351D55"/>
    <w:rsid w:val="00352094"/>
    <w:rsid w:val="0035267B"/>
    <w:rsid w:val="00352AAB"/>
    <w:rsid w:val="00352BCD"/>
    <w:rsid w:val="00352BE5"/>
    <w:rsid w:val="00353AA8"/>
    <w:rsid w:val="00354F66"/>
    <w:rsid w:val="0035511B"/>
    <w:rsid w:val="0035538F"/>
    <w:rsid w:val="00356081"/>
    <w:rsid w:val="0035640C"/>
    <w:rsid w:val="00357380"/>
    <w:rsid w:val="00357F00"/>
    <w:rsid w:val="00360259"/>
    <w:rsid w:val="003602D9"/>
    <w:rsid w:val="003602E9"/>
    <w:rsid w:val="00361055"/>
    <w:rsid w:val="00361261"/>
    <w:rsid w:val="003616AD"/>
    <w:rsid w:val="00361F44"/>
    <w:rsid w:val="00362410"/>
    <w:rsid w:val="003626B8"/>
    <w:rsid w:val="00362F2B"/>
    <w:rsid w:val="00363773"/>
    <w:rsid w:val="0036456F"/>
    <w:rsid w:val="003649A8"/>
    <w:rsid w:val="00364BF8"/>
    <w:rsid w:val="00364E62"/>
    <w:rsid w:val="00364E8D"/>
    <w:rsid w:val="00364F51"/>
    <w:rsid w:val="00365071"/>
    <w:rsid w:val="0036558A"/>
    <w:rsid w:val="00365A4B"/>
    <w:rsid w:val="00365BF7"/>
    <w:rsid w:val="00365ED8"/>
    <w:rsid w:val="00366A27"/>
    <w:rsid w:val="00366A3C"/>
    <w:rsid w:val="00366E87"/>
    <w:rsid w:val="00366F82"/>
    <w:rsid w:val="0036722D"/>
    <w:rsid w:val="003673AE"/>
    <w:rsid w:val="0036766D"/>
    <w:rsid w:val="003676DC"/>
    <w:rsid w:val="00367B02"/>
    <w:rsid w:val="00370460"/>
    <w:rsid w:val="00370C16"/>
    <w:rsid w:val="00370E47"/>
    <w:rsid w:val="00371062"/>
    <w:rsid w:val="003711A4"/>
    <w:rsid w:val="00372AAF"/>
    <w:rsid w:val="0037369F"/>
    <w:rsid w:val="00373969"/>
    <w:rsid w:val="00373CD5"/>
    <w:rsid w:val="00373F21"/>
    <w:rsid w:val="003742AC"/>
    <w:rsid w:val="003744CE"/>
    <w:rsid w:val="00374F8B"/>
    <w:rsid w:val="00375331"/>
    <w:rsid w:val="00375719"/>
    <w:rsid w:val="00375C5A"/>
    <w:rsid w:val="00376429"/>
    <w:rsid w:val="0037673C"/>
    <w:rsid w:val="00376795"/>
    <w:rsid w:val="003768AA"/>
    <w:rsid w:val="00376B0A"/>
    <w:rsid w:val="0037719F"/>
    <w:rsid w:val="003773D9"/>
    <w:rsid w:val="00377B3E"/>
    <w:rsid w:val="00377CE1"/>
    <w:rsid w:val="00377DD1"/>
    <w:rsid w:val="00380256"/>
    <w:rsid w:val="00380D7D"/>
    <w:rsid w:val="0038102E"/>
    <w:rsid w:val="00381F84"/>
    <w:rsid w:val="003821E2"/>
    <w:rsid w:val="00383467"/>
    <w:rsid w:val="00383E50"/>
    <w:rsid w:val="00384177"/>
    <w:rsid w:val="00384284"/>
    <w:rsid w:val="00385312"/>
    <w:rsid w:val="00385770"/>
    <w:rsid w:val="00385932"/>
    <w:rsid w:val="003859C1"/>
    <w:rsid w:val="00385BF0"/>
    <w:rsid w:val="003861C1"/>
    <w:rsid w:val="00386578"/>
    <w:rsid w:val="00386747"/>
    <w:rsid w:val="00390D95"/>
    <w:rsid w:val="00390FFE"/>
    <w:rsid w:val="003913DB"/>
    <w:rsid w:val="00391638"/>
    <w:rsid w:val="003918D0"/>
    <w:rsid w:val="00392617"/>
    <w:rsid w:val="003927B8"/>
    <w:rsid w:val="00392D70"/>
    <w:rsid w:val="00393702"/>
    <w:rsid w:val="003939FF"/>
    <w:rsid w:val="00393FE3"/>
    <w:rsid w:val="0039401E"/>
    <w:rsid w:val="003946B1"/>
    <w:rsid w:val="00394D8D"/>
    <w:rsid w:val="0039520F"/>
    <w:rsid w:val="0039548F"/>
    <w:rsid w:val="00395948"/>
    <w:rsid w:val="00395F42"/>
    <w:rsid w:val="003967CC"/>
    <w:rsid w:val="00396C06"/>
    <w:rsid w:val="00397568"/>
    <w:rsid w:val="00397827"/>
    <w:rsid w:val="003978A8"/>
    <w:rsid w:val="00397B14"/>
    <w:rsid w:val="003A0DAE"/>
    <w:rsid w:val="003A21A8"/>
    <w:rsid w:val="003A2207"/>
    <w:rsid w:val="003A2223"/>
    <w:rsid w:val="003A2A0F"/>
    <w:rsid w:val="003A2DD7"/>
    <w:rsid w:val="003A3994"/>
    <w:rsid w:val="003A45A1"/>
    <w:rsid w:val="003A4C34"/>
    <w:rsid w:val="003A4C90"/>
    <w:rsid w:val="003A4EBD"/>
    <w:rsid w:val="003A5124"/>
    <w:rsid w:val="003A5539"/>
    <w:rsid w:val="003A5669"/>
    <w:rsid w:val="003A5B0A"/>
    <w:rsid w:val="003A5C85"/>
    <w:rsid w:val="003A5EA3"/>
    <w:rsid w:val="003A6BAC"/>
    <w:rsid w:val="003A6BE0"/>
    <w:rsid w:val="003A6F82"/>
    <w:rsid w:val="003A722F"/>
    <w:rsid w:val="003A74D6"/>
    <w:rsid w:val="003A7BA5"/>
    <w:rsid w:val="003A7D5E"/>
    <w:rsid w:val="003A7EF3"/>
    <w:rsid w:val="003B055B"/>
    <w:rsid w:val="003B0669"/>
    <w:rsid w:val="003B0C53"/>
    <w:rsid w:val="003B0DC8"/>
    <w:rsid w:val="003B159C"/>
    <w:rsid w:val="003B172F"/>
    <w:rsid w:val="003B1DDF"/>
    <w:rsid w:val="003B2343"/>
    <w:rsid w:val="003B29D5"/>
    <w:rsid w:val="003B2AE7"/>
    <w:rsid w:val="003B2B22"/>
    <w:rsid w:val="003B2FC9"/>
    <w:rsid w:val="003B3075"/>
    <w:rsid w:val="003B35D9"/>
    <w:rsid w:val="003B369F"/>
    <w:rsid w:val="003B36A3"/>
    <w:rsid w:val="003B3DB3"/>
    <w:rsid w:val="003B40D9"/>
    <w:rsid w:val="003B4971"/>
    <w:rsid w:val="003B4C05"/>
    <w:rsid w:val="003B4EB4"/>
    <w:rsid w:val="003B53CC"/>
    <w:rsid w:val="003B5D97"/>
    <w:rsid w:val="003B6931"/>
    <w:rsid w:val="003B72C3"/>
    <w:rsid w:val="003B78B3"/>
    <w:rsid w:val="003B795B"/>
    <w:rsid w:val="003B7AC3"/>
    <w:rsid w:val="003B7FE5"/>
    <w:rsid w:val="003C05F8"/>
    <w:rsid w:val="003C0B84"/>
    <w:rsid w:val="003C0D50"/>
    <w:rsid w:val="003C11C8"/>
    <w:rsid w:val="003C12B9"/>
    <w:rsid w:val="003C1CA4"/>
    <w:rsid w:val="003C1DEB"/>
    <w:rsid w:val="003C22BF"/>
    <w:rsid w:val="003C2702"/>
    <w:rsid w:val="003C2907"/>
    <w:rsid w:val="003C3076"/>
    <w:rsid w:val="003C359F"/>
    <w:rsid w:val="003C3FC4"/>
    <w:rsid w:val="003C4C73"/>
    <w:rsid w:val="003C4FFF"/>
    <w:rsid w:val="003C538E"/>
    <w:rsid w:val="003C5843"/>
    <w:rsid w:val="003C62E9"/>
    <w:rsid w:val="003C62ED"/>
    <w:rsid w:val="003C68BE"/>
    <w:rsid w:val="003C6C78"/>
    <w:rsid w:val="003C6D1B"/>
    <w:rsid w:val="003C6E0C"/>
    <w:rsid w:val="003C733E"/>
    <w:rsid w:val="003C7806"/>
    <w:rsid w:val="003D109F"/>
    <w:rsid w:val="003D18E8"/>
    <w:rsid w:val="003D2478"/>
    <w:rsid w:val="003D290E"/>
    <w:rsid w:val="003D2E03"/>
    <w:rsid w:val="003D334A"/>
    <w:rsid w:val="003D37DB"/>
    <w:rsid w:val="003D41C3"/>
    <w:rsid w:val="003D4835"/>
    <w:rsid w:val="003D4C1E"/>
    <w:rsid w:val="003D5831"/>
    <w:rsid w:val="003D5B1F"/>
    <w:rsid w:val="003D6122"/>
    <w:rsid w:val="003D6165"/>
    <w:rsid w:val="003D6509"/>
    <w:rsid w:val="003D65C0"/>
    <w:rsid w:val="003D6649"/>
    <w:rsid w:val="003D6BF3"/>
    <w:rsid w:val="003D7146"/>
    <w:rsid w:val="003D7917"/>
    <w:rsid w:val="003D7999"/>
    <w:rsid w:val="003D7FB1"/>
    <w:rsid w:val="003E00B3"/>
    <w:rsid w:val="003E0936"/>
    <w:rsid w:val="003E0B03"/>
    <w:rsid w:val="003E104F"/>
    <w:rsid w:val="003E128F"/>
    <w:rsid w:val="003E14A6"/>
    <w:rsid w:val="003E15FA"/>
    <w:rsid w:val="003E15FB"/>
    <w:rsid w:val="003E16CC"/>
    <w:rsid w:val="003E179A"/>
    <w:rsid w:val="003E1D16"/>
    <w:rsid w:val="003E1D23"/>
    <w:rsid w:val="003E1FDB"/>
    <w:rsid w:val="003E24A5"/>
    <w:rsid w:val="003E2DEA"/>
    <w:rsid w:val="003E329D"/>
    <w:rsid w:val="003E3A77"/>
    <w:rsid w:val="003E3DD1"/>
    <w:rsid w:val="003E42D2"/>
    <w:rsid w:val="003E4493"/>
    <w:rsid w:val="003E46C7"/>
    <w:rsid w:val="003E4789"/>
    <w:rsid w:val="003E4B96"/>
    <w:rsid w:val="003E517D"/>
    <w:rsid w:val="003E524B"/>
    <w:rsid w:val="003E527F"/>
    <w:rsid w:val="003E55E4"/>
    <w:rsid w:val="003E5844"/>
    <w:rsid w:val="003E5B3A"/>
    <w:rsid w:val="003E62CA"/>
    <w:rsid w:val="003E64AD"/>
    <w:rsid w:val="003E669B"/>
    <w:rsid w:val="003E69D8"/>
    <w:rsid w:val="003E7090"/>
    <w:rsid w:val="003E74E3"/>
    <w:rsid w:val="003E7676"/>
    <w:rsid w:val="003E791D"/>
    <w:rsid w:val="003E7BFF"/>
    <w:rsid w:val="003F05C7"/>
    <w:rsid w:val="003F0C9E"/>
    <w:rsid w:val="003F158A"/>
    <w:rsid w:val="003F1D3F"/>
    <w:rsid w:val="003F215B"/>
    <w:rsid w:val="003F24A2"/>
    <w:rsid w:val="003F25D5"/>
    <w:rsid w:val="003F2CD4"/>
    <w:rsid w:val="003F370E"/>
    <w:rsid w:val="003F4036"/>
    <w:rsid w:val="003F4A38"/>
    <w:rsid w:val="003F4A65"/>
    <w:rsid w:val="003F56D3"/>
    <w:rsid w:val="003F5B82"/>
    <w:rsid w:val="003F5CA0"/>
    <w:rsid w:val="003F5DCE"/>
    <w:rsid w:val="003F6392"/>
    <w:rsid w:val="003F69D8"/>
    <w:rsid w:val="003F6BBE"/>
    <w:rsid w:val="003F7304"/>
    <w:rsid w:val="003F7674"/>
    <w:rsid w:val="003F77C3"/>
    <w:rsid w:val="003F7E23"/>
    <w:rsid w:val="004000E8"/>
    <w:rsid w:val="004008B0"/>
    <w:rsid w:val="00401FDE"/>
    <w:rsid w:val="004021F4"/>
    <w:rsid w:val="00402353"/>
    <w:rsid w:val="0040255D"/>
    <w:rsid w:val="004028A6"/>
    <w:rsid w:val="00402E2B"/>
    <w:rsid w:val="0040346C"/>
    <w:rsid w:val="00403C08"/>
    <w:rsid w:val="00403FB4"/>
    <w:rsid w:val="004040C0"/>
    <w:rsid w:val="00404606"/>
    <w:rsid w:val="00404F21"/>
    <w:rsid w:val="0040512B"/>
    <w:rsid w:val="00405CA5"/>
    <w:rsid w:val="00405DBA"/>
    <w:rsid w:val="00406147"/>
    <w:rsid w:val="004065AA"/>
    <w:rsid w:val="00406620"/>
    <w:rsid w:val="0040664A"/>
    <w:rsid w:val="00406A49"/>
    <w:rsid w:val="00406BA2"/>
    <w:rsid w:val="00406C60"/>
    <w:rsid w:val="00406D09"/>
    <w:rsid w:val="00407498"/>
    <w:rsid w:val="00407C29"/>
    <w:rsid w:val="00407CD3"/>
    <w:rsid w:val="00410134"/>
    <w:rsid w:val="0041078A"/>
    <w:rsid w:val="00410B4D"/>
    <w:rsid w:val="00410B72"/>
    <w:rsid w:val="00410C9B"/>
    <w:rsid w:val="00410F18"/>
    <w:rsid w:val="00411691"/>
    <w:rsid w:val="00411B1A"/>
    <w:rsid w:val="00412407"/>
    <w:rsid w:val="0041258E"/>
    <w:rsid w:val="0041263E"/>
    <w:rsid w:val="00412B06"/>
    <w:rsid w:val="0041384A"/>
    <w:rsid w:val="00413AAC"/>
    <w:rsid w:val="00413BF5"/>
    <w:rsid w:val="00414AB1"/>
    <w:rsid w:val="00414C64"/>
    <w:rsid w:val="00415E8A"/>
    <w:rsid w:val="00416DDF"/>
    <w:rsid w:val="00416EC3"/>
    <w:rsid w:val="00417B86"/>
    <w:rsid w:val="00420230"/>
    <w:rsid w:val="00420A99"/>
    <w:rsid w:val="00421105"/>
    <w:rsid w:val="00421616"/>
    <w:rsid w:val="0042167F"/>
    <w:rsid w:val="00421DF3"/>
    <w:rsid w:val="00421F66"/>
    <w:rsid w:val="00422D12"/>
    <w:rsid w:val="004234DB"/>
    <w:rsid w:val="004234E7"/>
    <w:rsid w:val="00423A90"/>
    <w:rsid w:val="004242F4"/>
    <w:rsid w:val="00424A05"/>
    <w:rsid w:val="004251E3"/>
    <w:rsid w:val="00425A2C"/>
    <w:rsid w:val="00425A2E"/>
    <w:rsid w:val="00425B68"/>
    <w:rsid w:val="0042614B"/>
    <w:rsid w:val="00426910"/>
    <w:rsid w:val="00426A23"/>
    <w:rsid w:val="00426AA7"/>
    <w:rsid w:val="00426ADD"/>
    <w:rsid w:val="00427248"/>
    <w:rsid w:val="00427772"/>
    <w:rsid w:val="004277E9"/>
    <w:rsid w:val="004312D5"/>
    <w:rsid w:val="00431490"/>
    <w:rsid w:val="004319AA"/>
    <w:rsid w:val="00431A9F"/>
    <w:rsid w:val="004324B4"/>
    <w:rsid w:val="004328D6"/>
    <w:rsid w:val="0043299F"/>
    <w:rsid w:val="00432F94"/>
    <w:rsid w:val="00433752"/>
    <w:rsid w:val="00433B5E"/>
    <w:rsid w:val="00433CB2"/>
    <w:rsid w:val="004345C8"/>
    <w:rsid w:val="0043473D"/>
    <w:rsid w:val="00434E58"/>
    <w:rsid w:val="00434ED0"/>
    <w:rsid w:val="00435252"/>
    <w:rsid w:val="00437447"/>
    <w:rsid w:val="00437DBD"/>
    <w:rsid w:val="0044047F"/>
    <w:rsid w:val="0044062D"/>
    <w:rsid w:val="00440C67"/>
    <w:rsid w:val="004410B9"/>
    <w:rsid w:val="00441829"/>
    <w:rsid w:val="00441903"/>
    <w:rsid w:val="00441A92"/>
    <w:rsid w:val="004427DC"/>
    <w:rsid w:val="00442A5F"/>
    <w:rsid w:val="00442CFD"/>
    <w:rsid w:val="00443C63"/>
    <w:rsid w:val="00444B1D"/>
    <w:rsid w:val="00444F56"/>
    <w:rsid w:val="004452C3"/>
    <w:rsid w:val="00445828"/>
    <w:rsid w:val="004459C8"/>
    <w:rsid w:val="00446488"/>
    <w:rsid w:val="00446A99"/>
    <w:rsid w:val="0044705A"/>
    <w:rsid w:val="004475BC"/>
    <w:rsid w:val="00447BC3"/>
    <w:rsid w:val="00450214"/>
    <w:rsid w:val="004503ED"/>
    <w:rsid w:val="00450677"/>
    <w:rsid w:val="004508F5"/>
    <w:rsid w:val="00450E98"/>
    <w:rsid w:val="004517AA"/>
    <w:rsid w:val="00452864"/>
    <w:rsid w:val="00452CAC"/>
    <w:rsid w:val="00453191"/>
    <w:rsid w:val="0045334A"/>
    <w:rsid w:val="00453393"/>
    <w:rsid w:val="00453980"/>
    <w:rsid w:val="004545AE"/>
    <w:rsid w:val="0045486E"/>
    <w:rsid w:val="00454B27"/>
    <w:rsid w:val="004555E3"/>
    <w:rsid w:val="0045566F"/>
    <w:rsid w:val="00455D0D"/>
    <w:rsid w:val="00455E5B"/>
    <w:rsid w:val="0045606C"/>
    <w:rsid w:val="0045630F"/>
    <w:rsid w:val="00456425"/>
    <w:rsid w:val="00456D12"/>
    <w:rsid w:val="00456D8C"/>
    <w:rsid w:val="00457173"/>
    <w:rsid w:val="00457565"/>
    <w:rsid w:val="00457982"/>
    <w:rsid w:val="00457B71"/>
    <w:rsid w:val="00460D15"/>
    <w:rsid w:val="004612EF"/>
    <w:rsid w:val="00461301"/>
    <w:rsid w:val="004616E7"/>
    <w:rsid w:val="00461892"/>
    <w:rsid w:val="00462C36"/>
    <w:rsid w:val="00462D8F"/>
    <w:rsid w:val="00463615"/>
    <w:rsid w:val="0046493F"/>
    <w:rsid w:val="004661B2"/>
    <w:rsid w:val="00466545"/>
    <w:rsid w:val="00466667"/>
    <w:rsid w:val="004669E2"/>
    <w:rsid w:val="00466C8A"/>
    <w:rsid w:val="00466F5E"/>
    <w:rsid w:val="00466FFC"/>
    <w:rsid w:val="00467164"/>
    <w:rsid w:val="004677B5"/>
    <w:rsid w:val="00470334"/>
    <w:rsid w:val="00470B4B"/>
    <w:rsid w:val="00470C2E"/>
    <w:rsid w:val="00470C31"/>
    <w:rsid w:val="0047271B"/>
    <w:rsid w:val="00472CF7"/>
    <w:rsid w:val="00472FB6"/>
    <w:rsid w:val="004734D0"/>
    <w:rsid w:val="00473BE8"/>
    <w:rsid w:val="00473DCE"/>
    <w:rsid w:val="0047400F"/>
    <w:rsid w:val="004751F6"/>
    <w:rsid w:val="004754DA"/>
    <w:rsid w:val="0047556B"/>
    <w:rsid w:val="0047579F"/>
    <w:rsid w:val="004759C4"/>
    <w:rsid w:val="00476675"/>
    <w:rsid w:val="00476AA1"/>
    <w:rsid w:val="0047719A"/>
    <w:rsid w:val="00477493"/>
    <w:rsid w:val="00477768"/>
    <w:rsid w:val="0047789C"/>
    <w:rsid w:val="004800ED"/>
    <w:rsid w:val="004804AB"/>
    <w:rsid w:val="0048061C"/>
    <w:rsid w:val="004809E0"/>
    <w:rsid w:val="00480E5D"/>
    <w:rsid w:val="00481203"/>
    <w:rsid w:val="004815FD"/>
    <w:rsid w:val="00481705"/>
    <w:rsid w:val="00481846"/>
    <w:rsid w:val="00481DE7"/>
    <w:rsid w:val="00481FB4"/>
    <w:rsid w:val="0048266F"/>
    <w:rsid w:val="00482695"/>
    <w:rsid w:val="00482780"/>
    <w:rsid w:val="0048363F"/>
    <w:rsid w:val="00483EFF"/>
    <w:rsid w:val="004842C3"/>
    <w:rsid w:val="00484586"/>
    <w:rsid w:val="00484787"/>
    <w:rsid w:val="00484D07"/>
    <w:rsid w:val="0048579F"/>
    <w:rsid w:val="00485B50"/>
    <w:rsid w:val="0048634B"/>
    <w:rsid w:val="00486739"/>
    <w:rsid w:val="00486CFB"/>
    <w:rsid w:val="00487362"/>
    <w:rsid w:val="00490025"/>
    <w:rsid w:val="004902A7"/>
    <w:rsid w:val="00490AA0"/>
    <w:rsid w:val="00490B24"/>
    <w:rsid w:val="00490BA0"/>
    <w:rsid w:val="00490C61"/>
    <w:rsid w:val="00490C6F"/>
    <w:rsid w:val="00491816"/>
    <w:rsid w:val="00491B36"/>
    <w:rsid w:val="00492BC5"/>
    <w:rsid w:val="00492E72"/>
    <w:rsid w:val="00493240"/>
    <w:rsid w:val="00495043"/>
    <w:rsid w:val="00496498"/>
    <w:rsid w:val="004964F1"/>
    <w:rsid w:val="00496E03"/>
    <w:rsid w:val="00496FBF"/>
    <w:rsid w:val="0049704C"/>
    <w:rsid w:val="00497314"/>
    <w:rsid w:val="004974EB"/>
    <w:rsid w:val="00497C80"/>
    <w:rsid w:val="004A0373"/>
    <w:rsid w:val="004A059A"/>
    <w:rsid w:val="004A05B7"/>
    <w:rsid w:val="004A08E1"/>
    <w:rsid w:val="004A1384"/>
    <w:rsid w:val="004A1610"/>
    <w:rsid w:val="004A16BC"/>
    <w:rsid w:val="004A27DF"/>
    <w:rsid w:val="004A2B94"/>
    <w:rsid w:val="004A2D47"/>
    <w:rsid w:val="004A31E7"/>
    <w:rsid w:val="004A3A69"/>
    <w:rsid w:val="004A4A51"/>
    <w:rsid w:val="004A4D1E"/>
    <w:rsid w:val="004A5256"/>
    <w:rsid w:val="004A574C"/>
    <w:rsid w:val="004A614C"/>
    <w:rsid w:val="004A6776"/>
    <w:rsid w:val="004A7D0F"/>
    <w:rsid w:val="004B0802"/>
    <w:rsid w:val="004B0840"/>
    <w:rsid w:val="004B0924"/>
    <w:rsid w:val="004B09DB"/>
    <w:rsid w:val="004B0BE0"/>
    <w:rsid w:val="004B0EC4"/>
    <w:rsid w:val="004B1049"/>
    <w:rsid w:val="004B1157"/>
    <w:rsid w:val="004B1790"/>
    <w:rsid w:val="004B1CFE"/>
    <w:rsid w:val="004B1DB8"/>
    <w:rsid w:val="004B2532"/>
    <w:rsid w:val="004B2F6C"/>
    <w:rsid w:val="004B3B1F"/>
    <w:rsid w:val="004B3DBA"/>
    <w:rsid w:val="004B3FDA"/>
    <w:rsid w:val="004B4459"/>
    <w:rsid w:val="004B44CE"/>
    <w:rsid w:val="004B4593"/>
    <w:rsid w:val="004B5D51"/>
    <w:rsid w:val="004B74E1"/>
    <w:rsid w:val="004B7C0C"/>
    <w:rsid w:val="004C0177"/>
    <w:rsid w:val="004C0225"/>
    <w:rsid w:val="004C0483"/>
    <w:rsid w:val="004C0C9D"/>
    <w:rsid w:val="004C1260"/>
    <w:rsid w:val="004C1E01"/>
    <w:rsid w:val="004C23B1"/>
    <w:rsid w:val="004C23BA"/>
    <w:rsid w:val="004C2B95"/>
    <w:rsid w:val="004C3216"/>
    <w:rsid w:val="004C3898"/>
    <w:rsid w:val="004C3B35"/>
    <w:rsid w:val="004C3C55"/>
    <w:rsid w:val="004C4002"/>
    <w:rsid w:val="004C4662"/>
    <w:rsid w:val="004C541A"/>
    <w:rsid w:val="004C5B37"/>
    <w:rsid w:val="004C5EE9"/>
    <w:rsid w:val="004C5EF7"/>
    <w:rsid w:val="004C6A7A"/>
    <w:rsid w:val="004C6D2F"/>
    <w:rsid w:val="004C6D4F"/>
    <w:rsid w:val="004C6E36"/>
    <w:rsid w:val="004C6ED8"/>
    <w:rsid w:val="004C72BF"/>
    <w:rsid w:val="004C77F7"/>
    <w:rsid w:val="004D06BB"/>
    <w:rsid w:val="004D2254"/>
    <w:rsid w:val="004D22B0"/>
    <w:rsid w:val="004D269D"/>
    <w:rsid w:val="004D2D88"/>
    <w:rsid w:val="004D36B1"/>
    <w:rsid w:val="004D3768"/>
    <w:rsid w:val="004D3827"/>
    <w:rsid w:val="004D3C15"/>
    <w:rsid w:val="004D594B"/>
    <w:rsid w:val="004D6C54"/>
    <w:rsid w:val="004D6E88"/>
    <w:rsid w:val="004D7A36"/>
    <w:rsid w:val="004D7EBD"/>
    <w:rsid w:val="004E0449"/>
    <w:rsid w:val="004E0AFB"/>
    <w:rsid w:val="004E0BC3"/>
    <w:rsid w:val="004E0E11"/>
    <w:rsid w:val="004E11E7"/>
    <w:rsid w:val="004E1513"/>
    <w:rsid w:val="004E165C"/>
    <w:rsid w:val="004E1B0F"/>
    <w:rsid w:val="004E1D13"/>
    <w:rsid w:val="004E1E53"/>
    <w:rsid w:val="004E2043"/>
    <w:rsid w:val="004E23FC"/>
    <w:rsid w:val="004E2680"/>
    <w:rsid w:val="004E269A"/>
    <w:rsid w:val="004E2860"/>
    <w:rsid w:val="004E28F9"/>
    <w:rsid w:val="004E2C0C"/>
    <w:rsid w:val="004E2CD4"/>
    <w:rsid w:val="004E37A5"/>
    <w:rsid w:val="004E3BAF"/>
    <w:rsid w:val="004E3F0D"/>
    <w:rsid w:val="004E45AE"/>
    <w:rsid w:val="004E462E"/>
    <w:rsid w:val="004E53C7"/>
    <w:rsid w:val="004E56DC"/>
    <w:rsid w:val="004E5F91"/>
    <w:rsid w:val="004E63FD"/>
    <w:rsid w:val="004E6C03"/>
    <w:rsid w:val="004E76F4"/>
    <w:rsid w:val="004E7873"/>
    <w:rsid w:val="004E7EB2"/>
    <w:rsid w:val="004F02B9"/>
    <w:rsid w:val="004F0445"/>
    <w:rsid w:val="004F0A81"/>
    <w:rsid w:val="004F0B6C"/>
    <w:rsid w:val="004F19EB"/>
    <w:rsid w:val="004F1AEF"/>
    <w:rsid w:val="004F1B0B"/>
    <w:rsid w:val="004F2078"/>
    <w:rsid w:val="004F224C"/>
    <w:rsid w:val="004F27D0"/>
    <w:rsid w:val="004F30B7"/>
    <w:rsid w:val="004F4990"/>
    <w:rsid w:val="004F4A7F"/>
    <w:rsid w:val="004F4DA3"/>
    <w:rsid w:val="004F53E9"/>
    <w:rsid w:val="004F575D"/>
    <w:rsid w:val="004F631B"/>
    <w:rsid w:val="004F6322"/>
    <w:rsid w:val="004F659D"/>
    <w:rsid w:val="004F66A7"/>
    <w:rsid w:val="004F67B0"/>
    <w:rsid w:val="004F735E"/>
    <w:rsid w:val="004F7C51"/>
    <w:rsid w:val="00500362"/>
    <w:rsid w:val="00500B52"/>
    <w:rsid w:val="00500C26"/>
    <w:rsid w:val="005011FB"/>
    <w:rsid w:val="00502124"/>
    <w:rsid w:val="00502401"/>
    <w:rsid w:val="0050268E"/>
    <w:rsid w:val="0050318E"/>
    <w:rsid w:val="00504512"/>
    <w:rsid w:val="00504D78"/>
    <w:rsid w:val="00505152"/>
    <w:rsid w:val="00505539"/>
    <w:rsid w:val="005055B3"/>
    <w:rsid w:val="00505A40"/>
    <w:rsid w:val="00506557"/>
    <w:rsid w:val="0050677A"/>
    <w:rsid w:val="00506849"/>
    <w:rsid w:val="00506D5C"/>
    <w:rsid w:val="00507194"/>
    <w:rsid w:val="005079A0"/>
    <w:rsid w:val="005104E2"/>
    <w:rsid w:val="005105CB"/>
    <w:rsid w:val="005108D8"/>
    <w:rsid w:val="005109DF"/>
    <w:rsid w:val="00511392"/>
    <w:rsid w:val="005116F9"/>
    <w:rsid w:val="00511AE3"/>
    <w:rsid w:val="00511B0B"/>
    <w:rsid w:val="00512181"/>
    <w:rsid w:val="0051249C"/>
    <w:rsid w:val="00512811"/>
    <w:rsid w:val="00514531"/>
    <w:rsid w:val="00514539"/>
    <w:rsid w:val="005146A4"/>
    <w:rsid w:val="00514FD1"/>
    <w:rsid w:val="005153A7"/>
    <w:rsid w:val="0051689A"/>
    <w:rsid w:val="005173A8"/>
    <w:rsid w:val="0051769E"/>
    <w:rsid w:val="00517FD4"/>
    <w:rsid w:val="005219CF"/>
    <w:rsid w:val="00522170"/>
    <w:rsid w:val="0052256D"/>
    <w:rsid w:val="00522857"/>
    <w:rsid w:val="00522D5A"/>
    <w:rsid w:val="005233EA"/>
    <w:rsid w:val="005234AA"/>
    <w:rsid w:val="00523536"/>
    <w:rsid w:val="0052372A"/>
    <w:rsid w:val="0052426C"/>
    <w:rsid w:val="005243A0"/>
    <w:rsid w:val="005251B0"/>
    <w:rsid w:val="00525884"/>
    <w:rsid w:val="00525A40"/>
    <w:rsid w:val="005266DD"/>
    <w:rsid w:val="00527D68"/>
    <w:rsid w:val="005301D3"/>
    <w:rsid w:val="00530333"/>
    <w:rsid w:val="00530D7E"/>
    <w:rsid w:val="00531DA2"/>
    <w:rsid w:val="00532A25"/>
    <w:rsid w:val="00533C5F"/>
    <w:rsid w:val="00534AE0"/>
    <w:rsid w:val="00534B59"/>
    <w:rsid w:val="00534D24"/>
    <w:rsid w:val="00535499"/>
    <w:rsid w:val="00535666"/>
    <w:rsid w:val="00536759"/>
    <w:rsid w:val="00536B97"/>
    <w:rsid w:val="00536DF7"/>
    <w:rsid w:val="00537C62"/>
    <w:rsid w:val="00537DB8"/>
    <w:rsid w:val="005401CB"/>
    <w:rsid w:val="005408C3"/>
    <w:rsid w:val="00541033"/>
    <w:rsid w:val="005417A3"/>
    <w:rsid w:val="0054206F"/>
    <w:rsid w:val="00542D12"/>
    <w:rsid w:val="00542D6E"/>
    <w:rsid w:val="00543B3A"/>
    <w:rsid w:val="00543E1E"/>
    <w:rsid w:val="00544751"/>
    <w:rsid w:val="00544AC8"/>
    <w:rsid w:val="00544E64"/>
    <w:rsid w:val="00545011"/>
    <w:rsid w:val="00545796"/>
    <w:rsid w:val="00545CF3"/>
    <w:rsid w:val="00546101"/>
    <w:rsid w:val="0054634A"/>
    <w:rsid w:val="005464F6"/>
    <w:rsid w:val="005465A6"/>
    <w:rsid w:val="00546970"/>
    <w:rsid w:val="00546D33"/>
    <w:rsid w:val="00546F3E"/>
    <w:rsid w:val="0054704C"/>
    <w:rsid w:val="00547601"/>
    <w:rsid w:val="00547FF5"/>
    <w:rsid w:val="00551810"/>
    <w:rsid w:val="005520B0"/>
    <w:rsid w:val="0055327D"/>
    <w:rsid w:val="00553FD7"/>
    <w:rsid w:val="00554164"/>
    <w:rsid w:val="00554401"/>
    <w:rsid w:val="0055446D"/>
    <w:rsid w:val="00554606"/>
    <w:rsid w:val="00554D82"/>
    <w:rsid w:val="00554D8B"/>
    <w:rsid w:val="00554E19"/>
    <w:rsid w:val="00555048"/>
    <w:rsid w:val="0055688F"/>
    <w:rsid w:val="005574AF"/>
    <w:rsid w:val="005577C0"/>
    <w:rsid w:val="00557DB4"/>
    <w:rsid w:val="00560C31"/>
    <w:rsid w:val="0056121F"/>
    <w:rsid w:val="00563A9A"/>
    <w:rsid w:val="00563ABE"/>
    <w:rsid w:val="00563BB8"/>
    <w:rsid w:val="00563D67"/>
    <w:rsid w:val="005644B2"/>
    <w:rsid w:val="005647E4"/>
    <w:rsid w:val="00564813"/>
    <w:rsid w:val="00564E2E"/>
    <w:rsid w:val="00564FBF"/>
    <w:rsid w:val="00565DED"/>
    <w:rsid w:val="00566557"/>
    <w:rsid w:val="0056662E"/>
    <w:rsid w:val="005666FA"/>
    <w:rsid w:val="00566C80"/>
    <w:rsid w:val="00566C89"/>
    <w:rsid w:val="00566EC0"/>
    <w:rsid w:val="0056778C"/>
    <w:rsid w:val="00567D95"/>
    <w:rsid w:val="005704BB"/>
    <w:rsid w:val="00570632"/>
    <w:rsid w:val="00570D73"/>
    <w:rsid w:val="00571554"/>
    <w:rsid w:val="005716E3"/>
    <w:rsid w:val="005717FF"/>
    <w:rsid w:val="00571A96"/>
    <w:rsid w:val="00571BE1"/>
    <w:rsid w:val="00571D1C"/>
    <w:rsid w:val="00571D3C"/>
    <w:rsid w:val="00572505"/>
    <w:rsid w:val="00572A03"/>
    <w:rsid w:val="005735CE"/>
    <w:rsid w:val="00573678"/>
    <w:rsid w:val="005743DE"/>
    <w:rsid w:val="0057450F"/>
    <w:rsid w:val="00574855"/>
    <w:rsid w:val="005752DA"/>
    <w:rsid w:val="005764C7"/>
    <w:rsid w:val="00576734"/>
    <w:rsid w:val="00576784"/>
    <w:rsid w:val="00577490"/>
    <w:rsid w:val="0057762F"/>
    <w:rsid w:val="005804A7"/>
    <w:rsid w:val="005807DC"/>
    <w:rsid w:val="0058172D"/>
    <w:rsid w:val="005817C9"/>
    <w:rsid w:val="0058225B"/>
    <w:rsid w:val="00582561"/>
    <w:rsid w:val="00582809"/>
    <w:rsid w:val="00583F52"/>
    <w:rsid w:val="00583F8C"/>
    <w:rsid w:val="00584165"/>
    <w:rsid w:val="0058424E"/>
    <w:rsid w:val="0058485E"/>
    <w:rsid w:val="00584B83"/>
    <w:rsid w:val="0058586C"/>
    <w:rsid w:val="00585C6A"/>
    <w:rsid w:val="00586023"/>
    <w:rsid w:val="0058638E"/>
    <w:rsid w:val="00586451"/>
    <w:rsid w:val="00586D72"/>
    <w:rsid w:val="00587477"/>
    <w:rsid w:val="0058798C"/>
    <w:rsid w:val="00590087"/>
    <w:rsid w:val="005900FA"/>
    <w:rsid w:val="00590A17"/>
    <w:rsid w:val="00590B64"/>
    <w:rsid w:val="00590DA3"/>
    <w:rsid w:val="00590F22"/>
    <w:rsid w:val="00590FB2"/>
    <w:rsid w:val="00591507"/>
    <w:rsid w:val="00592265"/>
    <w:rsid w:val="0059237B"/>
    <w:rsid w:val="005924A4"/>
    <w:rsid w:val="00592B09"/>
    <w:rsid w:val="00593053"/>
    <w:rsid w:val="00593521"/>
    <w:rsid w:val="005935A4"/>
    <w:rsid w:val="00593AE2"/>
    <w:rsid w:val="00594752"/>
    <w:rsid w:val="005948C2"/>
    <w:rsid w:val="00594FAF"/>
    <w:rsid w:val="0059588C"/>
    <w:rsid w:val="00595D45"/>
    <w:rsid w:val="00595D84"/>
    <w:rsid w:val="00595DCA"/>
    <w:rsid w:val="00595F33"/>
    <w:rsid w:val="00595F77"/>
    <w:rsid w:val="00596106"/>
    <w:rsid w:val="00596121"/>
    <w:rsid w:val="00596604"/>
    <w:rsid w:val="0059671C"/>
    <w:rsid w:val="005969F7"/>
    <w:rsid w:val="00596E6C"/>
    <w:rsid w:val="0059779B"/>
    <w:rsid w:val="00597B77"/>
    <w:rsid w:val="005A04F4"/>
    <w:rsid w:val="005A0771"/>
    <w:rsid w:val="005A077B"/>
    <w:rsid w:val="005A08A7"/>
    <w:rsid w:val="005A0942"/>
    <w:rsid w:val="005A0DAA"/>
    <w:rsid w:val="005A10ED"/>
    <w:rsid w:val="005A1AB5"/>
    <w:rsid w:val="005A1BCB"/>
    <w:rsid w:val="005A209A"/>
    <w:rsid w:val="005A4053"/>
    <w:rsid w:val="005A47CD"/>
    <w:rsid w:val="005A481A"/>
    <w:rsid w:val="005A4A47"/>
    <w:rsid w:val="005A5838"/>
    <w:rsid w:val="005A5C8F"/>
    <w:rsid w:val="005A6049"/>
    <w:rsid w:val="005A6075"/>
    <w:rsid w:val="005A6188"/>
    <w:rsid w:val="005A662D"/>
    <w:rsid w:val="005A6991"/>
    <w:rsid w:val="005A6C6B"/>
    <w:rsid w:val="005A752F"/>
    <w:rsid w:val="005A7CC6"/>
    <w:rsid w:val="005B0105"/>
    <w:rsid w:val="005B0595"/>
    <w:rsid w:val="005B08CE"/>
    <w:rsid w:val="005B0BA9"/>
    <w:rsid w:val="005B0E9B"/>
    <w:rsid w:val="005B0EED"/>
    <w:rsid w:val="005B34C7"/>
    <w:rsid w:val="005B35BD"/>
    <w:rsid w:val="005B35D7"/>
    <w:rsid w:val="005B36BF"/>
    <w:rsid w:val="005B392A"/>
    <w:rsid w:val="005B3AA3"/>
    <w:rsid w:val="005B3B9F"/>
    <w:rsid w:val="005B4069"/>
    <w:rsid w:val="005B4074"/>
    <w:rsid w:val="005B4C4E"/>
    <w:rsid w:val="005B4F4D"/>
    <w:rsid w:val="005B5493"/>
    <w:rsid w:val="005B5511"/>
    <w:rsid w:val="005B576D"/>
    <w:rsid w:val="005B5EAF"/>
    <w:rsid w:val="005B62C5"/>
    <w:rsid w:val="005B64E7"/>
    <w:rsid w:val="005B673A"/>
    <w:rsid w:val="005B6972"/>
    <w:rsid w:val="005B6D71"/>
    <w:rsid w:val="005B6F83"/>
    <w:rsid w:val="005C0577"/>
    <w:rsid w:val="005C071C"/>
    <w:rsid w:val="005C15E4"/>
    <w:rsid w:val="005C2555"/>
    <w:rsid w:val="005C2834"/>
    <w:rsid w:val="005C2B83"/>
    <w:rsid w:val="005C34D3"/>
    <w:rsid w:val="005C37F3"/>
    <w:rsid w:val="005C3F85"/>
    <w:rsid w:val="005C42CB"/>
    <w:rsid w:val="005C433B"/>
    <w:rsid w:val="005C61AC"/>
    <w:rsid w:val="005C63F1"/>
    <w:rsid w:val="005C65B6"/>
    <w:rsid w:val="005C6E03"/>
    <w:rsid w:val="005C71A4"/>
    <w:rsid w:val="005C74FB"/>
    <w:rsid w:val="005C76FB"/>
    <w:rsid w:val="005C7D19"/>
    <w:rsid w:val="005D0018"/>
    <w:rsid w:val="005D030D"/>
    <w:rsid w:val="005D1602"/>
    <w:rsid w:val="005D2490"/>
    <w:rsid w:val="005D28DF"/>
    <w:rsid w:val="005D298E"/>
    <w:rsid w:val="005D2D53"/>
    <w:rsid w:val="005D32AE"/>
    <w:rsid w:val="005D3F72"/>
    <w:rsid w:val="005D47EF"/>
    <w:rsid w:val="005D4AB0"/>
    <w:rsid w:val="005D53C3"/>
    <w:rsid w:val="005D5CDC"/>
    <w:rsid w:val="005D6010"/>
    <w:rsid w:val="005D623C"/>
    <w:rsid w:val="005D6446"/>
    <w:rsid w:val="005D69BE"/>
    <w:rsid w:val="005D7271"/>
    <w:rsid w:val="005D7A1B"/>
    <w:rsid w:val="005D7B61"/>
    <w:rsid w:val="005D7C82"/>
    <w:rsid w:val="005D7ED3"/>
    <w:rsid w:val="005E0C50"/>
    <w:rsid w:val="005E0C55"/>
    <w:rsid w:val="005E18FE"/>
    <w:rsid w:val="005E251B"/>
    <w:rsid w:val="005E26FB"/>
    <w:rsid w:val="005E2DCB"/>
    <w:rsid w:val="005E33DA"/>
    <w:rsid w:val="005E33ED"/>
    <w:rsid w:val="005E385F"/>
    <w:rsid w:val="005E4663"/>
    <w:rsid w:val="005E4FCF"/>
    <w:rsid w:val="005E53B7"/>
    <w:rsid w:val="005E5895"/>
    <w:rsid w:val="005E5B81"/>
    <w:rsid w:val="005E6492"/>
    <w:rsid w:val="005E6756"/>
    <w:rsid w:val="005E7CB8"/>
    <w:rsid w:val="005F2CB1"/>
    <w:rsid w:val="005F2D31"/>
    <w:rsid w:val="005F3E78"/>
    <w:rsid w:val="005F40F1"/>
    <w:rsid w:val="005F4108"/>
    <w:rsid w:val="005F4EDE"/>
    <w:rsid w:val="005F589E"/>
    <w:rsid w:val="005F5AC9"/>
    <w:rsid w:val="005F5C6B"/>
    <w:rsid w:val="005F5F41"/>
    <w:rsid w:val="005F618C"/>
    <w:rsid w:val="005F68AB"/>
    <w:rsid w:val="005F70BD"/>
    <w:rsid w:val="005F7494"/>
    <w:rsid w:val="005F783A"/>
    <w:rsid w:val="005F7AAE"/>
    <w:rsid w:val="005F7F27"/>
    <w:rsid w:val="0060064D"/>
    <w:rsid w:val="00601F2D"/>
    <w:rsid w:val="0060200F"/>
    <w:rsid w:val="0060251F"/>
    <w:rsid w:val="0060283C"/>
    <w:rsid w:val="00602ABF"/>
    <w:rsid w:val="00602EF6"/>
    <w:rsid w:val="006035D3"/>
    <w:rsid w:val="00603A84"/>
    <w:rsid w:val="00604078"/>
    <w:rsid w:val="00604F14"/>
    <w:rsid w:val="00605289"/>
    <w:rsid w:val="00605346"/>
    <w:rsid w:val="006059C5"/>
    <w:rsid w:val="00605FB6"/>
    <w:rsid w:val="00606ECD"/>
    <w:rsid w:val="006074C1"/>
    <w:rsid w:val="0060764F"/>
    <w:rsid w:val="006076E6"/>
    <w:rsid w:val="00607ECA"/>
    <w:rsid w:val="00610E1F"/>
    <w:rsid w:val="006110CB"/>
    <w:rsid w:val="00611209"/>
    <w:rsid w:val="00611AB9"/>
    <w:rsid w:val="00611FDB"/>
    <w:rsid w:val="00613257"/>
    <w:rsid w:val="00613718"/>
    <w:rsid w:val="0061411E"/>
    <w:rsid w:val="00614713"/>
    <w:rsid w:val="00614994"/>
    <w:rsid w:val="00614F40"/>
    <w:rsid w:val="006151D2"/>
    <w:rsid w:val="00615318"/>
    <w:rsid w:val="00616D03"/>
    <w:rsid w:val="00620B97"/>
    <w:rsid w:val="00621662"/>
    <w:rsid w:val="00621731"/>
    <w:rsid w:val="00621751"/>
    <w:rsid w:val="0062281D"/>
    <w:rsid w:val="00623058"/>
    <w:rsid w:val="006232E1"/>
    <w:rsid w:val="006234A6"/>
    <w:rsid w:val="0062412E"/>
    <w:rsid w:val="00625094"/>
    <w:rsid w:val="006252E1"/>
    <w:rsid w:val="006254B7"/>
    <w:rsid w:val="00626130"/>
    <w:rsid w:val="006261B8"/>
    <w:rsid w:val="00626339"/>
    <w:rsid w:val="00626579"/>
    <w:rsid w:val="006274A6"/>
    <w:rsid w:val="0062798D"/>
    <w:rsid w:val="00627DB8"/>
    <w:rsid w:val="00630001"/>
    <w:rsid w:val="00630D0D"/>
    <w:rsid w:val="006311B3"/>
    <w:rsid w:val="006314E9"/>
    <w:rsid w:val="00631622"/>
    <w:rsid w:val="00631957"/>
    <w:rsid w:val="00631AA5"/>
    <w:rsid w:val="00632043"/>
    <w:rsid w:val="006325AF"/>
    <w:rsid w:val="0063284C"/>
    <w:rsid w:val="00632BD0"/>
    <w:rsid w:val="00632CC1"/>
    <w:rsid w:val="00633697"/>
    <w:rsid w:val="00634BF5"/>
    <w:rsid w:val="00634EEA"/>
    <w:rsid w:val="006357FD"/>
    <w:rsid w:val="006362D2"/>
    <w:rsid w:val="00636398"/>
    <w:rsid w:val="0063672F"/>
    <w:rsid w:val="006367D3"/>
    <w:rsid w:val="006368D3"/>
    <w:rsid w:val="006369E9"/>
    <w:rsid w:val="00637413"/>
    <w:rsid w:val="006377EC"/>
    <w:rsid w:val="00637AAE"/>
    <w:rsid w:val="00637F2C"/>
    <w:rsid w:val="00640E32"/>
    <w:rsid w:val="00640F0A"/>
    <w:rsid w:val="0064151F"/>
    <w:rsid w:val="00641533"/>
    <w:rsid w:val="006415B3"/>
    <w:rsid w:val="00641A63"/>
    <w:rsid w:val="0064208D"/>
    <w:rsid w:val="006422AC"/>
    <w:rsid w:val="00642330"/>
    <w:rsid w:val="00642735"/>
    <w:rsid w:val="006427F0"/>
    <w:rsid w:val="0064333C"/>
    <w:rsid w:val="00643475"/>
    <w:rsid w:val="0064396A"/>
    <w:rsid w:val="006439CE"/>
    <w:rsid w:val="00643AD5"/>
    <w:rsid w:val="00643CC6"/>
    <w:rsid w:val="00643FD1"/>
    <w:rsid w:val="00644123"/>
    <w:rsid w:val="0064512F"/>
    <w:rsid w:val="00645482"/>
    <w:rsid w:val="00645C2B"/>
    <w:rsid w:val="00645D49"/>
    <w:rsid w:val="00645E2E"/>
    <w:rsid w:val="0064624E"/>
    <w:rsid w:val="00646703"/>
    <w:rsid w:val="00646A44"/>
    <w:rsid w:val="00646E7E"/>
    <w:rsid w:val="00647435"/>
    <w:rsid w:val="00647584"/>
    <w:rsid w:val="006477F5"/>
    <w:rsid w:val="00650A63"/>
    <w:rsid w:val="00650AB9"/>
    <w:rsid w:val="00650C80"/>
    <w:rsid w:val="00650EA2"/>
    <w:rsid w:val="0065127D"/>
    <w:rsid w:val="00651FB6"/>
    <w:rsid w:val="006524D2"/>
    <w:rsid w:val="00652807"/>
    <w:rsid w:val="00652CED"/>
    <w:rsid w:val="00653266"/>
    <w:rsid w:val="006533E6"/>
    <w:rsid w:val="006538FC"/>
    <w:rsid w:val="00653E2C"/>
    <w:rsid w:val="00653FB4"/>
    <w:rsid w:val="00654420"/>
    <w:rsid w:val="00655733"/>
    <w:rsid w:val="00655ACD"/>
    <w:rsid w:val="00655CAD"/>
    <w:rsid w:val="00655CF7"/>
    <w:rsid w:val="00655FBD"/>
    <w:rsid w:val="00656776"/>
    <w:rsid w:val="00656A92"/>
    <w:rsid w:val="00656D4F"/>
    <w:rsid w:val="00656DDE"/>
    <w:rsid w:val="00656DF3"/>
    <w:rsid w:val="0066011D"/>
    <w:rsid w:val="0066058A"/>
    <w:rsid w:val="006607C0"/>
    <w:rsid w:val="00660927"/>
    <w:rsid w:val="006613A6"/>
    <w:rsid w:val="006628F2"/>
    <w:rsid w:val="00662919"/>
    <w:rsid w:val="006634B9"/>
    <w:rsid w:val="006634E6"/>
    <w:rsid w:val="006635AD"/>
    <w:rsid w:val="0066393C"/>
    <w:rsid w:val="006639FE"/>
    <w:rsid w:val="00663AEB"/>
    <w:rsid w:val="00663B9F"/>
    <w:rsid w:val="006643AB"/>
    <w:rsid w:val="00664543"/>
    <w:rsid w:val="00664E1D"/>
    <w:rsid w:val="006655EE"/>
    <w:rsid w:val="00667ECC"/>
    <w:rsid w:val="00667EE7"/>
    <w:rsid w:val="00670922"/>
    <w:rsid w:val="00670BE1"/>
    <w:rsid w:val="00670E64"/>
    <w:rsid w:val="00670F34"/>
    <w:rsid w:val="0067122C"/>
    <w:rsid w:val="0067129B"/>
    <w:rsid w:val="00671DC9"/>
    <w:rsid w:val="00671E18"/>
    <w:rsid w:val="00671E79"/>
    <w:rsid w:val="0067218F"/>
    <w:rsid w:val="006726A3"/>
    <w:rsid w:val="00672F01"/>
    <w:rsid w:val="00673784"/>
    <w:rsid w:val="00673B0F"/>
    <w:rsid w:val="00673EE5"/>
    <w:rsid w:val="006741F2"/>
    <w:rsid w:val="0067421C"/>
    <w:rsid w:val="00674CC3"/>
    <w:rsid w:val="0067586E"/>
    <w:rsid w:val="00675C72"/>
    <w:rsid w:val="00675D32"/>
    <w:rsid w:val="006768BC"/>
    <w:rsid w:val="00676A26"/>
    <w:rsid w:val="00676D1A"/>
    <w:rsid w:val="006771F9"/>
    <w:rsid w:val="006776D7"/>
    <w:rsid w:val="00680545"/>
    <w:rsid w:val="00680A36"/>
    <w:rsid w:val="00680FB1"/>
    <w:rsid w:val="00681003"/>
    <w:rsid w:val="006812CA"/>
    <w:rsid w:val="00681324"/>
    <w:rsid w:val="0068162E"/>
    <w:rsid w:val="006817C9"/>
    <w:rsid w:val="00681847"/>
    <w:rsid w:val="00681985"/>
    <w:rsid w:val="00682130"/>
    <w:rsid w:val="00682919"/>
    <w:rsid w:val="006830A2"/>
    <w:rsid w:val="00683A3B"/>
    <w:rsid w:val="00683DDD"/>
    <w:rsid w:val="00683F92"/>
    <w:rsid w:val="00684179"/>
    <w:rsid w:val="00684721"/>
    <w:rsid w:val="0068481C"/>
    <w:rsid w:val="00684C61"/>
    <w:rsid w:val="00685569"/>
    <w:rsid w:val="0068587B"/>
    <w:rsid w:val="00685EAF"/>
    <w:rsid w:val="00685F6F"/>
    <w:rsid w:val="0068608B"/>
    <w:rsid w:val="006867A6"/>
    <w:rsid w:val="00686917"/>
    <w:rsid w:val="00686A87"/>
    <w:rsid w:val="006874C8"/>
    <w:rsid w:val="006878E0"/>
    <w:rsid w:val="006906DB"/>
    <w:rsid w:val="00691839"/>
    <w:rsid w:val="00691A2E"/>
    <w:rsid w:val="00691AEE"/>
    <w:rsid w:val="00691D00"/>
    <w:rsid w:val="00692171"/>
    <w:rsid w:val="006921F6"/>
    <w:rsid w:val="006929B2"/>
    <w:rsid w:val="00692C29"/>
    <w:rsid w:val="00692D04"/>
    <w:rsid w:val="00692E40"/>
    <w:rsid w:val="006931AC"/>
    <w:rsid w:val="00694727"/>
    <w:rsid w:val="00694C87"/>
    <w:rsid w:val="00694E1E"/>
    <w:rsid w:val="0069594C"/>
    <w:rsid w:val="006959AD"/>
    <w:rsid w:val="00695A30"/>
    <w:rsid w:val="00695C71"/>
    <w:rsid w:val="00695DC4"/>
    <w:rsid w:val="00695FC2"/>
    <w:rsid w:val="006962FB"/>
    <w:rsid w:val="00696949"/>
    <w:rsid w:val="00696C10"/>
    <w:rsid w:val="00697052"/>
    <w:rsid w:val="00697530"/>
    <w:rsid w:val="00697F2A"/>
    <w:rsid w:val="006A06B2"/>
    <w:rsid w:val="006A0E56"/>
    <w:rsid w:val="006A0ECE"/>
    <w:rsid w:val="006A180A"/>
    <w:rsid w:val="006A2F5F"/>
    <w:rsid w:val="006A325E"/>
    <w:rsid w:val="006A46FB"/>
    <w:rsid w:val="006A4C1F"/>
    <w:rsid w:val="006A52D5"/>
    <w:rsid w:val="006A5382"/>
    <w:rsid w:val="006A539D"/>
    <w:rsid w:val="006A586C"/>
    <w:rsid w:val="006A5E28"/>
    <w:rsid w:val="006A613C"/>
    <w:rsid w:val="006A6555"/>
    <w:rsid w:val="006A6789"/>
    <w:rsid w:val="006A697B"/>
    <w:rsid w:val="006A6EEA"/>
    <w:rsid w:val="006A78F3"/>
    <w:rsid w:val="006A7972"/>
    <w:rsid w:val="006A7AFF"/>
    <w:rsid w:val="006B0090"/>
    <w:rsid w:val="006B040B"/>
    <w:rsid w:val="006B077A"/>
    <w:rsid w:val="006B0EC6"/>
    <w:rsid w:val="006B1816"/>
    <w:rsid w:val="006B1F20"/>
    <w:rsid w:val="006B2099"/>
    <w:rsid w:val="006B2283"/>
    <w:rsid w:val="006B2A51"/>
    <w:rsid w:val="006B2CEB"/>
    <w:rsid w:val="006B2EEB"/>
    <w:rsid w:val="006B383D"/>
    <w:rsid w:val="006B3930"/>
    <w:rsid w:val="006B3DBE"/>
    <w:rsid w:val="006B4329"/>
    <w:rsid w:val="006B49CD"/>
    <w:rsid w:val="006B4B55"/>
    <w:rsid w:val="006B50CF"/>
    <w:rsid w:val="006B56C6"/>
    <w:rsid w:val="006B5AA5"/>
    <w:rsid w:val="006B6E97"/>
    <w:rsid w:val="006B70C9"/>
    <w:rsid w:val="006B7277"/>
    <w:rsid w:val="006B7F40"/>
    <w:rsid w:val="006C03B8"/>
    <w:rsid w:val="006C17AD"/>
    <w:rsid w:val="006C29D7"/>
    <w:rsid w:val="006C2D02"/>
    <w:rsid w:val="006C32F5"/>
    <w:rsid w:val="006C385B"/>
    <w:rsid w:val="006C3BFD"/>
    <w:rsid w:val="006C405C"/>
    <w:rsid w:val="006C47E5"/>
    <w:rsid w:val="006C4E5C"/>
    <w:rsid w:val="006C545C"/>
    <w:rsid w:val="006C5686"/>
    <w:rsid w:val="006C58DF"/>
    <w:rsid w:val="006C59FF"/>
    <w:rsid w:val="006C5B25"/>
    <w:rsid w:val="006C5EC9"/>
    <w:rsid w:val="006C6059"/>
    <w:rsid w:val="006C65D0"/>
    <w:rsid w:val="006C7522"/>
    <w:rsid w:val="006D043A"/>
    <w:rsid w:val="006D0AF4"/>
    <w:rsid w:val="006D0EAA"/>
    <w:rsid w:val="006D0EF3"/>
    <w:rsid w:val="006D139D"/>
    <w:rsid w:val="006D13E5"/>
    <w:rsid w:val="006D1544"/>
    <w:rsid w:val="006D157E"/>
    <w:rsid w:val="006D1B49"/>
    <w:rsid w:val="006D305F"/>
    <w:rsid w:val="006D34BA"/>
    <w:rsid w:val="006D351A"/>
    <w:rsid w:val="006D44A2"/>
    <w:rsid w:val="006D4C5B"/>
    <w:rsid w:val="006D5987"/>
    <w:rsid w:val="006D5CE4"/>
    <w:rsid w:val="006D5FB2"/>
    <w:rsid w:val="006D6046"/>
    <w:rsid w:val="006D6645"/>
    <w:rsid w:val="006D6F08"/>
    <w:rsid w:val="006D73FC"/>
    <w:rsid w:val="006D74BE"/>
    <w:rsid w:val="006D79AB"/>
    <w:rsid w:val="006D7DA7"/>
    <w:rsid w:val="006E0100"/>
    <w:rsid w:val="006E062C"/>
    <w:rsid w:val="006E1F38"/>
    <w:rsid w:val="006E258F"/>
    <w:rsid w:val="006E25AB"/>
    <w:rsid w:val="006E28B7"/>
    <w:rsid w:val="006E2B61"/>
    <w:rsid w:val="006E3310"/>
    <w:rsid w:val="006E3367"/>
    <w:rsid w:val="006E350F"/>
    <w:rsid w:val="006E43EF"/>
    <w:rsid w:val="006E44D2"/>
    <w:rsid w:val="006E44D5"/>
    <w:rsid w:val="006E456A"/>
    <w:rsid w:val="006E4677"/>
    <w:rsid w:val="006E46A8"/>
    <w:rsid w:val="006E46D2"/>
    <w:rsid w:val="006E4A5A"/>
    <w:rsid w:val="006E4E39"/>
    <w:rsid w:val="006E4E84"/>
    <w:rsid w:val="006E545B"/>
    <w:rsid w:val="006E565E"/>
    <w:rsid w:val="006E5A6E"/>
    <w:rsid w:val="006E6DFE"/>
    <w:rsid w:val="006E6E5E"/>
    <w:rsid w:val="006E79E6"/>
    <w:rsid w:val="006E7A6D"/>
    <w:rsid w:val="006E7D3B"/>
    <w:rsid w:val="006E7E11"/>
    <w:rsid w:val="006F028F"/>
    <w:rsid w:val="006F0CF9"/>
    <w:rsid w:val="006F0D29"/>
    <w:rsid w:val="006F0E91"/>
    <w:rsid w:val="006F1B70"/>
    <w:rsid w:val="006F2018"/>
    <w:rsid w:val="006F2504"/>
    <w:rsid w:val="006F3141"/>
    <w:rsid w:val="006F341D"/>
    <w:rsid w:val="006F370B"/>
    <w:rsid w:val="006F3B3A"/>
    <w:rsid w:val="006F43CD"/>
    <w:rsid w:val="006F4595"/>
    <w:rsid w:val="006F487D"/>
    <w:rsid w:val="006F4FB3"/>
    <w:rsid w:val="006F58D4"/>
    <w:rsid w:val="006F5C9A"/>
    <w:rsid w:val="006F5CAA"/>
    <w:rsid w:val="006F71DC"/>
    <w:rsid w:val="006F796C"/>
    <w:rsid w:val="006F7B5A"/>
    <w:rsid w:val="006F7BC8"/>
    <w:rsid w:val="00700142"/>
    <w:rsid w:val="007003CB"/>
    <w:rsid w:val="00700998"/>
    <w:rsid w:val="00700E85"/>
    <w:rsid w:val="00701012"/>
    <w:rsid w:val="00701365"/>
    <w:rsid w:val="007013F1"/>
    <w:rsid w:val="00701A05"/>
    <w:rsid w:val="00701CC8"/>
    <w:rsid w:val="00702402"/>
    <w:rsid w:val="007028CD"/>
    <w:rsid w:val="00703123"/>
    <w:rsid w:val="0070346E"/>
    <w:rsid w:val="0070355D"/>
    <w:rsid w:val="00703660"/>
    <w:rsid w:val="00703EFC"/>
    <w:rsid w:val="00704647"/>
    <w:rsid w:val="00704736"/>
    <w:rsid w:val="00704EDB"/>
    <w:rsid w:val="0070511A"/>
    <w:rsid w:val="00705BC2"/>
    <w:rsid w:val="00705F8A"/>
    <w:rsid w:val="00706101"/>
    <w:rsid w:val="0070666D"/>
    <w:rsid w:val="00706B8A"/>
    <w:rsid w:val="00706DF5"/>
    <w:rsid w:val="00706FAA"/>
    <w:rsid w:val="0070766F"/>
    <w:rsid w:val="007079B4"/>
    <w:rsid w:val="00707ADF"/>
    <w:rsid w:val="00707D61"/>
    <w:rsid w:val="00710185"/>
    <w:rsid w:val="007104E3"/>
    <w:rsid w:val="00710EB0"/>
    <w:rsid w:val="0071151B"/>
    <w:rsid w:val="007118CA"/>
    <w:rsid w:val="00711D31"/>
    <w:rsid w:val="00711FB8"/>
    <w:rsid w:val="00712287"/>
    <w:rsid w:val="00712772"/>
    <w:rsid w:val="00712C81"/>
    <w:rsid w:val="00713A02"/>
    <w:rsid w:val="00713CF5"/>
    <w:rsid w:val="007140A8"/>
    <w:rsid w:val="007146F0"/>
    <w:rsid w:val="00714750"/>
    <w:rsid w:val="007148D3"/>
    <w:rsid w:val="0071551B"/>
    <w:rsid w:val="00715638"/>
    <w:rsid w:val="00715A32"/>
    <w:rsid w:val="00715B9A"/>
    <w:rsid w:val="00715C07"/>
    <w:rsid w:val="00715E2B"/>
    <w:rsid w:val="0071600C"/>
    <w:rsid w:val="007161DA"/>
    <w:rsid w:val="007163B5"/>
    <w:rsid w:val="007171A3"/>
    <w:rsid w:val="00717413"/>
    <w:rsid w:val="0072006A"/>
    <w:rsid w:val="00720CB6"/>
    <w:rsid w:val="00720E70"/>
    <w:rsid w:val="00721E95"/>
    <w:rsid w:val="007223A7"/>
    <w:rsid w:val="007227FA"/>
    <w:rsid w:val="00723001"/>
    <w:rsid w:val="007245A0"/>
    <w:rsid w:val="00724649"/>
    <w:rsid w:val="00724AE1"/>
    <w:rsid w:val="007250FA"/>
    <w:rsid w:val="00725161"/>
    <w:rsid w:val="007251FF"/>
    <w:rsid w:val="00725300"/>
    <w:rsid w:val="00725B07"/>
    <w:rsid w:val="007262C2"/>
    <w:rsid w:val="0072685A"/>
    <w:rsid w:val="00726B44"/>
    <w:rsid w:val="00726EA6"/>
    <w:rsid w:val="00727208"/>
    <w:rsid w:val="00727299"/>
    <w:rsid w:val="00727680"/>
    <w:rsid w:val="00727D2C"/>
    <w:rsid w:val="0073054C"/>
    <w:rsid w:val="00730B11"/>
    <w:rsid w:val="00730C7D"/>
    <w:rsid w:val="00731066"/>
    <w:rsid w:val="0073190B"/>
    <w:rsid w:val="00731A6F"/>
    <w:rsid w:val="00731F6D"/>
    <w:rsid w:val="00732392"/>
    <w:rsid w:val="00733553"/>
    <w:rsid w:val="00733D70"/>
    <w:rsid w:val="007342C6"/>
    <w:rsid w:val="007348B1"/>
    <w:rsid w:val="00734E42"/>
    <w:rsid w:val="00734FCD"/>
    <w:rsid w:val="0073580E"/>
    <w:rsid w:val="007358C2"/>
    <w:rsid w:val="00736143"/>
    <w:rsid w:val="007362A6"/>
    <w:rsid w:val="007362DB"/>
    <w:rsid w:val="00736AA2"/>
    <w:rsid w:val="00736D7D"/>
    <w:rsid w:val="007374F9"/>
    <w:rsid w:val="00737564"/>
    <w:rsid w:val="00737DF8"/>
    <w:rsid w:val="00737FFB"/>
    <w:rsid w:val="007403B3"/>
    <w:rsid w:val="007405F2"/>
    <w:rsid w:val="0074063A"/>
    <w:rsid w:val="00740AD9"/>
    <w:rsid w:val="00740E58"/>
    <w:rsid w:val="007412BA"/>
    <w:rsid w:val="00741368"/>
    <w:rsid w:val="00742465"/>
    <w:rsid w:val="007427AE"/>
    <w:rsid w:val="00743823"/>
    <w:rsid w:val="0074420A"/>
    <w:rsid w:val="007445A0"/>
    <w:rsid w:val="00744D12"/>
    <w:rsid w:val="007451E7"/>
    <w:rsid w:val="0074524B"/>
    <w:rsid w:val="0074545D"/>
    <w:rsid w:val="00746608"/>
    <w:rsid w:val="00746CE2"/>
    <w:rsid w:val="00746EAC"/>
    <w:rsid w:val="007471D5"/>
    <w:rsid w:val="007474A3"/>
    <w:rsid w:val="00747D8B"/>
    <w:rsid w:val="00751228"/>
    <w:rsid w:val="00752C50"/>
    <w:rsid w:val="007540AD"/>
    <w:rsid w:val="007543CB"/>
    <w:rsid w:val="00755316"/>
    <w:rsid w:val="00755EC7"/>
    <w:rsid w:val="00756F2A"/>
    <w:rsid w:val="007571E1"/>
    <w:rsid w:val="007575D7"/>
    <w:rsid w:val="00757F5E"/>
    <w:rsid w:val="007602E4"/>
    <w:rsid w:val="007604B2"/>
    <w:rsid w:val="00760C05"/>
    <w:rsid w:val="00761501"/>
    <w:rsid w:val="007619D7"/>
    <w:rsid w:val="00761C8C"/>
    <w:rsid w:val="007623FB"/>
    <w:rsid w:val="0076319A"/>
    <w:rsid w:val="00763B30"/>
    <w:rsid w:val="00763ED2"/>
    <w:rsid w:val="00764724"/>
    <w:rsid w:val="00765281"/>
    <w:rsid w:val="00765492"/>
    <w:rsid w:val="00766BAD"/>
    <w:rsid w:val="00770099"/>
    <w:rsid w:val="00770226"/>
    <w:rsid w:val="00771706"/>
    <w:rsid w:val="007718CB"/>
    <w:rsid w:val="00771AA0"/>
    <w:rsid w:val="0077213F"/>
    <w:rsid w:val="007729F8"/>
    <w:rsid w:val="00772C20"/>
    <w:rsid w:val="007731AF"/>
    <w:rsid w:val="007731FC"/>
    <w:rsid w:val="00773A66"/>
    <w:rsid w:val="00773FB6"/>
    <w:rsid w:val="00774331"/>
    <w:rsid w:val="00774BD6"/>
    <w:rsid w:val="00774CC1"/>
    <w:rsid w:val="007750D5"/>
    <w:rsid w:val="007755F2"/>
    <w:rsid w:val="007756F8"/>
    <w:rsid w:val="00775856"/>
    <w:rsid w:val="007758EB"/>
    <w:rsid w:val="00775A76"/>
    <w:rsid w:val="007768B6"/>
    <w:rsid w:val="00776971"/>
    <w:rsid w:val="00776B09"/>
    <w:rsid w:val="007774AD"/>
    <w:rsid w:val="00777C9A"/>
    <w:rsid w:val="007801CE"/>
    <w:rsid w:val="007808CF"/>
    <w:rsid w:val="007812F3"/>
    <w:rsid w:val="0078177E"/>
    <w:rsid w:val="0078200C"/>
    <w:rsid w:val="0078211C"/>
    <w:rsid w:val="007827F6"/>
    <w:rsid w:val="00782868"/>
    <w:rsid w:val="00782C2A"/>
    <w:rsid w:val="00782DF0"/>
    <w:rsid w:val="00782F54"/>
    <w:rsid w:val="0078304C"/>
    <w:rsid w:val="00783210"/>
    <w:rsid w:val="00783673"/>
    <w:rsid w:val="00783878"/>
    <w:rsid w:val="00783E38"/>
    <w:rsid w:val="00783F0B"/>
    <w:rsid w:val="0078417D"/>
    <w:rsid w:val="007845D1"/>
    <w:rsid w:val="00784EF1"/>
    <w:rsid w:val="0078522C"/>
    <w:rsid w:val="00785490"/>
    <w:rsid w:val="0078563C"/>
    <w:rsid w:val="00785863"/>
    <w:rsid w:val="00785889"/>
    <w:rsid w:val="00785D29"/>
    <w:rsid w:val="007866D5"/>
    <w:rsid w:val="00786E64"/>
    <w:rsid w:val="00786ECC"/>
    <w:rsid w:val="00786EF1"/>
    <w:rsid w:val="00787850"/>
    <w:rsid w:val="00791177"/>
    <w:rsid w:val="0079128B"/>
    <w:rsid w:val="00791A2B"/>
    <w:rsid w:val="007925EA"/>
    <w:rsid w:val="00792975"/>
    <w:rsid w:val="007929C8"/>
    <w:rsid w:val="007931DE"/>
    <w:rsid w:val="00793339"/>
    <w:rsid w:val="0079357F"/>
    <w:rsid w:val="00793CD8"/>
    <w:rsid w:val="007942F8"/>
    <w:rsid w:val="00794596"/>
    <w:rsid w:val="00794BA7"/>
    <w:rsid w:val="00794C40"/>
    <w:rsid w:val="007957B1"/>
    <w:rsid w:val="00795C73"/>
    <w:rsid w:val="00795C92"/>
    <w:rsid w:val="00796209"/>
    <w:rsid w:val="00797AFF"/>
    <w:rsid w:val="00797D03"/>
    <w:rsid w:val="00797D42"/>
    <w:rsid w:val="007A0239"/>
    <w:rsid w:val="007A0313"/>
    <w:rsid w:val="007A0459"/>
    <w:rsid w:val="007A0E6E"/>
    <w:rsid w:val="007A1CB3"/>
    <w:rsid w:val="007A23F2"/>
    <w:rsid w:val="007A2553"/>
    <w:rsid w:val="007A2677"/>
    <w:rsid w:val="007A27AD"/>
    <w:rsid w:val="007A27AE"/>
    <w:rsid w:val="007A306F"/>
    <w:rsid w:val="007A3EBF"/>
    <w:rsid w:val="007A406C"/>
    <w:rsid w:val="007A43A6"/>
    <w:rsid w:val="007A57A2"/>
    <w:rsid w:val="007A58A6"/>
    <w:rsid w:val="007A5B5A"/>
    <w:rsid w:val="007A5EED"/>
    <w:rsid w:val="007A61D2"/>
    <w:rsid w:val="007A6261"/>
    <w:rsid w:val="007A6495"/>
    <w:rsid w:val="007A64AE"/>
    <w:rsid w:val="007A6F2F"/>
    <w:rsid w:val="007A7053"/>
    <w:rsid w:val="007A728F"/>
    <w:rsid w:val="007A7673"/>
    <w:rsid w:val="007B080A"/>
    <w:rsid w:val="007B127E"/>
    <w:rsid w:val="007B2928"/>
    <w:rsid w:val="007B29DB"/>
    <w:rsid w:val="007B30D1"/>
    <w:rsid w:val="007B35ED"/>
    <w:rsid w:val="007B3D2D"/>
    <w:rsid w:val="007B437F"/>
    <w:rsid w:val="007B464A"/>
    <w:rsid w:val="007B485F"/>
    <w:rsid w:val="007B50AE"/>
    <w:rsid w:val="007B51DF"/>
    <w:rsid w:val="007B5C47"/>
    <w:rsid w:val="007B6B74"/>
    <w:rsid w:val="007B75D5"/>
    <w:rsid w:val="007B777C"/>
    <w:rsid w:val="007B7875"/>
    <w:rsid w:val="007C0476"/>
    <w:rsid w:val="007C05DD"/>
    <w:rsid w:val="007C13CB"/>
    <w:rsid w:val="007C19C1"/>
    <w:rsid w:val="007C21DD"/>
    <w:rsid w:val="007C22DA"/>
    <w:rsid w:val="007C255A"/>
    <w:rsid w:val="007C2568"/>
    <w:rsid w:val="007C28B9"/>
    <w:rsid w:val="007C2B96"/>
    <w:rsid w:val="007C2E46"/>
    <w:rsid w:val="007C3D18"/>
    <w:rsid w:val="007C459E"/>
    <w:rsid w:val="007C485A"/>
    <w:rsid w:val="007C4B39"/>
    <w:rsid w:val="007C60BF"/>
    <w:rsid w:val="007C61AB"/>
    <w:rsid w:val="007C69D4"/>
    <w:rsid w:val="007C6A07"/>
    <w:rsid w:val="007C7280"/>
    <w:rsid w:val="007C75A1"/>
    <w:rsid w:val="007C77A5"/>
    <w:rsid w:val="007D0217"/>
    <w:rsid w:val="007D0245"/>
    <w:rsid w:val="007D04E5"/>
    <w:rsid w:val="007D06F3"/>
    <w:rsid w:val="007D08CC"/>
    <w:rsid w:val="007D0F68"/>
    <w:rsid w:val="007D10F1"/>
    <w:rsid w:val="007D131A"/>
    <w:rsid w:val="007D1E22"/>
    <w:rsid w:val="007D1EFD"/>
    <w:rsid w:val="007D261C"/>
    <w:rsid w:val="007D28AC"/>
    <w:rsid w:val="007D2942"/>
    <w:rsid w:val="007D5247"/>
    <w:rsid w:val="007D5809"/>
    <w:rsid w:val="007D5901"/>
    <w:rsid w:val="007D5CC9"/>
    <w:rsid w:val="007D5F47"/>
    <w:rsid w:val="007D6142"/>
    <w:rsid w:val="007D6354"/>
    <w:rsid w:val="007D6440"/>
    <w:rsid w:val="007D65F7"/>
    <w:rsid w:val="007D6C7C"/>
    <w:rsid w:val="007D6F7C"/>
    <w:rsid w:val="007D7114"/>
    <w:rsid w:val="007D7526"/>
    <w:rsid w:val="007E252D"/>
    <w:rsid w:val="007E2A0C"/>
    <w:rsid w:val="007E2FA0"/>
    <w:rsid w:val="007E3957"/>
    <w:rsid w:val="007E3EF5"/>
    <w:rsid w:val="007E4461"/>
    <w:rsid w:val="007E4610"/>
    <w:rsid w:val="007E4715"/>
    <w:rsid w:val="007E4D98"/>
    <w:rsid w:val="007E4E18"/>
    <w:rsid w:val="007E505B"/>
    <w:rsid w:val="007E533C"/>
    <w:rsid w:val="007E53BD"/>
    <w:rsid w:val="007E5AC5"/>
    <w:rsid w:val="007E7091"/>
    <w:rsid w:val="007E7475"/>
    <w:rsid w:val="007F0661"/>
    <w:rsid w:val="007F0BF4"/>
    <w:rsid w:val="007F12B6"/>
    <w:rsid w:val="007F142E"/>
    <w:rsid w:val="007F1726"/>
    <w:rsid w:val="007F1FEA"/>
    <w:rsid w:val="007F2363"/>
    <w:rsid w:val="007F35D6"/>
    <w:rsid w:val="007F3F4A"/>
    <w:rsid w:val="007F4904"/>
    <w:rsid w:val="007F49F7"/>
    <w:rsid w:val="007F4F6C"/>
    <w:rsid w:val="007F56AE"/>
    <w:rsid w:val="007F5988"/>
    <w:rsid w:val="007F5DEB"/>
    <w:rsid w:val="007F7F41"/>
    <w:rsid w:val="0080009E"/>
    <w:rsid w:val="0080051C"/>
    <w:rsid w:val="0080079E"/>
    <w:rsid w:val="008008A2"/>
    <w:rsid w:val="00800A4C"/>
    <w:rsid w:val="00801562"/>
    <w:rsid w:val="0080187F"/>
    <w:rsid w:val="00801CC4"/>
    <w:rsid w:val="0080236B"/>
    <w:rsid w:val="0080253D"/>
    <w:rsid w:val="00802DEB"/>
    <w:rsid w:val="0080325D"/>
    <w:rsid w:val="00803546"/>
    <w:rsid w:val="008036C5"/>
    <w:rsid w:val="008039A6"/>
    <w:rsid w:val="00803ADC"/>
    <w:rsid w:val="00803FAE"/>
    <w:rsid w:val="0080428B"/>
    <w:rsid w:val="00805143"/>
    <w:rsid w:val="008052C1"/>
    <w:rsid w:val="008055CB"/>
    <w:rsid w:val="00805626"/>
    <w:rsid w:val="00805927"/>
    <w:rsid w:val="0080605F"/>
    <w:rsid w:val="00807786"/>
    <w:rsid w:val="008101B0"/>
    <w:rsid w:val="008103DD"/>
    <w:rsid w:val="008115C7"/>
    <w:rsid w:val="00811A61"/>
    <w:rsid w:val="00811D79"/>
    <w:rsid w:val="00811FCB"/>
    <w:rsid w:val="008121DA"/>
    <w:rsid w:val="008125BB"/>
    <w:rsid w:val="008129EC"/>
    <w:rsid w:val="00812B68"/>
    <w:rsid w:val="00812CE9"/>
    <w:rsid w:val="0081333C"/>
    <w:rsid w:val="00813D91"/>
    <w:rsid w:val="0081429F"/>
    <w:rsid w:val="008143BB"/>
    <w:rsid w:val="00814AD5"/>
    <w:rsid w:val="00814F7B"/>
    <w:rsid w:val="008152DC"/>
    <w:rsid w:val="00815681"/>
    <w:rsid w:val="008156D5"/>
    <w:rsid w:val="008158D6"/>
    <w:rsid w:val="00815979"/>
    <w:rsid w:val="0081598F"/>
    <w:rsid w:val="00816749"/>
    <w:rsid w:val="00817196"/>
    <w:rsid w:val="0081757C"/>
    <w:rsid w:val="00820715"/>
    <w:rsid w:val="008213E6"/>
    <w:rsid w:val="008216C3"/>
    <w:rsid w:val="00821960"/>
    <w:rsid w:val="00821C42"/>
    <w:rsid w:val="008235DB"/>
    <w:rsid w:val="008240DA"/>
    <w:rsid w:val="0082461E"/>
    <w:rsid w:val="00824AB4"/>
    <w:rsid w:val="00824F71"/>
    <w:rsid w:val="00825AB5"/>
    <w:rsid w:val="00825C42"/>
    <w:rsid w:val="00825D25"/>
    <w:rsid w:val="00825D9F"/>
    <w:rsid w:val="00825EEF"/>
    <w:rsid w:val="00825F51"/>
    <w:rsid w:val="008263DC"/>
    <w:rsid w:val="008265EF"/>
    <w:rsid w:val="00826A61"/>
    <w:rsid w:val="00826FF8"/>
    <w:rsid w:val="00827B85"/>
    <w:rsid w:val="00827CAB"/>
    <w:rsid w:val="00827D6F"/>
    <w:rsid w:val="00830677"/>
    <w:rsid w:val="00830E87"/>
    <w:rsid w:val="00831223"/>
    <w:rsid w:val="00831D61"/>
    <w:rsid w:val="0083207E"/>
    <w:rsid w:val="008326C1"/>
    <w:rsid w:val="008328DA"/>
    <w:rsid w:val="0083388B"/>
    <w:rsid w:val="0083391C"/>
    <w:rsid w:val="00833938"/>
    <w:rsid w:val="00834A19"/>
    <w:rsid w:val="00834C82"/>
    <w:rsid w:val="0083565C"/>
    <w:rsid w:val="00835837"/>
    <w:rsid w:val="008360D3"/>
    <w:rsid w:val="008376AC"/>
    <w:rsid w:val="0083778B"/>
    <w:rsid w:val="00840984"/>
    <w:rsid w:val="00840B9A"/>
    <w:rsid w:val="00840F75"/>
    <w:rsid w:val="00841446"/>
    <w:rsid w:val="008427B2"/>
    <w:rsid w:val="00842A83"/>
    <w:rsid w:val="00842B22"/>
    <w:rsid w:val="00842D01"/>
    <w:rsid w:val="00843815"/>
    <w:rsid w:val="00843FEE"/>
    <w:rsid w:val="00844155"/>
    <w:rsid w:val="008443C2"/>
    <w:rsid w:val="008444E8"/>
    <w:rsid w:val="008444E9"/>
    <w:rsid w:val="0084493A"/>
    <w:rsid w:val="00844E80"/>
    <w:rsid w:val="00845BE3"/>
    <w:rsid w:val="00845E1A"/>
    <w:rsid w:val="0084655B"/>
    <w:rsid w:val="008466BA"/>
    <w:rsid w:val="00846CB9"/>
    <w:rsid w:val="00846DF4"/>
    <w:rsid w:val="00846FE7"/>
    <w:rsid w:val="008471AC"/>
    <w:rsid w:val="0084761A"/>
    <w:rsid w:val="00847D83"/>
    <w:rsid w:val="008500C9"/>
    <w:rsid w:val="008500E9"/>
    <w:rsid w:val="00851238"/>
    <w:rsid w:val="0085154B"/>
    <w:rsid w:val="00851C3F"/>
    <w:rsid w:val="00851D99"/>
    <w:rsid w:val="00852610"/>
    <w:rsid w:val="008528F2"/>
    <w:rsid w:val="008529CC"/>
    <w:rsid w:val="00852E25"/>
    <w:rsid w:val="00852F25"/>
    <w:rsid w:val="00853F72"/>
    <w:rsid w:val="0085465D"/>
    <w:rsid w:val="00854DF6"/>
    <w:rsid w:val="00855081"/>
    <w:rsid w:val="008554B2"/>
    <w:rsid w:val="008559D7"/>
    <w:rsid w:val="0085639A"/>
    <w:rsid w:val="00856476"/>
    <w:rsid w:val="0085648F"/>
    <w:rsid w:val="008568F5"/>
    <w:rsid w:val="00856911"/>
    <w:rsid w:val="008569B3"/>
    <w:rsid w:val="00857C50"/>
    <w:rsid w:val="008601DF"/>
    <w:rsid w:val="008607BE"/>
    <w:rsid w:val="0086099B"/>
    <w:rsid w:val="0086143D"/>
    <w:rsid w:val="00861B66"/>
    <w:rsid w:val="00861D8C"/>
    <w:rsid w:val="0086242F"/>
    <w:rsid w:val="00862563"/>
    <w:rsid w:val="00862B9A"/>
    <w:rsid w:val="00863363"/>
    <w:rsid w:val="00863537"/>
    <w:rsid w:val="008637D7"/>
    <w:rsid w:val="00863C5D"/>
    <w:rsid w:val="00863D38"/>
    <w:rsid w:val="0086425C"/>
    <w:rsid w:val="00864288"/>
    <w:rsid w:val="00864588"/>
    <w:rsid w:val="00864DC3"/>
    <w:rsid w:val="00865805"/>
    <w:rsid w:val="00865DBC"/>
    <w:rsid w:val="00865F3B"/>
    <w:rsid w:val="0086607D"/>
    <w:rsid w:val="008669E1"/>
    <w:rsid w:val="00866E1D"/>
    <w:rsid w:val="008677EA"/>
    <w:rsid w:val="008677FD"/>
    <w:rsid w:val="00867981"/>
    <w:rsid w:val="00867B26"/>
    <w:rsid w:val="0087055F"/>
    <w:rsid w:val="008705D4"/>
    <w:rsid w:val="008706D4"/>
    <w:rsid w:val="00870786"/>
    <w:rsid w:val="00870F0B"/>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AF4"/>
    <w:rsid w:val="00875CD7"/>
    <w:rsid w:val="00876329"/>
    <w:rsid w:val="0087655D"/>
    <w:rsid w:val="00876B4D"/>
    <w:rsid w:val="00876C18"/>
    <w:rsid w:val="00877943"/>
    <w:rsid w:val="00877F18"/>
    <w:rsid w:val="00880FCF"/>
    <w:rsid w:val="00881595"/>
    <w:rsid w:val="008819D5"/>
    <w:rsid w:val="00881CDD"/>
    <w:rsid w:val="00882349"/>
    <w:rsid w:val="008824E9"/>
    <w:rsid w:val="00883005"/>
    <w:rsid w:val="0088338C"/>
    <w:rsid w:val="008833F8"/>
    <w:rsid w:val="00883E95"/>
    <w:rsid w:val="008846AC"/>
    <w:rsid w:val="008847E4"/>
    <w:rsid w:val="008848F9"/>
    <w:rsid w:val="00886D00"/>
    <w:rsid w:val="00886D44"/>
    <w:rsid w:val="00886F61"/>
    <w:rsid w:val="00887859"/>
    <w:rsid w:val="00887A15"/>
    <w:rsid w:val="00887B43"/>
    <w:rsid w:val="00890526"/>
    <w:rsid w:val="008907CA"/>
    <w:rsid w:val="00891245"/>
    <w:rsid w:val="008913FE"/>
    <w:rsid w:val="00891DA1"/>
    <w:rsid w:val="008924A3"/>
    <w:rsid w:val="00892CFF"/>
    <w:rsid w:val="0089347C"/>
    <w:rsid w:val="00893E80"/>
    <w:rsid w:val="008947E4"/>
    <w:rsid w:val="00894A88"/>
    <w:rsid w:val="00895310"/>
    <w:rsid w:val="00895386"/>
    <w:rsid w:val="00896985"/>
    <w:rsid w:val="00896998"/>
    <w:rsid w:val="0089757A"/>
    <w:rsid w:val="008A0210"/>
    <w:rsid w:val="008A08E0"/>
    <w:rsid w:val="008A0B24"/>
    <w:rsid w:val="008A0B9C"/>
    <w:rsid w:val="008A14EB"/>
    <w:rsid w:val="008A166F"/>
    <w:rsid w:val="008A18CC"/>
    <w:rsid w:val="008A1CD7"/>
    <w:rsid w:val="008A21FF"/>
    <w:rsid w:val="008A2698"/>
    <w:rsid w:val="008A2B4B"/>
    <w:rsid w:val="008A2CE2"/>
    <w:rsid w:val="008A30AC"/>
    <w:rsid w:val="008A30BD"/>
    <w:rsid w:val="008A3808"/>
    <w:rsid w:val="008A3AE2"/>
    <w:rsid w:val="008A3C17"/>
    <w:rsid w:val="008A4275"/>
    <w:rsid w:val="008A44B8"/>
    <w:rsid w:val="008A4796"/>
    <w:rsid w:val="008A47F6"/>
    <w:rsid w:val="008A4944"/>
    <w:rsid w:val="008A4C51"/>
    <w:rsid w:val="008A4E29"/>
    <w:rsid w:val="008A4F62"/>
    <w:rsid w:val="008A51A8"/>
    <w:rsid w:val="008A51C9"/>
    <w:rsid w:val="008A547F"/>
    <w:rsid w:val="008A54C7"/>
    <w:rsid w:val="008A5EAF"/>
    <w:rsid w:val="008A618B"/>
    <w:rsid w:val="008A620C"/>
    <w:rsid w:val="008A646C"/>
    <w:rsid w:val="008A7189"/>
    <w:rsid w:val="008A76D3"/>
    <w:rsid w:val="008A77D8"/>
    <w:rsid w:val="008A7F2F"/>
    <w:rsid w:val="008B0483"/>
    <w:rsid w:val="008B120C"/>
    <w:rsid w:val="008B1CAC"/>
    <w:rsid w:val="008B2932"/>
    <w:rsid w:val="008B311C"/>
    <w:rsid w:val="008B45A3"/>
    <w:rsid w:val="008B4D4B"/>
    <w:rsid w:val="008B5058"/>
    <w:rsid w:val="008B5156"/>
    <w:rsid w:val="008B51A0"/>
    <w:rsid w:val="008B5416"/>
    <w:rsid w:val="008B592A"/>
    <w:rsid w:val="008B5D1A"/>
    <w:rsid w:val="008B6276"/>
    <w:rsid w:val="008B6703"/>
    <w:rsid w:val="008B6A55"/>
    <w:rsid w:val="008B6E30"/>
    <w:rsid w:val="008B7248"/>
    <w:rsid w:val="008B7465"/>
    <w:rsid w:val="008B7758"/>
    <w:rsid w:val="008B7926"/>
    <w:rsid w:val="008B7B5C"/>
    <w:rsid w:val="008C00C8"/>
    <w:rsid w:val="008C035B"/>
    <w:rsid w:val="008C081A"/>
    <w:rsid w:val="008C08D7"/>
    <w:rsid w:val="008C0C99"/>
    <w:rsid w:val="008C10C9"/>
    <w:rsid w:val="008C1A38"/>
    <w:rsid w:val="008C1C27"/>
    <w:rsid w:val="008C1F0E"/>
    <w:rsid w:val="008C1FC4"/>
    <w:rsid w:val="008C2017"/>
    <w:rsid w:val="008C2F00"/>
    <w:rsid w:val="008C31C0"/>
    <w:rsid w:val="008C3A3B"/>
    <w:rsid w:val="008C3D46"/>
    <w:rsid w:val="008C4362"/>
    <w:rsid w:val="008C48F8"/>
    <w:rsid w:val="008C4958"/>
    <w:rsid w:val="008C4BAA"/>
    <w:rsid w:val="008C4D22"/>
    <w:rsid w:val="008C4F01"/>
    <w:rsid w:val="008C5365"/>
    <w:rsid w:val="008C636D"/>
    <w:rsid w:val="008C679E"/>
    <w:rsid w:val="008C6AE8"/>
    <w:rsid w:val="008C6EA8"/>
    <w:rsid w:val="008C74AC"/>
    <w:rsid w:val="008C7573"/>
    <w:rsid w:val="008C7964"/>
    <w:rsid w:val="008C7D4E"/>
    <w:rsid w:val="008C7F2C"/>
    <w:rsid w:val="008C7F46"/>
    <w:rsid w:val="008D0AEE"/>
    <w:rsid w:val="008D114A"/>
    <w:rsid w:val="008D13F8"/>
    <w:rsid w:val="008D1742"/>
    <w:rsid w:val="008D19AA"/>
    <w:rsid w:val="008D1FC0"/>
    <w:rsid w:val="008D224C"/>
    <w:rsid w:val="008D297E"/>
    <w:rsid w:val="008D2E1D"/>
    <w:rsid w:val="008D2EBF"/>
    <w:rsid w:val="008D3299"/>
    <w:rsid w:val="008D34F1"/>
    <w:rsid w:val="008D39D8"/>
    <w:rsid w:val="008D3F41"/>
    <w:rsid w:val="008D4FAD"/>
    <w:rsid w:val="008D517C"/>
    <w:rsid w:val="008D5BE7"/>
    <w:rsid w:val="008D5DA9"/>
    <w:rsid w:val="008D680E"/>
    <w:rsid w:val="008D6D1A"/>
    <w:rsid w:val="008D74F1"/>
    <w:rsid w:val="008D7AD4"/>
    <w:rsid w:val="008E07F9"/>
    <w:rsid w:val="008E0927"/>
    <w:rsid w:val="008E0A94"/>
    <w:rsid w:val="008E0DC8"/>
    <w:rsid w:val="008E0E1F"/>
    <w:rsid w:val="008E10C0"/>
    <w:rsid w:val="008E1909"/>
    <w:rsid w:val="008E1C1E"/>
    <w:rsid w:val="008E2A65"/>
    <w:rsid w:val="008E2E3A"/>
    <w:rsid w:val="008E2E80"/>
    <w:rsid w:val="008E30B6"/>
    <w:rsid w:val="008E33E0"/>
    <w:rsid w:val="008E34F5"/>
    <w:rsid w:val="008E3C1B"/>
    <w:rsid w:val="008E3E1F"/>
    <w:rsid w:val="008E436E"/>
    <w:rsid w:val="008E4DF6"/>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212"/>
    <w:rsid w:val="008F0A25"/>
    <w:rsid w:val="008F197A"/>
    <w:rsid w:val="008F19BC"/>
    <w:rsid w:val="008F1EAB"/>
    <w:rsid w:val="008F205C"/>
    <w:rsid w:val="008F21F5"/>
    <w:rsid w:val="008F2E6C"/>
    <w:rsid w:val="008F33DC"/>
    <w:rsid w:val="008F37D2"/>
    <w:rsid w:val="008F4050"/>
    <w:rsid w:val="008F44FB"/>
    <w:rsid w:val="008F477F"/>
    <w:rsid w:val="008F53D0"/>
    <w:rsid w:val="008F53F4"/>
    <w:rsid w:val="008F6075"/>
    <w:rsid w:val="008F6796"/>
    <w:rsid w:val="008F6BDC"/>
    <w:rsid w:val="008F6F19"/>
    <w:rsid w:val="008F71D4"/>
    <w:rsid w:val="008F7209"/>
    <w:rsid w:val="008F7390"/>
    <w:rsid w:val="00900CA0"/>
    <w:rsid w:val="0090151D"/>
    <w:rsid w:val="009015A5"/>
    <w:rsid w:val="00902491"/>
    <w:rsid w:val="00902BDA"/>
    <w:rsid w:val="00902E62"/>
    <w:rsid w:val="0090336B"/>
    <w:rsid w:val="009034EF"/>
    <w:rsid w:val="00903880"/>
    <w:rsid w:val="009039E4"/>
    <w:rsid w:val="00903AB3"/>
    <w:rsid w:val="00903F57"/>
    <w:rsid w:val="00904602"/>
    <w:rsid w:val="00904F5D"/>
    <w:rsid w:val="00905214"/>
    <w:rsid w:val="00905285"/>
    <w:rsid w:val="009053AA"/>
    <w:rsid w:val="00905561"/>
    <w:rsid w:val="00906401"/>
    <w:rsid w:val="00906431"/>
    <w:rsid w:val="00906481"/>
    <w:rsid w:val="00906939"/>
    <w:rsid w:val="00906A8B"/>
    <w:rsid w:val="00906C12"/>
    <w:rsid w:val="00906F64"/>
    <w:rsid w:val="00907F25"/>
    <w:rsid w:val="00907F4E"/>
    <w:rsid w:val="00910390"/>
    <w:rsid w:val="0091074F"/>
    <w:rsid w:val="00910B7D"/>
    <w:rsid w:val="009110E8"/>
    <w:rsid w:val="00911DFB"/>
    <w:rsid w:val="009121B5"/>
    <w:rsid w:val="009125E0"/>
    <w:rsid w:val="00912EF8"/>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FCC"/>
    <w:rsid w:val="00917191"/>
    <w:rsid w:val="00917956"/>
    <w:rsid w:val="00917CE9"/>
    <w:rsid w:val="00917E2D"/>
    <w:rsid w:val="0092027E"/>
    <w:rsid w:val="00920A5F"/>
    <w:rsid w:val="00920BF2"/>
    <w:rsid w:val="0092137F"/>
    <w:rsid w:val="00922010"/>
    <w:rsid w:val="00922060"/>
    <w:rsid w:val="0092265D"/>
    <w:rsid w:val="009226F0"/>
    <w:rsid w:val="0092270D"/>
    <w:rsid w:val="0092272E"/>
    <w:rsid w:val="00922A16"/>
    <w:rsid w:val="00922BFE"/>
    <w:rsid w:val="009237EC"/>
    <w:rsid w:val="00923BD4"/>
    <w:rsid w:val="00924B7B"/>
    <w:rsid w:val="0092533B"/>
    <w:rsid w:val="0092560F"/>
    <w:rsid w:val="00925846"/>
    <w:rsid w:val="00925878"/>
    <w:rsid w:val="00925CBD"/>
    <w:rsid w:val="009279A6"/>
    <w:rsid w:val="00927AAE"/>
    <w:rsid w:val="00927FE2"/>
    <w:rsid w:val="00931BD9"/>
    <w:rsid w:val="00932130"/>
    <w:rsid w:val="00932952"/>
    <w:rsid w:val="00933367"/>
    <w:rsid w:val="00933565"/>
    <w:rsid w:val="009335FE"/>
    <w:rsid w:val="00933E80"/>
    <w:rsid w:val="00934396"/>
    <w:rsid w:val="009349BB"/>
    <w:rsid w:val="0093582B"/>
    <w:rsid w:val="00935A7F"/>
    <w:rsid w:val="00936F0E"/>
    <w:rsid w:val="00940C00"/>
    <w:rsid w:val="00940D54"/>
    <w:rsid w:val="00941636"/>
    <w:rsid w:val="00942078"/>
    <w:rsid w:val="00942082"/>
    <w:rsid w:val="0094227E"/>
    <w:rsid w:val="00942743"/>
    <w:rsid w:val="00942D57"/>
    <w:rsid w:val="009433F1"/>
    <w:rsid w:val="009436AF"/>
    <w:rsid w:val="00943742"/>
    <w:rsid w:val="00943A35"/>
    <w:rsid w:val="0094403B"/>
    <w:rsid w:val="00944A5E"/>
    <w:rsid w:val="00944AF5"/>
    <w:rsid w:val="0094503B"/>
    <w:rsid w:val="009455CF"/>
    <w:rsid w:val="00945630"/>
    <w:rsid w:val="00945C05"/>
    <w:rsid w:val="00946815"/>
    <w:rsid w:val="00946945"/>
    <w:rsid w:val="00947713"/>
    <w:rsid w:val="0094782B"/>
    <w:rsid w:val="00947CC8"/>
    <w:rsid w:val="00947D62"/>
    <w:rsid w:val="0095092C"/>
    <w:rsid w:val="00950DE7"/>
    <w:rsid w:val="00951A64"/>
    <w:rsid w:val="00951FE9"/>
    <w:rsid w:val="0095278F"/>
    <w:rsid w:val="00953098"/>
    <w:rsid w:val="00953637"/>
    <w:rsid w:val="00953920"/>
    <w:rsid w:val="00953998"/>
    <w:rsid w:val="009539FB"/>
    <w:rsid w:val="00953AD5"/>
    <w:rsid w:val="00953D47"/>
    <w:rsid w:val="00954090"/>
    <w:rsid w:val="009541BE"/>
    <w:rsid w:val="0095461F"/>
    <w:rsid w:val="00954663"/>
    <w:rsid w:val="00954F7B"/>
    <w:rsid w:val="009559ED"/>
    <w:rsid w:val="00956582"/>
    <w:rsid w:val="0095681E"/>
    <w:rsid w:val="00956901"/>
    <w:rsid w:val="00956A8D"/>
    <w:rsid w:val="009572D4"/>
    <w:rsid w:val="00960BD3"/>
    <w:rsid w:val="00961481"/>
    <w:rsid w:val="009615FF"/>
    <w:rsid w:val="00961921"/>
    <w:rsid w:val="0096240B"/>
    <w:rsid w:val="0096355B"/>
    <w:rsid w:val="00963BD3"/>
    <w:rsid w:val="00963C1E"/>
    <w:rsid w:val="0096430A"/>
    <w:rsid w:val="00964410"/>
    <w:rsid w:val="00964464"/>
    <w:rsid w:val="0096475B"/>
    <w:rsid w:val="00964F05"/>
    <w:rsid w:val="0096554B"/>
    <w:rsid w:val="0096584A"/>
    <w:rsid w:val="00965A4F"/>
    <w:rsid w:val="00965BD7"/>
    <w:rsid w:val="00965E61"/>
    <w:rsid w:val="00966E22"/>
    <w:rsid w:val="00967013"/>
    <w:rsid w:val="0096766E"/>
    <w:rsid w:val="00967764"/>
    <w:rsid w:val="00970A56"/>
    <w:rsid w:val="00971160"/>
    <w:rsid w:val="009713D9"/>
    <w:rsid w:val="00971837"/>
    <w:rsid w:val="0097188B"/>
    <w:rsid w:val="00971A83"/>
    <w:rsid w:val="00971CA8"/>
    <w:rsid w:val="00971F08"/>
    <w:rsid w:val="00972109"/>
    <w:rsid w:val="009727F4"/>
    <w:rsid w:val="00972BFA"/>
    <w:rsid w:val="00972E1B"/>
    <w:rsid w:val="00973266"/>
    <w:rsid w:val="00974A18"/>
    <w:rsid w:val="00974C50"/>
    <w:rsid w:val="00974D5A"/>
    <w:rsid w:val="00975D06"/>
    <w:rsid w:val="00976949"/>
    <w:rsid w:val="00976B34"/>
    <w:rsid w:val="00976D35"/>
    <w:rsid w:val="00976F30"/>
    <w:rsid w:val="00977A89"/>
    <w:rsid w:val="00977F6E"/>
    <w:rsid w:val="0098037A"/>
    <w:rsid w:val="00980477"/>
    <w:rsid w:val="0098062F"/>
    <w:rsid w:val="009817BF"/>
    <w:rsid w:val="00981FD7"/>
    <w:rsid w:val="009820F4"/>
    <w:rsid w:val="0098318C"/>
    <w:rsid w:val="00983521"/>
    <w:rsid w:val="009835A1"/>
    <w:rsid w:val="00983D22"/>
    <w:rsid w:val="009840D2"/>
    <w:rsid w:val="009842FC"/>
    <w:rsid w:val="00984738"/>
    <w:rsid w:val="00985253"/>
    <w:rsid w:val="009853B3"/>
    <w:rsid w:val="00985796"/>
    <w:rsid w:val="00986635"/>
    <w:rsid w:val="009866A1"/>
    <w:rsid w:val="00986B3C"/>
    <w:rsid w:val="009870B6"/>
    <w:rsid w:val="00987AF4"/>
    <w:rsid w:val="00987F9C"/>
    <w:rsid w:val="009900E5"/>
    <w:rsid w:val="00990194"/>
    <w:rsid w:val="00990630"/>
    <w:rsid w:val="0099093F"/>
    <w:rsid w:val="00990B5A"/>
    <w:rsid w:val="00991761"/>
    <w:rsid w:val="0099235B"/>
    <w:rsid w:val="00992C14"/>
    <w:rsid w:val="00992CDF"/>
    <w:rsid w:val="00993321"/>
    <w:rsid w:val="00993D8D"/>
    <w:rsid w:val="00993FA3"/>
    <w:rsid w:val="00994309"/>
    <w:rsid w:val="00994B02"/>
    <w:rsid w:val="00994DCA"/>
    <w:rsid w:val="00995057"/>
    <w:rsid w:val="009955D8"/>
    <w:rsid w:val="00995692"/>
    <w:rsid w:val="00995B06"/>
    <w:rsid w:val="00995E41"/>
    <w:rsid w:val="0099603E"/>
    <w:rsid w:val="009965BD"/>
    <w:rsid w:val="00996BDC"/>
    <w:rsid w:val="009970DD"/>
    <w:rsid w:val="009977EF"/>
    <w:rsid w:val="009A005D"/>
    <w:rsid w:val="009A0FAB"/>
    <w:rsid w:val="009A0FBA"/>
    <w:rsid w:val="009A1337"/>
    <w:rsid w:val="009A13D5"/>
    <w:rsid w:val="009A1601"/>
    <w:rsid w:val="009A1BCA"/>
    <w:rsid w:val="009A1C6E"/>
    <w:rsid w:val="009A1E4F"/>
    <w:rsid w:val="009A1F67"/>
    <w:rsid w:val="009A24C8"/>
    <w:rsid w:val="009A257B"/>
    <w:rsid w:val="009A2773"/>
    <w:rsid w:val="009A2F3C"/>
    <w:rsid w:val="009A42E3"/>
    <w:rsid w:val="009A4538"/>
    <w:rsid w:val="009A462D"/>
    <w:rsid w:val="009A4D84"/>
    <w:rsid w:val="009A58CF"/>
    <w:rsid w:val="009A5CBA"/>
    <w:rsid w:val="009A5F5F"/>
    <w:rsid w:val="009A6274"/>
    <w:rsid w:val="009A627F"/>
    <w:rsid w:val="009A645B"/>
    <w:rsid w:val="009A69CA"/>
    <w:rsid w:val="009A6F5A"/>
    <w:rsid w:val="009A71C9"/>
    <w:rsid w:val="009A747D"/>
    <w:rsid w:val="009A7522"/>
    <w:rsid w:val="009A755E"/>
    <w:rsid w:val="009B0D91"/>
    <w:rsid w:val="009B13BD"/>
    <w:rsid w:val="009B238B"/>
    <w:rsid w:val="009B24C3"/>
    <w:rsid w:val="009B27BE"/>
    <w:rsid w:val="009B3104"/>
    <w:rsid w:val="009B396D"/>
    <w:rsid w:val="009B3995"/>
    <w:rsid w:val="009B3AC2"/>
    <w:rsid w:val="009B3BD4"/>
    <w:rsid w:val="009B4103"/>
    <w:rsid w:val="009B44CE"/>
    <w:rsid w:val="009B45BC"/>
    <w:rsid w:val="009B4A4D"/>
    <w:rsid w:val="009B4DF4"/>
    <w:rsid w:val="009B4E5C"/>
    <w:rsid w:val="009B5177"/>
    <w:rsid w:val="009B564E"/>
    <w:rsid w:val="009B63E2"/>
    <w:rsid w:val="009B6662"/>
    <w:rsid w:val="009B6871"/>
    <w:rsid w:val="009B6F63"/>
    <w:rsid w:val="009B6F97"/>
    <w:rsid w:val="009B706E"/>
    <w:rsid w:val="009B73EA"/>
    <w:rsid w:val="009B740B"/>
    <w:rsid w:val="009B7AA5"/>
    <w:rsid w:val="009B7ADC"/>
    <w:rsid w:val="009B7B75"/>
    <w:rsid w:val="009B7E87"/>
    <w:rsid w:val="009C0587"/>
    <w:rsid w:val="009C0D4E"/>
    <w:rsid w:val="009C1915"/>
    <w:rsid w:val="009C205A"/>
    <w:rsid w:val="009C25BE"/>
    <w:rsid w:val="009C273D"/>
    <w:rsid w:val="009C2BC5"/>
    <w:rsid w:val="009C2DAB"/>
    <w:rsid w:val="009C30B2"/>
    <w:rsid w:val="009C3528"/>
    <w:rsid w:val="009C403E"/>
    <w:rsid w:val="009C470D"/>
    <w:rsid w:val="009C483E"/>
    <w:rsid w:val="009C4923"/>
    <w:rsid w:val="009C4F4B"/>
    <w:rsid w:val="009C5410"/>
    <w:rsid w:val="009C5798"/>
    <w:rsid w:val="009C591E"/>
    <w:rsid w:val="009C5948"/>
    <w:rsid w:val="009C5A31"/>
    <w:rsid w:val="009C62EF"/>
    <w:rsid w:val="009C6698"/>
    <w:rsid w:val="009C742A"/>
    <w:rsid w:val="009C78AC"/>
    <w:rsid w:val="009D111B"/>
    <w:rsid w:val="009D1829"/>
    <w:rsid w:val="009D1AC3"/>
    <w:rsid w:val="009D2044"/>
    <w:rsid w:val="009D2ACB"/>
    <w:rsid w:val="009D34E4"/>
    <w:rsid w:val="009D378A"/>
    <w:rsid w:val="009D387A"/>
    <w:rsid w:val="009D492B"/>
    <w:rsid w:val="009D4A54"/>
    <w:rsid w:val="009D4D49"/>
    <w:rsid w:val="009D4F5A"/>
    <w:rsid w:val="009D4FF0"/>
    <w:rsid w:val="009D5262"/>
    <w:rsid w:val="009D5BB6"/>
    <w:rsid w:val="009D610C"/>
    <w:rsid w:val="009D62ED"/>
    <w:rsid w:val="009D67C7"/>
    <w:rsid w:val="009D6C0B"/>
    <w:rsid w:val="009D6E37"/>
    <w:rsid w:val="009D703C"/>
    <w:rsid w:val="009D718F"/>
    <w:rsid w:val="009D7788"/>
    <w:rsid w:val="009D7A83"/>
    <w:rsid w:val="009D7E42"/>
    <w:rsid w:val="009E0213"/>
    <w:rsid w:val="009E068F"/>
    <w:rsid w:val="009E069B"/>
    <w:rsid w:val="009E07DE"/>
    <w:rsid w:val="009E102A"/>
    <w:rsid w:val="009E19D6"/>
    <w:rsid w:val="009E23F6"/>
    <w:rsid w:val="009E35DB"/>
    <w:rsid w:val="009E3889"/>
    <w:rsid w:val="009E3F28"/>
    <w:rsid w:val="009E4004"/>
    <w:rsid w:val="009E42DF"/>
    <w:rsid w:val="009E47A3"/>
    <w:rsid w:val="009E58A8"/>
    <w:rsid w:val="009E5D88"/>
    <w:rsid w:val="009E602D"/>
    <w:rsid w:val="009E6A70"/>
    <w:rsid w:val="009E6AD5"/>
    <w:rsid w:val="009E7CEA"/>
    <w:rsid w:val="009F0370"/>
    <w:rsid w:val="009F08F3"/>
    <w:rsid w:val="009F09EF"/>
    <w:rsid w:val="009F0A74"/>
    <w:rsid w:val="009F153B"/>
    <w:rsid w:val="009F1A8F"/>
    <w:rsid w:val="009F1FBD"/>
    <w:rsid w:val="009F2089"/>
    <w:rsid w:val="009F21A7"/>
    <w:rsid w:val="009F2AE7"/>
    <w:rsid w:val="009F2AF7"/>
    <w:rsid w:val="009F2B2C"/>
    <w:rsid w:val="009F2E03"/>
    <w:rsid w:val="009F344F"/>
    <w:rsid w:val="009F3B1B"/>
    <w:rsid w:val="009F3C3D"/>
    <w:rsid w:val="009F5E23"/>
    <w:rsid w:val="009F753B"/>
    <w:rsid w:val="009F7BDB"/>
    <w:rsid w:val="009F7C5C"/>
    <w:rsid w:val="009F7DAD"/>
    <w:rsid w:val="00A0009B"/>
    <w:rsid w:val="00A00254"/>
    <w:rsid w:val="00A0026D"/>
    <w:rsid w:val="00A0039D"/>
    <w:rsid w:val="00A0060F"/>
    <w:rsid w:val="00A01E44"/>
    <w:rsid w:val="00A021CA"/>
    <w:rsid w:val="00A02D6D"/>
    <w:rsid w:val="00A04232"/>
    <w:rsid w:val="00A04367"/>
    <w:rsid w:val="00A043BF"/>
    <w:rsid w:val="00A047D2"/>
    <w:rsid w:val="00A048A8"/>
    <w:rsid w:val="00A048D7"/>
    <w:rsid w:val="00A04968"/>
    <w:rsid w:val="00A04DCB"/>
    <w:rsid w:val="00A05545"/>
    <w:rsid w:val="00A05627"/>
    <w:rsid w:val="00A058AF"/>
    <w:rsid w:val="00A05B47"/>
    <w:rsid w:val="00A06D60"/>
    <w:rsid w:val="00A06DB0"/>
    <w:rsid w:val="00A07189"/>
    <w:rsid w:val="00A07876"/>
    <w:rsid w:val="00A079D6"/>
    <w:rsid w:val="00A10090"/>
    <w:rsid w:val="00A103D2"/>
    <w:rsid w:val="00A10432"/>
    <w:rsid w:val="00A10AE1"/>
    <w:rsid w:val="00A10FBB"/>
    <w:rsid w:val="00A110BC"/>
    <w:rsid w:val="00A11BA9"/>
    <w:rsid w:val="00A12095"/>
    <w:rsid w:val="00A120A5"/>
    <w:rsid w:val="00A12492"/>
    <w:rsid w:val="00A139B6"/>
    <w:rsid w:val="00A13DD6"/>
    <w:rsid w:val="00A13E54"/>
    <w:rsid w:val="00A1420D"/>
    <w:rsid w:val="00A144B1"/>
    <w:rsid w:val="00A147FB"/>
    <w:rsid w:val="00A149B8"/>
    <w:rsid w:val="00A15233"/>
    <w:rsid w:val="00A15385"/>
    <w:rsid w:val="00A1585F"/>
    <w:rsid w:val="00A164E3"/>
    <w:rsid w:val="00A16D58"/>
    <w:rsid w:val="00A16D7C"/>
    <w:rsid w:val="00A16EE6"/>
    <w:rsid w:val="00A17AA2"/>
    <w:rsid w:val="00A17F63"/>
    <w:rsid w:val="00A200EF"/>
    <w:rsid w:val="00A20E4F"/>
    <w:rsid w:val="00A2149F"/>
    <w:rsid w:val="00A214F4"/>
    <w:rsid w:val="00A2162A"/>
    <w:rsid w:val="00A2193B"/>
    <w:rsid w:val="00A21B62"/>
    <w:rsid w:val="00A22538"/>
    <w:rsid w:val="00A229BF"/>
    <w:rsid w:val="00A22EE1"/>
    <w:rsid w:val="00A2351A"/>
    <w:rsid w:val="00A23934"/>
    <w:rsid w:val="00A23DFC"/>
    <w:rsid w:val="00A23F25"/>
    <w:rsid w:val="00A24349"/>
    <w:rsid w:val="00A24422"/>
    <w:rsid w:val="00A24EAC"/>
    <w:rsid w:val="00A24EEA"/>
    <w:rsid w:val="00A253A7"/>
    <w:rsid w:val="00A264A9"/>
    <w:rsid w:val="00A2663B"/>
    <w:rsid w:val="00A26849"/>
    <w:rsid w:val="00A269B0"/>
    <w:rsid w:val="00A27597"/>
    <w:rsid w:val="00A27785"/>
    <w:rsid w:val="00A30187"/>
    <w:rsid w:val="00A30C0E"/>
    <w:rsid w:val="00A313CE"/>
    <w:rsid w:val="00A319C8"/>
    <w:rsid w:val="00A320BF"/>
    <w:rsid w:val="00A321DD"/>
    <w:rsid w:val="00A323AC"/>
    <w:rsid w:val="00A33041"/>
    <w:rsid w:val="00A33EF5"/>
    <w:rsid w:val="00A34314"/>
    <w:rsid w:val="00A3448A"/>
    <w:rsid w:val="00A34624"/>
    <w:rsid w:val="00A35160"/>
    <w:rsid w:val="00A353AD"/>
    <w:rsid w:val="00A35469"/>
    <w:rsid w:val="00A35D03"/>
    <w:rsid w:val="00A36297"/>
    <w:rsid w:val="00A36813"/>
    <w:rsid w:val="00A36EAD"/>
    <w:rsid w:val="00A37368"/>
    <w:rsid w:val="00A3755F"/>
    <w:rsid w:val="00A37E7B"/>
    <w:rsid w:val="00A408D4"/>
    <w:rsid w:val="00A4099A"/>
    <w:rsid w:val="00A40E1E"/>
    <w:rsid w:val="00A418E5"/>
    <w:rsid w:val="00A419C2"/>
    <w:rsid w:val="00A41E2B"/>
    <w:rsid w:val="00A42250"/>
    <w:rsid w:val="00A4252A"/>
    <w:rsid w:val="00A4264A"/>
    <w:rsid w:val="00A4276A"/>
    <w:rsid w:val="00A43013"/>
    <w:rsid w:val="00A4318D"/>
    <w:rsid w:val="00A43E2C"/>
    <w:rsid w:val="00A43ECE"/>
    <w:rsid w:val="00A43F47"/>
    <w:rsid w:val="00A44468"/>
    <w:rsid w:val="00A44506"/>
    <w:rsid w:val="00A44A7C"/>
    <w:rsid w:val="00A44BA7"/>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1A"/>
    <w:rsid w:val="00A51F20"/>
    <w:rsid w:val="00A51FE3"/>
    <w:rsid w:val="00A520B8"/>
    <w:rsid w:val="00A520EC"/>
    <w:rsid w:val="00A522DB"/>
    <w:rsid w:val="00A523A0"/>
    <w:rsid w:val="00A525A0"/>
    <w:rsid w:val="00A52B3E"/>
    <w:rsid w:val="00A52E1D"/>
    <w:rsid w:val="00A52F16"/>
    <w:rsid w:val="00A5307E"/>
    <w:rsid w:val="00A5341A"/>
    <w:rsid w:val="00A5412B"/>
    <w:rsid w:val="00A54350"/>
    <w:rsid w:val="00A545D0"/>
    <w:rsid w:val="00A55EE6"/>
    <w:rsid w:val="00A56674"/>
    <w:rsid w:val="00A56A4B"/>
    <w:rsid w:val="00A601E5"/>
    <w:rsid w:val="00A60A36"/>
    <w:rsid w:val="00A60DBF"/>
    <w:rsid w:val="00A6126F"/>
    <w:rsid w:val="00A61499"/>
    <w:rsid w:val="00A62703"/>
    <w:rsid w:val="00A62A61"/>
    <w:rsid w:val="00A62C1F"/>
    <w:rsid w:val="00A63483"/>
    <w:rsid w:val="00A637E4"/>
    <w:rsid w:val="00A647D1"/>
    <w:rsid w:val="00A64DD4"/>
    <w:rsid w:val="00A65943"/>
    <w:rsid w:val="00A660AC"/>
    <w:rsid w:val="00A66720"/>
    <w:rsid w:val="00A6672A"/>
    <w:rsid w:val="00A670EF"/>
    <w:rsid w:val="00A67D49"/>
    <w:rsid w:val="00A67E6C"/>
    <w:rsid w:val="00A67EAC"/>
    <w:rsid w:val="00A705D7"/>
    <w:rsid w:val="00A71539"/>
    <w:rsid w:val="00A71B99"/>
    <w:rsid w:val="00A71DDC"/>
    <w:rsid w:val="00A71E0A"/>
    <w:rsid w:val="00A71FA7"/>
    <w:rsid w:val="00A7246D"/>
    <w:rsid w:val="00A72943"/>
    <w:rsid w:val="00A72E76"/>
    <w:rsid w:val="00A72E81"/>
    <w:rsid w:val="00A73989"/>
    <w:rsid w:val="00A739D0"/>
    <w:rsid w:val="00A73AE9"/>
    <w:rsid w:val="00A73D7E"/>
    <w:rsid w:val="00A746CE"/>
    <w:rsid w:val="00A74F7D"/>
    <w:rsid w:val="00A7508F"/>
    <w:rsid w:val="00A75359"/>
    <w:rsid w:val="00A754EE"/>
    <w:rsid w:val="00A75C40"/>
    <w:rsid w:val="00A761D4"/>
    <w:rsid w:val="00A766D2"/>
    <w:rsid w:val="00A773F0"/>
    <w:rsid w:val="00A776B4"/>
    <w:rsid w:val="00A77C9D"/>
    <w:rsid w:val="00A77EC4"/>
    <w:rsid w:val="00A80633"/>
    <w:rsid w:val="00A807B8"/>
    <w:rsid w:val="00A80A31"/>
    <w:rsid w:val="00A80D7B"/>
    <w:rsid w:val="00A80F4F"/>
    <w:rsid w:val="00A81391"/>
    <w:rsid w:val="00A81748"/>
    <w:rsid w:val="00A81D0F"/>
    <w:rsid w:val="00A82369"/>
    <w:rsid w:val="00A83B47"/>
    <w:rsid w:val="00A84253"/>
    <w:rsid w:val="00A8445F"/>
    <w:rsid w:val="00A8502D"/>
    <w:rsid w:val="00A852ED"/>
    <w:rsid w:val="00A8531C"/>
    <w:rsid w:val="00A85A38"/>
    <w:rsid w:val="00A85D63"/>
    <w:rsid w:val="00A861C1"/>
    <w:rsid w:val="00A8722D"/>
    <w:rsid w:val="00A877A9"/>
    <w:rsid w:val="00A9061D"/>
    <w:rsid w:val="00A91F23"/>
    <w:rsid w:val="00A920C7"/>
    <w:rsid w:val="00A92879"/>
    <w:rsid w:val="00A934E6"/>
    <w:rsid w:val="00A93D59"/>
    <w:rsid w:val="00A9544C"/>
    <w:rsid w:val="00A956A5"/>
    <w:rsid w:val="00A9594B"/>
    <w:rsid w:val="00A96357"/>
    <w:rsid w:val="00A96C8B"/>
    <w:rsid w:val="00A979EE"/>
    <w:rsid w:val="00A97EE2"/>
    <w:rsid w:val="00AA016F"/>
    <w:rsid w:val="00AA0532"/>
    <w:rsid w:val="00AA05E2"/>
    <w:rsid w:val="00AA1CBE"/>
    <w:rsid w:val="00AA1D8A"/>
    <w:rsid w:val="00AA1EB5"/>
    <w:rsid w:val="00AA1ED6"/>
    <w:rsid w:val="00AA22DC"/>
    <w:rsid w:val="00AA23DA"/>
    <w:rsid w:val="00AA2D9C"/>
    <w:rsid w:val="00AA3748"/>
    <w:rsid w:val="00AA446F"/>
    <w:rsid w:val="00AA497E"/>
    <w:rsid w:val="00AA51D6"/>
    <w:rsid w:val="00AA548E"/>
    <w:rsid w:val="00AA5D17"/>
    <w:rsid w:val="00AA5D4F"/>
    <w:rsid w:val="00AA5F8B"/>
    <w:rsid w:val="00AA76CD"/>
    <w:rsid w:val="00AA7BEA"/>
    <w:rsid w:val="00AB0338"/>
    <w:rsid w:val="00AB04D2"/>
    <w:rsid w:val="00AB0783"/>
    <w:rsid w:val="00AB0BC8"/>
    <w:rsid w:val="00AB10C6"/>
    <w:rsid w:val="00AB11CA"/>
    <w:rsid w:val="00AB1387"/>
    <w:rsid w:val="00AB14D9"/>
    <w:rsid w:val="00AB19C7"/>
    <w:rsid w:val="00AB1B76"/>
    <w:rsid w:val="00AB1C41"/>
    <w:rsid w:val="00AB1DB3"/>
    <w:rsid w:val="00AB3137"/>
    <w:rsid w:val="00AB3B29"/>
    <w:rsid w:val="00AB4AB8"/>
    <w:rsid w:val="00AB4BAA"/>
    <w:rsid w:val="00AB508B"/>
    <w:rsid w:val="00AB5469"/>
    <w:rsid w:val="00AB655E"/>
    <w:rsid w:val="00AB693B"/>
    <w:rsid w:val="00AB69AC"/>
    <w:rsid w:val="00AB6EAE"/>
    <w:rsid w:val="00AB768B"/>
    <w:rsid w:val="00AB7DA2"/>
    <w:rsid w:val="00AC007F"/>
    <w:rsid w:val="00AC158C"/>
    <w:rsid w:val="00AC1AB7"/>
    <w:rsid w:val="00AC1ACE"/>
    <w:rsid w:val="00AC1D55"/>
    <w:rsid w:val="00AC2DFA"/>
    <w:rsid w:val="00AC2ECD"/>
    <w:rsid w:val="00AC3119"/>
    <w:rsid w:val="00AC38AE"/>
    <w:rsid w:val="00AC49FB"/>
    <w:rsid w:val="00AC5199"/>
    <w:rsid w:val="00AC5569"/>
    <w:rsid w:val="00AC5A10"/>
    <w:rsid w:val="00AC5B90"/>
    <w:rsid w:val="00AC630A"/>
    <w:rsid w:val="00AC6962"/>
    <w:rsid w:val="00AC76DF"/>
    <w:rsid w:val="00AC786A"/>
    <w:rsid w:val="00AD0460"/>
    <w:rsid w:val="00AD0AA3"/>
    <w:rsid w:val="00AD0B4E"/>
    <w:rsid w:val="00AD1023"/>
    <w:rsid w:val="00AD129F"/>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6514"/>
    <w:rsid w:val="00AD748F"/>
    <w:rsid w:val="00AD7621"/>
    <w:rsid w:val="00AD7ABF"/>
    <w:rsid w:val="00AD7D2A"/>
    <w:rsid w:val="00AD7F4A"/>
    <w:rsid w:val="00AE01BF"/>
    <w:rsid w:val="00AE0416"/>
    <w:rsid w:val="00AE0455"/>
    <w:rsid w:val="00AE0A60"/>
    <w:rsid w:val="00AE0B37"/>
    <w:rsid w:val="00AE150B"/>
    <w:rsid w:val="00AE1722"/>
    <w:rsid w:val="00AE1C9A"/>
    <w:rsid w:val="00AE27AC"/>
    <w:rsid w:val="00AE34E7"/>
    <w:rsid w:val="00AE360D"/>
    <w:rsid w:val="00AE39D2"/>
    <w:rsid w:val="00AE3D3C"/>
    <w:rsid w:val="00AE3FA0"/>
    <w:rsid w:val="00AE40E0"/>
    <w:rsid w:val="00AE437D"/>
    <w:rsid w:val="00AE46E0"/>
    <w:rsid w:val="00AE4DBA"/>
    <w:rsid w:val="00AE4F07"/>
    <w:rsid w:val="00AE5783"/>
    <w:rsid w:val="00AE71F0"/>
    <w:rsid w:val="00AE7707"/>
    <w:rsid w:val="00AF1C5D"/>
    <w:rsid w:val="00AF1E22"/>
    <w:rsid w:val="00AF271A"/>
    <w:rsid w:val="00AF2A94"/>
    <w:rsid w:val="00AF2FCD"/>
    <w:rsid w:val="00AF3219"/>
    <w:rsid w:val="00AF42D7"/>
    <w:rsid w:val="00AF4320"/>
    <w:rsid w:val="00AF474B"/>
    <w:rsid w:val="00AF4AFF"/>
    <w:rsid w:val="00AF643F"/>
    <w:rsid w:val="00AF66BE"/>
    <w:rsid w:val="00AF6CB8"/>
    <w:rsid w:val="00AF6CEF"/>
    <w:rsid w:val="00AF6DA0"/>
    <w:rsid w:val="00AF71D6"/>
    <w:rsid w:val="00AF770B"/>
    <w:rsid w:val="00AF775D"/>
    <w:rsid w:val="00B003DD"/>
    <w:rsid w:val="00B00572"/>
    <w:rsid w:val="00B006FE"/>
    <w:rsid w:val="00B007CB"/>
    <w:rsid w:val="00B00A65"/>
    <w:rsid w:val="00B02AA9"/>
    <w:rsid w:val="00B02D93"/>
    <w:rsid w:val="00B02ED8"/>
    <w:rsid w:val="00B02FA3"/>
    <w:rsid w:val="00B03281"/>
    <w:rsid w:val="00B05084"/>
    <w:rsid w:val="00B066D0"/>
    <w:rsid w:val="00B07444"/>
    <w:rsid w:val="00B10ADE"/>
    <w:rsid w:val="00B10EEB"/>
    <w:rsid w:val="00B11356"/>
    <w:rsid w:val="00B11379"/>
    <w:rsid w:val="00B1177A"/>
    <w:rsid w:val="00B11D83"/>
    <w:rsid w:val="00B12447"/>
    <w:rsid w:val="00B129E3"/>
    <w:rsid w:val="00B132FF"/>
    <w:rsid w:val="00B143FA"/>
    <w:rsid w:val="00B146E4"/>
    <w:rsid w:val="00B14B7A"/>
    <w:rsid w:val="00B15781"/>
    <w:rsid w:val="00B157F9"/>
    <w:rsid w:val="00B159ED"/>
    <w:rsid w:val="00B167D1"/>
    <w:rsid w:val="00B168FB"/>
    <w:rsid w:val="00B169C0"/>
    <w:rsid w:val="00B17846"/>
    <w:rsid w:val="00B17D61"/>
    <w:rsid w:val="00B200EB"/>
    <w:rsid w:val="00B20256"/>
    <w:rsid w:val="00B205A1"/>
    <w:rsid w:val="00B206FF"/>
    <w:rsid w:val="00B20D09"/>
    <w:rsid w:val="00B20DD9"/>
    <w:rsid w:val="00B21C08"/>
    <w:rsid w:val="00B21D5E"/>
    <w:rsid w:val="00B223A0"/>
    <w:rsid w:val="00B224F1"/>
    <w:rsid w:val="00B22634"/>
    <w:rsid w:val="00B231A3"/>
    <w:rsid w:val="00B23473"/>
    <w:rsid w:val="00B23755"/>
    <w:rsid w:val="00B23D38"/>
    <w:rsid w:val="00B2409E"/>
    <w:rsid w:val="00B24598"/>
    <w:rsid w:val="00B24D34"/>
    <w:rsid w:val="00B25A7A"/>
    <w:rsid w:val="00B25C07"/>
    <w:rsid w:val="00B25C41"/>
    <w:rsid w:val="00B263DB"/>
    <w:rsid w:val="00B26C1E"/>
    <w:rsid w:val="00B2763F"/>
    <w:rsid w:val="00B27AAC"/>
    <w:rsid w:val="00B27B91"/>
    <w:rsid w:val="00B27D16"/>
    <w:rsid w:val="00B27EF6"/>
    <w:rsid w:val="00B30016"/>
    <w:rsid w:val="00B30309"/>
    <w:rsid w:val="00B30462"/>
    <w:rsid w:val="00B30887"/>
    <w:rsid w:val="00B30929"/>
    <w:rsid w:val="00B30D68"/>
    <w:rsid w:val="00B3133B"/>
    <w:rsid w:val="00B318DF"/>
    <w:rsid w:val="00B31A5E"/>
    <w:rsid w:val="00B32210"/>
    <w:rsid w:val="00B3262E"/>
    <w:rsid w:val="00B32BC1"/>
    <w:rsid w:val="00B337BC"/>
    <w:rsid w:val="00B34A46"/>
    <w:rsid w:val="00B35997"/>
    <w:rsid w:val="00B3635D"/>
    <w:rsid w:val="00B36F25"/>
    <w:rsid w:val="00B36F3A"/>
    <w:rsid w:val="00B372AA"/>
    <w:rsid w:val="00B37C5F"/>
    <w:rsid w:val="00B40445"/>
    <w:rsid w:val="00B41888"/>
    <w:rsid w:val="00B44A42"/>
    <w:rsid w:val="00B44B37"/>
    <w:rsid w:val="00B44EB4"/>
    <w:rsid w:val="00B456C1"/>
    <w:rsid w:val="00B45A52"/>
    <w:rsid w:val="00B4603F"/>
    <w:rsid w:val="00B46175"/>
    <w:rsid w:val="00B46CDB"/>
    <w:rsid w:val="00B4761E"/>
    <w:rsid w:val="00B477B8"/>
    <w:rsid w:val="00B47803"/>
    <w:rsid w:val="00B4791A"/>
    <w:rsid w:val="00B47C29"/>
    <w:rsid w:val="00B47D21"/>
    <w:rsid w:val="00B50916"/>
    <w:rsid w:val="00B51008"/>
    <w:rsid w:val="00B51031"/>
    <w:rsid w:val="00B51D73"/>
    <w:rsid w:val="00B52318"/>
    <w:rsid w:val="00B5286A"/>
    <w:rsid w:val="00B5310E"/>
    <w:rsid w:val="00B53485"/>
    <w:rsid w:val="00B537CE"/>
    <w:rsid w:val="00B53DD8"/>
    <w:rsid w:val="00B540C7"/>
    <w:rsid w:val="00B54858"/>
    <w:rsid w:val="00B556A8"/>
    <w:rsid w:val="00B5620E"/>
    <w:rsid w:val="00B56E59"/>
    <w:rsid w:val="00B57004"/>
    <w:rsid w:val="00B57291"/>
    <w:rsid w:val="00B575E0"/>
    <w:rsid w:val="00B57A4E"/>
    <w:rsid w:val="00B57B83"/>
    <w:rsid w:val="00B57D38"/>
    <w:rsid w:val="00B57D49"/>
    <w:rsid w:val="00B57FF9"/>
    <w:rsid w:val="00B60625"/>
    <w:rsid w:val="00B60BB3"/>
    <w:rsid w:val="00B61079"/>
    <w:rsid w:val="00B62BEF"/>
    <w:rsid w:val="00B63658"/>
    <w:rsid w:val="00B63B96"/>
    <w:rsid w:val="00B63CEF"/>
    <w:rsid w:val="00B64A5E"/>
    <w:rsid w:val="00B64B37"/>
    <w:rsid w:val="00B66456"/>
    <w:rsid w:val="00B664C7"/>
    <w:rsid w:val="00B665B8"/>
    <w:rsid w:val="00B66A84"/>
    <w:rsid w:val="00B66F4E"/>
    <w:rsid w:val="00B67E1B"/>
    <w:rsid w:val="00B7019D"/>
    <w:rsid w:val="00B70348"/>
    <w:rsid w:val="00B707E4"/>
    <w:rsid w:val="00B7092A"/>
    <w:rsid w:val="00B714FC"/>
    <w:rsid w:val="00B71916"/>
    <w:rsid w:val="00B7285B"/>
    <w:rsid w:val="00B72868"/>
    <w:rsid w:val="00B7331C"/>
    <w:rsid w:val="00B73583"/>
    <w:rsid w:val="00B739F6"/>
    <w:rsid w:val="00B742B6"/>
    <w:rsid w:val="00B74C0A"/>
    <w:rsid w:val="00B7691F"/>
    <w:rsid w:val="00B76D2A"/>
    <w:rsid w:val="00B770DC"/>
    <w:rsid w:val="00B777F2"/>
    <w:rsid w:val="00B77FFB"/>
    <w:rsid w:val="00B80838"/>
    <w:rsid w:val="00B80D1B"/>
    <w:rsid w:val="00B81A7B"/>
    <w:rsid w:val="00B81FF6"/>
    <w:rsid w:val="00B8209E"/>
    <w:rsid w:val="00B8337D"/>
    <w:rsid w:val="00B84089"/>
    <w:rsid w:val="00B84373"/>
    <w:rsid w:val="00B84C08"/>
    <w:rsid w:val="00B85203"/>
    <w:rsid w:val="00B852E5"/>
    <w:rsid w:val="00B85920"/>
    <w:rsid w:val="00B85DE5"/>
    <w:rsid w:val="00B85F55"/>
    <w:rsid w:val="00B85F9D"/>
    <w:rsid w:val="00B863E8"/>
    <w:rsid w:val="00B866B2"/>
    <w:rsid w:val="00B86D43"/>
    <w:rsid w:val="00B86FB9"/>
    <w:rsid w:val="00B870C6"/>
    <w:rsid w:val="00B9021E"/>
    <w:rsid w:val="00B90355"/>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1FE"/>
    <w:rsid w:val="00B9569C"/>
    <w:rsid w:val="00B95811"/>
    <w:rsid w:val="00B95DF2"/>
    <w:rsid w:val="00B95EE9"/>
    <w:rsid w:val="00B97413"/>
    <w:rsid w:val="00B97BB4"/>
    <w:rsid w:val="00B97C21"/>
    <w:rsid w:val="00B97D91"/>
    <w:rsid w:val="00B97EC2"/>
    <w:rsid w:val="00BA0706"/>
    <w:rsid w:val="00BA081E"/>
    <w:rsid w:val="00BA08A3"/>
    <w:rsid w:val="00BA118B"/>
    <w:rsid w:val="00BA1C53"/>
    <w:rsid w:val="00BA1EFD"/>
    <w:rsid w:val="00BA20C5"/>
    <w:rsid w:val="00BA2280"/>
    <w:rsid w:val="00BA24E3"/>
    <w:rsid w:val="00BA28C0"/>
    <w:rsid w:val="00BA2A08"/>
    <w:rsid w:val="00BA33E1"/>
    <w:rsid w:val="00BA4E8B"/>
    <w:rsid w:val="00BA5484"/>
    <w:rsid w:val="00BA56D2"/>
    <w:rsid w:val="00BA5887"/>
    <w:rsid w:val="00BA58F5"/>
    <w:rsid w:val="00BA5C90"/>
    <w:rsid w:val="00BA5FF2"/>
    <w:rsid w:val="00BA70BB"/>
    <w:rsid w:val="00BA76E0"/>
    <w:rsid w:val="00BB0A24"/>
    <w:rsid w:val="00BB0DE4"/>
    <w:rsid w:val="00BB0EDF"/>
    <w:rsid w:val="00BB1463"/>
    <w:rsid w:val="00BB1B23"/>
    <w:rsid w:val="00BB21B4"/>
    <w:rsid w:val="00BB25C0"/>
    <w:rsid w:val="00BB2863"/>
    <w:rsid w:val="00BB2A25"/>
    <w:rsid w:val="00BB2B8E"/>
    <w:rsid w:val="00BB2BED"/>
    <w:rsid w:val="00BB30F3"/>
    <w:rsid w:val="00BB3B2A"/>
    <w:rsid w:val="00BB4D1A"/>
    <w:rsid w:val="00BB51F7"/>
    <w:rsid w:val="00BB56A9"/>
    <w:rsid w:val="00BB608A"/>
    <w:rsid w:val="00BB6114"/>
    <w:rsid w:val="00BB6BE1"/>
    <w:rsid w:val="00BB6E21"/>
    <w:rsid w:val="00BB703C"/>
    <w:rsid w:val="00BC024D"/>
    <w:rsid w:val="00BC0979"/>
    <w:rsid w:val="00BC0BC7"/>
    <w:rsid w:val="00BC0CE6"/>
    <w:rsid w:val="00BC0F31"/>
    <w:rsid w:val="00BC0FC0"/>
    <w:rsid w:val="00BC0FDC"/>
    <w:rsid w:val="00BC1353"/>
    <w:rsid w:val="00BC1A21"/>
    <w:rsid w:val="00BC1B66"/>
    <w:rsid w:val="00BC285A"/>
    <w:rsid w:val="00BC3191"/>
    <w:rsid w:val="00BC4D2E"/>
    <w:rsid w:val="00BC4E54"/>
    <w:rsid w:val="00BC6BDD"/>
    <w:rsid w:val="00BC74D1"/>
    <w:rsid w:val="00BD0073"/>
    <w:rsid w:val="00BD2423"/>
    <w:rsid w:val="00BD2861"/>
    <w:rsid w:val="00BD4448"/>
    <w:rsid w:val="00BD48AC"/>
    <w:rsid w:val="00BD4AE4"/>
    <w:rsid w:val="00BD4FC6"/>
    <w:rsid w:val="00BD55BA"/>
    <w:rsid w:val="00BD5762"/>
    <w:rsid w:val="00BD5F1A"/>
    <w:rsid w:val="00BD6A71"/>
    <w:rsid w:val="00BD7772"/>
    <w:rsid w:val="00BD7A8B"/>
    <w:rsid w:val="00BD7AFB"/>
    <w:rsid w:val="00BD7DE3"/>
    <w:rsid w:val="00BD7E04"/>
    <w:rsid w:val="00BE079A"/>
    <w:rsid w:val="00BE1234"/>
    <w:rsid w:val="00BE1583"/>
    <w:rsid w:val="00BE1C72"/>
    <w:rsid w:val="00BE1CD1"/>
    <w:rsid w:val="00BE260D"/>
    <w:rsid w:val="00BE294D"/>
    <w:rsid w:val="00BE29A9"/>
    <w:rsid w:val="00BE2FA6"/>
    <w:rsid w:val="00BE333F"/>
    <w:rsid w:val="00BE35D4"/>
    <w:rsid w:val="00BE3EB4"/>
    <w:rsid w:val="00BE4265"/>
    <w:rsid w:val="00BE514C"/>
    <w:rsid w:val="00BE5346"/>
    <w:rsid w:val="00BE550C"/>
    <w:rsid w:val="00BE5B4C"/>
    <w:rsid w:val="00BE5CFC"/>
    <w:rsid w:val="00BE7030"/>
    <w:rsid w:val="00BE7406"/>
    <w:rsid w:val="00BE7603"/>
    <w:rsid w:val="00BE78D7"/>
    <w:rsid w:val="00BE78E6"/>
    <w:rsid w:val="00BE7ACA"/>
    <w:rsid w:val="00BF00AD"/>
    <w:rsid w:val="00BF0BBF"/>
    <w:rsid w:val="00BF17FD"/>
    <w:rsid w:val="00BF192B"/>
    <w:rsid w:val="00BF1EDF"/>
    <w:rsid w:val="00BF3279"/>
    <w:rsid w:val="00BF3F37"/>
    <w:rsid w:val="00BF4BBF"/>
    <w:rsid w:val="00BF512B"/>
    <w:rsid w:val="00BF51F4"/>
    <w:rsid w:val="00BF5A7A"/>
    <w:rsid w:val="00BF6170"/>
    <w:rsid w:val="00BF6454"/>
    <w:rsid w:val="00BF657B"/>
    <w:rsid w:val="00BF694A"/>
    <w:rsid w:val="00BF6EEA"/>
    <w:rsid w:val="00BF6FD7"/>
    <w:rsid w:val="00BF74C7"/>
    <w:rsid w:val="00C00241"/>
    <w:rsid w:val="00C00CCF"/>
    <w:rsid w:val="00C014D9"/>
    <w:rsid w:val="00C015F1"/>
    <w:rsid w:val="00C01F33"/>
    <w:rsid w:val="00C0209C"/>
    <w:rsid w:val="00C02143"/>
    <w:rsid w:val="00C021B6"/>
    <w:rsid w:val="00C02309"/>
    <w:rsid w:val="00C02CC6"/>
    <w:rsid w:val="00C02E7B"/>
    <w:rsid w:val="00C02EB9"/>
    <w:rsid w:val="00C0342D"/>
    <w:rsid w:val="00C035C2"/>
    <w:rsid w:val="00C040F7"/>
    <w:rsid w:val="00C044AB"/>
    <w:rsid w:val="00C048F8"/>
    <w:rsid w:val="00C04C9F"/>
    <w:rsid w:val="00C05458"/>
    <w:rsid w:val="00C05706"/>
    <w:rsid w:val="00C06071"/>
    <w:rsid w:val="00C07377"/>
    <w:rsid w:val="00C0744C"/>
    <w:rsid w:val="00C0797B"/>
    <w:rsid w:val="00C10478"/>
    <w:rsid w:val="00C109BC"/>
    <w:rsid w:val="00C11103"/>
    <w:rsid w:val="00C11633"/>
    <w:rsid w:val="00C11E79"/>
    <w:rsid w:val="00C12107"/>
    <w:rsid w:val="00C13962"/>
    <w:rsid w:val="00C14011"/>
    <w:rsid w:val="00C14D4B"/>
    <w:rsid w:val="00C154BB"/>
    <w:rsid w:val="00C15D1A"/>
    <w:rsid w:val="00C1608A"/>
    <w:rsid w:val="00C16757"/>
    <w:rsid w:val="00C17316"/>
    <w:rsid w:val="00C2242D"/>
    <w:rsid w:val="00C226CD"/>
    <w:rsid w:val="00C22A66"/>
    <w:rsid w:val="00C2338A"/>
    <w:rsid w:val="00C23EAD"/>
    <w:rsid w:val="00C24AA4"/>
    <w:rsid w:val="00C24D21"/>
    <w:rsid w:val="00C251A1"/>
    <w:rsid w:val="00C256C6"/>
    <w:rsid w:val="00C26007"/>
    <w:rsid w:val="00C279B5"/>
    <w:rsid w:val="00C27C45"/>
    <w:rsid w:val="00C27CE5"/>
    <w:rsid w:val="00C304A9"/>
    <w:rsid w:val="00C3137E"/>
    <w:rsid w:val="00C3171B"/>
    <w:rsid w:val="00C31BA5"/>
    <w:rsid w:val="00C31D66"/>
    <w:rsid w:val="00C3223C"/>
    <w:rsid w:val="00C32DE5"/>
    <w:rsid w:val="00C32FA7"/>
    <w:rsid w:val="00C331F5"/>
    <w:rsid w:val="00C33ACE"/>
    <w:rsid w:val="00C33FE6"/>
    <w:rsid w:val="00C3443D"/>
    <w:rsid w:val="00C34465"/>
    <w:rsid w:val="00C348D9"/>
    <w:rsid w:val="00C34D28"/>
    <w:rsid w:val="00C34D4F"/>
    <w:rsid w:val="00C34E2A"/>
    <w:rsid w:val="00C34EA1"/>
    <w:rsid w:val="00C35688"/>
    <w:rsid w:val="00C35901"/>
    <w:rsid w:val="00C35AAF"/>
    <w:rsid w:val="00C35D71"/>
    <w:rsid w:val="00C36539"/>
    <w:rsid w:val="00C3719D"/>
    <w:rsid w:val="00C375B4"/>
    <w:rsid w:val="00C4082F"/>
    <w:rsid w:val="00C40927"/>
    <w:rsid w:val="00C40976"/>
    <w:rsid w:val="00C40F37"/>
    <w:rsid w:val="00C41535"/>
    <w:rsid w:val="00C41EB7"/>
    <w:rsid w:val="00C4200C"/>
    <w:rsid w:val="00C4234B"/>
    <w:rsid w:val="00C4336B"/>
    <w:rsid w:val="00C43A6C"/>
    <w:rsid w:val="00C43F25"/>
    <w:rsid w:val="00C43FCC"/>
    <w:rsid w:val="00C44972"/>
    <w:rsid w:val="00C4501A"/>
    <w:rsid w:val="00C45739"/>
    <w:rsid w:val="00C45F08"/>
    <w:rsid w:val="00C463DA"/>
    <w:rsid w:val="00C46B7B"/>
    <w:rsid w:val="00C46BC0"/>
    <w:rsid w:val="00C4704B"/>
    <w:rsid w:val="00C500B5"/>
    <w:rsid w:val="00C5010D"/>
    <w:rsid w:val="00C5097D"/>
    <w:rsid w:val="00C50C5C"/>
    <w:rsid w:val="00C50D88"/>
    <w:rsid w:val="00C515C8"/>
    <w:rsid w:val="00C5269D"/>
    <w:rsid w:val="00C52986"/>
    <w:rsid w:val="00C52B72"/>
    <w:rsid w:val="00C52FD2"/>
    <w:rsid w:val="00C532DB"/>
    <w:rsid w:val="00C537C2"/>
    <w:rsid w:val="00C53AD2"/>
    <w:rsid w:val="00C53FA7"/>
    <w:rsid w:val="00C54995"/>
    <w:rsid w:val="00C54D41"/>
    <w:rsid w:val="00C54D88"/>
    <w:rsid w:val="00C55464"/>
    <w:rsid w:val="00C55D80"/>
    <w:rsid w:val="00C55E1C"/>
    <w:rsid w:val="00C56354"/>
    <w:rsid w:val="00C563BF"/>
    <w:rsid w:val="00C5751B"/>
    <w:rsid w:val="00C57E2F"/>
    <w:rsid w:val="00C60783"/>
    <w:rsid w:val="00C60B0A"/>
    <w:rsid w:val="00C61623"/>
    <w:rsid w:val="00C61F29"/>
    <w:rsid w:val="00C62052"/>
    <w:rsid w:val="00C6223E"/>
    <w:rsid w:val="00C62910"/>
    <w:rsid w:val="00C62B74"/>
    <w:rsid w:val="00C62F5A"/>
    <w:rsid w:val="00C634E4"/>
    <w:rsid w:val="00C63540"/>
    <w:rsid w:val="00C6360A"/>
    <w:rsid w:val="00C63F84"/>
    <w:rsid w:val="00C64672"/>
    <w:rsid w:val="00C654C6"/>
    <w:rsid w:val="00C65560"/>
    <w:rsid w:val="00C65765"/>
    <w:rsid w:val="00C65EBC"/>
    <w:rsid w:val="00C65F0C"/>
    <w:rsid w:val="00C66472"/>
    <w:rsid w:val="00C668F7"/>
    <w:rsid w:val="00C6692D"/>
    <w:rsid w:val="00C66A87"/>
    <w:rsid w:val="00C671CA"/>
    <w:rsid w:val="00C67D98"/>
    <w:rsid w:val="00C70697"/>
    <w:rsid w:val="00C70D2F"/>
    <w:rsid w:val="00C711EE"/>
    <w:rsid w:val="00C728F3"/>
    <w:rsid w:val="00C72EF4"/>
    <w:rsid w:val="00C72F0A"/>
    <w:rsid w:val="00C72F4E"/>
    <w:rsid w:val="00C73150"/>
    <w:rsid w:val="00C731A9"/>
    <w:rsid w:val="00C73A2A"/>
    <w:rsid w:val="00C73CCB"/>
    <w:rsid w:val="00C7412A"/>
    <w:rsid w:val="00C74147"/>
    <w:rsid w:val="00C749E7"/>
    <w:rsid w:val="00C754E8"/>
    <w:rsid w:val="00C755E3"/>
    <w:rsid w:val="00C75A7A"/>
    <w:rsid w:val="00C75C83"/>
    <w:rsid w:val="00C75D2F"/>
    <w:rsid w:val="00C76D0F"/>
    <w:rsid w:val="00C76D90"/>
    <w:rsid w:val="00C76E3C"/>
    <w:rsid w:val="00C77624"/>
    <w:rsid w:val="00C8008F"/>
    <w:rsid w:val="00C8085D"/>
    <w:rsid w:val="00C81568"/>
    <w:rsid w:val="00C81773"/>
    <w:rsid w:val="00C818FC"/>
    <w:rsid w:val="00C821D1"/>
    <w:rsid w:val="00C82387"/>
    <w:rsid w:val="00C82773"/>
    <w:rsid w:val="00C82DFE"/>
    <w:rsid w:val="00C830E3"/>
    <w:rsid w:val="00C83A87"/>
    <w:rsid w:val="00C84838"/>
    <w:rsid w:val="00C84C4B"/>
    <w:rsid w:val="00C85679"/>
    <w:rsid w:val="00C857B3"/>
    <w:rsid w:val="00C85DC0"/>
    <w:rsid w:val="00C860EE"/>
    <w:rsid w:val="00C866EE"/>
    <w:rsid w:val="00C86CFF"/>
    <w:rsid w:val="00C86F7E"/>
    <w:rsid w:val="00C87AD6"/>
    <w:rsid w:val="00C87B8F"/>
    <w:rsid w:val="00C901D2"/>
    <w:rsid w:val="00C9027A"/>
    <w:rsid w:val="00C9068E"/>
    <w:rsid w:val="00C90B1C"/>
    <w:rsid w:val="00C91176"/>
    <w:rsid w:val="00C92436"/>
    <w:rsid w:val="00C929F7"/>
    <w:rsid w:val="00C93490"/>
    <w:rsid w:val="00C93910"/>
    <w:rsid w:val="00C93BC6"/>
    <w:rsid w:val="00C93C4B"/>
    <w:rsid w:val="00C94083"/>
    <w:rsid w:val="00C944AB"/>
    <w:rsid w:val="00C9469F"/>
    <w:rsid w:val="00C947AA"/>
    <w:rsid w:val="00C94F3C"/>
    <w:rsid w:val="00C95B40"/>
    <w:rsid w:val="00C95D0F"/>
    <w:rsid w:val="00C966F9"/>
    <w:rsid w:val="00C96804"/>
    <w:rsid w:val="00C96B2C"/>
    <w:rsid w:val="00C97567"/>
    <w:rsid w:val="00C97A5F"/>
    <w:rsid w:val="00C97BCB"/>
    <w:rsid w:val="00C97EA2"/>
    <w:rsid w:val="00CA0036"/>
    <w:rsid w:val="00CA0A65"/>
    <w:rsid w:val="00CA17EF"/>
    <w:rsid w:val="00CA1ED8"/>
    <w:rsid w:val="00CA29AB"/>
    <w:rsid w:val="00CA2CE3"/>
    <w:rsid w:val="00CA38D6"/>
    <w:rsid w:val="00CA390E"/>
    <w:rsid w:val="00CA39A2"/>
    <w:rsid w:val="00CA3A68"/>
    <w:rsid w:val="00CA3BE0"/>
    <w:rsid w:val="00CA3DFD"/>
    <w:rsid w:val="00CA3E47"/>
    <w:rsid w:val="00CA3FA1"/>
    <w:rsid w:val="00CA42DE"/>
    <w:rsid w:val="00CA4E1A"/>
    <w:rsid w:val="00CA57E7"/>
    <w:rsid w:val="00CA59E2"/>
    <w:rsid w:val="00CA5D20"/>
    <w:rsid w:val="00CA6781"/>
    <w:rsid w:val="00CA7D65"/>
    <w:rsid w:val="00CB0F89"/>
    <w:rsid w:val="00CB1F63"/>
    <w:rsid w:val="00CB2067"/>
    <w:rsid w:val="00CB2075"/>
    <w:rsid w:val="00CB37DE"/>
    <w:rsid w:val="00CB4899"/>
    <w:rsid w:val="00CB4D5A"/>
    <w:rsid w:val="00CB51CE"/>
    <w:rsid w:val="00CB639A"/>
    <w:rsid w:val="00CB6855"/>
    <w:rsid w:val="00CB6997"/>
    <w:rsid w:val="00CB712F"/>
    <w:rsid w:val="00CB79B1"/>
    <w:rsid w:val="00CC040E"/>
    <w:rsid w:val="00CC05E6"/>
    <w:rsid w:val="00CC111F"/>
    <w:rsid w:val="00CC1E1C"/>
    <w:rsid w:val="00CC2A50"/>
    <w:rsid w:val="00CC3806"/>
    <w:rsid w:val="00CC3874"/>
    <w:rsid w:val="00CC3CBF"/>
    <w:rsid w:val="00CC3E12"/>
    <w:rsid w:val="00CC3EA0"/>
    <w:rsid w:val="00CC469C"/>
    <w:rsid w:val="00CC4E43"/>
    <w:rsid w:val="00CC51F4"/>
    <w:rsid w:val="00CC5C3E"/>
    <w:rsid w:val="00CC5D4D"/>
    <w:rsid w:val="00CC62AA"/>
    <w:rsid w:val="00CC66FA"/>
    <w:rsid w:val="00CC67A1"/>
    <w:rsid w:val="00CC71A0"/>
    <w:rsid w:val="00CC73CC"/>
    <w:rsid w:val="00CC7B45"/>
    <w:rsid w:val="00CD0B1E"/>
    <w:rsid w:val="00CD0D82"/>
    <w:rsid w:val="00CD0EB6"/>
    <w:rsid w:val="00CD1188"/>
    <w:rsid w:val="00CD15BB"/>
    <w:rsid w:val="00CD2D31"/>
    <w:rsid w:val="00CD2ED1"/>
    <w:rsid w:val="00CD337B"/>
    <w:rsid w:val="00CD40DC"/>
    <w:rsid w:val="00CD4CD9"/>
    <w:rsid w:val="00CD55A5"/>
    <w:rsid w:val="00CD5E1A"/>
    <w:rsid w:val="00CD63B2"/>
    <w:rsid w:val="00CD652C"/>
    <w:rsid w:val="00CD6B8F"/>
    <w:rsid w:val="00CD6CA5"/>
    <w:rsid w:val="00CD6FCC"/>
    <w:rsid w:val="00CD7B72"/>
    <w:rsid w:val="00CE0744"/>
    <w:rsid w:val="00CE0F52"/>
    <w:rsid w:val="00CE1237"/>
    <w:rsid w:val="00CE1A49"/>
    <w:rsid w:val="00CE277C"/>
    <w:rsid w:val="00CE292F"/>
    <w:rsid w:val="00CE2A71"/>
    <w:rsid w:val="00CE2C47"/>
    <w:rsid w:val="00CE31E2"/>
    <w:rsid w:val="00CE4955"/>
    <w:rsid w:val="00CE4A12"/>
    <w:rsid w:val="00CE4B16"/>
    <w:rsid w:val="00CE56A9"/>
    <w:rsid w:val="00CE59DC"/>
    <w:rsid w:val="00CE5B18"/>
    <w:rsid w:val="00CE5EBF"/>
    <w:rsid w:val="00CE6233"/>
    <w:rsid w:val="00CE7561"/>
    <w:rsid w:val="00CE75E3"/>
    <w:rsid w:val="00CE7E77"/>
    <w:rsid w:val="00CF07BD"/>
    <w:rsid w:val="00CF0924"/>
    <w:rsid w:val="00CF0C35"/>
    <w:rsid w:val="00CF0C40"/>
    <w:rsid w:val="00CF0DD0"/>
    <w:rsid w:val="00CF1042"/>
    <w:rsid w:val="00CF11F6"/>
    <w:rsid w:val="00CF1354"/>
    <w:rsid w:val="00CF3750"/>
    <w:rsid w:val="00CF3B1F"/>
    <w:rsid w:val="00CF3BF6"/>
    <w:rsid w:val="00CF3C36"/>
    <w:rsid w:val="00CF4183"/>
    <w:rsid w:val="00CF5117"/>
    <w:rsid w:val="00CF5672"/>
    <w:rsid w:val="00CF57A9"/>
    <w:rsid w:val="00CF625B"/>
    <w:rsid w:val="00CF6712"/>
    <w:rsid w:val="00CF687E"/>
    <w:rsid w:val="00CF743E"/>
    <w:rsid w:val="00D00795"/>
    <w:rsid w:val="00D018A7"/>
    <w:rsid w:val="00D01A7D"/>
    <w:rsid w:val="00D01D27"/>
    <w:rsid w:val="00D02092"/>
    <w:rsid w:val="00D02803"/>
    <w:rsid w:val="00D02D56"/>
    <w:rsid w:val="00D0349B"/>
    <w:rsid w:val="00D03B52"/>
    <w:rsid w:val="00D03E87"/>
    <w:rsid w:val="00D04EAA"/>
    <w:rsid w:val="00D0576B"/>
    <w:rsid w:val="00D05A48"/>
    <w:rsid w:val="00D060A1"/>
    <w:rsid w:val="00D0634C"/>
    <w:rsid w:val="00D06AD4"/>
    <w:rsid w:val="00D06D04"/>
    <w:rsid w:val="00D07567"/>
    <w:rsid w:val="00D077AF"/>
    <w:rsid w:val="00D07C8C"/>
    <w:rsid w:val="00D07FA5"/>
    <w:rsid w:val="00D10249"/>
    <w:rsid w:val="00D10656"/>
    <w:rsid w:val="00D10659"/>
    <w:rsid w:val="00D115C3"/>
    <w:rsid w:val="00D11897"/>
    <w:rsid w:val="00D11A4D"/>
    <w:rsid w:val="00D11FBD"/>
    <w:rsid w:val="00D120C4"/>
    <w:rsid w:val="00D121BA"/>
    <w:rsid w:val="00D122AC"/>
    <w:rsid w:val="00D1269E"/>
    <w:rsid w:val="00D1276E"/>
    <w:rsid w:val="00D128A7"/>
    <w:rsid w:val="00D12BDC"/>
    <w:rsid w:val="00D13135"/>
    <w:rsid w:val="00D136C1"/>
    <w:rsid w:val="00D13E4E"/>
    <w:rsid w:val="00D1413F"/>
    <w:rsid w:val="00D14227"/>
    <w:rsid w:val="00D14672"/>
    <w:rsid w:val="00D14973"/>
    <w:rsid w:val="00D149FA"/>
    <w:rsid w:val="00D14DCC"/>
    <w:rsid w:val="00D14E15"/>
    <w:rsid w:val="00D14F42"/>
    <w:rsid w:val="00D15D68"/>
    <w:rsid w:val="00D16209"/>
    <w:rsid w:val="00D16579"/>
    <w:rsid w:val="00D16B9D"/>
    <w:rsid w:val="00D20A27"/>
    <w:rsid w:val="00D20C7F"/>
    <w:rsid w:val="00D20C89"/>
    <w:rsid w:val="00D20ED2"/>
    <w:rsid w:val="00D212E2"/>
    <w:rsid w:val="00D21443"/>
    <w:rsid w:val="00D22282"/>
    <w:rsid w:val="00D235FD"/>
    <w:rsid w:val="00D239A7"/>
    <w:rsid w:val="00D23F47"/>
    <w:rsid w:val="00D24400"/>
    <w:rsid w:val="00D248DC"/>
    <w:rsid w:val="00D24B42"/>
    <w:rsid w:val="00D24B5D"/>
    <w:rsid w:val="00D25297"/>
    <w:rsid w:val="00D252DD"/>
    <w:rsid w:val="00D25AFD"/>
    <w:rsid w:val="00D25F93"/>
    <w:rsid w:val="00D26C60"/>
    <w:rsid w:val="00D26F4D"/>
    <w:rsid w:val="00D27938"/>
    <w:rsid w:val="00D27BE2"/>
    <w:rsid w:val="00D27DA6"/>
    <w:rsid w:val="00D301EC"/>
    <w:rsid w:val="00D30F00"/>
    <w:rsid w:val="00D3122B"/>
    <w:rsid w:val="00D3148F"/>
    <w:rsid w:val="00D31732"/>
    <w:rsid w:val="00D32001"/>
    <w:rsid w:val="00D32390"/>
    <w:rsid w:val="00D324BC"/>
    <w:rsid w:val="00D3256F"/>
    <w:rsid w:val="00D326D7"/>
    <w:rsid w:val="00D32F1F"/>
    <w:rsid w:val="00D337F1"/>
    <w:rsid w:val="00D341A0"/>
    <w:rsid w:val="00D3467D"/>
    <w:rsid w:val="00D352F6"/>
    <w:rsid w:val="00D353A3"/>
    <w:rsid w:val="00D354FA"/>
    <w:rsid w:val="00D359F8"/>
    <w:rsid w:val="00D3621D"/>
    <w:rsid w:val="00D36E71"/>
    <w:rsid w:val="00D36EB2"/>
    <w:rsid w:val="00D37053"/>
    <w:rsid w:val="00D3771F"/>
    <w:rsid w:val="00D37D87"/>
    <w:rsid w:val="00D4014B"/>
    <w:rsid w:val="00D4059D"/>
    <w:rsid w:val="00D40629"/>
    <w:rsid w:val="00D40B33"/>
    <w:rsid w:val="00D40D8E"/>
    <w:rsid w:val="00D4102D"/>
    <w:rsid w:val="00D417B1"/>
    <w:rsid w:val="00D41A3F"/>
    <w:rsid w:val="00D42335"/>
    <w:rsid w:val="00D42CBB"/>
    <w:rsid w:val="00D4318F"/>
    <w:rsid w:val="00D4329B"/>
    <w:rsid w:val="00D434F3"/>
    <w:rsid w:val="00D438BF"/>
    <w:rsid w:val="00D440F8"/>
    <w:rsid w:val="00D44BFF"/>
    <w:rsid w:val="00D4526B"/>
    <w:rsid w:val="00D46499"/>
    <w:rsid w:val="00D464F4"/>
    <w:rsid w:val="00D464FC"/>
    <w:rsid w:val="00D47486"/>
    <w:rsid w:val="00D474E8"/>
    <w:rsid w:val="00D47625"/>
    <w:rsid w:val="00D47B9A"/>
    <w:rsid w:val="00D47DFC"/>
    <w:rsid w:val="00D5019F"/>
    <w:rsid w:val="00D50B5C"/>
    <w:rsid w:val="00D50E90"/>
    <w:rsid w:val="00D5198F"/>
    <w:rsid w:val="00D52006"/>
    <w:rsid w:val="00D52010"/>
    <w:rsid w:val="00D52236"/>
    <w:rsid w:val="00D5274F"/>
    <w:rsid w:val="00D52A97"/>
    <w:rsid w:val="00D53014"/>
    <w:rsid w:val="00D530D0"/>
    <w:rsid w:val="00D53189"/>
    <w:rsid w:val="00D532C3"/>
    <w:rsid w:val="00D53494"/>
    <w:rsid w:val="00D53636"/>
    <w:rsid w:val="00D53EA6"/>
    <w:rsid w:val="00D5425F"/>
    <w:rsid w:val="00D54352"/>
    <w:rsid w:val="00D546FF"/>
    <w:rsid w:val="00D54CEE"/>
    <w:rsid w:val="00D54E3E"/>
    <w:rsid w:val="00D55085"/>
    <w:rsid w:val="00D551ED"/>
    <w:rsid w:val="00D55AD5"/>
    <w:rsid w:val="00D55DC1"/>
    <w:rsid w:val="00D57239"/>
    <w:rsid w:val="00D5757C"/>
    <w:rsid w:val="00D576CA"/>
    <w:rsid w:val="00D57D14"/>
    <w:rsid w:val="00D57FA3"/>
    <w:rsid w:val="00D61AF5"/>
    <w:rsid w:val="00D61E32"/>
    <w:rsid w:val="00D62095"/>
    <w:rsid w:val="00D623DA"/>
    <w:rsid w:val="00D62986"/>
    <w:rsid w:val="00D62A67"/>
    <w:rsid w:val="00D62C4D"/>
    <w:rsid w:val="00D63D1A"/>
    <w:rsid w:val="00D64533"/>
    <w:rsid w:val="00D64B69"/>
    <w:rsid w:val="00D64E93"/>
    <w:rsid w:val="00D652B5"/>
    <w:rsid w:val="00D657F4"/>
    <w:rsid w:val="00D65966"/>
    <w:rsid w:val="00D65C07"/>
    <w:rsid w:val="00D66499"/>
    <w:rsid w:val="00D6722F"/>
    <w:rsid w:val="00D67AB9"/>
    <w:rsid w:val="00D70025"/>
    <w:rsid w:val="00D708B0"/>
    <w:rsid w:val="00D713FD"/>
    <w:rsid w:val="00D7149A"/>
    <w:rsid w:val="00D71C2E"/>
    <w:rsid w:val="00D72120"/>
    <w:rsid w:val="00D721C5"/>
    <w:rsid w:val="00D722DE"/>
    <w:rsid w:val="00D73397"/>
    <w:rsid w:val="00D733FA"/>
    <w:rsid w:val="00D73412"/>
    <w:rsid w:val="00D7355C"/>
    <w:rsid w:val="00D73775"/>
    <w:rsid w:val="00D7383F"/>
    <w:rsid w:val="00D7389E"/>
    <w:rsid w:val="00D74C2F"/>
    <w:rsid w:val="00D74F10"/>
    <w:rsid w:val="00D74FCF"/>
    <w:rsid w:val="00D753C0"/>
    <w:rsid w:val="00D75620"/>
    <w:rsid w:val="00D75632"/>
    <w:rsid w:val="00D75BA0"/>
    <w:rsid w:val="00D77B1D"/>
    <w:rsid w:val="00D80008"/>
    <w:rsid w:val="00D800BC"/>
    <w:rsid w:val="00D8021F"/>
    <w:rsid w:val="00D80383"/>
    <w:rsid w:val="00D80BDA"/>
    <w:rsid w:val="00D80ED4"/>
    <w:rsid w:val="00D81017"/>
    <w:rsid w:val="00D8178B"/>
    <w:rsid w:val="00D81F21"/>
    <w:rsid w:val="00D823C6"/>
    <w:rsid w:val="00D83480"/>
    <w:rsid w:val="00D83497"/>
    <w:rsid w:val="00D84E2F"/>
    <w:rsid w:val="00D85917"/>
    <w:rsid w:val="00D85D70"/>
    <w:rsid w:val="00D871CE"/>
    <w:rsid w:val="00D87270"/>
    <w:rsid w:val="00D87C37"/>
    <w:rsid w:val="00D90375"/>
    <w:rsid w:val="00D90B09"/>
    <w:rsid w:val="00D91078"/>
    <w:rsid w:val="00D9127D"/>
    <w:rsid w:val="00D91733"/>
    <w:rsid w:val="00D9196D"/>
    <w:rsid w:val="00D91D43"/>
    <w:rsid w:val="00D92036"/>
    <w:rsid w:val="00D92982"/>
    <w:rsid w:val="00D92F92"/>
    <w:rsid w:val="00D9383B"/>
    <w:rsid w:val="00D9396B"/>
    <w:rsid w:val="00D94C2B"/>
    <w:rsid w:val="00D9537D"/>
    <w:rsid w:val="00D95A1E"/>
    <w:rsid w:val="00D9613D"/>
    <w:rsid w:val="00D9704D"/>
    <w:rsid w:val="00D977E9"/>
    <w:rsid w:val="00D97B8A"/>
    <w:rsid w:val="00DA0017"/>
    <w:rsid w:val="00DA0B7E"/>
    <w:rsid w:val="00DA13D3"/>
    <w:rsid w:val="00DA1E71"/>
    <w:rsid w:val="00DA2086"/>
    <w:rsid w:val="00DA2891"/>
    <w:rsid w:val="00DA2A4E"/>
    <w:rsid w:val="00DA2D31"/>
    <w:rsid w:val="00DA305E"/>
    <w:rsid w:val="00DA4546"/>
    <w:rsid w:val="00DA4A9B"/>
    <w:rsid w:val="00DA4E27"/>
    <w:rsid w:val="00DA5417"/>
    <w:rsid w:val="00DA56E8"/>
    <w:rsid w:val="00DA5B30"/>
    <w:rsid w:val="00DA6066"/>
    <w:rsid w:val="00DA64C6"/>
    <w:rsid w:val="00DA6990"/>
    <w:rsid w:val="00DA7077"/>
    <w:rsid w:val="00DA70FE"/>
    <w:rsid w:val="00DA716E"/>
    <w:rsid w:val="00DB0292"/>
    <w:rsid w:val="00DB0BEF"/>
    <w:rsid w:val="00DB0BF2"/>
    <w:rsid w:val="00DB19A3"/>
    <w:rsid w:val="00DB27F9"/>
    <w:rsid w:val="00DB2DF7"/>
    <w:rsid w:val="00DB34FA"/>
    <w:rsid w:val="00DB35C2"/>
    <w:rsid w:val="00DB377D"/>
    <w:rsid w:val="00DB3C4C"/>
    <w:rsid w:val="00DB4579"/>
    <w:rsid w:val="00DB50C5"/>
    <w:rsid w:val="00DB5804"/>
    <w:rsid w:val="00DB58B9"/>
    <w:rsid w:val="00DB59AD"/>
    <w:rsid w:val="00DB5F9C"/>
    <w:rsid w:val="00DB6054"/>
    <w:rsid w:val="00DB6A32"/>
    <w:rsid w:val="00DB6E10"/>
    <w:rsid w:val="00DB6FD5"/>
    <w:rsid w:val="00DC0BB6"/>
    <w:rsid w:val="00DC112E"/>
    <w:rsid w:val="00DC1234"/>
    <w:rsid w:val="00DC15DB"/>
    <w:rsid w:val="00DC1975"/>
    <w:rsid w:val="00DC2D36"/>
    <w:rsid w:val="00DC3D86"/>
    <w:rsid w:val="00DC4F13"/>
    <w:rsid w:val="00DC53EF"/>
    <w:rsid w:val="00DC5999"/>
    <w:rsid w:val="00DC5E99"/>
    <w:rsid w:val="00DC5FB3"/>
    <w:rsid w:val="00DC60E0"/>
    <w:rsid w:val="00DC6129"/>
    <w:rsid w:val="00DC631A"/>
    <w:rsid w:val="00DC662C"/>
    <w:rsid w:val="00DC6DC7"/>
    <w:rsid w:val="00DC74E0"/>
    <w:rsid w:val="00DC7539"/>
    <w:rsid w:val="00DD017F"/>
    <w:rsid w:val="00DD0F0A"/>
    <w:rsid w:val="00DD1137"/>
    <w:rsid w:val="00DD126B"/>
    <w:rsid w:val="00DD1AE7"/>
    <w:rsid w:val="00DD1E7D"/>
    <w:rsid w:val="00DD2044"/>
    <w:rsid w:val="00DD3166"/>
    <w:rsid w:val="00DD3225"/>
    <w:rsid w:val="00DD3666"/>
    <w:rsid w:val="00DD395D"/>
    <w:rsid w:val="00DD3A6E"/>
    <w:rsid w:val="00DD55D8"/>
    <w:rsid w:val="00DD5C13"/>
    <w:rsid w:val="00DD5F83"/>
    <w:rsid w:val="00DD6064"/>
    <w:rsid w:val="00DD698D"/>
    <w:rsid w:val="00DD71B4"/>
    <w:rsid w:val="00DD72E3"/>
    <w:rsid w:val="00DD7666"/>
    <w:rsid w:val="00DD781B"/>
    <w:rsid w:val="00DD7E35"/>
    <w:rsid w:val="00DD7E75"/>
    <w:rsid w:val="00DE02DB"/>
    <w:rsid w:val="00DE0CF1"/>
    <w:rsid w:val="00DE110B"/>
    <w:rsid w:val="00DE11C9"/>
    <w:rsid w:val="00DE1E23"/>
    <w:rsid w:val="00DE1E69"/>
    <w:rsid w:val="00DE1F4C"/>
    <w:rsid w:val="00DE23DC"/>
    <w:rsid w:val="00DE29A9"/>
    <w:rsid w:val="00DE34CF"/>
    <w:rsid w:val="00DE3510"/>
    <w:rsid w:val="00DE48BD"/>
    <w:rsid w:val="00DE4B91"/>
    <w:rsid w:val="00DE5176"/>
    <w:rsid w:val="00DE5608"/>
    <w:rsid w:val="00DE58D0"/>
    <w:rsid w:val="00DE602F"/>
    <w:rsid w:val="00DE625A"/>
    <w:rsid w:val="00DE654F"/>
    <w:rsid w:val="00DE6BFB"/>
    <w:rsid w:val="00DE7B17"/>
    <w:rsid w:val="00DF0054"/>
    <w:rsid w:val="00DF0280"/>
    <w:rsid w:val="00DF1016"/>
    <w:rsid w:val="00DF10A0"/>
    <w:rsid w:val="00DF15E0"/>
    <w:rsid w:val="00DF1A70"/>
    <w:rsid w:val="00DF1FDD"/>
    <w:rsid w:val="00DF2A7B"/>
    <w:rsid w:val="00DF2DFD"/>
    <w:rsid w:val="00DF32AC"/>
    <w:rsid w:val="00DF37A0"/>
    <w:rsid w:val="00DF3800"/>
    <w:rsid w:val="00DF47EF"/>
    <w:rsid w:val="00DF4819"/>
    <w:rsid w:val="00DF507A"/>
    <w:rsid w:val="00DF5CEF"/>
    <w:rsid w:val="00DF5F19"/>
    <w:rsid w:val="00DF64A5"/>
    <w:rsid w:val="00DF6C7A"/>
    <w:rsid w:val="00DF6FCF"/>
    <w:rsid w:val="00DF717D"/>
    <w:rsid w:val="00DF7DB1"/>
    <w:rsid w:val="00DF7F58"/>
    <w:rsid w:val="00E001E1"/>
    <w:rsid w:val="00E00356"/>
    <w:rsid w:val="00E00A7B"/>
    <w:rsid w:val="00E013F8"/>
    <w:rsid w:val="00E01504"/>
    <w:rsid w:val="00E0150C"/>
    <w:rsid w:val="00E01521"/>
    <w:rsid w:val="00E0203C"/>
    <w:rsid w:val="00E022FC"/>
    <w:rsid w:val="00E029A5"/>
    <w:rsid w:val="00E02CA8"/>
    <w:rsid w:val="00E02F50"/>
    <w:rsid w:val="00E03082"/>
    <w:rsid w:val="00E03A43"/>
    <w:rsid w:val="00E04828"/>
    <w:rsid w:val="00E048F6"/>
    <w:rsid w:val="00E04BB2"/>
    <w:rsid w:val="00E05373"/>
    <w:rsid w:val="00E05500"/>
    <w:rsid w:val="00E060FC"/>
    <w:rsid w:val="00E07799"/>
    <w:rsid w:val="00E07DCC"/>
    <w:rsid w:val="00E10E81"/>
    <w:rsid w:val="00E110E7"/>
    <w:rsid w:val="00E112D9"/>
    <w:rsid w:val="00E11B20"/>
    <w:rsid w:val="00E12763"/>
    <w:rsid w:val="00E128BD"/>
    <w:rsid w:val="00E12923"/>
    <w:rsid w:val="00E13310"/>
    <w:rsid w:val="00E13AB8"/>
    <w:rsid w:val="00E140BD"/>
    <w:rsid w:val="00E14C1C"/>
    <w:rsid w:val="00E151C0"/>
    <w:rsid w:val="00E15432"/>
    <w:rsid w:val="00E158A7"/>
    <w:rsid w:val="00E158E4"/>
    <w:rsid w:val="00E160EF"/>
    <w:rsid w:val="00E16273"/>
    <w:rsid w:val="00E1643E"/>
    <w:rsid w:val="00E166F2"/>
    <w:rsid w:val="00E16A7F"/>
    <w:rsid w:val="00E16BDC"/>
    <w:rsid w:val="00E16C70"/>
    <w:rsid w:val="00E17889"/>
    <w:rsid w:val="00E17A3B"/>
    <w:rsid w:val="00E17CA0"/>
    <w:rsid w:val="00E17FA2"/>
    <w:rsid w:val="00E20025"/>
    <w:rsid w:val="00E2063D"/>
    <w:rsid w:val="00E20FDF"/>
    <w:rsid w:val="00E21002"/>
    <w:rsid w:val="00E2105A"/>
    <w:rsid w:val="00E21399"/>
    <w:rsid w:val="00E21520"/>
    <w:rsid w:val="00E216B3"/>
    <w:rsid w:val="00E2171D"/>
    <w:rsid w:val="00E21DD4"/>
    <w:rsid w:val="00E225B7"/>
    <w:rsid w:val="00E2326B"/>
    <w:rsid w:val="00E23939"/>
    <w:rsid w:val="00E23A38"/>
    <w:rsid w:val="00E23CD9"/>
    <w:rsid w:val="00E240D8"/>
    <w:rsid w:val="00E246F8"/>
    <w:rsid w:val="00E2479C"/>
    <w:rsid w:val="00E24CA8"/>
    <w:rsid w:val="00E250C0"/>
    <w:rsid w:val="00E25DE2"/>
    <w:rsid w:val="00E266B7"/>
    <w:rsid w:val="00E271A1"/>
    <w:rsid w:val="00E27883"/>
    <w:rsid w:val="00E27B0A"/>
    <w:rsid w:val="00E303AE"/>
    <w:rsid w:val="00E30B5A"/>
    <w:rsid w:val="00E310B0"/>
    <w:rsid w:val="00E3123D"/>
    <w:rsid w:val="00E31461"/>
    <w:rsid w:val="00E3187D"/>
    <w:rsid w:val="00E31D43"/>
    <w:rsid w:val="00E31F8C"/>
    <w:rsid w:val="00E3224A"/>
    <w:rsid w:val="00E32608"/>
    <w:rsid w:val="00E32B0C"/>
    <w:rsid w:val="00E32B8E"/>
    <w:rsid w:val="00E32E11"/>
    <w:rsid w:val="00E3370E"/>
    <w:rsid w:val="00E3484E"/>
    <w:rsid w:val="00E34B6E"/>
    <w:rsid w:val="00E3526B"/>
    <w:rsid w:val="00E35F7A"/>
    <w:rsid w:val="00E364CC"/>
    <w:rsid w:val="00E3723A"/>
    <w:rsid w:val="00E377B0"/>
    <w:rsid w:val="00E377FD"/>
    <w:rsid w:val="00E37860"/>
    <w:rsid w:val="00E37CD6"/>
    <w:rsid w:val="00E40640"/>
    <w:rsid w:val="00E40A4E"/>
    <w:rsid w:val="00E410E5"/>
    <w:rsid w:val="00E416BE"/>
    <w:rsid w:val="00E417CB"/>
    <w:rsid w:val="00E419BA"/>
    <w:rsid w:val="00E41B61"/>
    <w:rsid w:val="00E421D0"/>
    <w:rsid w:val="00E422F7"/>
    <w:rsid w:val="00E42564"/>
    <w:rsid w:val="00E4266E"/>
    <w:rsid w:val="00E427F9"/>
    <w:rsid w:val="00E42E89"/>
    <w:rsid w:val="00E43595"/>
    <w:rsid w:val="00E446F1"/>
    <w:rsid w:val="00E44802"/>
    <w:rsid w:val="00E4545A"/>
    <w:rsid w:val="00E46886"/>
    <w:rsid w:val="00E47701"/>
    <w:rsid w:val="00E47AEF"/>
    <w:rsid w:val="00E50125"/>
    <w:rsid w:val="00E50974"/>
    <w:rsid w:val="00E512D9"/>
    <w:rsid w:val="00E517C3"/>
    <w:rsid w:val="00E5219A"/>
    <w:rsid w:val="00E5280F"/>
    <w:rsid w:val="00E52AB2"/>
    <w:rsid w:val="00E52EB2"/>
    <w:rsid w:val="00E5361F"/>
    <w:rsid w:val="00E53B75"/>
    <w:rsid w:val="00E53B88"/>
    <w:rsid w:val="00E5410D"/>
    <w:rsid w:val="00E543D1"/>
    <w:rsid w:val="00E54E3B"/>
    <w:rsid w:val="00E54E74"/>
    <w:rsid w:val="00E55B56"/>
    <w:rsid w:val="00E55BAF"/>
    <w:rsid w:val="00E55C28"/>
    <w:rsid w:val="00E5616D"/>
    <w:rsid w:val="00E570AD"/>
    <w:rsid w:val="00E57565"/>
    <w:rsid w:val="00E579A7"/>
    <w:rsid w:val="00E6088A"/>
    <w:rsid w:val="00E60943"/>
    <w:rsid w:val="00E60CDC"/>
    <w:rsid w:val="00E61B94"/>
    <w:rsid w:val="00E622FB"/>
    <w:rsid w:val="00E62374"/>
    <w:rsid w:val="00E629CA"/>
    <w:rsid w:val="00E63838"/>
    <w:rsid w:val="00E638FF"/>
    <w:rsid w:val="00E64434"/>
    <w:rsid w:val="00E64698"/>
    <w:rsid w:val="00E6485E"/>
    <w:rsid w:val="00E64D8B"/>
    <w:rsid w:val="00E6515D"/>
    <w:rsid w:val="00E652A0"/>
    <w:rsid w:val="00E652D4"/>
    <w:rsid w:val="00E65502"/>
    <w:rsid w:val="00E65A34"/>
    <w:rsid w:val="00E65D80"/>
    <w:rsid w:val="00E65D89"/>
    <w:rsid w:val="00E65D94"/>
    <w:rsid w:val="00E66A77"/>
    <w:rsid w:val="00E66A97"/>
    <w:rsid w:val="00E66FDF"/>
    <w:rsid w:val="00E673B6"/>
    <w:rsid w:val="00E67C51"/>
    <w:rsid w:val="00E67D01"/>
    <w:rsid w:val="00E67DF0"/>
    <w:rsid w:val="00E67E5D"/>
    <w:rsid w:val="00E67ED7"/>
    <w:rsid w:val="00E67F2F"/>
    <w:rsid w:val="00E703CA"/>
    <w:rsid w:val="00E71098"/>
    <w:rsid w:val="00E71515"/>
    <w:rsid w:val="00E71A10"/>
    <w:rsid w:val="00E71B86"/>
    <w:rsid w:val="00E72EFC"/>
    <w:rsid w:val="00E73234"/>
    <w:rsid w:val="00E741CC"/>
    <w:rsid w:val="00E7489F"/>
    <w:rsid w:val="00E749C9"/>
    <w:rsid w:val="00E74F05"/>
    <w:rsid w:val="00E758EC"/>
    <w:rsid w:val="00E75B4D"/>
    <w:rsid w:val="00E76421"/>
    <w:rsid w:val="00E7776E"/>
    <w:rsid w:val="00E77CE1"/>
    <w:rsid w:val="00E80470"/>
    <w:rsid w:val="00E80928"/>
    <w:rsid w:val="00E80F82"/>
    <w:rsid w:val="00E8234C"/>
    <w:rsid w:val="00E823A5"/>
    <w:rsid w:val="00E824BF"/>
    <w:rsid w:val="00E8259C"/>
    <w:rsid w:val="00E82E61"/>
    <w:rsid w:val="00E82FA4"/>
    <w:rsid w:val="00E83542"/>
    <w:rsid w:val="00E8360C"/>
    <w:rsid w:val="00E83B48"/>
    <w:rsid w:val="00E84706"/>
    <w:rsid w:val="00E84B86"/>
    <w:rsid w:val="00E84E80"/>
    <w:rsid w:val="00E8504A"/>
    <w:rsid w:val="00E851D4"/>
    <w:rsid w:val="00E85443"/>
    <w:rsid w:val="00E85928"/>
    <w:rsid w:val="00E870F5"/>
    <w:rsid w:val="00E8723F"/>
    <w:rsid w:val="00E87822"/>
    <w:rsid w:val="00E87A9B"/>
    <w:rsid w:val="00E87D7F"/>
    <w:rsid w:val="00E90395"/>
    <w:rsid w:val="00E90719"/>
    <w:rsid w:val="00E90922"/>
    <w:rsid w:val="00E90B53"/>
    <w:rsid w:val="00E90D76"/>
    <w:rsid w:val="00E90E49"/>
    <w:rsid w:val="00E915F1"/>
    <w:rsid w:val="00E917F9"/>
    <w:rsid w:val="00E918EB"/>
    <w:rsid w:val="00E9190A"/>
    <w:rsid w:val="00E91F03"/>
    <w:rsid w:val="00E92273"/>
    <w:rsid w:val="00E9291C"/>
    <w:rsid w:val="00E92D1C"/>
    <w:rsid w:val="00E938CE"/>
    <w:rsid w:val="00E93D7F"/>
    <w:rsid w:val="00E93FFE"/>
    <w:rsid w:val="00E94F8A"/>
    <w:rsid w:val="00E9533A"/>
    <w:rsid w:val="00E96971"/>
    <w:rsid w:val="00E96A1D"/>
    <w:rsid w:val="00E9708E"/>
    <w:rsid w:val="00E973CE"/>
    <w:rsid w:val="00E97459"/>
    <w:rsid w:val="00EA0802"/>
    <w:rsid w:val="00EA0829"/>
    <w:rsid w:val="00EA0AA6"/>
    <w:rsid w:val="00EA0BDF"/>
    <w:rsid w:val="00EA103A"/>
    <w:rsid w:val="00EA162D"/>
    <w:rsid w:val="00EA1C83"/>
    <w:rsid w:val="00EA1EA8"/>
    <w:rsid w:val="00EA1F15"/>
    <w:rsid w:val="00EA2847"/>
    <w:rsid w:val="00EA2949"/>
    <w:rsid w:val="00EA29CF"/>
    <w:rsid w:val="00EA29F2"/>
    <w:rsid w:val="00EA2B3C"/>
    <w:rsid w:val="00EA3939"/>
    <w:rsid w:val="00EA3A04"/>
    <w:rsid w:val="00EA438B"/>
    <w:rsid w:val="00EA5283"/>
    <w:rsid w:val="00EA5461"/>
    <w:rsid w:val="00EA580E"/>
    <w:rsid w:val="00EA6390"/>
    <w:rsid w:val="00EA64B0"/>
    <w:rsid w:val="00EA66C1"/>
    <w:rsid w:val="00EA6B68"/>
    <w:rsid w:val="00EA7176"/>
    <w:rsid w:val="00EA745A"/>
    <w:rsid w:val="00EA7A41"/>
    <w:rsid w:val="00EB0523"/>
    <w:rsid w:val="00EB077B"/>
    <w:rsid w:val="00EB0A8D"/>
    <w:rsid w:val="00EB0D24"/>
    <w:rsid w:val="00EB1DD7"/>
    <w:rsid w:val="00EB21CF"/>
    <w:rsid w:val="00EB235D"/>
    <w:rsid w:val="00EB24A9"/>
    <w:rsid w:val="00EB29CF"/>
    <w:rsid w:val="00EB325F"/>
    <w:rsid w:val="00EB3D70"/>
    <w:rsid w:val="00EB3E22"/>
    <w:rsid w:val="00EB41B5"/>
    <w:rsid w:val="00EB489A"/>
    <w:rsid w:val="00EB48E5"/>
    <w:rsid w:val="00EB4C35"/>
    <w:rsid w:val="00EB4EA2"/>
    <w:rsid w:val="00EB5B44"/>
    <w:rsid w:val="00EB6685"/>
    <w:rsid w:val="00EB7237"/>
    <w:rsid w:val="00EB73C3"/>
    <w:rsid w:val="00EB7521"/>
    <w:rsid w:val="00EB7B69"/>
    <w:rsid w:val="00EC168A"/>
    <w:rsid w:val="00EC1B26"/>
    <w:rsid w:val="00EC1D1E"/>
    <w:rsid w:val="00EC1DF7"/>
    <w:rsid w:val="00EC2605"/>
    <w:rsid w:val="00EC27C6"/>
    <w:rsid w:val="00EC39C8"/>
    <w:rsid w:val="00EC3D1F"/>
    <w:rsid w:val="00EC3F7B"/>
    <w:rsid w:val="00EC4207"/>
    <w:rsid w:val="00EC42F0"/>
    <w:rsid w:val="00EC4436"/>
    <w:rsid w:val="00EC4696"/>
    <w:rsid w:val="00EC5653"/>
    <w:rsid w:val="00EC5A8C"/>
    <w:rsid w:val="00EC5B67"/>
    <w:rsid w:val="00EC5D24"/>
    <w:rsid w:val="00EC60AE"/>
    <w:rsid w:val="00EC61BC"/>
    <w:rsid w:val="00EC640B"/>
    <w:rsid w:val="00EC657C"/>
    <w:rsid w:val="00EC6B56"/>
    <w:rsid w:val="00EC71CE"/>
    <w:rsid w:val="00EC7457"/>
    <w:rsid w:val="00EC7858"/>
    <w:rsid w:val="00ED00DD"/>
    <w:rsid w:val="00ED0E14"/>
    <w:rsid w:val="00ED1006"/>
    <w:rsid w:val="00ED11C3"/>
    <w:rsid w:val="00ED1669"/>
    <w:rsid w:val="00ED1E66"/>
    <w:rsid w:val="00ED23DC"/>
    <w:rsid w:val="00ED2A60"/>
    <w:rsid w:val="00ED3808"/>
    <w:rsid w:val="00ED3899"/>
    <w:rsid w:val="00ED3969"/>
    <w:rsid w:val="00ED3F29"/>
    <w:rsid w:val="00ED454D"/>
    <w:rsid w:val="00ED4AFA"/>
    <w:rsid w:val="00ED4F8B"/>
    <w:rsid w:val="00ED635F"/>
    <w:rsid w:val="00ED6BD6"/>
    <w:rsid w:val="00ED6E55"/>
    <w:rsid w:val="00ED78C9"/>
    <w:rsid w:val="00ED7939"/>
    <w:rsid w:val="00EE0388"/>
    <w:rsid w:val="00EE0D13"/>
    <w:rsid w:val="00EE0FE2"/>
    <w:rsid w:val="00EE1034"/>
    <w:rsid w:val="00EE1F98"/>
    <w:rsid w:val="00EE280C"/>
    <w:rsid w:val="00EE2897"/>
    <w:rsid w:val="00EE28F5"/>
    <w:rsid w:val="00EE2980"/>
    <w:rsid w:val="00EE35AB"/>
    <w:rsid w:val="00EE6B5A"/>
    <w:rsid w:val="00EE6C99"/>
    <w:rsid w:val="00EE6F03"/>
    <w:rsid w:val="00EE7CE1"/>
    <w:rsid w:val="00EF00FF"/>
    <w:rsid w:val="00EF0F87"/>
    <w:rsid w:val="00EF0FF5"/>
    <w:rsid w:val="00EF1080"/>
    <w:rsid w:val="00EF18FE"/>
    <w:rsid w:val="00EF2160"/>
    <w:rsid w:val="00EF2193"/>
    <w:rsid w:val="00EF2981"/>
    <w:rsid w:val="00EF2DA3"/>
    <w:rsid w:val="00EF3591"/>
    <w:rsid w:val="00EF35F1"/>
    <w:rsid w:val="00EF3AD5"/>
    <w:rsid w:val="00EF3D20"/>
    <w:rsid w:val="00EF53CD"/>
    <w:rsid w:val="00EF5787"/>
    <w:rsid w:val="00EF5E6B"/>
    <w:rsid w:val="00EF60D0"/>
    <w:rsid w:val="00EF751A"/>
    <w:rsid w:val="00EF7A73"/>
    <w:rsid w:val="00EF7C03"/>
    <w:rsid w:val="00F0000C"/>
    <w:rsid w:val="00F00459"/>
    <w:rsid w:val="00F00A11"/>
    <w:rsid w:val="00F00C12"/>
    <w:rsid w:val="00F01A5F"/>
    <w:rsid w:val="00F01AA2"/>
    <w:rsid w:val="00F0404A"/>
    <w:rsid w:val="00F04108"/>
    <w:rsid w:val="00F041D8"/>
    <w:rsid w:val="00F047BD"/>
    <w:rsid w:val="00F04A03"/>
    <w:rsid w:val="00F04AF7"/>
    <w:rsid w:val="00F04D4B"/>
    <w:rsid w:val="00F0528D"/>
    <w:rsid w:val="00F056D5"/>
    <w:rsid w:val="00F05A55"/>
    <w:rsid w:val="00F0617C"/>
    <w:rsid w:val="00F061DF"/>
    <w:rsid w:val="00F06B11"/>
    <w:rsid w:val="00F06C67"/>
    <w:rsid w:val="00F06CB0"/>
    <w:rsid w:val="00F06DFD"/>
    <w:rsid w:val="00F071D1"/>
    <w:rsid w:val="00F07533"/>
    <w:rsid w:val="00F10336"/>
    <w:rsid w:val="00F10629"/>
    <w:rsid w:val="00F10CC8"/>
    <w:rsid w:val="00F110AC"/>
    <w:rsid w:val="00F11372"/>
    <w:rsid w:val="00F11645"/>
    <w:rsid w:val="00F118C9"/>
    <w:rsid w:val="00F11C86"/>
    <w:rsid w:val="00F12093"/>
    <w:rsid w:val="00F12EC0"/>
    <w:rsid w:val="00F13364"/>
    <w:rsid w:val="00F135D2"/>
    <w:rsid w:val="00F13946"/>
    <w:rsid w:val="00F142AE"/>
    <w:rsid w:val="00F14369"/>
    <w:rsid w:val="00F144AC"/>
    <w:rsid w:val="00F151AF"/>
    <w:rsid w:val="00F15491"/>
    <w:rsid w:val="00F15FA5"/>
    <w:rsid w:val="00F16018"/>
    <w:rsid w:val="00F16144"/>
    <w:rsid w:val="00F16203"/>
    <w:rsid w:val="00F163C6"/>
    <w:rsid w:val="00F1664B"/>
    <w:rsid w:val="00F168FA"/>
    <w:rsid w:val="00F16A6F"/>
    <w:rsid w:val="00F16F27"/>
    <w:rsid w:val="00F16F51"/>
    <w:rsid w:val="00F1733E"/>
    <w:rsid w:val="00F17C46"/>
    <w:rsid w:val="00F20706"/>
    <w:rsid w:val="00F207FE"/>
    <w:rsid w:val="00F209B7"/>
    <w:rsid w:val="00F21135"/>
    <w:rsid w:val="00F21A5E"/>
    <w:rsid w:val="00F21C5E"/>
    <w:rsid w:val="00F23081"/>
    <w:rsid w:val="00F2399D"/>
    <w:rsid w:val="00F23D23"/>
    <w:rsid w:val="00F243D8"/>
    <w:rsid w:val="00F243E4"/>
    <w:rsid w:val="00F24445"/>
    <w:rsid w:val="00F248D5"/>
    <w:rsid w:val="00F24E73"/>
    <w:rsid w:val="00F257F7"/>
    <w:rsid w:val="00F25B84"/>
    <w:rsid w:val="00F26E23"/>
    <w:rsid w:val="00F276AD"/>
    <w:rsid w:val="00F27994"/>
    <w:rsid w:val="00F27FAF"/>
    <w:rsid w:val="00F30648"/>
    <w:rsid w:val="00F30828"/>
    <w:rsid w:val="00F313D6"/>
    <w:rsid w:val="00F31AED"/>
    <w:rsid w:val="00F31EE4"/>
    <w:rsid w:val="00F32194"/>
    <w:rsid w:val="00F33417"/>
    <w:rsid w:val="00F3387A"/>
    <w:rsid w:val="00F33CB0"/>
    <w:rsid w:val="00F33D61"/>
    <w:rsid w:val="00F34480"/>
    <w:rsid w:val="00F34B14"/>
    <w:rsid w:val="00F34C24"/>
    <w:rsid w:val="00F34D4D"/>
    <w:rsid w:val="00F34EDE"/>
    <w:rsid w:val="00F351B8"/>
    <w:rsid w:val="00F35875"/>
    <w:rsid w:val="00F35A95"/>
    <w:rsid w:val="00F35D41"/>
    <w:rsid w:val="00F35DDC"/>
    <w:rsid w:val="00F35F56"/>
    <w:rsid w:val="00F36D47"/>
    <w:rsid w:val="00F36E1A"/>
    <w:rsid w:val="00F376AF"/>
    <w:rsid w:val="00F3773E"/>
    <w:rsid w:val="00F406D1"/>
    <w:rsid w:val="00F41114"/>
    <w:rsid w:val="00F4117F"/>
    <w:rsid w:val="00F411BE"/>
    <w:rsid w:val="00F413CC"/>
    <w:rsid w:val="00F41422"/>
    <w:rsid w:val="00F424BA"/>
    <w:rsid w:val="00F434C6"/>
    <w:rsid w:val="00F43D4A"/>
    <w:rsid w:val="00F43F65"/>
    <w:rsid w:val="00F457DA"/>
    <w:rsid w:val="00F468C8"/>
    <w:rsid w:val="00F4741A"/>
    <w:rsid w:val="00F4766C"/>
    <w:rsid w:val="00F477F2"/>
    <w:rsid w:val="00F503D5"/>
    <w:rsid w:val="00F507D1"/>
    <w:rsid w:val="00F50984"/>
    <w:rsid w:val="00F5103C"/>
    <w:rsid w:val="00F514A1"/>
    <w:rsid w:val="00F517C5"/>
    <w:rsid w:val="00F519CE"/>
    <w:rsid w:val="00F51ADA"/>
    <w:rsid w:val="00F51C70"/>
    <w:rsid w:val="00F523E5"/>
    <w:rsid w:val="00F527D0"/>
    <w:rsid w:val="00F528D3"/>
    <w:rsid w:val="00F52959"/>
    <w:rsid w:val="00F53352"/>
    <w:rsid w:val="00F5337B"/>
    <w:rsid w:val="00F54253"/>
    <w:rsid w:val="00F5450F"/>
    <w:rsid w:val="00F54D17"/>
    <w:rsid w:val="00F54F08"/>
    <w:rsid w:val="00F559FE"/>
    <w:rsid w:val="00F55BAF"/>
    <w:rsid w:val="00F55C20"/>
    <w:rsid w:val="00F55D60"/>
    <w:rsid w:val="00F56938"/>
    <w:rsid w:val="00F56D0F"/>
    <w:rsid w:val="00F570BF"/>
    <w:rsid w:val="00F57485"/>
    <w:rsid w:val="00F576E7"/>
    <w:rsid w:val="00F57752"/>
    <w:rsid w:val="00F60639"/>
    <w:rsid w:val="00F607C5"/>
    <w:rsid w:val="00F60DEA"/>
    <w:rsid w:val="00F61363"/>
    <w:rsid w:val="00F62034"/>
    <w:rsid w:val="00F6302A"/>
    <w:rsid w:val="00F63461"/>
    <w:rsid w:val="00F634F6"/>
    <w:rsid w:val="00F63838"/>
    <w:rsid w:val="00F643D1"/>
    <w:rsid w:val="00F64A3B"/>
    <w:rsid w:val="00F64C2B"/>
    <w:rsid w:val="00F64DC0"/>
    <w:rsid w:val="00F651BE"/>
    <w:rsid w:val="00F65F27"/>
    <w:rsid w:val="00F660C3"/>
    <w:rsid w:val="00F67C44"/>
    <w:rsid w:val="00F67E37"/>
    <w:rsid w:val="00F67F53"/>
    <w:rsid w:val="00F70104"/>
    <w:rsid w:val="00F703BE"/>
    <w:rsid w:val="00F7051D"/>
    <w:rsid w:val="00F706CD"/>
    <w:rsid w:val="00F70A7B"/>
    <w:rsid w:val="00F713A3"/>
    <w:rsid w:val="00F71F69"/>
    <w:rsid w:val="00F72B72"/>
    <w:rsid w:val="00F73595"/>
    <w:rsid w:val="00F745E4"/>
    <w:rsid w:val="00F74604"/>
    <w:rsid w:val="00F74BB9"/>
    <w:rsid w:val="00F74D04"/>
    <w:rsid w:val="00F75582"/>
    <w:rsid w:val="00F755A8"/>
    <w:rsid w:val="00F75791"/>
    <w:rsid w:val="00F75A12"/>
    <w:rsid w:val="00F76848"/>
    <w:rsid w:val="00F76DA7"/>
    <w:rsid w:val="00F76EFA"/>
    <w:rsid w:val="00F771F2"/>
    <w:rsid w:val="00F775AA"/>
    <w:rsid w:val="00F77F2D"/>
    <w:rsid w:val="00F800BF"/>
    <w:rsid w:val="00F80174"/>
    <w:rsid w:val="00F804BE"/>
    <w:rsid w:val="00F80F50"/>
    <w:rsid w:val="00F817CE"/>
    <w:rsid w:val="00F81DA0"/>
    <w:rsid w:val="00F82D94"/>
    <w:rsid w:val="00F82FBC"/>
    <w:rsid w:val="00F8345A"/>
    <w:rsid w:val="00F838AE"/>
    <w:rsid w:val="00F8456C"/>
    <w:rsid w:val="00F851FD"/>
    <w:rsid w:val="00F8565B"/>
    <w:rsid w:val="00F85825"/>
    <w:rsid w:val="00F8592C"/>
    <w:rsid w:val="00F859D8"/>
    <w:rsid w:val="00F85F8F"/>
    <w:rsid w:val="00F86516"/>
    <w:rsid w:val="00F868F5"/>
    <w:rsid w:val="00F86AC9"/>
    <w:rsid w:val="00F872AD"/>
    <w:rsid w:val="00F874F0"/>
    <w:rsid w:val="00F87A58"/>
    <w:rsid w:val="00F90344"/>
    <w:rsid w:val="00F9056A"/>
    <w:rsid w:val="00F90F8D"/>
    <w:rsid w:val="00F918FA"/>
    <w:rsid w:val="00F91ADD"/>
    <w:rsid w:val="00F91C3C"/>
    <w:rsid w:val="00F91DF0"/>
    <w:rsid w:val="00F922AB"/>
    <w:rsid w:val="00F92782"/>
    <w:rsid w:val="00F9378A"/>
    <w:rsid w:val="00F93AA9"/>
    <w:rsid w:val="00F94161"/>
    <w:rsid w:val="00F944DD"/>
    <w:rsid w:val="00F9468B"/>
    <w:rsid w:val="00F963B0"/>
    <w:rsid w:val="00F963E4"/>
    <w:rsid w:val="00F96985"/>
    <w:rsid w:val="00F96B5B"/>
    <w:rsid w:val="00F96F97"/>
    <w:rsid w:val="00F97838"/>
    <w:rsid w:val="00FA007C"/>
    <w:rsid w:val="00FA00FE"/>
    <w:rsid w:val="00FA070D"/>
    <w:rsid w:val="00FA1A18"/>
    <w:rsid w:val="00FA20F7"/>
    <w:rsid w:val="00FA2205"/>
    <w:rsid w:val="00FA2283"/>
    <w:rsid w:val="00FA22F2"/>
    <w:rsid w:val="00FA22F8"/>
    <w:rsid w:val="00FA2A95"/>
    <w:rsid w:val="00FA2BB3"/>
    <w:rsid w:val="00FA389F"/>
    <w:rsid w:val="00FA3A18"/>
    <w:rsid w:val="00FA4908"/>
    <w:rsid w:val="00FA55BB"/>
    <w:rsid w:val="00FA569F"/>
    <w:rsid w:val="00FA5AB6"/>
    <w:rsid w:val="00FA6068"/>
    <w:rsid w:val="00FA64D7"/>
    <w:rsid w:val="00FA6C4A"/>
    <w:rsid w:val="00FA6E5B"/>
    <w:rsid w:val="00FA706F"/>
    <w:rsid w:val="00FA7109"/>
    <w:rsid w:val="00FA7755"/>
    <w:rsid w:val="00FA7F00"/>
    <w:rsid w:val="00FB010A"/>
    <w:rsid w:val="00FB0AB2"/>
    <w:rsid w:val="00FB0D27"/>
    <w:rsid w:val="00FB0E2A"/>
    <w:rsid w:val="00FB12E4"/>
    <w:rsid w:val="00FB144E"/>
    <w:rsid w:val="00FB1640"/>
    <w:rsid w:val="00FB187A"/>
    <w:rsid w:val="00FB1B76"/>
    <w:rsid w:val="00FB1E67"/>
    <w:rsid w:val="00FB2011"/>
    <w:rsid w:val="00FB26DB"/>
    <w:rsid w:val="00FB3344"/>
    <w:rsid w:val="00FB3775"/>
    <w:rsid w:val="00FB3CA6"/>
    <w:rsid w:val="00FB4021"/>
    <w:rsid w:val="00FB413D"/>
    <w:rsid w:val="00FB4B2C"/>
    <w:rsid w:val="00FB4C80"/>
    <w:rsid w:val="00FB5017"/>
    <w:rsid w:val="00FB5944"/>
    <w:rsid w:val="00FB5AE1"/>
    <w:rsid w:val="00FB6087"/>
    <w:rsid w:val="00FB61E1"/>
    <w:rsid w:val="00FB679F"/>
    <w:rsid w:val="00FB6BA8"/>
    <w:rsid w:val="00FB7389"/>
    <w:rsid w:val="00FC0C8C"/>
    <w:rsid w:val="00FC186B"/>
    <w:rsid w:val="00FC1DCB"/>
    <w:rsid w:val="00FC2019"/>
    <w:rsid w:val="00FC24E7"/>
    <w:rsid w:val="00FC2E17"/>
    <w:rsid w:val="00FC3355"/>
    <w:rsid w:val="00FC3D44"/>
    <w:rsid w:val="00FC4002"/>
    <w:rsid w:val="00FC49EA"/>
    <w:rsid w:val="00FC4B11"/>
    <w:rsid w:val="00FC4B8F"/>
    <w:rsid w:val="00FC58D4"/>
    <w:rsid w:val="00FC5A27"/>
    <w:rsid w:val="00FC5DE8"/>
    <w:rsid w:val="00FC5E13"/>
    <w:rsid w:val="00FC6035"/>
    <w:rsid w:val="00FC611A"/>
    <w:rsid w:val="00FC6469"/>
    <w:rsid w:val="00FC6D90"/>
    <w:rsid w:val="00FC7349"/>
    <w:rsid w:val="00FC7429"/>
    <w:rsid w:val="00FC79F9"/>
    <w:rsid w:val="00FD07F6"/>
    <w:rsid w:val="00FD080A"/>
    <w:rsid w:val="00FD096B"/>
    <w:rsid w:val="00FD0F09"/>
    <w:rsid w:val="00FD1872"/>
    <w:rsid w:val="00FD1EC8"/>
    <w:rsid w:val="00FD2254"/>
    <w:rsid w:val="00FD2E88"/>
    <w:rsid w:val="00FD3055"/>
    <w:rsid w:val="00FD372A"/>
    <w:rsid w:val="00FD3B87"/>
    <w:rsid w:val="00FD4578"/>
    <w:rsid w:val="00FD4686"/>
    <w:rsid w:val="00FD47ED"/>
    <w:rsid w:val="00FD4ADE"/>
    <w:rsid w:val="00FD5285"/>
    <w:rsid w:val="00FD5D53"/>
    <w:rsid w:val="00FD67EC"/>
    <w:rsid w:val="00FD69B1"/>
    <w:rsid w:val="00FD6E83"/>
    <w:rsid w:val="00FD710F"/>
    <w:rsid w:val="00FD74DB"/>
    <w:rsid w:val="00FD75E6"/>
    <w:rsid w:val="00FD7660"/>
    <w:rsid w:val="00FD7894"/>
    <w:rsid w:val="00FD7A03"/>
    <w:rsid w:val="00FD7BE1"/>
    <w:rsid w:val="00FD7C14"/>
    <w:rsid w:val="00FE0490"/>
    <w:rsid w:val="00FE0655"/>
    <w:rsid w:val="00FE0B57"/>
    <w:rsid w:val="00FE0C58"/>
    <w:rsid w:val="00FE1156"/>
    <w:rsid w:val="00FE1F53"/>
    <w:rsid w:val="00FE220A"/>
    <w:rsid w:val="00FE2365"/>
    <w:rsid w:val="00FE2EB6"/>
    <w:rsid w:val="00FE32C1"/>
    <w:rsid w:val="00FE37D0"/>
    <w:rsid w:val="00FE3FFB"/>
    <w:rsid w:val="00FE48EB"/>
    <w:rsid w:val="00FE4C7B"/>
    <w:rsid w:val="00FE4D7E"/>
    <w:rsid w:val="00FE55A8"/>
    <w:rsid w:val="00FE5659"/>
    <w:rsid w:val="00FE57B9"/>
    <w:rsid w:val="00FE5C6A"/>
    <w:rsid w:val="00FE67E0"/>
    <w:rsid w:val="00FE6B82"/>
    <w:rsid w:val="00FE7336"/>
    <w:rsid w:val="00FE787C"/>
    <w:rsid w:val="00FF07B8"/>
    <w:rsid w:val="00FF0AFB"/>
    <w:rsid w:val="00FF10FD"/>
    <w:rsid w:val="00FF1264"/>
    <w:rsid w:val="00FF1F6E"/>
    <w:rsid w:val="00FF2C3B"/>
    <w:rsid w:val="00FF302A"/>
    <w:rsid w:val="00FF3BB8"/>
    <w:rsid w:val="00FF45A5"/>
    <w:rsid w:val="00FF48A3"/>
    <w:rsid w:val="00FF4955"/>
    <w:rsid w:val="00FF4BFC"/>
    <w:rsid w:val="00FF4CD9"/>
    <w:rsid w:val="00FF4F60"/>
    <w:rsid w:val="00FF4F61"/>
    <w:rsid w:val="00FF5673"/>
    <w:rsid w:val="00FF587A"/>
    <w:rsid w:val="00FF5C91"/>
    <w:rsid w:val="00FF62D2"/>
    <w:rsid w:val="00FF6B12"/>
    <w:rsid w:val="00FF7716"/>
    <w:rsid w:val="00FF77E2"/>
    <w:rsid w:val="00FF7D98"/>
    <w:rsid w:val="00FF7E8D"/>
    <w:rsid w:val="0E3526C8"/>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4:docId w14:val="24CA2D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74E8"/>
    <w:pPr>
      <w:spacing w:after="160" w:line="259" w:lineRule="auto"/>
    </w:pPr>
    <w:rPr>
      <w:rFonts w:asciiTheme="minorHAnsi" w:eastAsiaTheme="minorEastAsia" w:hAnsiTheme="minorHAnsi" w:cstheme="minorBidi"/>
      <w:sz w:val="22"/>
      <w:szCs w:val="22"/>
      <w:lang w:val="en-US" w:eastAsia="ko-KR"/>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D474E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474E8"/>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uiPriority w:val="99"/>
    <w:semiHidden/>
    <w:rsid w:val="009C403E"/>
    <w:rPr>
      <w:sz w:val="16"/>
      <w:szCs w:val="16"/>
    </w:rPr>
  </w:style>
  <w:style w:type="paragraph" w:styleId="CommentText">
    <w:name w:val="annotation text"/>
    <w:basedOn w:val="Normal"/>
    <w:link w:val="CommentTextChar"/>
    <w:uiPriority w:val="99"/>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style>
  <w:style w:type="paragraph" w:styleId="NormalWeb">
    <w:name w:val="Normal (Web)"/>
    <w:basedOn w:val="Normal"/>
    <w:uiPriority w:val="99"/>
    <w:rsid w:val="00045735"/>
    <w:pPr>
      <w:spacing w:before="100" w:beforeAutospacing="1" w:after="100" w:afterAutospacing="1"/>
    </w:p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64588"/>
    <w:pPr>
      <w:ind w:left="720"/>
    </w:pPr>
    <w:rPr>
      <w:rFonts w:ascii="Calibri" w:eastAsia="Calibri" w:hAnsi="Calibri"/>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lang w:val="sv-SE" w:eastAsia="sv-SE"/>
    </w:rPr>
  </w:style>
  <w:style w:type="paragraph" w:customStyle="1" w:styleId="ecxmsolistparagraph">
    <w:name w:val="ecxmsolistparagraph"/>
    <w:basedOn w:val="Normal"/>
    <w:rsid w:val="004345C8"/>
    <w:pPr>
      <w:spacing w:before="100" w:beforeAutospacing="1" w:after="100" w:afterAutospacing="1"/>
    </w:pPr>
    <w:rPr>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styleId="PlaceholderText">
    <w:name w:val="Placeholder Text"/>
    <w:basedOn w:val="DefaultParagraphFont"/>
    <w:uiPriority w:val="67"/>
    <w:semiHidden/>
    <w:rsid w:val="00A62A61"/>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D252DD"/>
    <w:rPr>
      <w:rFonts w:ascii="Calibri" w:eastAsia="Calibri" w:hAnsi="Calibri" w:cstheme="minorBidi"/>
      <w:sz w:val="22"/>
      <w:szCs w:val="22"/>
      <w:lang w:val="en-US" w:eastAsia="zh-CN"/>
    </w:rPr>
  </w:style>
  <w:style w:type="paragraph" w:customStyle="1" w:styleId="LGTdoc">
    <w:name w:val="LGTdoc_본문"/>
    <w:basedOn w:val="Normal"/>
    <w:link w:val="LGTdocChar"/>
    <w:rsid w:val="0007384D"/>
    <w:pPr>
      <w:widowControl w:val="0"/>
      <w:autoSpaceDE w:val="0"/>
      <w:autoSpaceDN w:val="0"/>
      <w:adjustRightInd w:val="0"/>
      <w:snapToGrid w:val="0"/>
      <w:spacing w:afterLines="50" w:line="264" w:lineRule="auto"/>
      <w:jc w:val="both"/>
    </w:pPr>
    <w:rPr>
      <w:rFonts w:eastAsia="Batang"/>
      <w:kern w:val="2"/>
      <w:lang w:val="en-GB"/>
    </w:rPr>
  </w:style>
  <w:style w:type="character" w:customStyle="1" w:styleId="LGTdocChar">
    <w:name w:val="LGTdoc_본문 Char"/>
    <w:link w:val="LGTdoc"/>
    <w:rsid w:val="0007384D"/>
    <w:rPr>
      <w:rFonts w:ascii="Times New Roman" w:eastAsia="Batang" w:hAnsi="Times New Roman"/>
      <w:kern w:val="2"/>
      <w:sz w:val="22"/>
      <w:szCs w:val="24"/>
      <w:lang w:val="en-GB" w:eastAsia="ko-KR"/>
    </w:rPr>
  </w:style>
  <w:style w:type="paragraph" w:customStyle="1" w:styleId="bullet1">
    <w:name w:val="bullet1"/>
    <w:basedOn w:val="Normal"/>
    <w:link w:val="bullet1Char"/>
    <w:qFormat/>
    <w:rsid w:val="00D326D7"/>
    <w:pPr>
      <w:numPr>
        <w:numId w:val="11"/>
      </w:numPr>
    </w:pPr>
    <w:rPr>
      <w:rFonts w:ascii="Times" w:eastAsia="Batang" w:hAnsi="Times"/>
      <w:sz w:val="20"/>
      <w:lang w:val="en-GB"/>
    </w:rPr>
  </w:style>
  <w:style w:type="paragraph" w:customStyle="1" w:styleId="bullet2">
    <w:name w:val="bullet2"/>
    <w:basedOn w:val="Normal"/>
    <w:link w:val="bullet2Char"/>
    <w:qFormat/>
    <w:rsid w:val="00D326D7"/>
    <w:pPr>
      <w:numPr>
        <w:ilvl w:val="1"/>
        <w:numId w:val="11"/>
      </w:numPr>
    </w:pPr>
    <w:rPr>
      <w:rFonts w:ascii="Times" w:eastAsia="Batang" w:hAnsi="Times"/>
      <w:sz w:val="20"/>
      <w:lang w:val="en-GB"/>
    </w:rPr>
  </w:style>
  <w:style w:type="character" w:customStyle="1" w:styleId="bullet1Char">
    <w:name w:val="bullet1 Char"/>
    <w:link w:val="bullet1"/>
    <w:rsid w:val="00D326D7"/>
    <w:rPr>
      <w:rFonts w:ascii="Times" w:eastAsia="Batang" w:hAnsi="Times"/>
      <w:szCs w:val="24"/>
      <w:lang w:val="en-GB" w:eastAsia="ko-KR"/>
    </w:rPr>
  </w:style>
  <w:style w:type="paragraph" w:customStyle="1" w:styleId="bullet3">
    <w:name w:val="bullet3"/>
    <w:basedOn w:val="Normal"/>
    <w:qFormat/>
    <w:rsid w:val="00D326D7"/>
    <w:pPr>
      <w:numPr>
        <w:ilvl w:val="2"/>
        <w:numId w:val="11"/>
      </w:numPr>
      <w:ind w:hanging="180"/>
    </w:pPr>
    <w:rPr>
      <w:rFonts w:ascii="Times" w:eastAsia="Batang" w:hAnsi="Times"/>
      <w:sz w:val="20"/>
      <w:lang w:val="en-GB"/>
    </w:rPr>
  </w:style>
  <w:style w:type="paragraph" w:customStyle="1" w:styleId="bullet4">
    <w:name w:val="bullet4"/>
    <w:basedOn w:val="Normal"/>
    <w:qFormat/>
    <w:rsid w:val="00D326D7"/>
    <w:pPr>
      <w:numPr>
        <w:ilvl w:val="3"/>
        <w:numId w:val="11"/>
      </w:numPr>
    </w:pPr>
    <w:rPr>
      <w:rFonts w:ascii="Times" w:eastAsia="Batang" w:hAnsi="Times"/>
      <w:sz w:val="20"/>
      <w:lang w:val="en-GB"/>
    </w:rPr>
  </w:style>
  <w:style w:type="character" w:customStyle="1" w:styleId="bullet2Char">
    <w:name w:val="bullet2 Char"/>
    <w:link w:val="bullet2"/>
    <w:rsid w:val="00D326D7"/>
    <w:rPr>
      <w:rFonts w:ascii="Times" w:eastAsia="Batang" w:hAnsi="Times"/>
      <w:szCs w:val="24"/>
      <w:lang w:val="en-GB" w:eastAsia="ko-KR"/>
    </w:rPr>
  </w:style>
  <w:style w:type="paragraph" w:customStyle="1" w:styleId="Observation">
    <w:name w:val="Observation"/>
    <w:basedOn w:val="Normal"/>
    <w:qFormat/>
    <w:rsid w:val="003C05F8"/>
    <w:pPr>
      <w:numPr>
        <w:numId w:val="12"/>
      </w:numPr>
      <w:tabs>
        <w:tab w:val="left" w:pos="1701"/>
      </w:tabs>
      <w:overflowPunct w:val="0"/>
      <w:autoSpaceDE w:val="0"/>
      <w:autoSpaceDN w:val="0"/>
      <w:adjustRightInd w:val="0"/>
      <w:spacing w:after="120"/>
      <w:jc w:val="both"/>
      <w:textAlignment w:val="baseline"/>
    </w:pPr>
    <w:rPr>
      <w:rFonts w:ascii="Arial" w:hAnsi="Arial"/>
      <w:b/>
      <w:bCs/>
      <w:sz w:val="20"/>
      <w:szCs w:val="20"/>
      <w:lang w:val="en-GB"/>
    </w:rPr>
  </w:style>
  <w:style w:type="paragraph" w:customStyle="1" w:styleId="Style1">
    <w:name w:val="Style1"/>
    <w:basedOn w:val="Normal"/>
    <w:link w:val="Style1Char"/>
    <w:qFormat/>
    <w:rsid w:val="009A133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9A1337"/>
    <w:rPr>
      <w:rFonts w:ascii="Times New Roman" w:hAnsi="Times New Roman"/>
      <w:lang w:val="en-US" w:eastAsia="zh-CN"/>
    </w:rPr>
  </w:style>
  <w:style w:type="paragraph" w:customStyle="1" w:styleId="textintend2">
    <w:name w:val="text intend 2"/>
    <w:basedOn w:val="Normal"/>
    <w:rsid w:val="008E2E3A"/>
    <w:pPr>
      <w:numPr>
        <w:numId w:val="13"/>
      </w:numPr>
      <w:overflowPunct w:val="0"/>
      <w:autoSpaceDE w:val="0"/>
      <w:autoSpaceDN w:val="0"/>
      <w:adjustRightInd w:val="0"/>
      <w:spacing w:after="120"/>
      <w:jc w:val="both"/>
      <w:textAlignment w:val="baseline"/>
    </w:pPr>
    <w:rPr>
      <w:rFonts w:eastAsia="MS Mincho"/>
      <w:szCs w:val="20"/>
      <w:lang w:eastAsia="en-GB"/>
    </w:rPr>
  </w:style>
  <w:style w:type="character" w:customStyle="1" w:styleId="CommentTextChar">
    <w:name w:val="Comment Text Char"/>
    <w:basedOn w:val="DefaultParagraphFont"/>
    <w:link w:val="CommentText"/>
    <w:uiPriority w:val="99"/>
    <w:semiHidden/>
    <w:rsid w:val="00490AA0"/>
    <w:rPr>
      <w:rFonts w:asciiTheme="minorHAnsi" w:eastAsiaTheme="minorEastAsia" w:hAnsiTheme="minorHAnsi" w:cstheme="minorBidi"/>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23549544">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451438645">
      <w:bodyDiv w:val="1"/>
      <w:marLeft w:val="0"/>
      <w:marRight w:val="0"/>
      <w:marTop w:val="0"/>
      <w:marBottom w:val="0"/>
      <w:divBdr>
        <w:top w:val="none" w:sz="0" w:space="0" w:color="auto"/>
        <w:left w:val="none" w:sz="0" w:space="0" w:color="auto"/>
        <w:bottom w:val="none" w:sz="0" w:space="0" w:color="auto"/>
        <w:right w:val="none" w:sz="0" w:space="0" w:color="auto"/>
      </w:divBdr>
    </w:div>
    <w:div w:id="472022062">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2621983">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55509213">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27793941">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29978709">
      <w:bodyDiv w:val="1"/>
      <w:marLeft w:val="0"/>
      <w:marRight w:val="0"/>
      <w:marTop w:val="0"/>
      <w:marBottom w:val="0"/>
      <w:divBdr>
        <w:top w:val="none" w:sz="0" w:space="0" w:color="auto"/>
        <w:left w:val="none" w:sz="0" w:space="0" w:color="auto"/>
        <w:bottom w:val="none" w:sz="0" w:space="0" w:color="auto"/>
        <w:right w:val="none" w:sz="0" w:space="0" w:color="auto"/>
      </w:divBdr>
    </w:div>
    <w:div w:id="1269655833">
      <w:bodyDiv w:val="1"/>
      <w:marLeft w:val="0"/>
      <w:marRight w:val="0"/>
      <w:marTop w:val="0"/>
      <w:marBottom w:val="0"/>
      <w:divBdr>
        <w:top w:val="none" w:sz="0" w:space="0" w:color="auto"/>
        <w:left w:val="none" w:sz="0" w:space="0" w:color="auto"/>
        <w:bottom w:val="none" w:sz="0" w:space="0" w:color="auto"/>
        <w:right w:val="none" w:sz="0" w:space="0" w:color="auto"/>
      </w:divBdr>
    </w:div>
    <w:div w:id="129853347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8917871">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16583927">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15270420">
      <w:bodyDiv w:val="1"/>
      <w:marLeft w:val="0"/>
      <w:marRight w:val="0"/>
      <w:marTop w:val="0"/>
      <w:marBottom w:val="0"/>
      <w:divBdr>
        <w:top w:val="none" w:sz="0" w:space="0" w:color="auto"/>
        <w:left w:val="none" w:sz="0" w:space="0" w:color="auto"/>
        <w:bottom w:val="none" w:sz="0" w:space="0" w:color="auto"/>
        <w:right w:val="none" w:sz="0" w:space="0" w:color="auto"/>
      </w:divBdr>
    </w:div>
    <w:div w:id="1524201174">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561093709">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68628578">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48530832">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59661584">
      <w:bodyDiv w:val="1"/>
      <w:marLeft w:val="0"/>
      <w:marRight w:val="0"/>
      <w:marTop w:val="0"/>
      <w:marBottom w:val="0"/>
      <w:divBdr>
        <w:top w:val="none" w:sz="0" w:space="0" w:color="auto"/>
        <w:left w:val="none" w:sz="0" w:space="0" w:color="auto"/>
        <w:bottom w:val="none" w:sz="0" w:space="0" w:color="auto"/>
        <w:right w:val="none" w:sz="0" w:space="0" w:color="auto"/>
      </w:divBdr>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15837876">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0887685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A109CE9-DCAC-44B7-B3E3-4EA6015EAF66}">
  <ds:schemaRefs>
    <ds:schemaRef ds:uri="5a888943-97ca-4c93-b605-714bb5e9e28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e32f50e1-6846-4d7d-ad60-ccd6877e6c5e"/>
    <ds:schemaRef ds:uri="http://www.w3.org/XML/1998/namespace"/>
    <ds:schemaRef ds:uri="http://purl.org/dc/dcmitype/"/>
  </ds:schemaRefs>
</ds:datastoreItem>
</file>

<file path=customXml/itemProps2.xml><?xml version="1.0" encoding="utf-8"?>
<ds:datastoreItem xmlns:ds="http://schemas.openxmlformats.org/officeDocument/2006/customXml" ds:itemID="{48B4DBA1-F8E0-4739-89AB-2B7F66516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46479C2-B101-4764-AC5E-F33410D22FD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1529</Words>
  <Characters>8184</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9694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2020-08-07T20:59:00Z</dcterms:created>
  <dcterms:modified xsi:type="dcterms:W3CDTF">2020-08-07T21:00:00Z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