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76C62F" w14:textId="6BA7CE13" w:rsidR="00F11465" w:rsidRPr="00BF15B9" w:rsidRDefault="00F11465" w:rsidP="00F11465">
      <w:pPr>
        <w:pStyle w:val="CRCoverPage"/>
        <w:tabs>
          <w:tab w:val="right" w:pos="9639"/>
        </w:tabs>
        <w:spacing w:after="0"/>
        <w:rPr>
          <w:b/>
          <w:bCs/>
          <w:i/>
          <w:iCs/>
          <w:sz w:val="28"/>
          <w:szCs w:val="28"/>
          <w:highlight w:val="yellow"/>
          <w:lang w:val="en-US"/>
        </w:rPr>
      </w:pPr>
      <w:bookmarkStart w:id="0" w:name="_GoBack"/>
      <w:bookmarkEnd w:id="0"/>
      <w:r w:rsidRPr="0025565B">
        <w:rPr>
          <w:b/>
          <w:sz w:val="24"/>
          <w:lang w:val="en-US"/>
        </w:rPr>
        <w:t xml:space="preserve">3GPP TSG RAN WG1 Meeting </w:t>
      </w:r>
      <w:r>
        <w:rPr>
          <w:b/>
          <w:sz w:val="24"/>
          <w:lang w:val="en-US"/>
        </w:rPr>
        <w:t>#</w:t>
      </w:r>
      <w:r w:rsidRPr="00FE48A5">
        <w:rPr>
          <w:b/>
          <w:sz w:val="24"/>
          <w:lang w:val="en-US"/>
        </w:rPr>
        <w:t>10</w:t>
      </w:r>
      <w:r>
        <w:rPr>
          <w:b/>
          <w:sz w:val="24"/>
          <w:lang w:val="en-US"/>
        </w:rPr>
        <w:t>2</w:t>
      </w:r>
      <w:r w:rsidRPr="00FE48A5">
        <w:rPr>
          <w:b/>
          <w:sz w:val="24"/>
          <w:lang w:val="en-US"/>
        </w:rPr>
        <w:t>-e</w:t>
      </w:r>
      <w:r w:rsidRPr="0025565B">
        <w:rPr>
          <w:b/>
          <w:i/>
          <w:sz w:val="28"/>
          <w:lang w:val="en-US"/>
        </w:rPr>
        <w:tab/>
      </w:r>
      <w:r w:rsidR="00AF019F" w:rsidRPr="00AF019F">
        <w:rPr>
          <w:b/>
          <w:sz w:val="24"/>
          <w:lang w:val="en-US"/>
        </w:rPr>
        <w:t>R1-2006339</w:t>
      </w:r>
    </w:p>
    <w:p w14:paraId="159D9FF7" w14:textId="77777777" w:rsidR="00F11465" w:rsidRPr="000E6C16" w:rsidRDefault="00F11465" w:rsidP="00F11465">
      <w:pPr>
        <w:spacing w:after="0"/>
        <w:textAlignment w:val="baseline"/>
        <w:rPr>
          <w:rFonts w:ascii="Segoe UI" w:eastAsia="Times New Roman" w:hAnsi="Segoe UI" w:cs="Segoe UI"/>
          <w:sz w:val="18"/>
          <w:szCs w:val="18"/>
          <w:lang w:val="en-US"/>
        </w:rPr>
      </w:pPr>
      <w:r w:rsidRPr="00C75292">
        <w:rPr>
          <w:rFonts w:ascii="Arial" w:eastAsia="Times New Roman" w:hAnsi="Arial" w:cs="Arial"/>
          <w:b/>
          <w:bCs/>
          <w:sz w:val="24"/>
          <w:szCs w:val="24"/>
        </w:rPr>
        <w:t>e-Meeting, August 17th – 28th, 2020</w:t>
      </w:r>
      <w:r w:rsidRPr="000E6C16">
        <w:rPr>
          <w:rFonts w:ascii="Arial" w:eastAsia="Times New Roman" w:hAnsi="Arial" w:cs="Arial"/>
          <w:sz w:val="24"/>
          <w:szCs w:val="24"/>
          <w:lang w:val="en-US"/>
        </w:rPr>
        <w:t> </w:t>
      </w:r>
    </w:p>
    <w:p w14:paraId="669C49CA" w14:textId="77777777" w:rsidR="002973FB" w:rsidRPr="0025565B" w:rsidRDefault="002973FB" w:rsidP="002973FB">
      <w:pPr>
        <w:pStyle w:val="CRCoverPage"/>
        <w:tabs>
          <w:tab w:val="right" w:pos="9639"/>
        </w:tabs>
        <w:spacing w:after="0"/>
        <w:rPr>
          <w:b/>
          <w:sz w:val="24"/>
          <w:lang w:val="en-US"/>
        </w:rPr>
      </w:pPr>
    </w:p>
    <w:p w14:paraId="56AE691D" w14:textId="07D8336F" w:rsidR="00BC312A" w:rsidRPr="0025565B" w:rsidRDefault="002973FB" w:rsidP="002973FB">
      <w:pPr>
        <w:pStyle w:val="CRCoverPage"/>
        <w:rPr>
          <w:rFonts w:cs="Arial"/>
          <w:b/>
          <w:bCs/>
          <w:sz w:val="24"/>
          <w:lang w:val="en-US"/>
        </w:rPr>
      </w:pPr>
      <w:r w:rsidRPr="0025565B">
        <w:rPr>
          <w:rFonts w:cs="Arial"/>
          <w:b/>
          <w:bCs/>
          <w:sz w:val="24"/>
          <w:lang w:val="en-US"/>
        </w:rPr>
        <w:t>Agenda item:</w:t>
      </w:r>
      <w:r w:rsidRPr="0025565B">
        <w:rPr>
          <w:rFonts w:cs="Arial"/>
          <w:b/>
          <w:bCs/>
          <w:sz w:val="24"/>
          <w:lang w:val="en-US"/>
        </w:rPr>
        <w:tab/>
      </w:r>
      <w:r w:rsidRPr="0025565B">
        <w:rPr>
          <w:rFonts w:cs="Arial"/>
          <w:b/>
          <w:bCs/>
          <w:sz w:val="24"/>
          <w:lang w:val="en-US"/>
        </w:rPr>
        <w:tab/>
      </w:r>
      <w:r w:rsidR="00E33EFC" w:rsidRPr="00AF019F">
        <w:rPr>
          <w:rFonts w:cs="Arial"/>
          <w:b/>
          <w:bCs/>
          <w:sz w:val="24"/>
          <w:lang w:val="en-US"/>
        </w:rPr>
        <w:t>8</w:t>
      </w:r>
      <w:r w:rsidRPr="00AF019F">
        <w:rPr>
          <w:rFonts w:cs="Arial"/>
          <w:b/>
          <w:bCs/>
          <w:sz w:val="24"/>
          <w:lang w:val="en-US"/>
        </w:rPr>
        <w:t>.</w:t>
      </w:r>
      <w:r w:rsidR="00AB35B0" w:rsidRPr="00AF019F">
        <w:rPr>
          <w:rFonts w:cs="Arial"/>
          <w:b/>
          <w:bCs/>
          <w:sz w:val="24"/>
          <w:lang w:val="en-US"/>
        </w:rPr>
        <w:t>3.</w:t>
      </w:r>
      <w:r w:rsidR="00817655" w:rsidRPr="00AF019F">
        <w:rPr>
          <w:rFonts w:cs="Arial"/>
          <w:b/>
          <w:bCs/>
          <w:sz w:val="24"/>
          <w:lang w:val="en-US"/>
        </w:rPr>
        <w:t>1.1</w:t>
      </w:r>
    </w:p>
    <w:p w14:paraId="7D9EB809" w14:textId="36C3E977" w:rsidR="00141C25" w:rsidRPr="0025565B" w:rsidRDefault="00141C25" w:rsidP="00141C25">
      <w:pPr>
        <w:pStyle w:val="CRCoverPage"/>
        <w:ind w:left="1985" w:hanging="1985"/>
        <w:rPr>
          <w:rFonts w:cs="Arial"/>
          <w:b/>
          <w:bCs/>
          <w:sz w:val="24"/>
          <w:lang w:val="en-US" w:eastAsia="ja-JP"/>
        </w:rPr>
      </w:pPr>
      <w:r w:rsidRPr="0025565B">
        <w:rPr>
          <w:rFonts w:cs="Arial"/>
          <w:b/>
          <w:bCs/>
          <w:sz w:val="24"/>
          <w:lang w:val="en-US" w:eastAsia="ja-JP"/>
        </w:rPr>
        <w:t>Source:</w:t>
      </w:r>
      <w:r w:rsidRPr="0025565B">
        <w:rPr>
          <w:rFonts w:cs="Arial"/>
          <w:b/>
          <w:bCs/>
          <w:sz w:val="24"/>
          <w:lang w:val="en-US" w:eastAsia="ja-JP"/>
        </w:rPr>
        <w:tab/>
      </w:r>
      <w:r w:rsidRPr="0025565B">
        <w:rPr>
          <w:rFonts w:cs="Arial"/>
          <w:b/>
          <w:bCs/>
          <w:sz w:val="24"/>
          <w:lang w:val="en-US" w:eastAsia="ja-JP"/>
        </w:rPr>
        <w:tab/>
        <w:t>Nokia, Nokia Shanghai Bell</w:t>
      </w:r>
    </w:p>
    <w:p w14:paraId="020AFC7D" w14:textId="3325DAF2" w:rsidR="003E2C42" w:rsidRPr="0025565B" w:rsidRDefault="003E2C42" w:rsidP="09284BBD">
      <w:pPr>
        <w:ind w:left="1985" w:hanging="1985"/>
        <w:rPr>
          <w:rFonts w:ascii="Arial" w:hAnsi="Arial" w:cs="Arial"/>
          <w:b/>
          <w:bCs/>
          <w:sz w:val="24"/>
          <w:szCs w:val="24"/>
          <w:lang w:val="en-US"/>
        </w:rPr>
      </w:pPr>
      <w:r w:rsidRPr="09284BBD">
        <w:rPr>
          <w:rFonts w:ascii="Arial" w:hAnsi="Arial" w:cs="Arial"/>
          <w:b/>
          <w:bCs/>
          <w:sz w:val="24"/>
          <w:szCs w:val="24"/>
          <w:lang w:val="en-US"/>
        </w:rPr>
        <w:t>Title:</w:t>
      </w:r>
      <w:r w:rsidRPr="0025565B">
        <w:rPr>
          <w:rFonts w:ascii="Arial" w:hAnsi="Arial" w:cs="Arial"/>
          <w:b/>
          <w:bCs/>
          <w:sz w:val="24"/>
          <w:lang w:val="en-US"/>
        </w:rPr>
        <w:tab/>
      </w:r>
      <w:r w:rsidR="00735E5F" w:rsidRPr="09284BBD">
        <w:rPr>
          <w:rFonts w:ascii="Arial" w:hAnsi="Arial" w:cs="Arial"/>
          <w:b/>
          <w:bCs/>
          <w:sz w:val="24"/>
          <w:szCs w:val="24"/>
          <w:lang w:val="en-US"/>
        </w:rPr>
        <w:t xml:space="preserve">On </w:t>
      </w:r>
      <w:r w:rsidR="00161A80" w:rsidRPr="09284BBD">
        <w:rPr>
          <w:rFonts w:ascii="Arial" w:hAnsi="Arial" w:cs="Arial"/>
          <w:b/>
          <w:bCs/>
          <w:sz w:val="24"/>
          <w:szCs w:val="24"/>
          <w:lang w:val="en-US"/>
        </w:rPr>
        <w:t xml:space="preserve">the </w:t>
      </w:r>
      <w:r w:rsidR="00817655" w:rsidRPr="09284BBD">
        <w:rPr>
          <w:rFonts w:ascii="Arial" w:hAnsi="Arial" w:cs="Arial"/>
          <w:b/>
          <w:bCs/>
          <w:sz w:val="24"/>
          <w:szCs w:val="24"/>
          <w:lang w:val="en-US"/>
        </w:rPr>
        <w:t xml:space="preserve">necessity </w:t>
      </w:r>
      <w:r w:rsidR="00161A80" w:rsidRPr="09284BBD">
        <w:rPr>
          <w:rFonts w:ascii="Arial" w:hAnsi="Arial" w:cs="Arial"/>
          <w:b/>
          <w:bCs/>
          <w:sz w:val="24"/>
          <w:szCs w:val="24"/>
          <w:lang w:val="en-US"/>
        </w:rPr>
        <w:t xml:space="preserve">and </w:t>
      </w:r>
      <w:r w:rsidR="00817655" w:rsidRPr="09284BBD">
        <w:rPr>
          <w:rFonts w:ascii="Arial" w:hAnsi="Arial" w:cs="Arial"/>
          <w:b/>
          <w:bCs/>
          <w:sz w:val="24"/>
          <w:szCs w:val="24"/>
          <w:lang w:val="en-US"/>
        </w:rPr>
        <w:t xml:space="preserve">support </w:t>
      </w:r>
      <w:r w:rsidR="00161A80" w:rsidRPr="09284BBD">
        <w:rPr>
          <w:rFonts w:ascii="Arial" w:hAnsi="Arial" w:cs="Arial"/>
          <w:b/>
          <w:bCs/>
          <w:sz w:val="24"/>
          <w:szCs w:val="24"/>
          <w:lang w:val="en-US"/>
        </w:rPr>
        <w:t xml:space="preserve">of </w:t>
      </w:r>
      <w:r w:rsidR="2D2D0E59" w:rsidRPr="09284BBD">
        <w:rPr>
          <w:rFonts w:ascii="Arial" w:hAnsi="Arial" w:cs="Arial"/>
          <w:b/>
          <w:bCs/>
          <w:sz w:val="24"/>
          <w:szCs w:val="24"/>
          <w:lang w:val="en-US"/>
        </w:rPr>
        <w:t>R</w:t>
      </w:r>
      <w:r w:rsidR="00C87B70">
        <w:rPr>
          <w:rFonts w:ascii="Arial" w:hAnsi="Arial" w:cs="Arial"/>
          <w:b/>
          <w:bCs/>
          <w:sz w:val="24"/>
          <w:szCs w:val="24"/>
          <w:lang w:val="en-US"/>
        </w:rPr>
        <w:t>el</w:t>
      </w:r>
      <w:r w:rsidR="2D2D0E59" w:rsidRPr="09284BBD">
        <w:rPr>
          <w:rFonts w:ascii="Arial" w:hAnsi="Arial" w:cs="Arial"/>
          <w:b/>
          <w:bCs/>
          <w:sz w:val="24"/>
          <w:szCs w:val="24"/>
          <w:lang w:val="en-US"/>
        </w:rPr>
        <w:t xml:space="preserve">-17 URLLC </w:t>
      </w:r>
      <w:r w:rsidR="00161A80" w:rsidRPr="09284BBD">
        <w:rPr>
          <w:rFonts w:ascii="Arial" w:hAnsi="Arial" w:cs="Arial"/>
          <w:b/>
          <w:bCs/>
          <w:sz w:val="24"/>
          <w:szCs w:val="24"/>
          <w:lang w:val="en-US"/>
        </w:rPr>
        <w:t>HARQ-ACK feedback enhancements</w:t>
      </w:r>
    </w:p>
    <w:p w14:paraId="7A84ED52" w14:textId="77777777" w:rsidR="003E2C42" w:rsidRPr="0025565B" w:rsidRDefault="003E2C42" w:rsidP="003E2C42">
      <w:pPr>
        <w:rPr>
          <w:rFonts w:ascii="Arial" w:hAnsi="Arial" w:cs="Arial"/>
          <w:b/>
          <w:bCs/>
          <w:sz w:val="24"/>
          <w:lang w:val="en-US"/>
        </w:rPr>
      </w:pPr>
      <w:r w:rsidRPr="0025565B">
        <w:rPr>
          <w:rFonts w:ascii="Arial" w:hAnsi="Arial" w:cs="Arial"/>
          <w:b/>
          <w:bCs/>
          <w:sz w:val="24"/>
          <w:lang w:val="en-US"/>
        </w:rPr>
        <w:t>Document for:</w:t>
      </w:r>
      <w:r w:rsidRPr="0025565B">
        <w:rPr>
          <w:rFonts w:ascii="Arial" w:hAnsi="Arial" w:cs="Arial"/>
          <w:b/>
          <w:bCs/>
          <w:sz w:val="24"/>
          <w:lang w:val="en-US"/>
        </w:rPr>
        <w:tab/>
      </w:r>
      <w:r w:rsidRPr="0025565B">
        <w:rPr>
          <w:rFonts w:ascii="Arial" w:hAnsi="Arial" w:cs="Arial"/>
          <w:b/>
          <w:bCs/>
          <w:sz w:val="24"/>
          <w:lang w:val="en-US"/>
        </w:rPr>
        <w:tab/>
        <w:t>Discussion and Decision</w:t>
      </w:r>
    </w:p>
    <w:p w14:paraId="58915F8C" w14:textId="77777777" w:rsidR="003E2C42" w:rsidRPr="0025565B" w:rsidRDefault="003E2C42" w:rsidP="003E2C42">
      <w:pPr>
        <w:pStyle w:val="Heading1"/>
        <w:rPr>
          <w:lang w:val="en-US"/>
        </w:rPr>
      </w:pPr>
      <w:r w:rsidRPr="0025565B">
        <w:rPr>
          <w:lang w:val="en-US"/>
        </w:rPr>
        <w:t>1</w:t>
      </w:r>
      <w:r w:rsidRPr="0025565B">
        <w:rPr>
          <w:lang w:val="en-US"/>
        </w:rPr>
        <w:tab/>
        <w:t>Introduction</w:t>
      </w:r>
    </w:p>
    <w:p w14:paraId="761F6BE3" w14:textId="520D2CEE" w:rsidR="00B31552" w:rsidRPr="00CC124A" w:rsidRDefault="00740E53" w:rsidP="4A3C40BD">
      <w:pPr>
        <w:spacing w:before="100" w:beforeAutospacing="1"/>
        <w:rPr>
          <w:rFonts w:eastAsia="Times New Roman"/>
          <w:szCs w:val="22"/>
          <w:lang w:val="en-US"/>
        </w:rPr>
      </w:pPr>
      <w:bookmarkStart w:id="1" w:name="_Hlk525601705"/>
      <w:bookmarkStart w:id="2" w:name="_Hlk525602213"/>
      <w:r w:rsidRPr="4A3C40BD">
        <w:rPr>
          <w:rFonts w:eastAsia="Times New Roman"/>
          <w:szCs w:val="22"/>
          <w:lang w:val="en-US"/>
        </w:rPr>
        <w:t>The work item on</w:t>
      </w:r>
      <w:r w:rsidRPr="4A3C40BD">
        <w:rPr>
          <w:szCs w:val="22"/>
          <w:lang w:val="en-US"/>
        </w:rPr>
        <w:t xml:space="preserve"> enhanced Industrial Internet of Things (</w:t>
      </w:r>
      <w:r>
        <w:rPr>
          <w:szCs w:val="22"/>
          <w:lang w:val="en-US"/>
        </w:rPr>
        <w:t>I</w:t>
      </w:r>
      <w:r w:rsidRPr="4A3C40BD">
        <w:rPr>
          <w:szCs w:val="22"/>
          <w:lang w:val="en-US"/>
        </w:rPr>
        <w:t>IoT) and URLLC support</w:t>
      </w:r>
      <w:r w:rsidRPr="4A3C40BD">
        <w:rPr>
          <w:rFonts w:eastAsia="Times New Roman"/>
          <w:szCs w:val="22"/>
          <w:lang w:val="en-US"/>
        </w:rPr>
        <w:t xml:space="preserve"> was approved in RAN#86 </w:t>
      </w:r>
      <w:r>
        <w:rPr>
          <w:rFonts w:eastAsia="Times New Roman"/>
          <w:szCs w:val="22"/>
          <w:lang w:val="en-US"/>
        </w:rPr>
        <w:t xml:space="preserve">and revised during RAN#88e </w:t>
      </w:r>
      <w:r w:rsidRPr="4A3C40BD">
        <w:rPr>
          <w:rFonts w:eastAsia="Times New Roman"/>
          <w:szCs w:val="22"/>
          <w:lang w:val="en-US"/>
        </w:rPr>
        <w:t>[1]</w:t>
      </w:r>
      <w:bookmarkEnd w:id="1"/>
      <w:r w:rsidRPr="4A3C40BD">
        <w:rPr>
          <w:rFonts w:eastAsia="Times New Roman"/>
          <w:szCs w:val="22"/>
          <w:lang w:val="en-US"/>
        </w:rPr>
        <w:t xml:space="preserve">. </w:t>
      </w:r>
      <w:bookmarkEnd w:id="2"/>
      <w:r w:rsidR="00555A82" w:rsidRPr="4A3C40BD">
        <w:rPr>
          <w:rFonts w:eastAsia="Times New Roman"/>
          <w:szCs w:val="22"/>
          <w:lang w:val="en-US"/>
        </w:rPr>
        <w:t xml:space="preserve">As one of the objectives, </w:t>
      </w:r>
      <w:r w:rsidR="00161A80">
        <w:rPr>
          <w:rFonts w:eastAsia="Times New Roman"/>
          <w:szCs w:val="22"/>
          <w:lang w:val="en-US"/>
        </w:rPr>
        <w:t xml:space="preserve">potential </w:t>
      </w:r>
      <w:r w:rsidR="00B31552" w:rsidRPr="4A3C40BD">
        <w:rPr>
          <w:rFonts w:eastAsia="Times New Roman"/>
          <w:szCs w:val="22"/>
          <w:lang w:val="en-US"/>
        </w:rPr>
        <w:t>enhancement</w:t>
      </w:r>
      <w:r w:rsidR="00161A80">
        <w:rPr>
          <w:rFonts w:eastAsia="Times New Roman"/>
          <w:szCs w:val="22"/>
          <w:lang w:val="en-US"/>
        </w:rPr>
        <w:t>s</w:t>
      </w:r>
      <w:r w:rsidR="00B31552" w:rsidRPr="4A3C40BD">
        <w:rPr>
          <w:rFonts w:eastAsia="Times New Roman"/>
          <w:szCs w:val="22"/>
          <w:lang w:val="en-US"/>
        </w:rPr>
        <w:t xml:space="preserve"> </w:t>
      </w:r>
      <w:r w:rsidR="00555A82" w:rsidRPr="4A3C40BD">
        <w:rPr>
          <w:rFonts w:eastAsia="Times New Roman"/>
          <w:szCs w:val="22"/>
          <w:lang w:val="en-US"/>
        </w:rPr>
        <w:t xml:space="preserve">on </w:t>
      </w:r>
      <w:r w:rsidR="00161A80">
        <w:rPr>
          <w:rFonts w:eastAsia="Times New Roman"/>
          <w:szCs w:val="22"/>
          <w:lang w:val="en-US"/>
        </w:rPr>
        <w:t>HARQ-ACK feedback</w:t>
      </w:r>
      <w:r w:rsidR="00555A82" w:rsidRPr="4A3C40BD">
        <w:rPr>
          <w:rFonts w:eastAsia="Times New Roman"/>
          <w:szCs w:val="22"/>
          <w:lang w:val="en-US"/>
        </w:rPr>
        <w:t xml:space="preserve"> </w:t>
      </w:r>
      <w:r w:rsidR="00B31552" w:rsidRPr="4A3C40BD">
        <w:rPr>
          <w:rFonts w:eastAsia="Times New Roman"/>
          <w:szCs w:val="22"/>
          <w:lang w:val="en-US"/>
        </w:rPr>
        <w:t>was included</w:t>
      </w:r>
      <w:r w:rsidR="00555A82" w:rsidRPr="4A3C40BD">
        <w:rPr>
          <w:rFonts w:eastAsia="Times New Roman"/>
          <w:szCs w:val="22"/>
          <w:lang w:val="en-US"/>
        </w:rPr>
        <w:t xml:space="preserve"> as below</w:t>
      </w:r>
      <w:r w:rsidR="00B31552" w:rsidRPr="4A3C40BD">
        <w:rPr>
          <w:rFonts w:eastAsia="Times New Roman"/>
          <w:szCs w:val="22"/>
          <w:lang w:val="en-US"/>
        </w:rPr>
        <w:t>:</w:t>
      </w:r>
    </w:p>
    <w:p w14:paraId="05139FB9" w14:textId="77777777" w:rsidR="00161A80" w:rsidRPr="00161A80" w:rsidRDefault="00161A80" w:rsidP="00740E53">
      <w:pPr>
        <w:numPr>
          <w:ilvl w:val="0"/>
          <w:numId w:val="16"/>
        </w:numPr>
        <w:spacing w:afterLines="60" w:after="144"/>
        <w:rPr>
          <w:rFonts w:eastAsia="Times New Roman"/>
          <w:i/>
          <w:lang w:val="en-US"/>
        </w:rPr>
      </w:pPr>
      <w:r w:rsidRPr="00161A80">
        <w:rPr>
          <w:rFonts w:eastAsia="Times New Roman"/>
          <w:i/>
          <w:lang w:val="en-US"/>
        </w:rPr>
        <w:t xml:space="preserve">Study, identify and specify if needed, required Physical Layer feedback enhancements for meeting URLLC requirements covering </w:t>
      </w:r>
    </w:p>
    <w:p w14:paraId="5CE3403E" w14:textId="77777777" w:rsidR="00161A80" w:rsidRPr="00161A80" w:rsidRDefault="00161A80" w:rsidP="00740E53">
      <w:pPr>
        <w:numPr>
          <w:ilvl w:val="2"/>
          <w:numId w:val="16"/>
        </w:numPr>
        <w:tabs>
          <w:tab w:val="clear" w:pos="2160"/>
          <w:tab w:val="num" w:pos="1985"/>
        </w:tabs>
        <w:spacing w:afterLines="60" w:after="144"/>
        <w:ind w:left="2127" w:hanging="426"/>
        <w:rPr>
          <w:rFonts w:eastAsia="Times New Roman"/>
          <w:i/>
          <w:lang w:val="en-US"/>
        </w:rPr>
      </w:pPr>
      <w:r w:rsidRPr="00161A80">
        <w:rPr>
          <w:rFonts w:eastAsia="Times New Roman"/>
          <w:i/>
          <w:highlight w:val="yellow"/>
          <w:lang w:val="en-US"/>
        </w:rPr>
        <w:t>UE feedback enhancements for HARQ-ACK</w:t>
      </w:r>
      <w:r w:rsidRPr="00161A80">
        <w:rPr>
          <w:rFonts w:eastAsia="Times New Roman"/>
          <w:i/>
          <w:lang w:val="en-US"/>
        </w:rPr>
        <w:t xml:space="preserve"> [RAN1]</w:t>
      </w:r>
    </w:p>
    <w:p w14:paraId="152478A9" w14:textId="77777777" w:rsidR="00161A80" w:rsidRPr="00161A80" w:rsidRDefault="00161A80" w:rsidP="00740E53">
      <w:pPr>
        <w:numPr>
          <w:ilvl w:val="2"/>
          <w:numId w:val="16"/>
        </w:numPr>
        <w:tabs>
          <w:tab w:val="clear" w:pos="2160"/>
          <w:tab w:val="num" w:pos="1985"/>
        </w:tabs>
        <w:spacing w:afterLines="60" w:after="144"/>
        <w:ind w:left="2127" w:hanging="426"/>
        <w:rPr>
          <w:rFonts w:eastAsia="Times New Roman"/>
          <w:i/>
          <w:lang w:val="en-US"/>
        </w:rPr>
      </w:pPr>
      <w:r w:rsidRPr="00161A80">
        <w:rPr>
          <w:rFonts w:eastAsia="Times New Roman"/>
          <w:i/>
          <w:lang w:val="en-US"/>
        </w:rPr>
        <w:t>CSI feedback enhancements to allow for more accurate MCS selection [RAN1]</w:t>
      </w:r>
    </w:p>
    <w:p w14:paraId="3335B666" w14:textId="74C80036" w:rsidR="00161A80" w:rsidRPr="00161A80" w:rsidRDefault="00161A80" w:rsidP="00740E53">
      <w:pPr>
        <w:spacing w:afterLines="60" w:after="144"/>
        <w:rPr>
          <w:rFonts w:eastAsia="Times New Roman"/>
          <w:i/>
          <w:lang w:val="en-US"/>
        </w:rPr>
      </w:pPr>
      <w:r w:rsidRPr="00161A80">
        <w:rPr>
          <w:rFonts w:eastAsia="Times New Roman"/>
          <w:i/>
          <w:lang w:val="en-US"/>
        </w:rPr>
        <w:t xml:space="preserve">        </w:t>
      </w:r>
      <w:r w:rsidRPr="00161A80">
        <w:rPr>
          <w:rFonts w:eastAsia="Times New Roman"/>
          <w:i/>
          <w:lang w:val="en-US"/>
        </w:rPr>
        <w:tab/>
      </w:r>
      <w:r w:rsidRPr="00161A80">
        <w:rPr>
          <w:rFonts w:eastAsia="Times New Roman"/>
          <w:i/>
          <w:lang w:val="en-US"/>
        </w:rPr>
        <w:tab/>
      </w:r>
      <w:r w:rsidR="00740E53">
        <w:rPr>
          <w:rFonts w:eastAsia="Times New Roman"/>
          <w:i/>
          <w:lang w:val="en-US"/>
        </w:rPr>
        <w:tab/>
      </w:r>
      <w:r w:rsidR="00740E53">
        <w:rPr>
          <w:rFonts w:eastAsia="Times New Roman"/>
          <w:i/>
          <w:lang w:val="en-US"/>
        </w:rPr>
        <w:tab/>
      </w:r>
      <w:r w:rsidR="00740E53">
        <w:rPr>
          <w:rFonts w:eastAsia="Times New Roman"/>
          <w:i/>
          <w:lang w:val="en-US"/>
        </w:rPr>
        <w:tab/>
      </w:r>
      <w:r w:rsidR="00740E53">
        <w:rPr>
          <w:rFonts w:eastAsia="Times New Roman"/>
          <w:i/>
          <w:lang w:val="en-US"/>
        </w:rPr>
        <w:tab/>
      </w:r>
      <w:r w:rsidRPr="00161A80">
        <w:rPr>
          <w:rFonts w:eastAsia="Times New Roman"/>
          <w:i/>
          <w:lang w:val="en-US"/>
        </w:rPr>
        <w:t xml:space="preserve">Note: DMRS-based CSI feedback is not in scope of this WI </w:t>
      </w:r>
    </w:p>
    <w:p w14:paraId="753E5333" w14:textId="37ACA643" w:rsidR="00637FA2" w:rsidRDefault="00B31552" w:rsidP="00B31552">
      <w:pPr>
        <w:spacing w:after="100" w:afterAutospacing="1"/>
        <w:rPr>
          <w:rFonts w:eastAsia="Times New Roman"/>
          <w:lang w:val="en-US"/>
        </w:rPr>
      </w:pPr>
      <w:r w:rsidRPr="00660567">
        <w:rPr>
          <w:rFonts w:eastAsia="Times New Roman"/>
          <w:lang w:val="en-US"/>
        </w:rPr>
        <w:t xml:space="preserve">In this contribution, we discuss </w:t>
      </w:r>
      <w:r w:rsidR="00660567">
        <w:rPr>
          <w:rFonts w:eastAsia="Times New Roman"/>
          <w:lang w:val="en-US"/>
        </w:rPr>
        <w:t xml:space="preserve">the </w:t>
      </w:r>
      <w:r w:rsidR="00186B90">
        <w:rPr>
          <w:rFonts w:eastAsia="Times New Roman"/>
          <w:lang w:val="en-US"/>
        </w:rPr>
        <w:t xml:space="preserve">necessity </w:t>
      </w:r>
      <w:r w:rsidR="005626EE">
        <w:rPr>
          <w:rFonts w:eastAsia="Times New Roman"/>
          <w:lang w:val="en-US"/>
        </w:rPr>
        <w:t>and potential enhancements for HARQ-ACK feedback</w:t>
      </w:r>
      <w:r w:rsidR="00555A82">
        <w:rPr>
          <w:rFonts w:eastAsia="Times New Roman"/>
          <w:lang w:val="en-US"/>
        </w:rPr>
        <w:t>.</w:t>
      </w:r>
      <w:r w:rsidR="00660567">
        <w:rPr>
          <w:rFonts w:eastAsia="Times New Roman"/>
          <w:lang w:val="en-US"/>
        </w:rPr>
        <w:t xml:space="preserve"> </w:t>
      </w:r>
      <w:r w:rsidR="00637FA2">
        <w:rPr>
          <w:rFonts w:eastAsia="Times New Roman"/>
          <w:lang w:val="en-US"/>
        </w:rPr>
        <w:t>In Section 2,</w:t>
      </w:r>
      <w:r w:rsidR="005A246A">
        <w:rPr>
          <w:rFonts w:eastAsia="Times New Roman"/>
          <w:lang w:val="en-US"/>
        </w:rPr>
        <w:t xml:space="preserve"> </w:t>
      </w:r>
      <w:r w:rsidR="0085653B">
        <w:rPr>
          <w:rFonts w:eastAsia="Times New Roman"/>
          <w:lang w:val="en-US"/>
        </w:rPr>
        <w:t xml:space="preserve">we </w:t>
      </w:r>
      <w:r w:rsidR="00637FA2">
        <w:rPr>
          <w:rFonts w:eastAsia="Times New Roman"/>
          <w:lang w:val="en-US"/>
        </w:rPr>
        <w:t xml:space="preserve">address the problem of dropped SPS HARQ-ACK feedback due to conflicts with downlink/flexible symbols for TDD deployments. Next, </w:t>
      </w:r>
      <w:r w:rsidR="00740E53">
        <w:rPr>
          <w:rFonts w:eastAsia="Times New Roman"/>
          <w:lang w:val="en-US"/>
        </w:rPr>
        <w:t xml:space="preserve">in Section 3 </w:t>
      </w:r>
      <w:r w:rsidR="00637FA2">
        <w:rPr>
          <w:rFonts w:eastAsia="Times New Roman"/>
          <w:lang w:val="en-US"/>
        </w:rPr>
        <w:t xml:space="preserve">we discuss </w:t>
      </w:r>
      <w:r w:rsidR="003618A0">
        <w:rPr>
          <w:rFonts w:eastAsia="Times New Roman"/>
          <w:lang w:val="en-US"/>
        </w:rPr>
        <w:t xml:space="preserve">potential </w:t>
      </w:r>
      <w:r w:rsidR="00637FA2">
        <w:rPr>
          <w:rFonts w:eastAsia="Times New Roman"/>
          <w:lang w:val="en-US"/>
        </w:rPr>
        <w:t xml:space="preserve">enhancements </w:t>
      </w:r>
      <w:r w:rsidR="003618A0">
        <w:rPr>
          <w:rFonts w:eastAsia="Times New Roman"/>
          <w:lang w:val="en-US"/>
        </w:rPr>
        <w:t xml:space="preserve">for reducing HARQ-ACK feedback of SPS PDSCH, </w:t>
      </w:r>
      <w:r w:rsidR="00740E53">
        <w:rPr>
          <w:rFonts w:eastAsia="Times New Roman"/>
          <w:lang w:val="en-US"/>
        </w:rPr>
        <w:t>followed by</w:t>
      </w:r>
      <w:r w:rsidR="003618A0">
        <w:rPr>
          <w:rFonts w:eastAsia="Times New Roman"/>
          <w:lang w:val="en-US"/>
        </w:rPr>
        <w:t xml:space="preserve"> </w:t>
      </w:r>
      <w:r w:rsidR="005F490E">
        <w:rPr>
          <w:rFonts w:eastAsia="Times New Roman"/>
          <w:lang w:val="en-US"/>
        </w:rPr>
        <w:t>Conclusions in Section 4</w:t>
      </w:r>
      <w:r w:rsidR="003618A0">
        <w:rPr>
          <w:rFonts w:eastAsia="Times New Roman"/>
          <w:lang w:val="en-US"/>
        </w:rPr>
        <w:t xml:space="preserve">. </w:t>
      </w:r>
    </w:p>
    <w:p w14:paraId="30FDAFA1" w14:textId="04B2C1F2" w:rsidR="00CE2005" w:rsidRDefault="008C7795" w:rsidP="00AF2D96">
      <w:pPr>
        <w:pStyle w:val="Heading1"/>
        <w:rPr>
          <w:lang w:val="en-US"/>
        </w:rPr>
      </w:pPr>
      <w:r w:rsidRPr="0025565B">
        <w:rPr>
          <w:lang w:val="en-US"/>
        </w:rPr>
        <w:t>2</w:t>
      </w:r>
      <w:r w:rsidR="00547627">
        <w:rPr>
          <w:lang w:val="en-US"/>
        </w:rPr>
        <w:tab/>
      </w:r>
      <w:r w:rsidR="00AA77EA">
        <w:rPr>
          <w:lang w:val="en-US"/>
        </w:rPr>
        <w:t>Drop</w:t>
      </w:r>
      <w:r w:rsidR="00A658A9">
        <w:rPr>
          <w:lang w:val="en-US"/>
        </w:rPr>
        <w:t>ping</w:t>
      </w:r>
      <w:r w:rsidR="00AA77EA">
        <w:rPr>
          <w:lang w:val="en-US"/>
        </w:rPr>
        <w:t xml:space="preserve"> </w:t>
      </w:r>
      <w:r w:rsidR="00A658A9">
        <w:rPr>
          <w:lang w:val="en-US"/>
        </w:rPr>
        <w:t>of SPS HARQ-ACK feedback in TDD operation</w:t>
      </w:r>
    </w:p>
    <w:p w14:paraId="0EA454D8" w14:textId="5A71C786" w:rsidR="0071346D" w:rsidRDefault="00CB4EB3" w:rsidP="00B722B1">
      <w:pPr>
        <w:rPr>
          <w:lang w:val="en-US" w:eastAsia="zh-CN"/>
        </w:rPr>
      </w:pPr>
      <w:bookmarkStart w:id="3" w:name="_Toc415085486"/>
      <w:bookmarkStart w:id="4" w:name="_Toc503902285"/>
      <w:r>
        <w:rPr>
          <w:lang w:val="en-US" w:eastAsia="zh-CN"/>
        </w:rPr>
        <w:t xml:space="preserve">In current SPS operation, all the SPS PDSCH of a specific SPS configuration has a fixed </w:t>
      </w:r>
      <w:r w:rsidRPr="00637FA2">
        <w:rPr>
          <w:lang w:val="en-US" w:eastAsia="zh-CN"/>
        </w:rPr>
        <w:t>PDSCH-to-HARQ timer (</w:t>
      </w:r>
      <w:r w:rsidR="007471C9">
        <w:rPr>
          <w:lang w:val="en-US" w:eastAsia="zh-CN"/>
        </w:rPr>
        <w:t>K</w:t>
      </w:r>
      <w:r w:rsidRPr="00637FA2">
        <w:rPr>
          <w:lang w:val="en-US" w:eastAsia="zh-CN"/>
        </w:rPr>
        <w:t>1)</w:t>
      </w:r>
      <w:r>
        <w:rPr>
          <w:lang w:val="en-US" w:eastAsia="zh-CN"/>
        </w:rPr>
        <w:t xml:space="preserve"> as defined in the activation DCI. With the introduction of shorter (down to 1 slot) SPS periodicities in Rel-16, a significant percentage of the SPS HARQ-ACK feedback may be dropped if the corresponding PUCCH resource collides with at least 1 DL</w:t>
      </w:r>
      <w:r w:rsidR="003618A0">
        <w:rPr>
          <w:lang w:val="en-US" w:eastAsia="zh-CN"/>
        </w:rPr>
        <w:t xml:space="preserve"> or flexible</w:t>
      </w:r>
      <w:r>
        <w:rPr>
          <w:lang w:val="en-US" w:eastAsia="zh-CN"/>
        </w:rPr>
        <w:t xml:space="preserve"> symbol. </w:t>
      </w:r>
    </w:p>
    <w:p w14:paraId="36E6ED68" w14:textId="75732643" w:rsidR="00CB4EB3" w:rsidRDefault="00CB4EB3" w:rsidP="00B722B1">
      <w:pPr>
        <w:rPr>
          <w:lang w:val="en-US" w:eastAsia="zh-CN"/>
        </w:rPr>
      </w:pPr>
      <w:r>
        <w:rPr>
          <w:lang w:val="en-US" w:eastAsia="zh-CN"/>
        </w:rPr>
        <w:t xml:space="preserve">This problem was discussed during the Rel-16 eURLLC Work Item as captured in </w:t>
      </w:r>
      <w:r w:rsidR="00ED7869">
        <w:rPr>
          <w:lang w:val="en-US" w:eastAsia="zh-CN"/>
        </w:rPr>
        <w:t>s</w:t>
      </w:r>
      <w:r>
        <w:rPr>
          <w:lang w:val="en-US" w:eastAsia="zh-CN"/>
        </w:rPr>
        <w:t xml:space="preserve">ummary documents [R1-1911962] and [R1-1913451]; however, no </w:t>
      </w:r>
      <w:r w:rsidR="00CD2AC0">
        <w:rPr>
          <w:lang w:val="en-US" w:eastAsia="zh-CN"/>
        </w:rPr>
        <w:t xml:space="preserve">dedicated solutions were agreed due to lack of time. In our view, </w:t>
      </w:r>
      <w:r w:rsidR="00421D06">
        <w:rPr>
          <w:lang w:val="en-US" w:eastAsia="zh-CN"/>
        </w:rPr>
        <w:t>this problem</w:t>
      </w:r>
      <w:r w:rsidR="00CD2AC0" w:rsidRPr="00CD2AC0">
        <w:rPr>
          <w:lang w:val="en-US" w:eastAsia="zh-CN"/>
        </w:rPr>
        <w:t xml:space="preserve"> limits </w:t>
      </w:r>
      <w:r w:rsidR="00CD2AC0">
        <w:rPr>
          <w:lang w:val="en-US" w:eastAsia="zh-CN"/>
        </w:rPr>
        <w:t xml:space="preserve">significantly </w:t>
      </w:r>
      <w:r w:rsidR="00CD2AC0" w:rsidRPr="00CD2AC0">
        <w:rPr>
          <w:lang w:val="en-US" w:eastAsia="zh-CN"/>
        </w:rPr>
        <w:t xml:space="preserve">the use of SPS </w:t>
      </w:r>
      <w:r w:rsidR="00CD2AC0">
        <w:rPr>
          <w:lang w:val="en-US" w:eastAsia="zh-CN"/>
        </w:rPr>
        <w:t xml:space="preserve">for </w:t>
      </w:r>
      <w:r w:rsidR="00CD2AC0" w:rsidRPr="00CD2AC0">
        <w:rPr>
          <w:lang w:val="en-US" w:eastAsia="zh-CN"/>
        </w:rPr>
        <w:t xml:space="preserve">URLLC/IIoT traffic in unpaired TDD spectrum, since HARQ-ACK </w:t>
      </w:r>
      <w:r w:rsidR="00CD2AC0">
        <w:rPr>
          <w:lang w:val="en-US" w:eastAsia="zh-CN"/>
        </w:rPr>
        <w:t xml:space="preserve">retransmissions cannot be always </w:t>
      </w:r>
      <w:r w:rsidR="00B74F94">
        <w:rPr>
          <w:lang w:val="en-US" w:eastAsia="zh-CN"/>
        </w:rPr>
        <w:t>used (or need to be blindly used)</w:t>
      </w:r>
      <w:r w:rsidR="00CD2AC0">
        <w:rPr>
          <w:lang w:val="en-US" w:eastAsia="zh-CN"/>
        </w:rPr>
        <w:t xml:space="preserve"> </w:t>
      </w:r>
      <w:r w:rsidR="00CD2AC0" w:rsidRPr="00CD2AC0">
        <w:rPr>
          <w:lang w:val="en-US" w:eastAsia="zh-CN"/>
        </w:rPr>
        <w:t xml:space="preserve">to </w:t>
      </w:r>
      <w:r w:rsidR="00CD2AC0">
        <w:rPr>
          <w:lang w:val="en-US" w:eastAsia="zh-CN"/>
        </w:rPr>
        <w:t xml:space="preserve">guarantee </w:t>
      </w:r>
      <w:r w:rsidR="00CD2AC0" w:rsidRPr="00CD2AC0">
        <w:rPr>
          <w:lang w:val="en-US" w:eastAsia="zh-CN"/>
        </w:rPr>
        <w:t xml:space="preserve">the required reliability of </w:t>
      </w:r>
      <w:r w:rsidR="00CD2AC0">
        <w:rPr>
          <w:lang w:val="en-US" w:eastAsia="zh-CN"/>
        </w:rPr>
        <w:t xml:space="preserve">the </w:t>
      </w:r>
      <w:r w:rsidR="00CD2AC0" w:rsidRPr="00CD2AC0">
        <w:rPr>
          <w:lang w:val="en-US" w:eastAsia="zh-CN"/>
        </w:rPr>
        <w:t>traffic.</w:t>
      </w:r>
      <w:r w:rsidR="00CD2AC0">
        <w:rPr>
          <w:lang w:val="en-US" w:eastAsia="zh-CN"/>
        </w:rPr>
        <w:t xml:space="preserve"> We believe this is one of the HARQ-ACK problems to be addressed in the Rel-17 IIoT Work Item.</w:t>
      </w:r>
    </w:p>
    <w:p w14:paraId="451AF151" w14:textId="71E92473" w:rsidR="00CD2AC0" w:rsidRDefault="00CD2AC0" w:rsidP="00B722B1">
      <w:pPr>
        <w:rPr>
          <w:b/>
          <w:lang w:val="en-US" w:eastAsia="zh-CN"/>
        </w:rPr>
      </w:pPr>
      <w:r w:rsidRPr="00CD2AC0">
        <w:rPr>
          <w:b/>
          <w:lang w:val="en-US" w:eastAsia="zh-CN"/>
        </w:rPr>
        <w:t xml:space="preserve">Proposal 1: </w:t>
      </w:r>
      <w:r>
        <w:rPr>
          <w:b/>
          <w:lang w:val="en-US" w:eastAsia="zh-CN"/>
        </w:rPr>
        <w:t xml:space="preserve">RAN1 </w:t>
      </w:r>
      <w:r w:rsidR="00334336">
        <w:rPr>
          <w:b/>
          <w:lang w:val="en-US" w:eastAsia="zh-CN"/>
        </w:rPr>
        <w:t xml:space="preserve">should </w:t>
      </w:r>
      <w:r>
        <w:rPr>
          <w:b/>
          <w:lang w:val="en-US" w:eastAsia="zh-CN"/>
        </w:rPr>
        <w:t xml:space="preserve">specify solutions to </w:t>
      </w:r>
      <w:r w:rsidRPr="00CD2AC0">
        <w:rPr>
          <w:b/>
          <w:lang w:val="en-US" w:eastAsia="zh-CN"/>
        </w:rPr>
        <w:t>address the problem of dropp</w:t>
      </w:r>
      <w:r w:rsidR="00B148CA">
        <w:rPr>
          <w:b/>
          <w:lang w:val="en-US" w:eastAsia="zh-CN"/>
        </w:rPr>
        <w:t>ing</w:t>
      </w:r>
      <w:r w:rsidRPr="00CD2AC0">
        <w:rPr>
          <w:b/>
          <w:lang w:val="en-US" w:eastAsia="zh-CN"/>
        </w:rPr>
        <w:t xml:space="preserve"> SPS HARQ-ACK feedback due to conflicts with downlink/flexible symbols for TDD deployments.</w:t>
      </w:r>
    </w:p>
    <w:p w14:paraId="10D3E60F" w14:textId="214566DA" w:rsidR="00CD2AC0" w:rsidRDefault="00CD2AC0" w:rsidP="00B722B1">
      <w:pPr>
        <w:rPr>
          <w:lang w:val="en-US" w:eastAsia="zh-CN"/>
        </w:rPr>
      </w:pPr>
      <w:r>
        <w:rPr>
          <w:lang w:val="en-US" w:eastAsia="zh-CN"/>
        </w:rPr>
        <w:t xml:space="preserve">For defining the solution, a good starting point </w:t>
      </w:r>
      <w:r w:rsidR="00FB4067">
        <w:rPr>
          <w:lang w:val="en-US" w:eastAsia="zh-CN"/>
        </w:rPr>
        <w:t xml:space="preserve">are the Rel-16 proposals from multiple companies summarized [R1-1911962]: </w:t>
      </w:r>
    </w:p>
    <w:p w14:paraId="7E877642" w14:textId="6C8F53E9" w:rsidR="00FB4067" w:rsidRDefault="00FB4067" w:rsidP="00B722B1">
      <w:pPr>
        <w:rPr>
          <w:lang w:val="en-US" w:eastAsia="zh-CN"/>
        </w:rPr>
      </w:pPr>
      <w:r>
        <w:rPr>
          <w:noProof/>
          <w:lang w:val="en-US" w:eastAsia="zh-CN"/>
        </w:rPr>
        <w:lastRenderedPageBreak/>
        <mc:AlternateContent>
          <mc:Choice Requires="wps">
            <w:drawing>
              <wp:inline distT="0" distB="0" distL="0" distR="0" wp14:anchorId="5192FD77" wp14:editId="54644924">
                <wp:extent cx="6061296" cy="2648138"/>
                <wp:effectExtent l="0" t="0" r="15875" b="19050"/>
                <wp:docPr id="1" name="Text Box 1"/>
                <wp:cNvGraphicFramePr/>
                <a:graphic xmlns:a="http://schemas.openxmlformats.org/drawingml/2006/main">
                  <a:graphicData uri="http://schemas.microsoft.com/office/word/2010/wordprocessingShape">
                    <wps:wsp>
                      <wps:cNvSpPr txBox="1"/>
                      <wps:spPr>
                        <a:xfrm>
                          <a:off x="0" y="0"/>
                          <a:ext cx="6061296" cy="2648138"/>
                        </a:xfrm>
                        <a:prstGeom prst="rect">
                          <a:avLst/>
                        </a:prstGeom>
                        <a:solidFill>
                          <a:schemeClr val="lt1"/>
                        </a:solidFill>
                        <a:ln w="6350">
                          <a:solidFill>
                            <a:prstClr val="black"/>
                          </a:solidFill>
                        </a:ln>
                      </wps:spPr>
                      <wps:txbx>
                        <w:txbxContent>
                          <w:p w14:paraId="45F69FEF" w14:textId="77777777" w:rsidR="001E2BD8" w:rsidRPr="00FB4067" w:rsidRDefault="001E2BD8" w:rsidP="00FB4067">
                            <w:pPr>
                              <w:spacing w:after="0" w:line="240" w:lineRule="atLeast"/>
                              <w:rPr>
                                <w:rFonts w:eastAsia="Malgun Gothic"/>
                                <w:b/>
                                <w:sz w:val="18"/>
                                <w:szCs w:val="22"/>
                                <w:u w:val="single"/>
                                <w:lang w:eastAsia="ko-KR"/>
                              </w:rPr>
                            </w:pPr>
                            <w:r w:rsidRPr="00FB4067">
                              <w:rPr>
                                <w:rFonts w:eastAsia="Malgun Gothic"/>
                                <w:b/>
                                <w:sz w:val="20"/>
                                <w:szCs w:val="22"/>
                                <w:highlight w:val="cyan"/>
                                <w:u w:val="single"/>
                                <w:lang w:eastAsia="ko-KR"/>
                              </w:rPr>
                              <w:t>Feature lead recommendations:</w:t>
                            </w:r>
                          </w:p>
                          <w:p w14:paraId="2162730F" w14:textId="77777777" w:rsidR="001E2BD8" w:rsidRPr="00FB4067" w:rsidRDefault="001E2BD8" w:rsidP="00FB4067">
                            <w:pPr>
                              <w:spacing w:after="0" w:line="240" w:lineRule="atLeast"/>
                              <w:rPr>
                                <w:rFonts w:eastAsia="Malgun Gothic"/>
                                <w:sz w:val="20"/>
                                <w:szCs w:val="22"/>
                                <w:lang w:eastAsia="ko-KR"/>
                              </w:rPr>
                            </w:pPr>
                            <w:r w:rsidRPr="00FB4067">
                              <w:rPr>
                                <w:rFonts w:eastAsia="Malgun Gothic"/>
                                <w:sz w:val="20"/>
                                <w:szCs w:val="22"/>
                                <w:lang w:eastAsia="ko-KR"/>
                              </w:rPr>
                              <w:t xml:space="preserve">Proposal: </w:t>
                            </w:r>
                          </w:p>
                          <w:p w14:paraId="58E4DB1E" w14:textId="77777777" w:rsidR="001E2BD8" w:rsidRPr="00FB4067" w:rsidRDefault="001E2BD8" w:rsidP="00FB4067">
                            <w:pPr>
                              <w:spacing w:after="0" w:line="240" w:lineRule="atLeast"/>
                              <w:rPr>
                                <w:rFonts w:eastAsia="Malgun Gothic"/>
                                <w:sz w:val="20"/>
                                <w:szCs w:val="22"/>
                                <w:lang w:eastAsia="ko-KR"/>
                              </w:rPr>
                            </w:pPr>
                            <w:r w:rsidRPr="00FB4067">
                              <w:rPr>
                                <w:rFonts w:eastAsia="Malgun Gothic"/>
                                <w:sz w:val="20"/>
                                <w:szCs w:val="22"/>
                                <w:lang w:eastAsia="ko-KR"/>
                              </w:rPr>
                              <w:t>If the HARQ-ACK PUCCH resource for SPS PDSCH without associated DCI (determined by HARQ-ACK timing in the activation DCI) collides with DL symbols given by semi-static TDD configuration, the following options are to be further investigated:</w:t>
                            </w:r>
                          </w:p>
                          <w:p w14:paraId="2B5ABE85" w14:textId="77777777" w:rsidR="001E2BD8" w:rsidRPr="00FB4067" w:rsidRDefault="001E2BD8" w:rsidP="00FB4067">
                            <w:pPr>
                              <w:pStyle w:val="ListParagraph"/>
                              <w:numPr>
                                <w:ilvl w:val="0"/>
                                <w:numId w:val="17"/>
                              </w:numPr>
                              <w:autoSpaceDN w:val="0"/>
                              <w:spacing w:after="0" w:line="240" w:lineRule="atLeast"/>
                              <w:rPr>
                                <w:sz w:val="20"/>
                                <w:szCs w:val="22"/>
                                <w:lang w:eastAsia="zh-CN"/>
                              </w:rPr>
                            </w:pPr>
                            <w:r w:rsidRPr="00FB4067">
                              <w:rPr>
                                <w:sz w:val="20"/>
                                <w:szCs w:val="22"/>
                                <w:lang w:eastAsia="zh-CN"/>
                              </w:rPr>
                              <w:t>Option 1b: Deferring HARQ-ACK until the first available valid PUCCH resource</w:t>
                            </w:r>
                          </w:p>
                          <w:p w14:paraId="534BCF0E" w14:textId="77777777" w:rsidR="001E2BD8" w:rsidRPr="00FB4067" w:rsidRDefault="001E2BD8" w:rsidP="00FB4067">
                            <w:pPr>
                              <w:pStyle w:val="ListParagraph"/>
                              <w:numPr>
                                <w:ilvl w:val="1"/>
                                <w:numId w:val="17"/>
                              </w:numPr>
                              <w:autoSpaceDN w:val="0"/>
                              <w:spacing w:after="0" w:line="240" w:lineRule="atLeast"/>
                              <w:rPr>
                                <w:sz w:val="20"/>
                                <w:szCs w:val="22"/>
                                <w:lang w:eastAsia="zh-CN"/>
                              </w:rPr>
                            </w:pPr>
                            <w:r w:rsidRPr="00FB4067">
                              <w:rPr>
                                <w:sz w:val="20"/>
                                <w:szCs w:val="22"/>
                                <w:lang w:eastAsia="zh-CN"/>
                              </w:rPr>
                              <w:t>Vivo, OPPO, WILUS, HW, Sony</w:t>
                            </w:r>
                          </w:p>
                          <w:p w14:paraId="1E5324A7" w14:textId="77777777" w:rsidR="001E2BD8" w:rsidRPr="00FB4067" w:rsidRDefault="001E2BD8" w:rsidP="00FB4067">
                            <w:pPr>
                              <w:pStyle w:val="ListParagraph"/>
                              <w:numPr>
                                <w:ilvl w:val="0"/>
                                <w:numId w:val="17"/>
                              </w:numPr>
                              <w:autoSpaceDN w:val="0"/>
                              <w:spacing w:after="0" w:line="240" w:lineRule="atLeast"/>
                              <w:rPr>
                                <w:sz w:val="20"/>
                                <w:szCs w:val="22"/>
                                <w:lang w:eastAsia="zh-CN"/>
                              </w:rPr>
                            </w:pPr>
                            <w:r w:rsidRPr="00FB4067">
                              <w:rPr>
                                <w:sz w:val="20"/>
                                <w:szCs w:val="22"/>
                                <w:lang w:eastAsia="zh-CN"/>
                              </w:rPr>
                              <w:t>Option 1c: Deferring HARQ-ACK until the first available valid slot configured by RRC</w:t>
                            </w:r>
                          </w:p>
                          <w:p w14:paraId="76B1E8F7" w14:textId="77777777" w:rsidR="001E2BD8" w:rsidRPr="00FB4067" w:rsidRDefault="001E2BD8" w:rsidP="00FB4067">
                            <w:pPr>
                              <w:pStyle w:val="ListParagraph"/>
                              <w:numPr>
                                <w:ilvl w:val="1"/>
                                <w:numId w:val="17"/>
                              </w:numPr>
                              <w:autoSpaceDN w:val="0"/>
                              <w:spacing w:after="0" w:line="240" w:lineRule="atLeast"/>
                              <w:rPr>
                                <w:sz w:val="20"/>
                                <w:szCs w:val="22"/>
                                <w:lang w:eastAsia="zh-CN"/>
                              </w:rPr>
                            </w:pPr>
                            <w:r w:rsidRPr="00FB4067">
                              <w:rPr>
                                <w:sz w:val="20"/>
                                <w:szCs w:val="22"/>
                                <w:lang w:eastAsia="zh-CN"/>
                              </w:rPr>
                              <w:t>CMCC, OPPO, vivo, HW</w:t>
                            </w:r>
                          </w:p>
                          <w:p w14:paraId="224344D1" w14:textId="77777777" w:rsidR="001E2BD8" w:rsidRPr="00FB4067" w:rsidRDefault="001E2BD8" w:rsidP="00FB4067">
                            <w:pPr>
                              <w:pStyle w:val="ListParagraph"/>
                              <w:numPr>
                                <w:ilvl w:val="0"/>
                                <w:numId w:val="17"/>
                              </w:numPr>
                              <w:autoSpaceDN w:val="0"/>
                              <w:spacing w:after="0" w:line="240" w:lineRule="atLeast"/>
                              <w:rPr>
                                <w:sz w:val="20"/>
                                <w:szCs w:val="22"/>
                                <w:lang w:eastAsia="zh-CN"/>
                              </w:rPr>
                            </w:pPr>
                            <w:r w:rsidRPr="00FB4067">
                              <w:rPr>
                                <w:sz w:val="20"/>
                                <w:szCs w:val="22"/>
                                <w:lang w:eastAsia="zh-CN"/>
                              </w:rPr>
                              <w:t xml:space="preserve">Option 2: Indicating K1 value for each SPS transmission in a time window configured by RRC. </w:t>
                            </w:r>
                          </w:p>
                          <w:p w14:paraId="09B3CDC9" w14:textId="77777777" w:rsidR="001E2BD8" w:rsidRPr="00FB4067" w:rsidRDefault="001E2BD8" w:rsidP="00FB4067">
                            <w:pPr>
                              <w:pStyle w:val="ListParagraph"/>
                              <w:numPr>
                                <w:ilvl w:val="1"/>
                                <w:numId w:val="17"/>
                              </w:numPr>
                              <w:autoSpaceDN w:val="0"/>
                              <w:spacing w:after="0" w:line="240" w:lineRule="atLeast"/>
                              <w:rPr>
                                <w:sz w:val="20"/>
                                <w:szCs w:val="22"/>
                                <w:lang w:eastAsia="zh-CN"/>
                              </w:rPr>
                            </w:pPr>
                            <w:r w:rsidRPr="00FB4067">
                              <w:rPr>
                                <w:sz w:val="20"/>
                                <w:szCs w:val="22"/>
                                <w:lang w:eastAsia="zh-CN"/>
                              </w:rPr>
                              <w:t>ZTE</w:t>
                            </w:r>
                          </w:p>
                          <w:p w14:paraId="51EA52EA" w14:textId="77777777" w:rsidR="001E2BD8" w:rsidRPr="00FB4067" w:rsidRDefault="001E2BD8" w:rsidP="00FB4067">
                            <w:pPr>
                              <w:pStyle w:val="ListParagraph"/>
                              <w:numPr>
                                <w:ilvl w:val="0"/>
                                <w:numId w:val="17"/>
                              </w:numPr>
                              <w:autoSpaceDN w:val="0"/>
                              <w:spacing w:after="0" w:line="240" w:lineRule="atLeast"/>
                              <w:rPr>
                                <w:sz w:val="20"/>
                                <w:szCs w:val="22"/>
                                <w:lang w:eastAsia="zh-CN"/>
                              </w:rPr>
                            </w:pPr>
                            <w:r w:rsidRPr="00FB4067">
                              <w:rPr>
                                <w:rFonts w:eastAsia="Malgun Gothic"/>
                                <w:sz w:val="20"/>
                                <w:szCs w:val="22"/>
                              </w:rPr>
                              <w:t>Option 3: Reusing rel-15 rule (i.e., if the PUCCH resource determined by HARQ-ACK timing in the activation DCI collides with DL symbols given by semi-static TDD configuration, the PUCCH transmission is cancelled)</w:t>
                            </w:r>
                          </w:p>
                          <w:p w14:paraId="257BAC02" w14:textId="77777777" w:rsidR="001E2BD8" w:rsidRPr="00FB4067" w:rsidRDefault="001E2BD8" w:rsidP="00FB4067">
                            <w:pPr>
                              <w:pStyle w:val="ListParagraph"/>
                              <w:numPr>
                                <w:ilvl w:val="1"/>
                                <w:numId w:val="17"/>
                              </w:numPr>
                              <w:autoSpaceDN w:val="0"/>
                              <w:spacing w:after="0" w:line="240" w:lineRule="atLeast"/>
                              <w:rPr>
                                <w:sz w:val="20"/>
                                <w:szCs w:val="22"/>
                                <w:lang w:eastAsia="zh-CN"/>
                              </w:rPr>
                            </w:pPr>
                            <w:r w:rsidRPr="00FB4067">
                              <w:rPr>
                                <w:rFonts w:eastAsia="Malgun Gothic"/>
                                <w:sz w:val="20"/>
                                <w:szCs w:val="22"/>
                              </w:rPr>
                              <w:t>QC, Apple, Nokia, DCM, LGE, Ericsson, MTK</w:t>
                            </w:r>
                          </w:p>
                          <w:p w14:paraId="6EEBF127" w14:textId="1807385D" w:rsidR="001E2BD8" w:rsidRPr="00FB4067" w:rsidRDefault="001E2BD8" w:rsidP="00D75AAD">
                            <w:pPr>
                              <w:pStyle w:val="ListParagraph"/>
                              <w:numPr>
                                <w:ilvl w:val="0"/>
                                <w:numId w:val="17"/>
                              </w:numPr>
                              <w:autoSpaceDN w:val="0"/>
                              <w:spacing w:after="0" w:line="240" w:lineRule="atLeast"/>
                              <w:rPr>
                                <w:sz w:val="20"/>
                                <w:szCs w:val="22"/>
                                <w:lang w:eastAsia="zh-CN"/>
                              </w:rPr>
                            </w:pPr>
                            <w:r w:rsidRPr="00FB4067">
                              <w:rPr>
                                <w:rFonts w:eastAsia="Malgun Gothic"/>
                                <w:sz w:val="20"/>
                                <w:szCs w:val="22"/>
                              </w:rPr>
                              <w:t>Other options are not precluded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5192FD77" id="_x0000_t202" coordsize="21600,21600" o:spt="202" path="m,l,21600r21600,l21600,xe">
                <v:stroke joinstyle="miter"/>
                <v:path gradientshapeok="t" o:connecttype="rect"/>
              </v:shapetype>
              <v:shape id="Text Box 1" o:spid="_x0000_s1026" type="#_x0000_t202" style="width:477.25pt;height:20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i5wTAIAAKIEAAAOAAAAZHJzL2Uyb0RvYy54bWysVFFv2jAQfp+0/2D5fSShlFFEqBgV0yTU&#10;VoKpz8ZxiDXH59mGhP36nZ1AabenaS/mfPfl8913d8zu21qRo7BOgs5pNkgpEZpDIfU+p9+3q08T&#10;SpxnumAKtMjpSTh6P//4YdaYqRhCBaoQliCJdtPG5LTy3kyTxPFK1MwNwAiNwRJszTxe7T4pLGuQ&#10;vVbJME3HSQO2MBa4cA69D12QziN/WQrun8rSCU9UTjE3H08bz104k/mMTfeWmUryPg32D1nUTGp8&#10;9EL1wDwjByv/oKolt+Cg9AMOdQJlKbmINWA1Wfqumk3FjIi1oDjOXGRy/4+WPx6fLZEF9o4SzWps&#10;0Va0nnyBlmRBnca4KYI2BmG+RXdA9n6HzlB0W9o6/GI5BOOo8+mibSDj6Byn42x4N6aEY2w4Hk2y&#10;m0ngSV4/N9b5rwJqEoycWmxe1JQd18530DMkvOZAyWIllYqXMDBiqSw5Mmy18jFJJH+DUpo0mMrN&#10;bRqJ38QC9eX7nWL8R5/eFQr5lMacgyhd8cHy7a7tFdlBcUKhLHSD5gxfSeRdM+efmcXJQm1wW/wT&#10;HqUCTAZ6i5IK7K+/+QMeG45RShqc1Jy6nwdmBSXqm8ZRuMtGozDa8TK6/TzEi72O7K4j+lAvARXC&#10;dmN20Qx4r85maaF+waVahFcxxDTHt3Pqz+bSd/uDS8nFYhFBOMyG+bXeGB6oQ0eCntv2hVnT99Pj&#10;KDzCeabZ9F1bO2z4UsPi4KGUsedB4E7VXndchDg1/dKGTbu+R9TrX8v8NwAAAP//AwBQSwMEFAAG&#10;AAgAAAAhAFBt5nfaAAAABQEAAA8AAABkcnMvZG93bnJldi54bWxMj8FOwzAQRO9I/IO1SNyoU9RC&#10;msapABUunCio5228tS3idRS7afh7DBe4rDSa0czbejP5Tow0RBdYwXxWgCBug3ZsFHy8P9+UIGJC&#10;1tgFJgVfFGHTXF7UWOlw5jcad8mIXMKxQgU2pb6SMraWPMZZ6ImzdwyDx5TlYKQe8JzLfSdvi+JO&#10;enScFyz29GSp/dydvILto1mZtsTBbkvt3Djtj6/mRanrq+lhDSLRlP7C8IOf0aHJTIdwYh1FpyA/&#10;kn5v9lbLxRLEQcFifl+AbGr5n775BgAA//8DAFBLAQItABQABgAIAAAAIQC2gziS/gAAAOEBAAAT&#10;AAAAAAAAAAAAAAAAAAAAAABbQ29udGVudF9UeXBlc10ueG1sUEsBAi0AFAAGAAgAAAAhADj9If/W&#10;AAAAlAEAAAsAAAAAAAAAAAAAAAAALwEAAF9yZWxzLy5yZWxzUEsBAi0AFAAGAAgAAAAhAJoGLnBM&#10;AgAAogQAAA4AAAAAAAAAAAAAAAAALgIAAGRycy9lMm9Eb2MueG1sUEsBAi0AFAAGAAgAAAAhAFBt&#10;5nfaAAAABQEAAA8AAAAAAAAAAAAAAAAApgQAAGRycy9kb3ducmV2LnhtbFBLBQYAAAAABAAEAPMA&#10;AACtBQAAAAA=&#10;" fillcolor="white [3201]" strokeweight=".5pt">
                <v:textbox>
                  <w:txbxContent>
                    <w:p w14:paraId="45F69FEF" w14:textId="77777777" w:rsidR="001E2BD8" w:rsidRPr="00FB4067" w:rsidRDefault="001E2BD8" w:rsidP="00FB4067">
                      <w:pPr>
                        <w:spacing w:after="0" w:line="240" w:lineRule="atLeast"/>
                        <w:rPr>
                          <w:rFonts w:eastAsia="Malgun Gothic"/>
                          <w:b/>
                          <w:sz w:val="18"/>
                          <w:szCs w:val="22"/>
                          <w:u w:val="single"/>
                          <w:lang w:eastAsia="ko-KR"/>
                        </w:rPr>
                      </w:pPr>
                      <w:r w:rsidRPr="00FB4067">
                        <w:rPr>
                          <w:rFonts w:eastAsia="Malgun Gothic"/>
                          <w:b/>
                          <w:sz w:val="20"/>
                          <w:szCs w:val="22"/>
                          <w:highlight w:val="cyan"/>
                          <w:u w:val="single"/>
                          <w:lang w:eastAsia="ko-KR"/>
                        </w:rPr>
                        <w:t>Feature lead recommendations:</w:t>
                      </w:r>
                    </w:p>
                    <w:p w14:paraId="2162730F" w14:textId="77777777" w:rsidR="001E2BD8" w:rsidRPr="00FB4067" w:rsidRDefault="001E2BD8" w:rsidP="00FB4067">
                      <w:pPr>
                        <w:spacing w:after="0" w:line="240" w:lineRule="atLeast"/>
                        <w:rPr>
                          <w:rFonts w:eastAsia="Malgun Gothic"/>
                          <w:sz w:val="20"/>
                          <w:szCs w:val="22"/>
                          <w:lang w:eastAsia="ko-KR"/>
                        </w:rPr>
                      </w:pPr>
                      <w:r w:rsidRPr="00FB4067">
                        <w:rPr>
                          <w:rFonts w:eastAsia="Malgun Gothic"/>
                          <w:sz w:val="20"/>
                          <w:szCs w:val="22"/>
                          <w:lang w:eastAsia="ko-KR"/>
                        </w:rPr>
                        <w:t xml:space="preserve">Proposal: </w:t>
                      </w:r>
                    </w:p>
                    <w:p w14:paraId="58E4DB1E" w14:textId="77777777" w:rsidR="001E2BD8" w:rsidRPr="00FB4067" w:rsidRDefault="001E2BD8" w:rsidP="00FB4067">
                      <w:pPr>
                        <w:spacing w:after="0" w:line="240" w:lineRule="atLeast"/>
                        <w:rPr>
                          <w:rFonts w:eastAsia="Malgun Gothic"/>
                          <w:sz w:val="20"/>
                          <w:szCs w:val="22"/>
                          <w:lang w:eastAsia="ko-KR"/>
                        </w:rPr>
                      </w:pPr>
                      <w:r w:rsidRPr="00FB4067">
                        <w:rPr>
                          <w:rFonts w:eastAsia="Malgun Gothic"/>
                          <w:sz w:val="20"/>
                          <w:szCs w:val="22"/>
                          <w:lang w:eastAsia="ko-KR"/>
                        </w:rPr>
                        <w:t>If the HARQ-ACK PUCCH resource for SPS PDSCH without associated DCI (determined by HARQ-ACK timing in the activation DCI) collides with DL symbols given by semi-static TDD configuration, the following options are to be further investigated:</w:t>
                      </w:r>
                    </w:p>
                    <w:p w14:paraId="2B5ABE85" w14:textId="77777777" w:rsidR="001E2BD8" w:rsidRPr="00FB4067" w:rsidRDefault="001E2BD8" w:rsidP="00FB4067">
                      <w:pPr>
                        <w:pStyle w:val="ListParagraph"/>
                        <w:numPr>
                          <w:ilvl w:val="0"/>
                          <w:numId w:val="17"/>
                        </w:numPr>
                        <w:autoSpaceDN w:val="0"/>
                        <w:spacing w:after="0" w:line="240" w:lineRule="atLeast"/>
                        <w:rPr>
                          <w:sz w:val="20"/>
                          <w:szCs w:val="22"/>
                          <w:lang w:eastAsia="zh-CN"/>
                        </w:rPr>
                      </w:pPr>
                      <w:r w:rsidRPr="00FB4067">
                        <w:rPr>
                          <w:sz w:val="20"/>
                          <w:szCs w:val="22"/>
                          <w:lang w:eastAsia="zh-CN"/>
                        </w:rPr>
                        <w:t>Option 1b: Deferring HARQ-ACK until the first available valid PUCCH resource</w:t>
                      </w:r>
                    </w:p>
                    <w:p w14:paraId="534BCF0E" w14:textId="77777777" w:rsidR="001E2BD8" w:rsidRPr="00FB4067" w:rsidRDefault="001E2BD8" w:rsidP="00FB4067">
                      <w:pPr>
                        <w:pStyle w:val="ListParagraph"/>
                        <w:numPr>
                          <w:ilvl w:val="1"/>
                          <w:numId w:val="17"/>
                        </w:numPr>
                        <w:autoSpaceDN w:val="0"/>
                        <w:spacing w:after="0" w:line="240" w:lineRule="atLeast"/>
                        <w:rPr>
                          <w:sz w:val="20"/>
                          <w:szCs w:val="22"/>
                          <w:lang w:eastAsia="zh-CN"/>
                        </w:rPr>
                      </w:pPr>
                      <w:r w:rsidRPr="00FB4067">
                        <w:rPr>
                          <w:sz w:val="20"/>
                          <w:szCs w:val="22"/>
                          <w:lang w:eastAsia="zh-CN"/>
                        </w:rPr>
                        <w:t>Vivo, OPPO, WILUS, HW, Sony</w:t>
                      </w:r>
                    </w:p>
                    <w:p w14:paraId="1E5324A7" w14:textId="77777777" w:rsidR="001E2BD8" w:rsidRPr="00FB4067" w:rsidRDefault="001E2BD8" w:rsidP="00FB4067">
                      <w:pPr>
                        <w:pStyle w:val="ListParagraph"/>
                        <w:numPr>
                          <w:ilvl w:val="0"/>
                          <w:numId w:val="17"/>
                        </w:numPr>
                        <w:autoSpaceDN w:val="0"/>
                        <w:spacing w:after="0" w:line="240" w:lineRule="atLeast"/>
                        <w:rPr>
                          <w:sz w:val="20"/>
                          <w:szCs w:val="22"/>
                          <w:lang w:eastAsia="zh-CN"/>
                        </w:rPr>
                      </w:pPr>
                      <w:r w:rsidRPr="00FB4067">
                        <w:rPr>
                          <w:sz w:val="20"/>
                          <w:szCs w:val="22"/>
                          <w:lang w:eastAsia="zh-CN"/>
                        </w:rPr>
                        <w:t>Option 1c: Deferring HARQ-ACK until the first available valid slot configured by RRC</w:t>
                      </w:r>
                    </w:p>
                    <w:p w14:paraId="76B1E8F7" w14:textId="77777777" w:rsidR="001E2BD8" w:rsidRPr="00FB4067" w:rsidRDefault="001E2BD8" w:rsidP="00FB4067">
                      <w:pPr>
                        <w:pStyle w:val="ListParagraph"/>
                        <w:numPr>
                          <w:ilvl w:val="1"/>
                          <w:numId w:val="17"/>
                        </w:numPr>
                        <w:autoSpaceDN w:val="0"/>
                        <w:spacing w:after="0" w:line="240" w:lineRule="atLeast"/>
                        <w:rPr>
                          <w:sz w:val="20"/>
                          <w:szCs w:val="22"/>
                          <w:lang w:eastAsia="zh-CN"/>
                        </w:rPr>
                      </w:pPr>
                      <w:r w:rsidRPr="00FB4067">
                        <w:rPr>
                          <w:sz w:val="20"/>
                          <w:szCs w:val="22"/>
                          <w:lang w:eastAsia="zh-CN"/>
                        </w:rPr>
                        <w:t>CMCC, OPPO, vivo, HW</w:t>
                      </w:r>
                    </w:p>
                    <w:p w14:paraId="224344D1" w14:textId="77777777" w:rsidR="001E2BD8" w:rsidRPr="00FB4067" w:rsidRDefault="001E2BD8" w:rsidP="00FB4067">
                      <w:pPr>
                        <w:pStyle w:val="ListParagraph"/>
                        <w:numPr>
                          <w:ilvl w:val="0"/>
                          <w:numId w:val="17"/>
                        </w:numPr>
                        <w:autoSpaceDN w:val="0"/>
                        <w:spacing w:after="0" w:line="240" w:lineRule="atLeast"/>
                        <w:rPr>
                          <w:sz w:val="20"/>
                          <w:szCs w:val="22"/>
                          <w:lang w:eastAsia="zh-CN"/>
                        </w:rPr>
                      </w:pPr>
                      <w:r w:rsidRPr="00FB4067">
                        <w:rPr>
                          <w:sz w:val="20"/>
                          <w:szCs w:val="22"/>
                          <w:lang w:eastAsia="zh-CN"/>
                        </w:rPr>
                        <w:t xml:space="preserve">Option 2: Indicating K1 value for each SPS transmission in a time window configured by RRC. </w:t>
                      </w:r>
                    </w:p>
                    <w:p w14:paraId="09B3CDC9" w14:textId="77777777" w:rsidR="001E2BD8" w:rsidRPr="00FB4067" w:rsidRDefault="001E2BD8" w:rsidP="00FB4067">
                      <w:pPr>
                        <w:pStyle w:val="ListParagraph"/>
                        <w:numPr>
                          <w:ilvl w:val="1"/>
                          <w:numId w:val="17"/>
                        </w:numPr>
                        <w:autoSpaceDN w:val="0"/>
                        <w:spacing w:after="0" w:line="240" w:lineRule="atLeast"/>
                        <w:rPr>
                          <w:sz w:val="20"/>
                          <w:szCs w:val="22"/>
                          <w:lang w:eastAsia="zh-CN"/>
                        </w:rPr>
                      </w:pPr>
                      <w:r w:rsidRPr="00FB4067">
                        <w:rPr>
                          <w:sz w:val="20"/>
                          <w:szCs w:val="22"/>
                          <w:lang w:eastAsia="zh-CN"/>
                        </w:rPr>
                        <w:t>ZTE</w:t>
                      </w:r>
                    </w:p>
                    <w:p w14:paraId="51EA52EA" w14:textId="77777777" w:rsidR="001E2BD8" w:rsidRPr="00FB4067" w:rsidRDefault="001E2BD8" w:rsidP="00FB4067">
                      <w:pPr>
                        <w:pStyle w:val="ListParagraph"/>
                        <w:numPr>
                          <w:ilvl w:val="0"/>
                          <w:numId w:val="17"/>
                        </w:numPr>
                        <w:autoSpaceDN w:val="0"/>
                        <w:spacing w:after="0" w:line="240" w:lineRule="atLeast"/>
                        <w:rPr>
                          <w:sz w:val="20"/>
                          <w:szCs w:val="22"/>
                          <w:lang w:eastAsia="zh-CN"/>
                        </w:rPr>
                      </w:pPr>
                      <w:r w:rsidRPr="00FB4067">
                        <w:rPr>
                          <w:rFonts w:eastAsia="Malgun Gothic"/>
                          <w:sz w:val="20"/>
                          <w:szCs w:val="22"/>
                        </w:rPr>
                        <w:t>Option 3: Reusing rel-15 rule (i.e., if the PUCCH resource determined by HARQ-ACK timing in the activation DCI collides with DL symbols given by semi-static TDD configuration, the PUCCH transmission is cancelled)</w:t>
                      </w:r>
                    </w:p>
                    <w:p w14:paraId="257BAC02" w14:textId="77777777" w:rsidR="001E2BD8" w:rsidRPr="00FB4067" w:rsidRDefault="001E2BD8" w:rsidP="00FB4067">
                      <w:pPr>
                        <w:pStyle w:val="ListParagraph"/>
                        <w:numPr>
                          <w:ilvl w:val="1"/>
                          <w:numId w:val="17"/>
                        </w:numPr>
                        <w:autoSpaceDN w:val="0"/>
                        <w:spacing w:after="0" w:line="240" w:lineRule="atLeast"/>
                        <w:rPr>
                          <w:sz w:val="20"/>
                          <w:szCs w:val="22"/>
                          <w:lang w:eastAsia="zh-CN"/>
                        </w:rPr>
                      </w:pPr>
                      <w:r w:rsidRPr="00FB4067">
                        <w:rPr>
                          <w:rFonts w:eastAsia="Malgun Gothic"/>
                          <w:sz w:val="20"/>
                          <w:szCs w:val="22"/>
                        </w:rPr>
                        <w:t>QC, Apple, Nokia, DCM, LGE, Ericsson, MTK</w:t>
                      </w:r>
                    </w:p>
                    <w:p w14:paraId="6EEBF127" w14:textId="1807385D" w:rsidR="001E2BD8" w:rsidRPr="00FB4067" w:rsidRDefault="001E2BD8" w:rsidP="00D75AAD">
                      <w:pPr>
                        <w:pStyle w:val="ListParagraph"/>
                        <w:numPr>
                          <w:ilvl w:val="0"/>
                          <w:numId w:val="17"/>
                        </w:numPr>
                        <w:autoSpaceDN w:val="0"/>
                        <w:spacing w:after="0" w:line="240" w:lineRule="atLeast"/>
                        <w:rPr>
                          <w:sz w:val="20"/>
                          <w:szCs w:val="22"/>
                          <w:lang w:eastAsia="zh-CN"/>
                        </w:rPr>
                      </w:pPr>
                      <w:r w:rsidRPr="00FB4067">
                        <w:rPr>
                          <w:rFonts w:eastAsia="Malgun Gothic"/>
                          <w:sz w:val="20"/>
                          <w:szCs w:val="22"/>
                        </w:rPr>
                        <w:t>Other options are not precluded</w:t>
                      </w:r>
                    </w:p>
                  </w:txbxContent>
                </v:textbox>
                <w10:anchorlock/>
              </v:shape>
            </w:pict>
          </mc:Fallback>
        </mc:AlternateContent>
      </w:r>
    </w:p>
    <w:p w14:paraId="1ACFB20B" w14:textId="527EC9D2" w:rsidR="00AB24B8" w:rsidRDefault="00AB24B8" w:rsidP="00370E70">
      <w:pPr>
        <w:rPr>
          <w:lang w:val="en-US" w:eastAsia="zh-CN"/>
        </w:rPr>
      </w:pPr>
      <w:r>
        <w:rPr>
          <w:lang w:val="en-US" w:eastAsia="zh-CN"/>
        </w:rPr>
        <w:t xml:space="preserve">Option 3 </w:t>
      </w:r>
      <w:r w:rsidR="00B11FE7">
        <w:rPr>
          <w:lang w:val="en-US" w:eastAsia="zh-CN"/>
        </w:rPr>
        <w:t>was the adopted solution in Rel16</w:t>
      </w:r>
      <w:r w:rsidR="00D707BB">
        <w:rPr>
          <w:lang w:val="en-US" w:eastAsia="zh-CN"/>
        </w:rPr>
        <w:t xml:space="preserve"> which </w:t>
      </w:r>
      <w:r>
        <w:rPr>
          <w:lang w:val="en-US" w:eastAsia="zh-CN"/>
        </w:rPr>
        <w:t xml:space="preserve">leads to the problem that </w:t>
      </w:r>
      <w:r w:rsidR="00D707BB">
        <w:rPr>
          <w:lang w:val="en-US" w:eastAsia="zh-CN"/>
        </w:rPr>
        <w:t>we aim</w:t>
      </w:r>
      <w:r>
        <w:rPr>
          <w:lang w:val="en-US" w:eastAsia="zh-CN"/>
        </w:rPr>
        <w:t xml:space="preserve"> to solve.  </w:t>
      </w:r>
    </w:p>
    <w:p w14:paraId="3EB9EFC4" w14:textId="27D886E6" w:rsidR="00370E70" w:rsidRDefault="00FB4067" w:rsidP="00370E70">
      <w:pPr>
        <w:rPr>
          <w:lang w:val="en-US"/>
        </w:rPr>
      </w:pPr>
      <w:r w:rsidRPr="00FB4067">
        <w:rPr>
          <w:lang w:val="en-US" w:eastAsia="zh-CN"/>
        </w:rPr>
        <w:t xml:space="preserve">Postponing </w:t>
      </w:r>
      <w:r>
        <w:rPr>
          <w:lang w:val="en-US" w:eastAsia="zh-CN"/>
        </w:rPr>
        <w:t xml:space="preserve">or deferring </w:t>
      </w:r>
      <w:r w:rsidRPr="00FB4067">
        <w:rPr>
          <w:lang w:val="en-US" w:eastAsia="zh-CN"/>
        </w:rPr>
        <w:t xml:space="preserve">the SPS HARQ-ACK feedback to the next available UL slot/sub-slot or valid PUCCH </w:t>
      </w:r>
      <w:r>
        <w:rPr>
          <w:lang w:val="en-US" w:eastAsia="zh-CN"/>
        </w:rPr>
        <w:t>(Option 1b</w:t>
      </w:r>
      <w:r w:rsidR="00431117">
        <w:rPr>
          <w:lang w:val="en-US" w:eastAsia="zh-CN"/>
        </w:rPr>
        <w:t>/1c</w:t>
      </w:r>
      <w:r>
        <w:rPr>
          <w:lang w:val="en-US" w:eastAsia="zh-CN"/>
        </w:rPr>
        <w:t xml:space="preserve">) was supported by many companies. While we </w:t>
      </w:r>
      <w:r w:rsidR="00370E70">
        <w:rPr>
          <w:lang w:val="en-US" w:eastAsia="zh-CN"/>
        </w:rPr>
        <w:t>think it is a</w:t>
      </w:r>
      <w:r w:rsidR="00ED5DE9">
        <w:rPr>
          <w:lang w:val="en-US" w:eastAsia="zh-CN"/>
        </w:rPr>
        <w:t>n</w:t>
      </w:r>
      <w:r w:rsidR="00370E70">
        <w:rPr>
          <w:lang w:val="en-US" w:eastAsia="zh-CN"/>
        </w:rPr>
        <w:t xml:space="preserve"> intuitive and easy-to-understand solution, it has some </w:t>
      </w:r>
      <w:r w:rsidR="001866D5">
        <w:rPr>
          <w:lang w:val="en-US" w:eastAsia="zh-CN"/>
        </w:rPr>
        <w:t xml:space="preserve">significant </w:t>
      </w:r>
      <w:r w:rsidR="00370E70">
        <w:rPr>
          <w:lang w:val="en-US" w:eastAsia="zh-CN"/>
        </w:rPr>
        <w:t>drawbacks and thus it is not preferred</w:t>
      </w:r>
      <w:r w:rsidR="00A026CA">
        <w:rPr>
          <w:lang w:val="en-US" w:eastAsia="zh-CN"/>
        </w:rPr>
        <w:t>. First</w:t>
      </w:r>
      <w:r w:rsidR="00A026CA" w:rsidRPr="00370E70">
        <w:rPr>
          <w:lang w:val="en-US" w:eastAsia="zh-CN"/>
        </w:rPr>
        <w:t xml:space="preserve">, it offers poor flexibility to map </w:t>
      </w:r>
      <w:r w:rsidR="00A026CA">
        <w:rPr>
          <w:lang w:val="en-US" w:eastAsia="zh-CN"/>
        </w:rPr>
        <w:t xml:space="preserve">the SPS </w:t>
      </w:r>
      <w:r w:rsidR="00A026CA" w:rsidRPr="00370E70">
        <w:rPr>
          <w:lang w:val="en-US" w:eastAsia="zh-CN"/>
        </w:rPr>
        <w:t xml:space="preserve">HARQ-ACK feedback </w:t>
      </w:r>
      <w:r w:rsidR="00A026CA">
        <w:rPr>
          <w:lang w:val="en-US" w:eastAsia="zh-CN"/>
        </w:rPr>
        <w:t xml:space="preserve">bits </w:t>
      </w:r>
      <w:r w:rsidR="00A026CA" w:rsidRPr="00370E70">
        <w:rPr>
          <w:lang w:val="en-US" w:eastAsia="zh-CN"/>
        </w:rPr>
        <w:t>to PUCCH resources</w:t>
      </w:r>
      <w:r w:rsidR="00A026CA" w:rsidRPr="00370E70">
        <w:rPr>
          <w:lang w:val="en-US"/>
        </w:rPr>
        <w:t>.</w:t>
      </w:r>
      <w:r w:rsidR="00A026CA">
        <w:rPr>
          <w:lang w:val="en-US"/>
        </w:rPr>
        <w:t xml:space="preserve"> For instance, for a TDD </w:t>
      </w:r>
      <w:r w:rsidR="00C15FB0">
        <w:rPr>
          <w:lang w:val="en-US"/>
        </w:rPr>
        <w:t xml:space="preserve">slot format </w:t>
      </w:r>
      <w:r w:rsidR="00A026CA">
        <w:rPr>
          <w:lang w:val="en-US"/>
        </w:rPr>
        <w:t xml:space="preserve"> ‘DDDDDDDUUU’, </w:t>
      </w:r>
      <w:r w:rsidR="00B60BC6">
        <w:rPr>
          <w:lang w:val="en-US"/>
        </w:rPr>
        <w:t xml:space="preserve">majority of feedback bits </w:t>
      </w:r>
      <w:r w:rsidR="005D61FF">
        <w:rPr>
          <w:lang w:val="en-US"/>
        </w:rPr>
        <w:t>would be</w:t>
      </w:r>
      <w:r w:rsidR="00B60BC6">
        <w:rPr>
          <w:lang w:val="en-US"/>
        </w:rPr>
        <w:t xml:space="preserve"> mapped to </w:t>
      </w:r>
      <w:r w:rsidR="00D45BBB">
        <w:rPr>
          <w:lang w:val="en-US"/>
        </w:rPr>
        <w:t xml:space="preserve">a single </w:t>
      </w:r>
      <w:r w:rsidR="008B344A">
        <w:rPr>
          <w:lang w:val="en-US"/>
        </w:rPr>
        <w:t>UL slot: first UL slot (7</w:t>
      </w:r>
      <w:r w:rsidR="008B344A" w:rsidRPr="00360424">
        <w:rPr>
          <w:vertAlign w:val="superscript"/>
          <w:lang w:val="en-US"/>
        </w:rPr>
        <w:t>th</w:t>
      </w:r>
      <w:r w:rsidR="008B344A">
        <w:rPr>
          <w:lang w:val="en-US"/>
        </w:rPr>
        <w:t xml:space="preserve"> slot in the frame) for </w:t>
      </w:r>
      <w:r w:rsidR="00B148CA">
        <w:rPr>
          <w:lang w:val="en-US"/>
        </w:rPr>
        <w:t>O</w:t>
      </w:r>
      <w:r w:rsidR="008B344A">
        <w:rPr>
          <w:lang w:val="en-US"/>
        </w:rPr>
        <w:t xml:space="preserve">ption 1b, </w:t>
      </w:r>
      <w:r w:rsidR="00D45BBB">
        <w:rPr>
          <w:lang w:val="en-US"/>
        </w:rPr>
        <w:t xml:space="preserve">or an arbitrary RRC-configured UL slot for </w:t>
      </w:r>
      <w:r w:rsidR="00B148CA">
        <w:rPr>
          <w:lang w:val="en-US"/>
        </w:rPr>
        <w:t>O</w:t>
      </w:r>
      <w:r w:rsidR="00D45BBB">
        <w:rPr>
          <w:lang w:val="en-US"/>
        </w:rPr>
        <w:t>ption 1c.</w:t>
      </w:r>
      <w:r w:rsidR="008B344A">
        <w:rPr>
          <w:lang w:val="en-US"/>
        </w:rPr>
        <w:t xml:space="preserve"> </w:t>
      </w:r>
      <w:r w:rsidR="00986034">
        <w:rPr>
          <w:lang w:val="en-US" w:eastAsia="zh-CN"/>
        </w:rPr>
        <w:t>This</w:t>
      </w:r>
      <w:r w:rsidR="00986034">
        <w:rPr>
          <w:lang w:val="en-US"/>
        </w:rPr>
        <w:t xml:space="preserve"> large and </w:t>
      </w:r>
      <w:r w:rsidR="007471C9">
        <w:rPr>
          <w:lang w:val="en-US"/>
        </w:rPr>
        <w:t>unbalanced</w:t>
      </w:r>
      <w:r w:rsidR="0054429F">
        <w:rPr>
          <w:lang w:val="en-US"/>
        </w:rPr>
        <w:t xml:space="preserve"> </w:t>
      </w:r>
      <w:r w:rsidR="00986034" w:rsidRPr="00370E70">
        <w:rPr>
          <w:lang w:val="en-US"/>
        </w:rPr>
        <w:t xml:space="preserve">codebook size </w:t>
      </w:r>
      <w:r w:rsidR="00986034">
        <w:rPr>
          <w:lang w:val="en-US"/>
        </w:rPr>
        <w:t xml:space="preserve">compromises </w:t>
      </w:r>
      <w:r w:rsidR="00986034" w:rsidRPr="00370E70">
        <w:rPr>
          <w:lang w:val="en-US"/>
        </w:rPr>
        <w:t>the PUCCH reliability</w:t>
      </w:r>
      <w:r w:rsidR="00AB24B8">
        <w:rPr>
          <w:lang w:val="en-US"/>
        </w:rPr>
        <w:t>.</w:t>
      </w:r>
      <w:r w:rsidR="00986034">
        <w:rPr>
          <w:lang w:val="en-US"/>
        </w:rPr>
        <w:t xml:space="preserve"> </w:t>
      </w:r>
      <w:r w:rsidR="00AB24B8">
        <w:rPr>
          <w:lang w:val="en-US"/>
        </w:rPr>
        <w:t>Furthermore, especially</w:t>
      </w:r>
      <w:r w:rsidR="00B148CA">
        <w:rPr>
          <w:lang w:val="en-US"/>
        </w:rPr>
        <w:t xml:space="preserve"> Option</w:t>
      </w:r>
      <w:r w:rsidR="00AB24B8">
        <w:rPr>
          <w:lang w:val="en-US"/>
        </w:rPr>
        <w:t xml:space="preserve"> 1b </w:t>
      </w:r>
      <w:r w:rsidR="005D74CE">
        <w:rPr>
          <w:lang w:val="en-US"/>
        </w:rPr>
        <w:t>does</w:t>
      </w:r>
      <w:r w:rsidR="00986034">
        <w:rPr>
          <w:lang w:val="en-US"/>
        </w:rPr>
        <w:t xml:space="preserve"> </w:t>
      </w:r>
      <w:r w:rsidR="005D74CE">
        <w:rPr>
          <w:lang w:val="en-US"/>
        </w:rPr>
        <w:t xml:space="preserve">not scale well for </w:t>
      </w:r>
      <w:r w:rsidR="00334336">
        <w:rPr>
          <w:lang w:val="en-US"/>
        </w:rPr>
        <w:t xml:space="preserve">a </w:t>
      </w:r>
      <w:r w:rsidR="005D74CE">
        <w:rPr>
          <w:lang w:val="en-US"/>
        </w:rPr>
        <w:t>large number of UEs served via SPS resources</w:t>
      </w:r>
      <w:r w:rsidR="002514C2">
        <w:rPr>
          <w:lang w:val="en-US"/>
        </w:rPr>
        <w:t xml:space="preserve">, as </w:t>
      </w:r>
      <w:r w:rsidR="007F1E33">
        <w:rPr>
          <w:lang w:val="en-US"/>
        </w:rPr>
        <w:t>majority of the HARQ-ACK feedback is conveyed in a single slot</w:t>
      </w:r>
      <w:r w:rsidR="005D74CE">
        <w:rPr>
          <w:lang w:val="en-US"/>
        </w:rPr>
        <w:t xml:space="preserve">. </w:t>
      </w:r>
    </w:p>
    <w:p w14:paraId="22CDCC81" w14:textId="067BC4E3" w:rsidR="001D35D0" w:rsidRPr="00A3685C" w:rsidRDefault="001D35D0" w:rsidP="00370E70">
      <w:pPr>
        <w:rPr>
          <w:i/>
          <w:iCs/>
          <w:szCs w:val="22"/>
          <w:lang w:val="en-US"/>
        </w:rPr>
      </w:pPr>
      <w:r w:rsidRPr="00A3685C">
        <w:rPr>
          <w:b/>
          <w:i/>
          <w:iCs/>
          <w:szCs w:val="22"/>
          <w:lang w:val="en-US"/>
        </w:rPr>
        <w:t xml:space="preserve">Observation 1: </w:t>
      </w:r>
      <w:r w:rsidRPr="00A3685C">
        <w:rPr>
          <w:b/>
          <w:i/>
          <w:iCs/>
          <w:szCs w:val="22"/>
          <w:lang w:eastAsia="zh-CN"/>
        </w:rPr>
        <w:t>The options of deferring HARQ-ACK until the first available valid PUCCH resource or until the first available valid slot configured by RRC do not provide</w:t>
      </w:r>
      <w:r w:rsidR="00230A15" w:rsidRPr="00A3685C">
        <w:rPr>
          <w:b/>
          <w:i/>
          <w:iCs/>
          <w:szCs w:val="22"/>
          <w:lang w:eastAsia="zh-CN"/>
        </w:rPr>
        <w:t xml:space="preserve"> sufficient flexibility of mapping HARQ-ACK to PUCCH resource. </w:t>
      </w:r>
    </w:p>
    <w:p w14:paraId="72EA38F1" w14:textId="6A8865D1" w:rsidR="00AB24B8" w:rsidRDefault="00441DEA" w:rsidP="00370E70">
      <w:pPr>
        <w:rPr>
          <w:lang w:val="en-US"/>
        </w:rPr>
      </w:pPr>
      <w:r>
        <w:rPr>
          <w:lang w:val="en-US"/>
        </w:rPr>
        <w:t>In contrast</w:t>
      </w:r>
      <w:r w:rsidR="000520DE">
        <w:rPr>
          <w:lang w:val="en-US"/>
        </w:rPr>
        <w:t xml:space="preserve">, </w:t>
      </w:r>
      <w:r w:rsidR="00044858">
        <w:rPr>
          <w:lang w:val="en-US"/>
        </w:rPr>
        <w:t>O</w:t>
      </w:r>
      <w:r w:rsidR="000520DE">
        <w:rPr>
          <w:lang w:val="en-US"/>
        </w:rPr>
        <w:t xml:space="preserve">ption 2 </w:t>
      </w:r>
      <w:r w:rsidR="00572054">
        <w:rPr>
          <w:lang w:val="en-US"/>
        </w:rPr>
        <w:t>(</w:t>
      </w:r>
      <w:r w:rsidR="00572054">
        <w:rPr>
          <w:lang w:val="en-US"/>
        </w:rPr>
        <w:fldChar w:fldCharType="begin"/>
      </w:r>
      <w:r w:rsidR="00572054">
        <w:rPr>
          <w:lang w:val="en-US"/>
        </w:rPr>
        <w:instrText xml:space="preserve"> REF _Ref47611951 \h </w:instrText>
      </w:r>
      <w:r w:rsidR="00572054">
        <w:rPr>
          <w:lang w:val="en-US"/>
        </w:rPr>
      </w:r>
      <w:r w:rsidR="00572054">
        <w:rPr>
          <w:lang w:val="en-US"/>
        </w:rPr>
        <w:fldChar w:fldCharType="separate"/>
      </w:r>
      <w:r w:rsidR="00572054" w:rsidRPr="0030444E">
        <w:rPr>
          <w:bCs/>
        </w:rPr>
        <w:t xml:space="preserve">Figure </w:t>
      </w:r>
      <w:r w:rsidR="00572054">
        <w:rPr>
          <w:bCs/>
          <w:noProof/>
        </w:rPr>
        <w:t>1</w:t>
      </w:r>
      <w:r w:rsidR="00572054">
        <w:rPr>
          <w:lang w:val="en-US"/>
        </w:rPr>
        <w:fldChar w:fldCharType="end"/>
      </w:r>
      <w:r w:rsidR="00572054">
        <w:rPr>
          <w:lang w:val="en-US"/>
        </w:rPr>
        <w:t xml:space="preserve">) </w:t>
      </w:r>
      <w:r w:rsidR="00044858">
        <w:rPr>
          <w:lang w:val="en-US"/>
        </w:rPr>
        <w:t xml:space="preserve">offers a more elegant and flexible </w:t>
      </w:r>
      <w:r w:rsidR="007A1062">
        <w:rPr>
          <w:lang w:val="en-US"/>
        </w:rPr>
        <w:t xml:space="preserve">mapping of SPS PDSCH HARQ-ACK and </w:t>
      </w:r>
      <w:r w:rsidR="000357A1">
        <w:rPr>
          <w:lang w:val="en-US"/>
        </w:rPr>
        <w:t>UL PUCCH resource</w:t>
      </w:r>
      <w:r w:rsidR="002D3D2D">
        <w:rPr>
          <w:lang w:val="en-US"/>
        </w:rPr>
        <w:t>s</w:t>
      </w:r>
      <w:r w:rsidR="006F58B2">
        <w:rPr>
          <w:lang w:val="en-US"/>
        </w:rPr>
        <w:t xml:space="preserve"> by indicating a</w:t>
      </w:r>
      <w:r w:rsidR="009938BA">
        <w:rPr>
          <w:lang w:val="en-US"/>
        </w:rPr>
        <w:t xml:space="preserve"> </w:t>
      </w:r>
      <w:r w:rsidR="00EE546F">
        <w:rPr>
          <w:lang w:val="en-US"/>
        </w:rPr>
        <w:t>K1</w:t>
      </w:r>
      <w:r w:rsidR="004D514E">
        <w:rPr>
          <w:lang w:val="en-US"/>
        </w:rPr>
        <w:t xml:space="preserve"> value for each </w:t>
      </w:r>
      <w:r w:rsidR="006F58B2">
        <w:rPr>
          <w:lang w:val="en-US"/>
        </w:rPr>
        <w:t>SPS PDSCH</w:t>
      </w:r>
      <w:r w:rsidR="009938BA">
        <w:rPr>
          <w:lang w:val="en-US"/>
        </w:rPr>
        <w:t xml:space="preserve"> </w:t>
      </w:r>
      <w:r w:rsidR="004D514E">
        <w:rPr>
          <w:lang w:val="en-US"/>
        </w:rPr>
        <w:t xml:space="preserve">in a time window. </w:t>
      </w:r>
      <w:r w:rsidR="00CF6F10">
        <w:rPr>
          <w:lang w:val="en-US"/>
        </w:rPr>
        <w:t xml:space="preserve">One drawback with this solution is that </w:t>
      </w:r>
      <w:r w:rsidR="003C6F31">
        <w:rPr>
          <w:lang w:val="en-US"/>
        </w:rPr>
        <w:t xml:space="preserve">the configuration overhead may be large </w:t>
      </w:r>
      <w:r w:rsidR="00E12388">
        <w:rPr>
          <w:lang w:val="en-US"/>
        </w:rPr>
        <w:t xml:space="preserve">especially for </w:t>
      </w:r>
      <w:r w:rsidR="00F55840">
        <w:rPr>
          <w:lang w:val="en-US"/>
        </w:rPr>
        <w:t>long</w:t>
      </w:r>
      <w:r w:rsidR="00E12388">
        <w:rPr>
          <w:lang w:val="en-US"/>
        </w:rPr>
        <w:t xml:space="preserve"> TDD </w:t>
      </w:r>
      <w:r w:rsidR="00F55840" w:rsidRPr="00F55840">
        <w:rPr>
          <w:lang w:val="en-US"/>
        </w:rPr>
        <w:t>slot configuration period</w:t>
      </w:r>
      <w:r w:rsidR="00BC3586">
        <w:rPr>
          <w:lang w:val="en-US"/>
        </w:rPr>
        <w:t xml:space="preserve">s, e.g. </w:t>
      </w:r>
      <w:r w:rsidR="00620840">
        <w:rPr>
          <w:lang w:val="en-US"/>
        </w:rPr>
        <w:t xml:space="preserve">10 or 20 milliseconds. Furthermore, </w:t>
      </w:r>
      <w:r w:rsidR="005253CE">
        <w:rPr>
          <w:lang w:val="en-US"/>
        </w:rPr>
        <w:t xml:space="preserve">in case of </w:t>
      </w:r>
      <w:r w:rsidR="00DE219D">
        <w:rPr>
          <w:lang w:val="en-US"/>
        </w:rPr>
        <w:t xml:space="preserve">changes </w:t>
      </w:r>
      <w:r w:rsidR="005253CE">
        <w:rPr>
          <w:lang w:val="en-US"/>
        </w:rPr>
        <w:t xml:space="preserve">to </w:t>
      </w:r>
      <w:r w:rsidR="00DE219D">
        <w:rPr>
          <w:lang w:val="en-US"/>
        </w:rPr>
        <w:t>the semi-static TDD configuration</w:t>
      </w:r>
      <w:r w:rsidR="00B775DA">
        <w:rPr>
          <w:lang w:val="en-US"/>
        </w:rPr>
        <w:t xml:space="preserve"> or </w:t>
      </w:r>
      <w:r w:rsidR="00B65339">
        <w:rPr>
          <w:lang w:val="en-US"/>
        </w:rPr>
        <w:t xml:space="preserve">changes to the resource allocation of the SPS PDSCH (e.g. </w:t>
      </w:r>
      <w:r w:rsidR="008C7F4C">
        <w:rPr>
          <w:lang w:val="en-US"/>
        </w:rPr>
        <w:t>different slot</w:t>
      </w:r>
      <w:r w:rsidR="007471C9">
        <w:rPr>
          <w:lang w:val="en-US"/>
        </w:rPr>
        <w:t>/symbol</w:t>
      </w:r>
      <w:r w:rsidR="008C7F4C">
        <w:rPr>
          <w:lang w:val="en-US"/>
        </w:rPr>
        <w:t xml:space="preserve"> offset </w:t>
      </w:r>
      <w:r w:rsidR="006717EC">
        <w:rPr>
          <w:lang w:val="en-US"/>
        </w:rPr>
        <w:t>via re-activation DCI)</w:t>
      </w:r>
      <w:r w:rsidR="005253CE">
        <w:rPr>
          <w:lang w:val="en-US"/>
        </w:rPr>
        <w:t xml:space="preserve">, </w:t>
      </w:r>
      <w:r w:rsidR="000A58E8">
        <w:rPr>
          <w:lang w:val="en-US"/>
        </w:rPr>
        <w:t xml:space="preserve">higher-layer reconfiguration of </w:t>
      </w:r>
      <w:r w:rsidR="005253CE">
        <w:rPr>
          <w:lang w:val="en-US"/>
        </w:rPr>
        <w:t xml:space="preserve">the set of </w:t>
      </w:r>
      <w:r w:rsidR="007471C9">
        <w:rPr>
          <w:lang w:val="en-US"/>
        </w:rPr>
        <w:t>K1</w:t>
      </w:r>
      <w:r w:rsidR="005253CE">
        <w:rPr>
          <w:lang w:val="en-US"/>
        </w:rPr>
        <w:t xml:space="preserve"> values may </w:t>
      </w:r>
      <w:r w:rsidR="000A58E8">
        <w:rPr>
          <w:lang w:val="en-US"/>
        </w:rPr>
        <w:t>be required</w:t>
      </w:r>
      <w:r w:rsidR="00653C1A">
        <w:rPr>
          <w:lang w:val="en-US"/>
        </w:rPr>
        <w:t xml:space="preserve"> </w:t>
      </w:r>
      <w:r w:rsidR="006C3C74">
        <w:rPr>
          <w:lang w:val="en-US"/>
        </w:rPr>
        <w:t xml:space="preserve">to better match </w:t>
      </w:r>
      <w:r w:rsidR="006B2C52">
        <w:rPr>
          <w:lang w:val="en-US"/>
        </w:rPr>
        <w:t>the TDD slot format</w:t>
      </w:r>
      <w:r w:rsidR="000A58E8">
        <w:rPr>
          <w:lang w:val="en-US"/>
        </w:rPr>
        <w:t xml:space="preserve"> or the </w:t>
      </w:r>
      <w:r w:rsidR="007471C9">
        <w:rPr>
          <w:lang w:val="en-US"/>
        </w:rPr>
        <w:t xml:space="preserve">updated </w:t>
      </w:r>
      <w:r w:rsidR="000630CE">
        <w:rPr>
          <w:lang w:val="en-US"/>
        </w:rPr>
        <w:t>timing of the SPS PDSCH allocation</w:t>
      </w:r>
      <w:r w:rsidR="00DE219D">
        <w:rPr>
          <w:lang w:val="en-US"/>
        </w:rPr>
        <w:t xml:space="preserve">. </w:t>
      </w:r>
      <w:r w:rsidR="00BE3A7E">
        <w:rPr>
          <w:lang w:val="en-US"/>
        </w:rPr>
        <w:t xml:space="preserve">Often </w:t>
      </w:r>
      <w:r w:rsidR="00345106">
        <w:rPr>
          <w:lang w:val="en-US"/>
        </w:rPr>
        <w:t xml:space="preserve">reconfiguration </w:t>
      </w:r>
      <w:r w:rsidR="007471C9">
        <w:rPr>
          <w:lang w:val="en-US"/>
        </w:rPr>
        <w:t xml:space="preserve">is </w:t>
      </w:r>
      <w:r w:rsidR="00BE3A7E">
        <w:rPr>
          <w:lang w:val="en-US"/>
        </w:rPr>
        <w:t xml:space="preserve">needed to support use cases with </w:t>
      </w:r>
      <w:r w:rsidR="00D163B2">
        <w:rPr>
          <w:lang w:val="en-US"/>
        </w:rPr>
        <w:t xml:space="preserve">periodicities not fitting NR’s numerology </w:t>
      </w:r>
      <w:r w:rsidR="00AB7FF5">
        <w:rPr>
          <w:lang w:val="en-US"/>
        </w:rPr>
        <w:t xml:space="preserve">(e.g. </w:t>
      </w:r>
      <w:r w:rsidR="00D163B2">
        <w:rPr>
          <w:lang w:val="en-US"/>
        </w:rPr>
        <w:t>0.8333ms or 1200Hz).</w:t>
      </w:r>
    </w:p>
    <w:p w14:paraId="19DBD7C9" w14:textId="77777777" w:rsidR="00051D64" w:rsidRDefault="00442493" w:rsidP="0030444E">
      <w:pPr>
        <w:keepNext/>
        <w:jc w:val="center"/>
      </w:pPr>
      <w:r>
        <w:rPr>
          <w:noProof/>
        </w:rPr>
        <w:drawing>
          <wp:inline distT="0" distB="0" distL="0" distR="0" wp14:anchorId="26810999" wp14:editId="3F59F2C2">
            <wp:extent cx="5547360" cy="1454150"/>
            <wp:effectExtent l="0" t="0" r="0" b="0"/>
            <wp:docPr id="2" name="图片 2"/>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13"/>
                    <a:stretch>
                      <a:fillRect/>
                    </a:stretch>
                  </pic:blipFill>
                  <pic:spPr>
                    <a:xfrm>
                      <a:off x="0" y="0"/>
                      <a:ext cx="5547360" cy="1454150"/>
                    </a:xfrm>
                    <a:prstGeom prst="rect">
                      <a:avLst/>
                    </a:prstGeom>
                    <a:noFill/>
                    <a:ln>
                      <a:noFill/>
                    </a:ln>
                  </pic:spPr>
                </pic:pic>
              </a:graphicData>
            </a:graphic>
          </wp:inline>
        </w:drawing>
      </w:r>
    </w:p>
    <w:p w14:paraId="21F1EC26" w14:textId="29C98165" w:rsidR="00051D64" w:rsidRPr="0030444E" w:rsidRDefault="00051D64" w:rsidP="0030444E">
      <w:pPr>
        <w:pStyle w:val="Caption"/>
        <w:jc w:val="center"/>
        <w:rPr>
          <w:b w:val="0"/>
          <w:bCs/>
          <w:lang w:val="en-US"/>
        </w:rPr>
      </w:pPr>
      <w:bookmarkStart w:id="5" w:name="_Ref47611951"/>
      <w:r w:rsidRPr="0030444E">
        <w:rPr>
          <w:b w:val="0"/>
          <w:bCs/>
        </w:rPr>
        <w:t xml:space="preserve">Figure </w:t>
      </w:r>
      <w:r w:rsidRPr="0030444E">
        <w:rPr>
          <w:b w:val="0"/>
          <w:bCs/>
        </w:rPr>
        <w:fldChar w:fldCharType="begin"/>
      </w:r>
      <w:r w:rsidRPr="0030444E">
        <w:rPr>
          <w:b w:val="0"/>
          <w:bCs/>
        </w:rPr>
        <w:instrText xml:space="preserve"> SEQ Figure \* ARABIC </w:instrText>
      </w:r>
      <w:r w:rsidRPr="0030444E">
        <w:rPr>
          <w:b w:val="0"/>
          <w:bCs/>
        </w:rPr>
        <w:fldChar w:fldCharType="separate"/>
      </w:r>
      <w:r w:rsidR="00060F22">
        <w:rPr>
          <w:b w:val="0"/>
          <w:bCs/>
          <w:noProof/>
        </w:rPr>
        <w:t>1</w:t>
      </w:r>
      <w:r w:rsidRPr="0030444E">
        <w:rPr>
          <w:b w:val="0"/>
          <w:bCs/>
        </w:rPr>
        <w:fldChar w:fldCharType="end"/>
      </w:r>
      <w:bookmarkEnd w:id="5"/>
      <w:r w:rsidR="00C903C8">
        <w:rPr>
          <w:b w:val="0"/>
          <w:bCs/>
          <w:lang w:val="en-US"/>
        </w:rPr>
        <w:t xml:space="preserve">: </w:t>
      </w:r>
      <w:r w:rsidR="0030444E">
        <w:rPr>
          <w:b w:val="0"/>
          <w:bCs/>
          <w:lang w:val="en-US"/>
        </w:rPr>
        <w:t>Option 2</w:t>
      </w:r>
      <w:r w:rsidR="00C903C8" w:rsidRPr="00C903C8">
        <w:rPr>
          <w:b w:val="0"/>
          <w:bCs/>
          <w:lang w:val="en-US"/>
        </w:rPr>
        <w:t xml:space="preserve"> </w:t>
      </w:r>
      <w:r w:rsidR="0030444E">
        <w:rPr>
          <w:b w:val="0"/>
          <w:bCs/>
          <w:lang w:val="en-US"/>
        </w:rPr>
        <w:t>- i</w:t>
      </w:r>
      <w:r w:rsidR="0030444E" w:rsidRPr="0030444E">
        <w:rPr>
          <w:b w:val="0"/>
          <w:bCs/>
          <w:lang w:val="en-US"/>
        </w:rPr>
        <w:t xml:space="preserve">ndicating K1 value for each SPS transmission </w:t>
      </w:r>
      <w:r w:rsidR="00C903C8" w:rsidRPr="00C903C8">
        <w:rPr>
          <w:b w:val="0"/>
          <w:bCs/>
          <w:lang w:val="en-US"/>
        </w:rPr>
        <w:t>as proposed in [R1-1911969]</w:t>
      </w:r>
      <w:r w:rsidR="00761798">
        <w:rPr>
          <w:b w:val="0"/>
          <w:bCs/>
          <w:lang w:val="en-US"/>
        </w:rPr>
        <w:t>.</w:t>
      </w:r>
    </w:p>
    <w:p w14:paraId="785ABCE7" w14:textId="610BB998" w:rsidR="009C56B8" w:rsidRDefault="009C56B8" w:rsidP="0030444E">
      <w:pPr>
        <w:jc w:val="center"/>
        <w:rPr>
          <w:lang w:val="en-US"/>
        </w:rPr>
      </w:pPr>
    </w:p>
    <w:p w14:paraId="2FE09353" w14:textId="67668D9A" w:rsidR="00441DEA" w:rsidRDefault="00891E50" w:rsidP="00370E70">
      <w:pPr>
        <w:rPr>
          <w:lang w:val="en-US"/>
        </w:rPr>
      </w:pPr>
      <w:r>
        <w:rPr>
          <w:lang w:val="en-US"/>
        </w:rPr>
        <w:t xml:space="preserve">To reduce the configuration overhead, while still allowing similar </w:t>
      </w:r>
      <w:r w:rsidR="00570E5D">
        <w:rPr>
          <w:lang w:val="en-US"/>
        </w:rPr>
        <w:t>SPS HARQ-ACK feedback mapping flexibility</w:t>
      </w:r>
      <w:r w:rsidR="00B74F94">
        <w:rPr>
          <w:lang w:val="en-US"/>
        </w:rPr>
        <w:t>, one alternative</w:t>
      </w:r>
      <w:r w:rsidR="00592D2C">
        <w:rPr>
          <w:lang w:val="en-US"/>
        </w:rPr>
        <w:t xml:space="preserve"> is to define a set of </w:t>
      </w:r>
      <w:r w:rsidR="00341216">
        <w:rPr>
          <w:lang w:val="en-US"/>
        </w:rPr>
        <w:t>k</w:t>
      </w:r>
      <w:r w:rsidR="006765C4">
        <w:rPr>
          <w:lang w:val="en-US"/>
        </w:rPr>
        <w:t xml:space="preserve">1 </w:t>
      </w:r>
      <w:r w:rsidR="00592D2C">
        <w:rPr>
          <w:lang w:val="en-US"/>
        </w:rPr>
        <w:t>values, e.g. K1 = {</w:t>
      </w:r>
      <w:r w:rsidR="00E76C60">
        <w:rPr>
          <w:lang w:val="en-US"/>
        </w:rPr>
        <w:t>k1_a, k1_b, k1_c</w:t>
      </w:r>
      <w:r w:rsidR="00592D2C">
        <w:rPr>
          <w:lang w:val="en-US"/>
        </w:rPr>
        <w:t>}</w:t>
      </w:r>
      <w:r w:rsidR="00B74F94">
        <w:rPr>
          <w:lang w:val="en-US"/>
        </w:rPr>
        <w:t xml:space="preserve"> applicable to all SPS </w:t>
      </w:r>
      <w:r w:rsidR="00B74F94">
        <w:rPr>
          <w:lang w:val="en-US"/>
        </w:rPr>
        <w:lastRenderedPageBreak/>
        <w:t>PDSCH</w:t>
      </w:r>
      <w:r w:rsidR="00E76C60">
        <w:rPr>
          <w:lang w:val="en-US"/>
        </w:rPr>
        <w:t xml:space="preserve"> </w:t>
      </w:r>
      <w:r w:rsidR="009310F9">
        <w:rPr>
          <w:lang w:val="en-US"/>
        </w:rPr>
        <w:t xml:space="preserve">per SPS configuration or </w:t>
      </w:r>
      <w:r w:rsidR="00B74F94">
        <w:rPr>
          <w:lang w:val="en-US"/>
        </w:rPr>
        <w:t>across</w:t>
      </w:r>
      <w:r w:rsidR="009310F9">
        <w:rPr>
          <w:lang w:val="en-US"/>
        </w:rPr>
        <w:t xml:space="preserve"> multiple SPS configurations</w:t>
      </w:r>
      <w:r w:rsidR="004D3240">
        <w:rPr>
          <w:lang w:val="en-US"/>
        </w:rPr>
        <w:t xml:space="preserve">. For each SPS PDSCH, </w:t>
      </w:r>
      <w:r w:rsidR="003D7B89">
        <w:rPr>
          <w:lang w:val="en-US"/>
        </w:rPr>
        <w:t xml:space="preserve">the UE checks each k1 value in K1 set (e.g. in the order from left to right), </w:t>
      </w:r>
      <w:r w:rsidR="00A11F7D">
        <w:rPr>
          <w:lang w:val="en-US"/>
        </w:rPr>
        <w:t xml:space="preserve">and </w:t>
      </w:r>
      <w:r w:rsidR="003D7B89">
        <w:rPr>
          <w:lang w:val="en-US"/>
        </w:rPr>
        <w:t xml:space="preserve">the first k1 value that results in a valid uplink PUCCH resource </w:t>
      </w:r>
      <w:r w:rsidR="00A11F7D">
        <w:rPr>
          <w:lang w:val="en-US"/>
        </w:rPr>
        <w:t>is</w:t>
      </w:r>
      <w:r w:rsidR="003D7B89">
        <w:rPr>
          <w:lang w:val="en-US"/>
        </w:rPr>
        <w:t xml:space="preserve"> selected</w:t>
      </w:r>
      <w:r w:rsidR="00715370">
        <w:rPr>
          <w:lang w:val="en-US"/>
        </w:rPr>
        <w:t xml:space="preserve">. </w:t>
      </w:r>
    </w:p>
    <w:p w14:paraId="6230D497" w14:textId="25D9A7FB" w:rsidR="00D61909" w:rsidRPr="00F25B8B" w:rsidRDefault="00344157" w:rsidP="00370E70">
      <w:pPr>
        <w:rPr>
          <w:lang w:val="en-US"/>
        </w:rPr>
      </w:pPr>
      <w:r>
        <w:rPr>
          <w:lang w:val="en-US"/>
        </w:rPr>
        <w:fldChar w:fldCharType="begin"/>
      </w:r>
      <w:r>
        <w:rPr>
          <w:lang w:val="en-US"/>
        </w:rPr>
        <w:instrText xml:space="preserve"> REF _Ref35608731 \h </w:instrText>
      </w:r>
      <w:r>
        <w:rPr>
          <w:lang w:val="en-US"/>
        </w:rPr>
      </w:r>
      <w:r>
        <w:rPr>
          <w:lang w:val="en-US"/>
        </w:rPr>
        <w:fldChar w:fldCharType="separate"/>
      </w:r>
      <w:r w:rsidR="00060F22" w:rsidRPr="002E2F3A">
        <w:t xml:space="preserve">Figure </w:t>
      </w:r>
      <w:r w:rsidR="00060F22">
        <w:rPr>
          <w:noProof/>
        </w:rPr>
        <w:t>2</w:t>
      </w:r>
      <w:r>
        <w:rPr>
          <w:lang w:val="en-US"/>
        </w:rPr>
        <w:fldChar w:fldCharType="end"/>
      </w:r>
      <w:r w:rsidR="007471C9">
        <w:rPr>
          <w:lang w:val="en-US"/>
        </w:rPr>
        <w:t>(a) and 2(b)</w:t>
      </w:r>
      <w:r>
        <w:rPr>
          <w:lang w:val="en-US"/>
        </w:rPr>
        <w:t xml:space="preserve"> </w:t>
      </w:r>
      <w:r w:rsidR="004E0535">
        <w:rPr>
          <w:lang w:val="en-US"/>
        </w:rPr>
        <w:t xml:space="preserve">illustrates an example of the </w:t>
      </w:r>
      <w:r w:rsidR="00B90FDC">
        <w:rPr>
          <w:lang w:val="en-US"/>
        </w:rPr>
        <w:t>PUCCH</w:t>
      </w:r>
      <w:r w:rsidR="004E0535">
        <w:rPr>
          <w:lang w:val="en-US"/>
        </w:rPr>
        <w:t xml:space="preserve"> timing </w:t>
      </w:r>
      <w:r w:rsidR="00E61DBD">
        <w:rPr>
          <w:lang w:val="en-US"/>
        </w:rPr>
        <w:t xml:space="preserve">of SPS PDSCH allocations </w:t>
      </w:r>
      <w:r w:rsidR="00D74577">
        <w:rPr>
          <w:lang w:val="en-US"/>
        </w:rPr>
        <w:t>on</w:t>
      </w:r>
      <w:r w:rsidR="00E61DBD">
        <w:rPr>
          <w:lang w:val="en-US"/>
        </w:rPr>
        <w:t xml:space="preserve"> </w:t>
      </w:r>
      <w:r w:rsidR="00D74577">
        <w:rPr>
          <w:lang w:val="en-US"/>
        </w:rPr>
        <w:t xml:space="preserve">each </w:t>
      </w:r>
      <w:r w:rsidR="00E61DBD">
        <w:rPr>
          <w:lang w:val="en-US"/>
        </w:rPr>
        <w:t>DL slot</w:t>
      </w:r>
      <w:r w:rsidR="00D74577">
        <w:rPr>
          <w:lang w:val="en-US"/>
        </w:rPr>
        <w:t xml:space="preserve"> </w:t>
      </w:r>
      <w:r w:rsidR="00EB4B4F">
        <w:rPr>
          <w:lang w:val="en-US"/>
        </w:rPr>
        <w:t xml:space="preserve">with </w:t>
      </w:r>
      <w:r w:rsidR="00470D78">
        <w:rPr>
          <w:lang w:val="en-US"/>
        </w:rPr>
        <w:t xml:space="preserve">different sets of </w:t>
      </w:r>
      <w:r w:rsidR="00780978">
        <w:rPr>
          <w:lang w:val="en-US"/>
        </w:rPr>
        <w:t>K1</w:t>
      </w:r>
      <w:r w:rsidR="00EB4B4F">
        <w:rPr>
          <w:lang w:val="en-US"/>
        </w:rPr>
        <w:t xml:space="preserve"> for TDD slot format</w:t>
      </w:r>
      <w:r w:rsidR="00B90FDC">
        <w:rPr>
          <w:lang w:val="en-US"/>
        </w:rPr>
        <w:t>s</w:t>
      </w:r>
      <w:r w:rsidR="00EB4B4F">
        <w:rPr>
          <w:lang w:val="en-US"/>
        </w:rPr>
        <w:t xml:space="preserve"> ‘DDDUU’</w:t>
      </w:r>
      <w:r w:rsidR="00470D78">
        <w:rPr>
          <w:lang w:val="en-US"/>
        </w:rPr>
        <w:t xml:space="preserve">. Setting </w:t>
      </w:r>
      <w:r w:rsidR="00780978">
        <w:rPr>
          <w:lang w:val="en-US"/>
        </w:rPr>
        <w:t xml:space="preserve"> </w:t>
      </w:r>
      <w:r w:rsidR="004136AF">
        <w:rPr>
          <w:lang w:val="en-US"/>
        </w:rPr>
        <w:t xml:space="preserve">K1 </w:t>
      </w:r>
      <w:r w:rsidR="00780978">
        <w:rPr>
          <w:lang w:val="en-US"/>
        </w:rPr>
        <w:t>= {</w:t>
      </w:r>
      <w:r w:rsidR="000D413B">
        <w:rPr>
          <w:lang w:val="en-US"/>
        </w:rPr>
        <w:t>3, 2</w:t>
      </w:r>
      <w:r w:rsidR="00780978">
        <w:rPr>
          <w:lang w:val="en-US"/>
        </w:rPr>
        <w:t>}</w:t>
      </w:r>
      <w:r w:rsidR="000D413B">
        <w:rPr>
          <w:lang w:val="en-US"/>
        </w:rPr>
        <w:t xml:space="preserve"> </w:t>
      </w:r>
      <w:r w:rsidR="007471C9">
        <w:rPr>
          <w:lang w:val="en-US"/>
        </w:rPr>
        <w:t>(</w:t>
      </w:r>
      <w:r w:rsidR="007471C9">
        <w:rPr>
          <w:lang w:val="en-US"/>
        </w:rPr>
        <w:fldChar w:fldCharType="begin"/>
      </w:r>
      <w:r w:rsidR="007471C9">
        <w:rPr>
          <w:lang w:val="en-US"/>
        </w:rPr>
        <w:instrText xml:space="preserve"> REF _Ref35608731 \h </w:instrText>
      </w:r>
      <w:r w:rsidR="007471C9">
        <w:rPr>
          <w:lang w:val="en-US"/>
        </w:rPr>
      </w:r>
      <w:r w:rsidR="007471C9">
        <w:rPr>
          <w:lang w:val="en-US"/>
        </w:rPr>
        <w:fldChar w:fldCharType="separate"/>
      </w:r>
      <w:r w:rsidR="007471C9" w:rsidRPr="002E2F3A">
        <w:t xml:space="preserve">Figure </w:t>
      </w:r>
      <w:r w:rsidR="007471C9">
        <w:rPr>
          <w:noProof/>
        </w:rPr>
        <w:t>2</w:t>
      </w:r>
      <w:r w:rsidR="007471C9">
        <w:rPr>
          <w:lang w:val="en-US"/>
        </w:rPr>
        <w:fldChar w:fldCharType="end"/>
      </w:r>
      <w:r w:rsidR="007471C9">
        <w:rPr>
          <w:lang w:val="en-US"/>
        </w:rPr>
        <w:t xml:space="preserve">a) </w:t>
      </w:r>
      <w:r w:rsidR="000D413B">
        <w:rPr>
          <w:lang w:val="en-US"/>
        </w:rPr>
        <w:t>or {2,3}</w:t>
      </w:r>
      <w:r>
        <w:rPr>
          <w:lang w:val="en-US"/>
        </w:rPr>
        <w:t xml:space="preserve"> </w:t>
      </w:r>
      <w:r w:rsidR="004136AF">
        <w:rPr>
          <w:lang w:val="en-US"/>
        </w:rPr>
        <w:t xml:space="preserve">allows </w:t>
      </w:r>
      <w:r w:rsidR="00285A01">
        <w:rPr>
          <w:lang w:val="en-US"/>
        </w:rPr>
        <w:t>to</w:t>
      </w:r>
      <w:r w:rsidR="005511AB">
        <w:rPr>
          <w:lang w:val="en-US"/>
        </w:rPr>
        <w:t xml:space="preserve"> best balance </w:t>
      </w:r>
      <w:r w:rsidR="007471C9">
        <w:rPr>
          <w:lang w:val="en-US"/>
        </w:rPr>
        <w:t>the</w:t>
      </w:r>
      <w:r w:rsidR="005511AB">
        <w:rPr>
          <w:lang w:val="en-US"/>
        </w:rPr>
        <w:t xml:space="preserve"> HARQ-ACK bits across the </w:t>
      </w:r>
      <w:r w:rsidR="00285A01">
        <w:rPr>
          <w:lang w:val="en-US"/>
        </w:rPr>
        <w:t xml:space="preserve">two </w:t>
      </w:r>
      <w:r w:rsidR="005511AB">
        <w:rPr>
          <w:lang w:val="en-US"/>
        </w:rPr>
        <w:t xml:space="preserve">UL slots, </w:t>
      </w:r>
      <w:r w:rsidR="00BA11FA">
        <w:rPr>
          <w:lang w:val="en-US"/>
        </w:rPr>
        <w:t xml:space="preserve">whereas </w:t>
      </w:r>
      <w:r w:rsidR="006A008E">
        <w:rPr>
          <w:lang w:val="en-US"/>
        </w:rPr>
        <w:t xml:space="preserve">K1 = </w:t>
      </w:r>
      <w:bookmarkStart w:id="6" w:name="OLE_LINK1"/>
      <w:bookmarkStart w:id="7" w:name="OLE_LINK2"/>
      <w:r w:rsidR="006A008E">
        <w:rPr>
          <w:lang w:val="en-US"/>
        </w:rPr>
        <w:t>{</w:t>
      </w:r>
      <w:r w:rsidR="00285A01">
        <w:rPr>
          <w:lang w:val="en-US"/>
        </w:rPr>
        <w:t>1, 2, 3</w:t>
      </w:r>
      <w:r w:rsidR="006A008E">
        <w:rPr>
          <w:lang w:val="en-US"/>
        </w:rPr>
        <w:t>}</w:t>
      </w:r>
      <w:bookmarkEnd w:id="6"/>
      <w:bookmarkEnd w:id="7"/>
      <w:r w:rsidR="00D70E40">
        <w:rPr>
          <w:lang w:val="en-US"/>
        </w:rPr>
        <w:t xml:space="preserve"> </w:t>
      </w:r>
      <w:r w:rsidR="007471C9">
        <w:rPr>
          <w:lang w:val="en-US"/>
        </w:rPr>
        <w:t>(</w:t>
      </w:r>
      <w:r w:rsidR="007471C9">
        <w:rPr>
          <w:lang w:val="en-US"/>
        </w:rPr>
        <w:fldChar w:fldCharType="begin"/>
      </w:r>
      <w:r w:rsidR="007471C9">
        <w:rPr>
          <w:lang w:val="en-US"/>
        </w:rPr>
        <w:instrText xml:space="preserve"> REF _Ref35608731 \h </w:instrText>
      </w:r>
      <w:r w:rsidR="007471C9">
        <w:rPr>
          <w:lang w:val="en-US"/>
        </w:rPr>
      </w:r>
      <w:r w:rsidR="007471C9">
        <w:rPr>
          <w:lang w:val="en-US"/>
        </w:rPr>
        <w:fldChar w:fldCharType="separate"/>
      </w:r>
      <w:r w:rsidR="007471C9" w:rsidRPr="002E2F3A">
        <w:t xml:space="preserve">Figure </w:t>
      </w:r>
      <w:r w:rsidR="007471C9">
        <w:rPr>
          <w:noProof/>
        </w:rPr>
        <w:t>2</w:t>
      </w:r>
      <w:r w:rsidR="007471C9">
        <w:rPr>
          <w:lang w:val="en-US"/>
        </w:rPr>
        <w:fldChar w:fldCharType="end"/>
      </w:r>
      <w:r w:rsidR="007471C9">
        <w:rPr>
          <w:lang w:val="en-US"/>
        </w:rPr>
        <w:t xml:space="preserve">b) </w:t>
      </w:r>
      <w:r w:rsidR="00D70E40">
        <w:rPr>
          <w:lang w:val="en-US"/>
        </w:rPr>
        <w:t xml:space="preserve">or </w:t>
      </w:r>
      <w:r w:rsidR="006A008E">
        <w:rPr>
          <w:lang w:val="en-US"/>
        </w:rPr>
        <w:t xml:space="preserve"> </w:t>
      </w:r>
      <w:r w:rsidR="00D70E40">
        <w:rPr>
          <w:lang w:val="en-US"/>
        </w:rPr>
        <w:t>{</w:t>
      </w:r>
      <w:r w:rsidR="00285A01">
        <w:rPr>
          <w:lang w:val="en-US"/>
        </w:rPr>
        <w:t>4, 3, 2</w:t>
      </w:r>
      <w:r w:rsidR="006E60FD">
        <w:rPr>
          <w:lang w:val="en-US"/>
        </w:rPr>
        <w:t>}</w:t>
      </w:r>
      <w:r>
        <w:rPr>
          <w:lang w:val="en-US"/>
        </w:rPr>
        <w:t xml:space="preserve"> </w:t>
      </w:r>
      <w:r w:rsidR="006A008E">
        <w:rPr>
          <w:lang w:val="en-US"/>
        </w:rPr>
        <w:t xml:space="preserve">allows to transmit all HARQ-ACK bits on the first </w:t>
      </w:r>
      <w:r w:rsidR="006E60FD">
        <w:rPr>
          <w:lang w:val="en-US"/>
        </w:rPr>
        <w:t xml:space="preserve">or last </w:t>
      </w:r>
      <w:r w:rsidR="006A008E">
        <w:rPr>
          <w:lang w:val="en-US"/>
        </w:rPr>
        <w:t>UL slot</w:t>
      </w:r>
      <w:r w:rsidR="006E60FD">
        <w:rPr>
          <w:lang w:val="en-US"/>
        </w:rPr>
        <w:t>, respectively</w:t>
      </w:r>
      <w:r w:rsidR="009C4283">
        <w:rPr>
          <w:lang w:val="en-US"/>
        </w:rPr>
        <w:t xml:space="preserve">. </w:t>
      </w:r>
      <w:r>
        <w:rPr>
          <w:lang w:val="en-US"/>
        </w:rPr>
        <w:t xml:space="preserve">In addition, we show in </w:t>
      </w:r>
      <w:r>
        <w:rPr>
          <w:lang w:val="en-US"/>
        </w:rPr>
        <w:fldChar w:fldCharType="begin"/>
      </w:r>
      <w:r>
        <w:rPr>
          <w:lang w:val="en-US"/>
        </w:rPr>
        <w:instrText xml:space="preserve"> REF _Ref35608731 \h </w:instrText>
      </w:r>
      <w:r>
        <w:rPr>
          <w:lang w:val="en-US"/>
        </w:rPr>
      </w:r>
      <w:r>
        <w:rPr>
          <w:lang w:val="en-US"/>
        </w:rPr>
        <w:fldChar w:fldCharType="separate"/>
      </w:r>
      <w:r w:rsidR="00060F22" w:rsidRPr="002E2F3A">
        <w:t xml:space="preserve">Figure </w:t>
      </w:r>
      <w:r w:rsidR="00060F22">
        <w:rPr>
          <w:noProof/>
        </w:rPr>
        <w:t>2</w:t>
      </w:r>
      <w:r>
        <w:rPr>
          <w:lang w:val="en-US"/>
        </w:rPr>
        <w:fldChar w:fldCharType="end"/>
      </w:r>
      <w:r>
        <w:rPr>
          <w:lang w:val="en-US"/>
        </w:rPr>
        <w:t>c</w:t>
      </w:r>
      <w:r w:rsidR="00DF54CF">
        <w:rPr>
          <w:lang w:val="en-US"/>
        </w:rPr>
        <w:t xml:space="preserve"> the case with </w:t>
      </w:r>
      <w:r w:rsidR="00D376F3">
        <w:rPr>
          <w:lang w:val="en-US"/>
        </w:rPr>
        <w:t xml:space="preserve">TDD slot format </w:t>
      </w:r>
      <w:r w:rsidR="00DF54CF">
        <w:rPr>
          <w:lang w:val="en-US"/>
        </w:rPr>
        <w:t>‘DDDDDDDUUU’</w:t>
      </w:r>
      <w:r w:rsidR="005C3057">
        <w:rPr>
          <w:lang w:val="en-US"/>
        </w:rPr>
        <w:t xml:space="preserve"> and </w:t>
      </w:r>
      <w:r w:rsidR="009221B1">
        <w:rPr>
          <w:lang w:val="en-US"/>
        </w:rPr>
        <w:t>K1 = {5, 6, 7, 4, 3}</w:t>
      </w:r>
      <w:r w:rsidR="005C3057">
        <w:rPr>
          <w:lang w:val="en-US"/>
        </w:rPr>
        <w:t>.</w:t>
      </w:r>
      <w:r w:rsidR="00882C31">
        <w:rPr>
          <w:lang w:val="en-US"/>
        </w:rPr>
        <w:t xml:space="preserve"> It is worth to highlight that</w:t>
      </w:r>
      <w:r w:rsidR="00401D42" w:rsidRPr="00401D42">
        <w:rPr>
          <w:lang w:val="en-US"/>
        </w:rPr>
        <w:t xml:space="preserve"> </w:t>
      </w:r>
      <w:r w:rsidR="00401D42">
        <w:rPr>
          <w:lang w:val="en-US"/>
        </w:rPr>
        <w:t xml:space="preserve">the </w:t>
      </w:r>
      <w:r w:rsidR="00A82214">
        <w:rPr>
          <w:lang w:val="en-US"/>
        </w:rPr>
        <w:t xml:space="preserve">configured </w:t>
      </w:r>
      <w:r w:rsidR="00401D42">
        <w:rPr>
          <w:lang w:val="en-US"/>
        </w:rPr>
        <w:t xml:space="preserve">set K1 = {k1_a, k1_b, k1_c} </w:t>
      </w:r>
      <w:r w:rsidR="00401D42">
        <w:t xml:space="preserve">applies to </w:t>
      </w:r>
      <w:r w:rsidR="00544A9D">
        <w:t>each of the</w:t>
      </w:r>
      <w:r w:rsidR="00647B85">
        <w:t xml:space="preserve"> </w:t>
      </w:r>
      <w:r w:rsidR="00401D42">
        <w:t>PDSCHs of a SPS configuration</w:t>
      </w:r>
      <w:r w:rsidR="009526E0">
        <w:rPr>
          <w:lang w:val="en-US"/>
        </w:rPr>
        <w:t xml:space="preserve"> </w:t>
      </w:r>
      <w:r w:rsidR="00544A9D">
        <w:rPr>
          <w:lang w:val="en-US"/>
        </w:rPr>
        <w:t>and no reconfiguration of</w:t>
      </w:r>
      <w:r w:rsidR="001D3172">
        <w:rPr>
          <w:lang w:val="en-US"/>
        </w:rPr>
        <w:t xml:space="preserve"> K1 set</w:t>
      </w:r>
      <w:r w:rsidR="00544A9D">
        <w:rPr>
          <w:lang w:val="en-US"/>
        </w:rPr>
        <w:t xml:space="preserve"> is </w:t>
      </w:r>
      <w:r w:rsidR="007471C9">
        <w:rPr>
          <w:lang w:val="en-US"/>
        </w:rPr>
        <w:t xml:space="preserve">generally </w:t>
      </w:r>
      <w:r w:rsidR="00544A9D">
        <w:rPr>
          <w:lang w:val="en-US"/>
        </w:rPr>
        <w:t>needed</w:t>
      </w:r>
      <w:r w:rsidR="001D3172">
        <w:rPr>
          <w:lang w:val="en-US"/>
        </w:rPr>
        <w:t xml:space="preserve"> </w:t>
      </w:r>
      <w:r w:rsidR="004A6B2C">
        <w:rPr>
          <w:lang w:val="en-US"/>
        </w:rPr>
        <w:t xml:space="preserve">in case of changes to the semi-static TDD configuration or changes to the resource allocation </w:t>
      </w:r>
      <w:r w:rsidR="00544A9D">
        <w:rPr>
          <w:lang w:val="en-US"/>
        </w:rPr>
        <w:t xml:space="preserve">(periodicity and slot/symbol offset) </w:t>
      </w:r>
      <w:r w:rsidR="004A6B2C">
        <w:rPr>
          <w:lang w:val="en-US"/>
        </w:rPr>
        <w:t>of the SPS PDSCH</w:t>
      </w:r>
      <w:r w:rsidR="00544A9D">
        <w:rPr>
          <w:lang w:val="en-US"/>
        </w:rPr>
        <w:t>.</w:t>
      </w:r>
    </w:p>
    <w:p w14:paraId="3237E396" w14:textId="6B78B156" w:rsidR="00D37395" w:rsidRPr="00C87B70" w:rsidRDefault="00D37395" w:rsidP="00D37395">
      <w:pPr>
        <w:spacing w:after="100" w:afterAutospacing="1"/>
        <w:rPr>
          <w:b/>
          <w:szCs w:val="22"/>
          <w:lang w:val="en-US" w:eastAsia="zh-CN"/>
        </w:rPr>
      </w:pPr>
      <w:r w:rsidRPr="000B4AD1">
        <w:rPr>
          <w:b/>
          <w:szCs w:val="22"/>
          <w:lang w:eastAsia="zh-CN"/>
        </w:rPr>
        <w:t xml:space="preserve">Proposal </w:t>
      </w:r>
      <w:r w:rsidR="00015474" w:rsidRPr="000B4AD1">
        <w:rPr>
          <w:b/>
          <w:szCs w:val="22"/>
          <w:lang w:eastAsia="zh-CN"/>
        </w:rPr>
        <w:t>2</w:t>
      </w:r>
      <w:r w:rsidRPr="000B4AD1">
        <w:rPr>
          <w:b/>
          <w:szCs w:val="22"/>
          <w:lang w:eastAsia="zh-CN"/>
        </w:rPr>
        <w:t xml:space="preserve">: </w:t>
      </w:r>
      <w:r w:rsidR="001C366A">
        <w:rPr>
          <w:b/>
          <w:szCs w:val="22"/>
          <w:lang w:eastAsia="zh-CN"/>
        </w:rPr>
        <w:t>gNB indicates</w:t>
      </w:r>
      <w:r w:rsidR="001C366A" w:rsidRPr="000B4AD1">
        <w:rPr>
          <w:b/>
          <w:szCs w:val="22"/>
          <w:lang w:eastAsia="zh-CN"/>
        </w:rPr>
        <w:t xml:space="preserve"> </w:t>
      </w:r>
      <w:r w:rsidRPr="000B4AD1">
        <w:rPr>
          <w:b/>
          <w:szCs w:val="22"/>
          <w:lang w:eastAsia="zh-CN"/>
        </w:rPr>
        <w:t>a set</w:t>
      </w:r>
      <w:r w:rsidRPr="000B4AD1">
        <w:rPr>
          <w:b/>
          <w:szCs w:val="22"/>
          <w:lang w:val="en-US" w:eastAsia="zh-CN"/>
        </w:rPr>
        <w:t xml:space="preserve"> K1 containing multiple k1 values applicable to all SPS PDSCH per SPS configuration or across multiple SPS configurations. For each SPS PDSCH, the UE </w:t>
      </w:r>
      <w:r w:rsidR="00F2114C" w:rsidRPr="000B4AD1">
        <w:rPr>
          <w:b/>
          <w:szCs w:val="22"/>
          <w:lang w:val="en-US" w:eastAsia="zh-CN"/>
        </w:rPr>
        <w:t>checks each k1 value in K1 set (e.g. in the order from left to right), and the first k</w:t>
      </w:r>
      <w:r w:rsidR="00F2114C" w:rsidRPr="00B82E12">
        <w:rPr>
          <w:b/>
          <w:szCs w:val="22"/>
          <w:lang w:val="en-US" w:eastAsia="zh-CN"/>
        </w:rPr>
        <w:t xml:space="preserve">1 value that results in a valid uplink PUCCH resource is selected.  </w:t>
      </w:r>
    </w:p>
    <w:p w14:paraId="767AF61E" w14:textId="77777777" w:rsidR="00D37395" w:rsidRPr="002E278C" w:rsidRDefault="00D37395" w:rsidP="00370E70">
      <w:pPr>
        <w:rPr>
          <w:b/>
          <w:bCs/>
          <w:lang w:val="en-US"/>
        </w:rPr>
      </w:pPr>
    </w:p>
    <w:p w14:paraId="2048CCC2" w14:textId="4322759C" w:rsidR="00344157" w:rsidRDefault="64E0538C" w:rsidP="00F25B8B">
      <w:pPr>
        <w:keepNext/>
        <w:spacing w:after="0"/>
        <w:jc w:val="center"/>
      </w:pPr>
      <w:r>
        <w:rPr>
          <w:noProof/>
        </w:rPr>
        <w:drawing>
          <wp:inline distT="0" distB="0" distL="0" distR="0" wp14:anchorId="141CE67A" wp14:editId="2B678F85">
            <wp:extent cx="4952816" cy="2368737"/>
            <wp:effectExtent l="0" t="0" r="635" b="0"/>
            <wp:docPr id="814628467"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pic:nvPicPr>
                  <pic:blipFill>
                    <a:blip r:embed="rId14">
                      <a:extLst>
                        <a:ext uri="{28A0092B-C50C-407E-A947-70E740481C1C}">
                          <a14:useLocalDpi xmlns:a14="http://schemas.microsoft.com/office/drawing/2010/main" val="0"/>
                        </a:ext>
                      </a:extLst>
                    </a:blip>
                    <a:stretch>
                      <a:fillRect/>
                    </a:stretch>
                  </pic:blipFill>
                  <pic:spPr>
                    <a:xfrm>
                      <a:off x="0" y="0"/>
                      <a:ext cx="4952816" cy="2368737"/>
                    </a:xfrm>
                    <a:prstGeom prst="rect">
                      <a:avLst/>
                    </a:prstGeom>
                  </pic:spPr>
                </pic:pic>
              </a:graphicData>
            </a:graphic>
          </wp:inline>
        </w:drawing>
      </w:r>
    </w:p>
    <w:p w14:paraId="5D273465" w14:textId="7F07F45D" w:rsidR="00B420D9" w:rsidRPr="002E2F3A" w:rsidRDefault="00344157" w:rsidP="00F25B8B">
      <w:pPr>
        <w:jc w:val="center"/>
        <w:rPr>
          <w:lang w:val="en-US"/>
        </w:rPr>
      </w:pPr>
      <w:bookmarkStart w:id="8" w:name="_Ref35608731"/>
      <w:r w:rsidRPr="002E2F3A">
        <w:t xml:space="preserve">Figure </w:t>
      </w:r>
      <w:r w:rsidRPr="002E2F3A">
        <w:rPr>
          <w:rFonts w:cstheme="minorBidi"/>
          <w:b/>
          <w:lang w:val="x-none" w:eastAsia="x-none"/>
        </w:rPr>
        <w:fldChar w:fldCharType="begin"/>
      </w:r>
      <w:r w:rsidRPr="002E2F3A">
        <w:instrText xml:space="preserve"> SEQ Figure \* ARABIC </w:instrText>
      </w:r>
      <w:r w:rsidRPr="002E2F3A">
        <w:rPr>
          <w:rFonts w:cstheme="minorBidi"/>
          <w:b/>
          <w:lang w:val="x-none" w:eastAsia="x-none"/>
        </w:rPr>
        <w:fldChar w:fldCharType="separate"/>
      </w:r>
      <w:r w:rsidR="00060F22">
        <w:rPr>
          <w:noProof/>
        </w:rPr>
        <w:t>2</w:t>
      </w:r>
      <w:r w:rsidRPr="002E2F3A">
        <w:rPr>
          <w:rFonts w:cstheme="minorBidi"/>
          <w:b/>
          <w:lang w:val="x-none" w:eastAsia="x-none"/>
        </w:rPr>
        <w:fldChar w:fldCharType="end"/>
      </w:r>
      <w:bookmarkEnd w:id="8"/>
      <w:r w:rsidR="00D37395" w:rsidRPr="002E2F3A">
        <w:rPr>
          <w:lang w:val="en-US"/>
        </w:rPr>
        <w:t>: Example K1 configurations for different UL/DL TDD slot formats.</w:t>
      </w:r>
    </w:p>
    <w:p w14:paraId="3CE5F6FA" w14:textId="45D4DAC3" w:rsidR="00B420D9" w:rsidRPr="00B420D9" w:rsidRDefault="0006246A" w:rsidP="00B420D9">
      <w:pPr>
        <w:pStyle w:val="Heading1"/>
        <w:rPr>
          <w:lang w:val="en-US"/>
        </w:rPr>
      </w:pPr>
      <w:r>
        <w:rPr>
          <w:lang w:val="en-US"/>
        </w:rPr>
        <w:t>3</w:t>
      </w:r>
      <w:r>
        <w:rPr>
          <w:lang w:val="en-US"/>
        </w:rPr>
        <w:tab/>
      </w:r>
      <w:r w:rsidR="00DD38F3">
        <w:rPr>
          <w:lang w:val="en-US"/>
        </w:rPr>
        <w:t xml:space="preserve">SPS HARQ-ACK </w:t>
      </w:r>
      <w:r w:rsidR="00C459C6">
        <w:rPr>
          <w:lang w:val="en-US"/>
        </w:rPr>
        <w:t>f</w:t>
      </w:r>
      <w:r w:rsidR="00DD38F3">
        <w:rPr>
          <w:lang w:val="en-US"/>
        </w:rPr>
        <w:t xml:space="preserve">eedback reduction </w:t>
      </w:r>
    </w:p>
    <w:p w14:paraId="60A05C22" w14:textId="30D90A14" w:rsidR="00AC67B1" w:rsidRDefault="00DA0C7D" w:rsidP="00B722B1">
      <w:pPr>
        <w:rPr>
          <w:lang w:val="en-US" w:eastAsia="zh-CN"/>
        </w:rPr>
      </w:pPr>
      <w:r>
        <w:rPr>
          <w:lang w:val="en-US" w:eastAsia="zh-CN"/>
        </w:rPr>
        <w:t xml:space="preserve">With the introduction </w:t>
      </w:r>
      <w:r w:rsidR="007B2129">
        <w:rPr>
          <w:lang w:val="en-US" w:eastAsia="zh-CN"/>
        </w:rPr>
        <w:t xml:space="preserve">of shorter SPS periodicities </w:t>
      </w:r>
      <w:r w:rsidR="0004601E">
        <w:rPr>
          <w:lang w:val="en-US" w:eastAsia="zh-CN"/>
        </w:rPr>
        <w:t>and multiple SPS configurations</w:t>
      </w:r>
      <w:r w:rsidR="00DD419E">
        <w:rPr>
          <w:lang w:val="en-US" w:eastAsia="zh-CN"/>
        </w:rPr>
        <w:t xml:space="preserve"> in Rel</w:t>
      </w:r>
      <w:r w:rsidR="00D14EBD">
        <w:rPr>
          <w:lang w:val="en-US" w:eastAsia="zh-CN"/>
        </w:rPr>
        <w:t>-</w:t>
      </w:r>
      <w:r w:rsidR="00DD419E">
        <w:rPr>
          <w:lang w:val="en-US" w:eastAsia="zh-CN"/>
        </w:rPr>
        <w:t>16</w:t>
      </w:r>
      <w:r w:rsidR="0004601E">
        <w:rPr>
          <w:lang w:val="en-US" w:eastAsia="zh-CN"/>
        </w:rPr>
        <w:t>,</w:t>
      </w:r>
      <w:r w:rsidR="00AC67B1">
        <w:rPr>
          <w:lang w:val="en-US" w:eastAsia="zh-CN"/>
        </w:rPr>
        <w:t xml:space="preserve"> the frequency of</w:t>
      </w:r>
      <w:r w:rsidR="0004601E">
        <w:rPr>
          <w:lang w:val="en-US" w:eastAsia="zh-CN"/>
        </w:rPr>
        <w:t xml:space="preserve"> UE reporting of HARQ-ACK feedback</w:t>
      </w:r>
      <w:r w:rsidR="00AC67B1">
        <w:rPr>
          <w:lang w:val="en-US" w:eastAsia="zh-CN"/>
        </w:rPr>
        <w:t xml:space="preserve"> may increase considerably. Some enhancements to reduce the HARQ-ACK feedback due to SPS PDSCH scheduling were proposed during Rel-16 eURLLC WI</w:t>
      </w:r>
      <w:r w:rsidR="0021058A">
        <w:rPr>
          <w:lang w:val="en-US" w:eastAsia="zh-CN"/>
        </w:rPr>
        <w:t xml:space="preserve">; however, </w:t>
      </w:r>
      <w:r w:rsidR="00AC67B1">
        <w:rPr>
          <w:lang w:val="en-US" w:eastAsia="zh-CN"/>
        </w:rPr>
        <w:t>th</w:t>
      </w:r>
      <w:r w:rsidR="0021058A">
        <w:rPr>
          <w:lang w:val="en-US" w:eastAsia="zh-CN"/>
        </w:rPr>
        <w:t>is topic was treated with low priority and did</w:t>
      </w:r>
      <w:r w:rsidR="00F41346">
        <w:rPr>
          <w:lang w:val="en-US" w:eastAsia="zh-CN"/>
        </w:rPr>
        <w:t xml:space="preserve"> no</w:t>
      </w:r>
      <w:r w:rsidR="0021058A">
        <w:rPr>
          <w:lang w:val="en-US" w:eastAsia="zh-CN"/>
        </w:rPr>
        <w:t>t materialize into agreements.</w:t>
      </w:r>
    </w:p>
    <w:p w14:paraId="13AECC30" w14:textId="65C0E4DA" w:rsidR="0021058A" w:rsidRDefault="00DD419E" w:rsidP="00DD419E">
      <w:pPr>
        <w:rPr>
          <w:lang w:val="en-US" w:eastAsia="zh-CN"/>
        </w:rPr>
      </w:pPr>
      <w:r>
        <w:rPr>
          <w:lang w:val="en-US" w:eastAsia="zh-CN"/>
        </w:rPr>
        <w:t xml:space="preserve">Since the </w:t>
      </w:r>
      <w:r w:rsidR="0021058A">
        <w:rPr>
          <w:lang w:val="en-US" w:eastAsia="zh-CN"/>
        </w:rPr>
        <w:t xml:space="preserve">basic functionalities </w:t>
      </w:r>
      <w:r>
        <w:rPr>
          <w:lang w:val="en-US" w:eastAsia="zh-CN"/>
        </w:rPr>
        <w:t>for</w:t>
      </w:r>
      <w:r w:rsidR="0021058A">
        <w:rPr>
          <w:lang w:val="en-US" w:eastAsia="zh-CN"/>
        </w:rPr>
        <w:t xml:space="preserve"> reporting HARQ-ACK feedback of one or multiple SPS </w:t>
      </w:r>
      <w:r>
        <w:rPr>
          <w:lang w:val="en-US" w:eastAsia="zh-CN"/>
        </w:rPr>
        <w:t xml:space="preserve">configurations are now well defined, we think it is reasonable to retake the discussion of </w:t>
      </w:r>
      <w:r w:rsidRPr="00DD419E">
        <w:rPr>
          <w:lang w:val="en-US" w:eastAsia="zh-CN"/>
        </w:rPr>
        <w:t>SPS HARQ-ACK feedback reduction</w:t>
      </w:r>
      <w:r w:rsidR="00601CE8">
        <w:rPr>
          <w:lang w:val="en-US" w:eastAsia="zh-CN"/>
        </w:rPr>
        <w:t xml:space="preserve"> enhancements</w:t>
      </w:r>
      <w:r>
        <w:rPr>
          <w:lang w:val="en-US" w:eastAsia="zh-CN"/>
        </w:rPr>
        <w:t xml:space="preserve">. </w:t>
      </w:r>
      <w:r w:rsidR="006849B0">
        <w:rPr>
          <w:lang w:val="en-US" w:eastAsia="zh-CN"/>
        </w:rPr>
        <w:t>D</w:t>
      </w:r>
      <w:r w:rsidR="00F715D4">
        <w:rPr>
          <w:lang w:val="en-US" w:eastAsia="zh-CN"/>
        </w:rPr>
        <w:t xml:space="preserve">ifferent alternatives </w:t>
      </w:r>
      <w:r w:rsidR="006849B0">
        <w:rPr>
          <w:lang w:val="en-US" w:eastAsia="zh-CN"/>
        </w:rPr>
        <w:t>are discussed in the following</w:t>
      </w:r>
      <w:r w:rsidR="00937E0F">
        <w:rPr>
          <w:lang w:val="en-US" w:eastAsia="zh-CN"/>
        </w:rPr>
        <w:t xml:space="preserve">. </w:t>
      </w:r>
    </w:p>
    <w:p w14:paraId="3D5A1D82" w14:textId="0C4E95DF" w:rsidR="00E614B1" w:rsidRDefault="007B33A4" w:rsidP="006B6B06">
      <w:pPr>
        <w:rPr>
          <w:lang w:val="en-US" w:eastAsia="zh-CN"/>
        </w:rPr>
      </w:pPr>
      <w:r w:rsidRPr="000770DF">
        <w:rPr>
          <w:b/>
          <w:bCs/>
          <w:lang w:val="en-US" w:eastAsia="zh-CN"/>
        </w:rPr>
        <w:t>ACK-skipping or NACK-only operation:</w:t>
      </w:r>
      <w:r w:rsidRPr="000770DF">
        <w:rPr>
          <w:lang w:val="en-US" w:eastAsia="zh-CN"/>
        </w:rPr>
        <w:t xml:space="preserve"> UE only reports NACKs due to undecoded/undetected SPS PDSCHs</w:t>
      </w:r>
      <w:r w:rsidR="00BF33D4">
        <w:rPr>
          <w:lang w:val="en-US" w:eastAsia="zh-CN"/>
        </w:rPr>
        <w:t xml:space="preserve"> (no room for ambiguity when no feedback is reported by the UE)</w:t>
      </w:r>
      <w:r w:rsidR="000770DF">
        <w:rPr>
          <w:lang w:val="en-US" w:eastAsia="zh-CN"/>
        </w:rPr>
        <w:t xml:space="preserve">. </w:t>
      </w:r>
      <w:r w:rsidR="000770DF" w:rsidRPr="000770DF">
        <w:rPr>
          <w:lang w:val="en-US" w:eastAsia="zh-CN"/>
        </w:rPr>
        <w:t>ACK-skipping is especially relevant for deterministic traffic that is mapped 1:1 to a SPS resource pattern, and thus each SPS PDSCH occasion is expected to be used by the gNB. Another motivation</w:t>
      </w:r>
      <w:r w:rsidR="000770DF">
        <w:rPr>
          <w:lang w:val="en-US" w:eastAsia="zh-CN"/>
        </w:rPr>
        <w:t xml:space="preserve"> for ACK-skipping is the generally low</w:t>
      </w:r>
      <w:r w:rsidR="000770DF" w:rsidRPr="000770DF">
        <w:rPr>
          <w:lang w:val="en-US" w:eastAsia="zh-CN"/>
        </w:rPr>
        <w:t xml:space="preserve"> BLER targets for IIoT</w:t>
      </w:r>
      <w:r w:rsidR="000770DF">
        <w:rPr>
          <w:lang w:val="en-US" w:eastAsia="zh-CN"/>
        </w:rPr>
        <w:t>/URLLC</w:t>
      </w:r>
      <w:r w:rsidR="000770DF" w:rsidRPr="000770DF">
        <w:rPr>
          <w:lang w:val="en-US" w:eastAsia="zh-CN"/>
        </w:rPr>
        <w:t xml:space="preserve"> use cases, </w:t>
      </w:r>
      <w:r w:rsidR="008821D4">
        <w:rPr>
          <w:lang w:val="en-US" w:eastAsia="zh-CN"/>
        </w:rPr>
        <w:t>where an ‘ACK’ provides very little information as compared to ‘NACKs’.</w:t>
      </w:r>
    </w:p>
    <w:p w14:paraId="12A1DB84" w14:textId="545731CD" w:rsidR="000770DF" w:rsidRPr="006B6B06" w:rsidRDefault="005A6787" w:rsidP="006B6B06">
      <w:pPr>
        <w:rPr>
          <w:lang w:val="en-US" w:eastAsia="zh-CN"/>
        </w:rPr>
      </w:pPr>
      <w:r>
        <w:rPr>
          <w:lang w:val="en-US"/>
        </w:rPr>
        <w:t>It is worth mentioning that the benefits in terms of HARQ-ACK overhead reduction may reduce w</w:t>
      </w:r>
      <w:r w:rsidR="00E34652">
        <w:rPr>
          <w:lang w:val="en-US" w:eastAsia="zh-CN"/>
        </w:rPr>
        <w:t>hen operating with multiple</w:t>
      </w:r>
      <w:r w:rsidR="00511AB0">
        <w:rPr>
          <w:lang w:val="en-US" w:eastAsia="zh-CN"/>
        </w:rPr>
        <w:t xml:space="preserve"> SPS configurations </w:t>
      </w:r>
      <w:r>
        <w:rPr>
          <w:lang w:val="en-US" w:eastAsia="zh-CN"/>
        </w:rPr>
        <w:t>and/or dynamic scheduling (o</w:t>
      </w:r>
      <w:r w:rsidR="002860CE">
        <w:rPr>
          <w:lang w:val="en-US" w:eastAsia="zh-CN"/>
        </w:rPr>
        <w:t xml:space="preserve">n top of </w:t>
      </w:r>
      <w:r w:rsidR="00B72C5C">
        <w:rPr>
          <w:lang w:val="en-US" w:eastAsia="zh-CN"/>
        </w:rPr>
        <w:t>one or multiple</w:t>
      </w:r>
      <w:r w:rsidR="002860CE">
        <w:rPr>
          <w:lang w:val="en-US" w:eastAsia="zh-CN"/>
        </w:rPr>
        <w:t xml:space="preserve"> active SPS configuration</w:t>
      </w:r>
      <w:r w:rsidR="00B72C5C">
        <w:rPr>
          <w:lang w:val="en-US" w:eastAsia="zh-CN"/>
        </w:rPr>
        <w:t>s</w:t>
      </w:r>
      <w:r>
        <w:rPr>
          <w:lang w:val="en-US" w:eastAsia="zh-CN"/>
        </w:rPr>
        <w:t>)</w:t>
      </w:r>
      <w:r w:rsidR="004C650A">
        <w:rPr>
          <w:lang w:val="en-US" w:eastAsia="zh-CN"/>
        </w:rPr>
        <w:t>. For instance,</w:t>
      </w:r>
      <w:r w:rsidR="002860CE">
        <w:rPr>
          <w:lang w:val="en-US" w:eastAsia="zh-CN"/>
        </w:rPr>
        <w:t xml:space="preserve"> </w:t>
      </w:r>
      <w:r w:rsidR="004C650A">
        <w:rPr>
          <w:lang w:val="en-US" w:eastAsia="zh-CN"/>
        </w:rPr>
        <w:t xml:space="preserve">if HARQ-ACK feedback </w:t>
      </w:r>
      <w:r w:rsidR="006731BC">
        <w:rPr>
          <w:lang w:val="en-US" w:eastAsia="zh-CN"/>
        </w:rPr>
        <w:t xml:space="preserve">from </w:t>
      </w:r>
      <w:r w:rsidR="004C650A">
        <w:rPr>
          <w:lang w:val="en-US" w:eastAsia="zh-CN"/>
        </w:rPr>
        <w:t>multiple SPS configurations</w:t>
      </w:r>
      <w:r w:rsidR="006731BC">
        <w:rPr>
          <w:lang w:val="en-US" w:eastAsia="zh-CN"/>
        </w:rPr>
        <w:t xml:space="preserve"> point to the same </w:t>
      </w:r>
      <w:r w:rsidR="006731BC">
        <w:rPr>
          <w:lang w:val="en-US" w:eastAsia="zh-CN"/>
        </w:rPr>
        <w:lastRenderedPageBreak/>
        <w:t xml:space="preserve">PUCCH, all </w:t>
      </w:r>
      <w:r w:rsidR="006731BC">
        <w:rPr>
          <w:lang w:val="en-US"/>
        </w:rPr>
        <w:t xml:space="preserve">the HARQ-ACK feedback bits (both </w:t>
      </w:r>
      <w:r w:rsidR="003213E7">
        <w:rPr>
          <w:lang w:val="en-US"/>
        </w:rPr>
        <w:t>NACKs</w:t>
      </w:r>
      <w:r w:rsidR="006731BC">
        <w:rPr>
          <w:lang w:val="en-US"/>
        </w:rPr>
        <w:t xml:space="preserve"> and </w:t>
      </w:r>
      <w:r w:rsidR="003213E7">
        <w:rPr>
          <w:lang w:val="en-US"/>
        </w:rPr>
        <w:t xml:space="preserve">ACKs </w:t>
      </w:r>
      <w:r w:rsidR="006731BC">
        <w:rPr>
          <w:lang w:val="en-US"/>
        </w:rPr>
        <w:t xml:space="preserve">need to be reported) </w:t>
      </w:r>
      <w:r w:rsidR="000E6B91">
        <w:rPr>
          <w:lang w:val="en-US"/>
        </w:rPr>
        <w:t xml:space="preserve">when a NACK is generated for at least one of the </w:t>
      </w:r>
      <w:r w:rsidR="006731BC">
        <w:rPr>
          <w:lang w:val="en-US"/>
        </w:rPr>
        <w:t>PDSCH allocations</w:t>
      </w:r>
      <w:r w:rsidR="00221F78">
        <w:rPr>
          <w:lang w:val="en-US"/>
        </w:rPr>
        <w:t xml:space="preserve">. Also, if SPS HARQ-ACK bits are multiplexed with dynamic PDSCH HARQ-ACK </w:t>
      </w:r>
      <w:r w:rsidR="0040170A">
        <w:rPr>
          <w:lang w:val="en-US"/>
        </w:rPr>
        <w:t xml:space="preserve">bits </w:t>
      </w:r>
      <w:r w:rsidR="00221F78">
        <w:rPr>
          <w:lang w:val="en-US"/>
        </w:rPr>
        <w:t xml:space="preserve">in a </w:t>
      </w:r>
      <w:r w:rsidR="0040170A">
        <w:rPr>
          <w:lang w:val="en-US"/>
        </w:rPr>
        <w:t xml:space="preserve">HARQ-ACK codebook, </w:t>
      </w:r>
      <w:r w:rsidR="001426F1">
        <w:rPr>
          <w:lang w:val="en-US"/>
        </w:rPr>
        <w:t xml:space="preserve">it is preferable to </w:t>
      </w:r>
      <w:r w:rsidR="003213E7">
        <w:rPr>
          <w:lang w:val="en-US"/>
        </w:rPr>
        <w:t xml:space="preserve">always </w:t>
      </w:r>
      <w:r w:rsidR="001426F1">
        <w:rPr>
          <w:lang w:val="en-US"/>
        </w:rPr>
        <w:t>include</w:t>
      </w:r>
      <w:r w:rsidR="003213E7">
        <w:rPr>
          <w:lang w:val="en-US"/>
        </w:rPr>
        <w:t xml:space="preserve"> SPS HARQ-ACK bits to avoid changes of the codebook size.</w:t>
      </w:r>
      <w:r w:rsidR="003213E7">
        <w:rPr>
          <w:lang w:val="en-US" w:eastAsia="zh-CN"/>
        </w:rPr>
        <w:t xml:space="preserve"> </w:t>
      </w:r>
      <w:r w:rsidR="009E3A8F" w:rsidRPr="009E3A8F">
        <w:rPr>
          <w:lang w:val="en-US" w:eastAsia="zh-CN"/>
        </w:rPr>
        <w:t>Besides</w:t>
      </w:r>
      <w:r w:rsidR="009E3A8F">
        <w:rPr>
          <w:lang w:val="en-US" w:eastAsia="zh-CN"/>
        </w:rPr>
        <w:t>,</w:t>
      </w:r>
      <w:r w:rsidR="006B6B06">
        <w:rPr>
          <w:lang w:val="en-US" w:eastAsia="zh-CN"/>
        </w:rPr>
        <w:t xml:space="preserve"> PUCCH resource</w:t>
      </w:r>
      <w:r w:rsidR="00107CEB">
        <w:rPr>
          <w:lang w:val="en-US" w:eastAsia="zh-CN"/>
        </w:rPr>
        <w:t xml:space="preserve">s need to be </w:t>
      </w:r>
      <w:r w:rsidR="0047060A">
        <w:rPr>
          <w:lang w:val="en-US" w:eastAsia="zh-CN"/>
        </w:rPr>
        <w:t>always available</w:t>
      </w:r>
      <w:r w:rsidR="006B6B06">
        <w:rPr>
          <w:lang w:val="en-US" w:eastAsia="zh-CN"/>
        </w:rPr>
        <w:t xml:space="preserve"> </w:t>
      </w:r>
      <w:r w:rsidR="004C78DE">
        <w:rPr>
          <w:lang w:val="en-US" w:eastAsia="zh-CN"/>
        </w:rPr>
        <w:t>regardless of whether the</w:t>
      </w:r>
      <w:r w:rsidR="00CD4604">
        <w:rPr>
          <w:lang w:val="en-US" w:eastAsia="zh-CN"/>
        </w:rPr>
        <w:t xml:space="preserve"> </w:t>
      </w:r>
      <w:r w:rsidR="00B46493">
        <w:rPr>
          <w:lang w:val="en-US" w:eastAsia="zh-CN"/>
        </w:rPr>
        <w:t xml:space="preserve">UE </w:t>
      </w:r>
      <w:r w:rsidR="004C78DE">
        <w:rPr>
          <w:lang w:val="en-US" w:eastAsia="zh-CN"/>
        </w:rPr>
        <w:t>reports HARQ-ACK</w:t>
      </w:r>
      <w:r w:rsidR="001A7F1E">
        <w:rPr>
          <w:lang w:val="en-US" w:eastAsia="zh-CN"/>
        </w:rPr>
        <w:t xml:space="preserve"> feedback</w:t>
      </w:r>
      <w:r w:rsidR="00F04653">
        <w:rPr>
          <w:lang w:val="en-US" w:eastAsia="zh-CN"/>
        </w:rPr>
        <w:t xml:space="preserve"> or not</w:t>
      </w:r>
      <w:r w:rsidR="004C78DE">
        <w:rPr>
          <w:lang w:val="en-US" w:eastAsia="zh-CN"/>
        </w:rPr>
        <w:t>. I</w:t>
      </w:r>
      <w:r w:rsidR="006B6B06">
        <w:rPr>
          <w:lang w:val="en-US" w:eastAsia="zh-CN"/>
        </w:rPr>
        <w:t xml:space="preserve">t is unclear </w:t>
      </w:r>
      <w:r w:rsidR="00DC4630">
        <w:rPr>
          <w:lang w:val="en-US" w:eastAsia="zh-CN"/>
        </w:rPr>
        <w:t>to what extent the</w:t>
      </w:r>
      <w:r w:rsidR="00B37299">
        <w:rPr>
          <w:lang w:val="en-US" w:eastAsia="zh-CN"/>
        </w:rPr>
        <w:t>se</w:t>
      </w:r>
      <w:r w:rsidR="00DC4630">
        <w:rPr>
          <w:lang w:val="en-US" w:eastAsia="zh-CN"/>
        </w:rPr>
        <w:t xml:space="preserve"> PUCCH resources can </w:t>
      </w:r>
      <w:r w:rsidR="006B6B06">
        <w:rPr>
          <w:lang w:val="en-US" w:eastAsia="zh-CN"/>
        </w:rPr>
        <w:t>be shared across users</w:t>
      </w:r>
      <w:r w:rsidR="005603AA">
        <w:rPr>
          <w:lang w:val="en-US" w:eastAsia="zh-CN"/>
        </w:rPr>
        <w:t xml:space="preserve"> such that </w:t>
      </w:r>
      <w:r w:rsidR="00B37299">
        <w:rPr>
          <w:lang w:val="en-US" w:eastAsia="zh-CN"/>
        </w:rPr>
        <w:t xml:space="preserve">proper </w:t>
      </w:r>
      <w:r w:rsidR="005603AA">
        <w:rPr>
          <w:lang w:val="en-US" w:eastAsia="zh-CN"/>
        </w:rPr>
        <w:t xml:space="preserve">PUCCH resource </w:t>
      </w:r>
      <w:r w:rsidR="00D14EBD">
        <w:rPr>
          <w:lang w:val="en-US" w:eastAsia="zh-CN"/>
        </w:rPr>
        <w:t xml:space="preserve">efficiency </w:t>
      </w:r>
      <w:r w:rsidR="00B37299">
        <w:rPr>
          <w:lang w:val="en-US" w:eastAsia="zh-CN"/>
        </w:rPr>
        <w:t xml:space="preserve">gain is achieved (otherwise, </w:t>
      </w:r>
      <w:r w:rsidR="00EE70F2">
        <w:rPr>
          <w:lang w:val="en-US" w:eastAsia="zh-CN"/>
        </w:rPr>
        <w:t xml:space="preserve">gain mechanisms are limited to reduced UE power consumption and </w:t>
      </w:r>
      <w:r w:rsidR="007D429F">
        <w:rPr>
          <w:lang w:val="en-US" w:eastAsia="zh-CN"/>
        </w:rPr>
        <w:t>uplink interference)</w:t>
      </w:r>
    </w:p>
    <w:p w14:paraId="03E56CEB" w14:textId="301E6AC7" w:rsidR="00EB223D" w:rsidRDefault="00EB223D" w:rsidP="00EB223D">
      <w:pPr>
        <w:rPr>
          <w:lang w:val="en-US" w:eastAsia="zh-CN"/>
        </w:rPr>
      </w:pPr>
      <w:r>
        <w:rPr>
          <w:b/>
          <w:bCs/>
          <w:lang w:val="en-US" w:eastAsia="zh-CN"/>
        </w:rPr>
        <w:t>N</w:t>
      </w:r>
      <w:r w:rsidRPr="000770DF">
        <w:rPr>
          <w:b/>
          <w:bCs/>
          <w:lang w:val="en-US" w:eastAsia="zh-CN"/>
        </w:rPr>
        <w:t>ACK-skipping or ACK-only operation:</w:t>
      </w:r>
      <w:r w:rsidRPr="000770DF">
        <w:rPr>
          <w:lang w:val="en-US" w:eastAsia="zh-CN"/>
        </w:rPr>
        <w:t xml:space="preserve"> </w:t>
      </w:r>
      <w:r>
        <w:rPr>
          <w:lang w:val="en-US" w:eastAsia="zh-CN"/>
        </w:rPr>
        <w:t>T</w:t>
      </w:r>
      <w:r w:rsidRPr="000770DF">
        <w:rPr>
          <w:lang w:val="en-US" w:eastAsia="zh-CN"/>
        </w:rPr>
        <w:t xml:space="preserve">his </w:t>
      </w:r>
      <w:r w:rsidR="0052703F">
        <w:rPr>
          <w:lang w:val="en-US" w:eastAsia="zh-CN"/>
        </w:rPr>
        <w:t>may be beneficial for supporting</w:t>
      </w:r>
      <w:r>
        <w:rPr>
          <w:lang w:val="en-US" w:eastAsia="zh-CN"/>
        </w:rPr>
        <w:t xml:space="preserve"> </w:t>
      </w:r>
      <w:r w:rsidRPr="00EB223D">
        <w:rPr>
          <w:lang w:val="en-US" w:eastAsia="zh-CN"/>
        </w:rPr>
        <w:t>e.g. non-integer TSC message periodicities where some SPS PDSCH occasions may not be used by the gNB</w:t>
      </w:r>
      <w:r>
        <w:rPr>
          <w:lang w:val="en-US" w:eastAsia="zh-CN"/>
        </w:rPr>
        <w:t xml:space="preserve">. </w:t>
      </w:r>
      <w:r w:rsidR="00BF33D4">
        <w:rPr>
          <w:lang w:val="en-US" w:eastAsia="zh-CN"/>
        </w:rPr>
        <w:t>However, compared to ACK-skipping, this scenario is less relevant since one could argue that dynamic scheduling may be a more attractive approach for such type of traffic.</w:t>
      </w:r>
      <w:r w:rsidR="00127F5E">
        <w:rPr>
          <w:lang w:val="en-US" w:eastAsia="zh-CN"/>
        </w:rPr>
        <w:t xml:space="preserve"> </w:t>
      </w:r>
      <w:r w:rsidR="00D14EBD">
        <w:rPr>
          <w:lang w:val="en-US" w:eastAsia="zh-CN"/>
        </w:rPr>
        <w:t>Similarly,</w:t>
      </w:r>
      <w:r w:rsidR="00127F5E">
        <w:rPr>
          <w:lang w:val="en-US" w:eastAsia="zh-CN"/>
        </w:rPr>
        <w:t xml:space="preserve"> as for ACK-skipping, benefits diminish when operating with multiple SPS configurations or when multiplexed with dynamic traffic.</w:t>
      </w:r>
    </w:p>
    <w:p w14:paraId="50AE947C" w14:textId="114AE012" w:rsidR="007D4108" w:rsidRPr="00A3685C" w:rsidRDefault="007D4108" w:rsidP="00EB223D">
      <w:pPr>
        <w:rPr>
          <w:b/>
          <w:bCs/>
          <w:i/>
          <w:iCs/>
          <w:lang w:val="en-US" w:eastAsia="zh-CN"/>
        </w:rPr>
      </w:pPr>
      <w:r w:rsidRPr="00A3685C">
        <w:rPr>
          <w:b/>
          <w:bCs/>
          <w:i/>
          <w:iCs/>
          <w:lang w:val="en-US" w:eastAsia="zh-CN"/>
        </w:rPr>
        <w:t xml:space="preserve">Observation 2: For SPS PDSCH HARQ-ACK feedback reduction, ACK-only or NACK-only schemes </w:t>
      </w:r>
      <w:r w:rsidR="00E5138A" w:rsidRPr="00A3685C">
        <w:rPr>
          <w:b/>
          <w:bCs/>
          <w:i/>
          <w:iCs/>
          <w:lang w:val="en-US" w:eastAsia="zh-CN"/>
        </w:rPr>
        <w:t xml:space="preserve">provide limited benefits </w:t>
      </w:r>
      <w:r w:rsidR="009D31E4" w:rsidRPr="00A3685C">
        <w:rPr>
          <w:b/>
          <w:bCs/>
          <w:i/>
          <w:iCs/>
          <w:lang w:val="en-US" w:eastAsia="zh-CN"/>
        </w:rPr>
        <w:t>since the PUCCH resources need to be available regardless of whether the UE reports HARQ-ACK feedback or not</w:t>
      </w:r>
      <w:r w:rsidR="00BE060B" w:rsidRPr="00A3685C">
        <w:rPr>
          <w:b/>
          <w:bCs/>
          <w:i/>
          <w:iCs/>
          <w:lang w:val="en-US" w:eastAsia="zh-CN"/>
        </w:rPr>
        <w:t xml:space="preserve">. Also, </w:t>
      </w:r>
      <w:r w:rsidR="006363E9" w:rsidRPr="00A3685C">
        <w:rPr>
          <w:b/>
          <w:bCs/>
          <w:i/>
          <w:iCs/>
          <w:lang w:val="en-US" w:eastAsia="zh-CN"/>
        </w:rPr>
        <w:t xml:space="preserve">both ACKs and NACKs would need to be </w:t>
      </w:r>
      <w:r w:rsidR="00BE060B" w:rsidRPr="00A3685C">
        <w:rPr>
          <w:b/>
          <w:bCs/>
          <w:i/>
          <w:iCs/>
          <w:lang w:val="en-US" w:eastAsia="zh-CN"/>
        </w:rPr>
        <w:t xml:space="preserve">anyway </w:t>
      </w:r>
      <w:r w:rsidR="006363E9" w:rsidRPr="00A3685C">
        <w:rPr>
          <w:b/>
          <w:bCs/>
          <w:i/>
          <w:iCs/>
          <w:lang w:val="en-US" w:eastAsia="zh-CN"/>
        </w:rPr>
        <w:t xml:space="preserve">reported when the HARQ-ACK feedback is multiplexed with </w:t>
      </w:r>
      <w:r w:rsidR="00BE060B" w:rsidRPr="00A3685C">
        <w:rPr>
          <w:b/>
          <w:bCs/>
          <w:i/>
          <w:iCs/>
          <w:lang w:val="en-US" w:eastAsia="zh-CN"/>
        </w:rPr>
        <w:t>HARQ-ACK of dynamic PDSCH or of other SPS configurations to ensure aligned codebook size between gNB and UE</w:t>
      </w:r>
      <w:r w:rsidR="00CC7052" w:rsidRPr="00A3685C">
        <w:rPr>
          <w:b/>
          <w:bCs/>
          <w:i/>
          <w:iCs/>
          <w:lang w:val="en-US" w:eastAsia="zh-CN"/>
        </w:rPr>
        <w:t xml:space="preserve">, which </w:t>
      </w:r>
      <w:r w:rsidR="00595907" w:rsidRPr="00A3685C">
        <w:rPr>
          <w:b/>
          <w:bCs/>
          <w:i/>
          <w:iCs/>
          <w:lang w:val="en-US" w:eastAsia="zh-CN"/>
        </w:rPr>
        <w:t>leaves little benefit</w:t>
      </w:r>
      <w:r w:rsidR="00AD49C3" w:rsidRPr="00A3685C">
        <w:rPr>
          <w:b/>
          <w:bCs/>
          <w:i/>
          <w:iCs/>
          <w:lang w:val="en-US" w:eastAsia="zh-CN"/>
        </w:rPr>
        <w:t>s</w:t>
      </w:r>
      <w:r w:rsidR="00D94613" w:rsidRPr="00A3685C">
        <w:rPr>
          <w:b/>
          <w:bCs/>
          <w:i/>
          <w:iCs/>
          <w:lang w:val="en-US" w:eastAsia="zh-CN"/>
        </w:rPr>
        <w:t xml:space="preserve"> in terms of UE power consumption</w:t>
      </w:r>
      <w:r w:rsidR="00126077" w:rsidRPr="00A3685C">
        <w:rPr>
          <w:b/>
          <w:bCs/>
          <w:i/>
          <w:iCs/>
          <w:lang w:val="en-US" w:eastAsia="zh-CN"/>
        </w:rPr>
        <w:t xml:space="preserve"> </w:t>
      </w:r>
      <w:r w:rsidR="00AD49C3" w:rsidRPr="00A3685C">
        <w:rPr>
          <w:b/>
          <w:bCs/>
          <w:i/>
          <w:iCs/>
          <w:lang w:val="en-US" w:eastAsia="zh-CN"/>
        </w:rPr>
        <w:t xml:space="preserve">and </w:t>
      </w:r>
      <w:r w:rsidR="002F47A5" w:rsidRPr="00A3685C">
        <w:rPr>
          <w:b/>
          <w:bCs/>
          <w:i/>
          <w:iCs/>
          <w:lang w:val="en-US" w:eastAsia="zh-CN"/>
        </w:rPr>
        <w:t>UL interference</w:t>
      </w:r>
      <w:r w:rsidR="00BE060B" w:rsidRPr="00A3685C">
        <w:rPr>
          <w:b/>
          <w:bCs/>
          <w:i/>
          <w:iCs/>
          <w:lang w:val="en-US" w:eastAsia="zh-CN"/>
        </w:rPr>
        <w:t>.</w:t>
      </w:r>
    </w:p>
    <w:p w14:paraId="678BA502" w14:textId="485B868F" w:rsidR="00BF33D4" w:rsidRDefault="007B33A4" w:rsidP="00BF33D4">
      <w:pPr>
        <w:rPr>
          <w:lang w:val="en-US" w:eastAsia="ko-KR"/>
        </w:rPr>
      </w:pPr>
      <w:r w:rsidRPr="007B33A4">
        <w:rPr>
          <w:b/>
          <w:bCs/>
          <w:lang w:val="en-US" w:eastAsia="zh-CN"/>
        </w:rPr>
        <w:t>Feedback-less operation</w:t>
      </w:r>
      <w:r w:rsidR="00BF33D4">
        <w:rPr>
          <w:b/>
          <w:bCs/>
          <w:lang w:val="en-US" w:eastAsia="zh-CN"/>
        </w:rPr>
        <w:t>:</w:t>
      </w:r>
      <w:r w:rsidRPr="007B33A4">
        <w:rPr>
          <w:lang w:val="en-US" w:eastAsia="zh-CN"/>
        </w:rPr>
        <w:t xml:space="preserve"> </w:t>
      </w:r>
      <w:r w:rsidR="00BF33D4">
        <w:rPr>
          <w:lang w:val="en-US" w:eastAsia="ko-KR"/>
        </w:rPr>
        <w:t>For very low latency and high reliability requirements,</w:t>
      </w:r>
      <w:r w:rsidR="00484479">
        <w:rPr>
          <w:lang w:val="en-US" w:eastAsia="ko-KR"/>
        </w:rPr>
        <w:t xml:space="preserve"> </w:t>
      </w:r>
      <w:r w:rsidR="00BF33D4">
        <w:rPr>
          <w:lang w:val="en-US" w:eastAsia="ko-KR"/>
        </w:rPr>
        <w:t xml:space="preserve">the importance and benefit of individual HARQ-ACK feedback for SPS transmissions may be relaxed. </w:t>
      </w:r>
      <w:r w:rsidR="00484479">
        <w:rPr>
          <w:lang w:val="en-US" w:eastAsia="ko-KR"/>
        </w:rPr>
        <w:t xml:space="preserve">As an example, for TSC flows with 0.5ms </w:t>
      </w:r>
      <w:r w:rsidR="00F7366A">
        <w:rPr>
          <w:lang w:val="en-US" w:eastAsia="ko-KR"/>
        </w:rPr>
        <w:t xml:space="preserve">latency </w:t>
      </w:r>
      <w:r w:rsidR="00484479">
        <w:rPr>
          <w:lang w:val="en-US" w:eastAsia="ko-KR"/>
        </w:rPr>
        <w:t>and 99.9999%</w:t>
      </w:r>
      <w:r w:rsidR="00F7366A">
        <w:rPr>
          <w:lang w:val="en-US" w:eastAsia="ko-KR"/>
        </w:rPr>
        <w:t xml:space="preserve"> reliability requirements, </w:t>
      </w:r>
      <w:r w:rsidR="00BF33D4">
        <w:t xml:space="preserve">there is not enough time for HARQ retransmissions. </w:t>
      </w:r>
      <w:r w:rsidR="00EA16A9">
        <w:t>Furthermore,</w:t>
      </w:r>
      <w:r w:rsidR="00BF33D4">
        <w:t xml:space="preserve"> no NACK is expected as </w:t>
      </w:r>
      <w:r w:rsidR="00BF33D4">
        <w:rPr>
          <w:lang w:val="en-US" w:eastAsia="ko-KR"/>
        </w:rPr>
        <w:t>any NACK would be a violation of the pre-agreed service requirements.</w:t>
      </w:r>
      <w:r w:rsidR="00701B58">
        <w:rPr>
          <w:lang w:val="en-US" w:eastAsia="ko-KR"/>
        </w:rPr>
        <w:t xml:space="preserve"> </w:t>
      </w:r>
      <w:r w:rsidR="006A1E30">
        <w:rPr>
          <w:lang w:val="en-US" w:eastAsia="ko-KR"/>
        </w:rPr>
        <w:t xml:space="preserve">One aspect that requires consideration is whether it is feasible </w:t>
      </w:r>
      <w:r w:rsidR="001447E2">
        <w:rPr>
          <w:lang w:val="en-US" w:eastAsia="ko-KR"/>
        </w:rPr>
        <w:t>to operate on a feedback-less fashion</w:t>
      </w:r>
      <w:r w:rsidR="00E24366">
        <w:rPr>
          <w:lang w:val="en-US" w:eastAsia="ko-KR"/>
        </w:rPr>
        <w:t xml:space="preserve">. This could be </w:t>
      </w:r>
      <w:r w:rsidR="00FA22E2">
        <w:rPr>
          <w:lang w:val="en-US" w:eastAsia="ko-KR"/>
        </w:rPr>
        <w:t>up to the gNB (per SPS configuration)</w:t>
      </w:r>
      <w:r w:rsidR="004B0ECA">
        <w:rPr>
          <w:lang w:val="en-US" w:eastAsia="ko-KR"/>
        </w:rPr>
        <w:t xml:space="preserve"> </w:t>
      </w:r>
      <w:r w:rsidR="001D4248">
        <w:rPr>
          <w:lang w:val="en-US" w:eastAsia="ko-KR"/>
        </w:rPr>
        <w:t xml:space="preserve">based </w:t>
      </w:r>
      <w:r w:rsidR="00D03DDD">
        <w:rPr>
          <w:lang w:val="en-US" w:eastAsia="ko-KR"/>
        </w:rPr>
        <w:t xml:space="preserve">e.g. </w:t>
      </w:r>
      <w:r w:rsidR="001D4248">
        <w:rPr>
          <w:lang w:val="en-US" w:eastAsia="ko-KR"/>
        </w:rPr>
        <w:t xml:space="preserve">on whether </w:t>
      </w:r>
      <w:r w:rsidR="00BB5F66">
        <w:rPr>
          <w:lang w:val="en-US" w:eastAsia="ko-KR"/>
        </w:rPr>
        <w:t xml:space="preserve">a </w:t>
      </w:r>
      <w:r w:rsidR="00BB5F66" w:rsidRPr="00BB5F66">
        <w:rPr>
          <w:lang w:val="en-US" w:eastAsia="ko-KR"/>
        </w:rPr>
        <w:t xml:space="preserve">UE also has dynamic PDSCH </w:t>
      </w:r>
      <w:r w:rsidR="005201D3" w:rsidRPr="00BB5F66">
        <w:rPr>
          <w:lang w:val="en-US" w:eastAsia="ko-KR"/>
        </w:rPr>
        <w:t>occasionally</w:t>
      </w:r>
      <w:r w:rsidR="00BB5F66" w:rsidRPr="00BB5F66">
        <w:rPr>
          <w:lang w:val="en-US" w:eastAsia="ko-KR"/>
        </w:rPr>
        <w:t xml:space="preserve"> s</w:t>
      </w:r>
      <w:r w:rsidR="00A11A06">
        <w:rPr>
          <w:lang w:val="en-US" w:eastAsia="ko-KR"/>
        </w:rPr>
        <w:t>uch that</w:t>
      </w:r>
      <w:r w:rsidR="00BB5F66" w:rsidRPr="00BB5F66">
        <w:rPr>
          <w:lang w:val="en-US" w:eastAsia="ko-KR"/>
        </w:rPr>
        <w:t xml:space="preserve"> HARQ-ACK</w:t>
      </w:r>
      <w:r w:rsidR="00A11A06">
        <w:rPr>
          <w:lang w:val="en-US" w:eastAsia="ko-KR"/>
        </w:rPr>
        <w:t xml:space="preserve"> feedback</w:t>
      </w:r>
      <w:r w:rsidR="00BB5F66" w:rsidRPr="00BB5F66">
        <w:rPr>
          <w:lang w:val="en-US" w:eastAsia="ko-KR"/>
        </w:rPr>
        <w:t xml:space="preserve"> from dynamic PDSCH can be used to</w:t>
      </w:r>
      <w:r w:rsidR="00B943B9">
        <w:rPr>
          <w:lang w:val="en-US" w:eastAsia="ko-KR"/>
        </w:rPr>
        <w:t xml:space="preserve"> </w:t>
      </w:r>
      <w:r w:rsidR="00BB5F66" w:rsidRPr="00BB5F66">
        <w:rPr>
          <w:lang w:val="en-US" w:eastAsia="ko-KR"/>
        </w:rPr>
        <w:t xml:space="preserve">estimate SPS performance and </w:t>
      </w:r>
      <w:r w:rsidR="00B943B9">
        <w:rPr>
          <w:lang w:val="en-US" w:eastAsia="ko-KR"/>
        </w:rPr>
        <w:t>adjust</w:t>
      </w:r>
      <w:r w:rsidR="00BB5F66" w:rsidRPr="00BB5F66">
        <w:rPr>
          <w:lang w:val="en-US" w:eastAsia="ko-KR"/>
        </w:rPr>
        <w:t xml:space="preserve"> </w:t>
      </w:r>
      <w:r w:rsidR="00B943B9">
        <w:rPr>
          <w:lang w:val="en-US" w:eastAsia="ko-KR"/>
        </w:rPr>
        <w:t>the SPS allocation if needed</w:t>
      </w:r>
      <w:r w:rsidR="00781F61">
        <w:rPr>
          <w:lang w:val="en-US" w:eastAsia="ko-KR"/>
        </w:rPr>
        <w:t>; Or for UEs with limited mobility</w:t>
      </w:r>
      <w:r w:rsidR="00687BB5">
        <w:rPr>
          <w:lang w:val="en-US" w:eastAsia="ko-KR"/>
        </w:rPr>
        <w:t xml:space="preserve"> </w:t>
      </w:r>
      <w:r w:rsidR="009F0392" w:rsidRPr="009F0392">
        <w:rPr>
          <w:lang w:val="en-US" w:eastAsia="ko-KR"/>
        </w:rPr>
        <w:t>or changing SINR conditions, such that HARQ-ACK feedback is disabled after a learning period.</w:t>
      </w:r>
    </w:p>
    <w:p w14:paraId="363C17B2" w14:textId="0DB6FD23" w:rsidR="00825959" w:rsidRDefault="00937E0F" w:rsidP="00990F0E">
      <w:pPr>
        <w:rPr>
          <w:lang w:val="en-US" w:eastAsia="zh-CN"/>
        </w:rPr>
      </w:pPr>
      <w:r>
        <w:rPr>
          <w:b/>
          <w:bCs/>
          <w:lang w:val="en-US" w:eastAsia="zh-CN"/>
        </w:rPr>
        <w:t>HARQ-ACK</w:t>
      </w:r>
      <w:r w:rsidR="002125AB">
        <w:rPr>
          <w:b/>
          <w:bCs/>
          <w:lang w:val="en-US" w:eastAsia="zh-CN"/>
        </w:rPr>
        <w:t xml:space="preserve"> </w:t>
      </w:r>
      <w:r w:rsidR="00A65F2C" w:rsidRPr="006365F7">
        <w:rPr>
          <w:b/>
          <w:bCs/>
          <w:lang w:val="en-US" w:eastAsia="zh-CN"/>
        </w:rPr>
        <w:t>multiplexing</w:t>
      </w:r>
      <w:r>
        <w:rPr>
          <w:b/>
          <w:bCs/>
          <w:lang w:val="en-US" w:eastAsia="zh-CN"/>
        </w:rPr>
        <w:t xml:space="preserve"> or bundling</w:t>
      </w:r>
      <w:r w:rsidR="008B5EF9">
        <w:rPr>
          <w:b/>
          <w:bCs/>
          <w:lang w:val="en-US" w:eastAsia="zh-CN"/>
        </w:rPr>
        <w:t>:</w:t>
      </w:r>
      <w:r w:rsidR="00D81B3B">
        <w:rPr>
          <w:b/>
          <w:bCs/>
          <w:lang w:val="en-US" w:eastAsia="zh-CN"/>
        </w:rPr>
        <w:t xml:space="preserve"> </w:t>
      </w:r>
      <w:r w:rsidR="00E55C33">
        <w:rPr>
          <w:lang w:val="en-US" w:eastAsia="zh-CN"/>
        </w:rPr>
        <w:t xml:space="preserve">As an alternative </w:t>
      </w:r>
      <w:r w:rsidR="00A440CF">
        <w:rPr>
          <w:lang w:val="en-US" w:eastAsia="zh-CN"/>
        </w:rPr>
        <w:t xml:space="preserve">(or supplement) </w:t>
      </w:r>
      <w:r w:rsidR="00E55C33">
        <w:rPr>
          <w:lang w:val="en-US" w:eastAsia="zh-CN"/>
        </w:rPr>
        <w:t>to</w:t>
      </w:r>
      <w:r w:rsidR="00607A5B">
        <w:rPr>
          <w:lang w:val="en-US" w:eastAsia="zh-CN"/>
        </w:rPr>
        <w:t xml:space="preserve"> </w:t>
      </w:r>
      <w:r w:rsidR="00E55C33">
        <w:rPr>
          <w:lang w:val="en-US" w:eastAsia="zh-CN"/>
        </w:rPr>
        <w:t>f</w:t>
      </w:r>
      <w:r w:rsidR="00E55C33" w:rsidRPr="00E55C33">
        <w:rPr>
          <w:lang w:val="en-US" w:eastAsia="zh-CN"/>
        </w:rPr>
        <w:t>eedback-less operation</w:t>
      </w:r>
      <w:r w:rsidR="00607A5B">
        <w:rPr>
          <w:lang w:val="en-US" w:eastAsia="zh-CN"/>
        </w:rPr>
        <w:t xml:space="preserve">, </w:t>
      </w:r>
      <w:r w:rsidR="002125AB">
        <w:rPr>
          <w:lang w:val="en-US" w:eastAsia="zh-CN"/>
        </w:rPr>
        <w:t>new mechanisms</w:t>
      </w:r>
      <w:r w:rsidR="00DC73AB">
        <w:rPr>
          <w:lang w:val="en-US" w:eastAsia="zh-CN"/>
        </w:rPr>
        <w:t xml:space="preserve"> can be defined </w:t>
      </w:r>
      <w:r w:rsidR="005267F4">
        <w:rPr>
          <w:lang w:val="en-US" w:eastAsia="zh-CN"/>
        </w:rPr>
        <w:t xml:space="preserve">for </w:t>
      </w:r>
      <w:r w:rsidR="002478BE">
        <w:rPr>
          <w:lang w:val="en-US" w:eastAsia="zh-CN"/>
        </w:rPr>
        <w:t xml:space="preserve">multiplexing </w:t>
      </w:r>
      <w:r>
        <w:rPr>
          <w:lang w:val="en-US" w:eastAsia="zh-CN"/>
        </w:rPr>
        <w:t xml:space="preserve">or bundling </w:t>
      </w:r>
      <w:r w:rsidR="00A65F2C">
        <w:rPr>
          <w:lang w:val="en-US" w:eastAsia="zh-CN"/>
        </w:rPr>
        <w:t xml:space="preserve">HARQ-ACK bits of the same or multiple </w:t>
      </w:r>
      <w:r w:rsidR="00E55C33">
        <w:rPr>
          <w:lang w:val="en-US" w:eastAsia="zh-CN"/>
        </w:rPr>
        <w:t>SPS configuration in a single PUCCH resource</w:t>
      </w:r>
      <w:r w:rsidR="007B5DD4">
        <w:rPr>
          <w:lang w:val="en-US" w:eastAsia="zh-CN"/>
        </w:rPr>
        <w:t xml:space="preserve"> </w:t>
      </w:r>
      <w:r w:rsidR="004E59FB">
        <w:t>to allow</w:t>
      </w:r>
      <w:r w:rsidR="00755379">
        <w:t xml:space="preserve"> monitoring/tracking </w:t>
      </w:r>
      <w:r w:rsidR="004E59FB">
        <w:t xml:space="preserve">of </w:t>
      </w:r>
      <w:r w:rsidR="00E53A62">
        <w:t xml:space="preserve">physical-layer </w:t>
      </w:r>
      <w:r w:rsidR="00755379">
        <w:t>error rate performance</w:t>
      </w:r>
      <w:r w:rsidR="00E67CD2">
        <w:rPr>
          <w:lang w:val="en-US" w:eastAsia="zh-CN"/>
        </w:rPr>
        <w:t xml:space="preserve">. For instance, </w:t>
      </w:r>
      <w:r w:rsidR="00DB6D9A">
        <w:rPr>
          <w:lang w:val="en-US" w:eastAsia="zh-CN"/>
        </w:rPr>
        <w:t xml:space="preserve">a PUCCH resource can be made available every </w:t>
      </w:r>
      <w:r w:rsidR="00FD2659">
        <w:rPr>
          <w:lang w:val="en-US" w:eastAsia="zh-CN"/>
        </w:rPr>
        <w:t>N</w:t>
      </w:r>
      <w:r w:rsidR="00DB6D9A">
        <w:rPr>
          <w:lang w:val="en-US" w:eastAsia="zh-CN"/>
        </w:rPr>
        <w:t>-th slot</w:t>
      </w:r>
      <w:r w:rsidR="00420196">
        <w:rPr>
          <w:lang w:val="en-US" w:eastAsia="zh-CN"/>
        </w:rPr>
        <w:t xml:space="preserve"> </w:t>
      </w:r>
      <w:r w:rsidR="0015502E">
        <w:rPr>
          <w:lang w:val="en-US" w:eastAsia="zh-CN"/>
        </w:rPr>
        <w:t>to convey all the SPS HARQ-ACK</w:t>
      </w:r>
      <w:r w:rsidR="00DA1413">
        <w:rPr>
          <w:lang w:val="en-US" w:eastAsia="zh-CN"/>
        </w:rPr>
        <w:t xml:space="preserve"> </w:t>
      </w:r>
      <w:r w:rsidR="0015502E">
        <w:rPr>
          <w:lang w:val="en-US" w:eastAsia="zh-CN"/>
        </w:rPr>
        <w:t xml:space="preserve">feedback bits </w:t>
      </w:r>
      <w:r>
        <w:rPr>
          <w:lang w:val="en-US" w:eastAsia="zh-CN"/>
        </w:rPr>
        <w:t xml:space="preserve">(or a single bit, in case of HARQ-ACK bundling) </w:t>
      </w:r>
      <w:r w:rsidR="0015502E">
        <w:rPr>
          <w:lang w:val="en-US" w:eastAsia="zh-CN"/>
        </w:rPr>
        <w:t>generated during each reporting interval.</w:t>
      </w:r>
      <w:r w:rsidR="00990F0E">
        <w:rPr>
          <w:lang w:val="en-US" w:eastAsia="zh-CN"/>
        </w:rPr>
        <w:t xml:space="preserve"> </w:t>
      </w:r>
    </w:p>
    <w:p w14:paraId="77D6C241" w14:textId="456736B4" w:rsidR="00D37395" w:rsidRDefault="00165DEE" w:rsidP="00B420D9">
      <w:pPr>
        <w:rPr>
          <w:lang w:val="en-US" w:eastAsia="zh-CN"/>
        </w:rPr>
      </w:pPr>
      <w:r>
        <w:rPr>
          <w:lang w:val="en-US" w:eastAsia="zh-CN"/>
        </w:rPr>
        <w:t>However</w:t>
      </w:r>
      <w:r w:rsidR="00C858E1">
        <w:rPr>
          <w:lang w:val="en-US" w:eastAsia="zh-CN"/>
        </w:rPr>
        <w:t>,</w:t>
      </w:r>
      <w:r w:rsidR="00F70006">
        <w:rPr>
          <w:lang w:val="en-US" w:eastAsia="zh-CN"/>
        </w:rPr>
        <w:t xml:space="preserve"> due </w:t>
      </w:r>
      <w:r w:rsidR="00990F0E">
        <w:rPr>
          <w:lang w:val="en-US" w:eastAsia="zh-CN"/>
        </w:rPr>
        <w:t xml:space="preserve">to the need of </w:t>
      </w:r>
      <w:r w:rsidR="004E41C5">
        <w:rPr>
          <w:lang w:val="en-US" w:eastAsia="zh-CN"/>
        </w:rPr>
        <w:t xml:space="preserve">in-order </w:t>
      </w:r>
      <w:r w:rsidR="00990F0E">
        <w:rPr>
          <w:lang w:val="en-US" w:eastAsia="zh-CN"/>
        </w:rPr>
        <w:t>deliver</w:t>
      </w:r>
      <w:r w:rsidR="004E41C5">
        <w:rPr>
          <w:lang w:val="en-US" w:eastAsia="zh-CN"/>
        </w:rPr>
        <w:t xml:space="preserve"> of</w:t>
      </w:r>
      <w:r w:rsidR="00990F0E">
        <w:rPr>
          <w:lang w:val="en-US" w:eastAsia="zh-CN"/>
        </w:rPr>
        <w:t xml:space="preserve"> HARQ-ACK bits in </w:t>
      </w:r>
      <w:r w:rsidR="004E41C5">
        <w:rPr>
          <w:lang w:val="en-US" w:eastAsia="zh-CN"/>
        </w:rPr>
        <w:t xml:space="preserve">a </w:t>
      </w:r>
      <w:r w:rsidR="00990F0E">
        <w:rPr>
          <w:lang w:val="en-US" w:eastAsia="zh-CN"/>
        </w:rPr>
        <w:t xml:space="preserve">serving cell, </w:t>
      </w:r>
      <w:r w:rsidR="002F548A">
        <w:rPr>
          <w:lang w:val="en-US" w:eastAsia="zh-CN"/>
        </w:rPr>
        <w:t xml:space="preserve">ACK/NACK multiplexing </w:t>
      </w:r>
      <w:r w:rsidR="00990F0E">
        <w:rPr>
          <w:lang w:val="en-US" w:eastAsia="zh-CN"/>
        </w:rPr>
        <w:t xml:space="preserve">may </w:t>
      </w:r>
      <w:r w:rsidR="002F548A">
        <w:rPr>
          <w:lang w:val="en-US" w:eastAsia="zh-CN"/>
        </w:rPr>
        <w:t xml:space="preserve">limit the flexibility for dynamically scheduling </w:t>
      </w:r>
      <w:r w:rsidR="00990F0E">
        <w:rPr>
          <w:lang w:val="en-US" w:eastAsia="zh-CN"/>
        </w:rPr>
        <w:t>traffic requiring short HARQ-ACK feedback loops.</w:t>
      </w:r>
      <w:r w:rsidR="00047D08">
        <w:rPr>
          <w:lang w:val="en-US" w:eastAsia="zh-CN"/>
        </w:rPr>
        <w:t xml:space="preserve"> This </w:t>
      </w:r>
      <w:r w:rsidR="00D90D4C">
        <w:rPr>
          <w:lang w:val="en-US" w:eastAsia="zh-CN"/>
        </w:rPr>
        <w:t xml:space="preserve">issue </w:t>
      </w:r>
      <w:r w:rsidR="00600D53">
        <w:rPr>
          <w:lang w:val="en-US" w:eastAsia="zh-CN"/>
        </w:rPr>
        <w:t>is illustrated in</w:t>
      </w:r>
      <w:r w:rsidR="00D37395">
        <w:rPr>
          <w:lang w:val="en-US" w:eastAsia="zh-CN"/>
        </w:rPr>
        <w:t xml:space="preserve"> </w:t>
      </w:r>
      <w:r w:rsidR="00D37395">
        <w:rPr>
          <w:lang w:val="en-US" w:eastAsia="zh-CN"/>
        </w:rPr>
        <w:fldChar w:fldCharType="begin"/>
      </w:r>
      <w:r w:rsidR="00D37395">
        <w:rPr>
          <w:lang w:val="en-US" w:eastAsia="zh-CN"/>
        </w:rPr>
        <w:instrText xml:space="preserve"> REF _Ref35611607 \h </w:instrText>
      </w:r>
      <w:r w:rsidR="00B420D9">
        <w:rPr>
          <w:lang w:val="en-US" w:eastAsia="zh-CN"/>
        </w:rPr>
        <w:instrText xml:space="preserve"> \* MERGEFORMAT </w:instrText>
      </w:r>
      <w:r w:rsidR="00D37395">
        <w:rPr>
          <w:lang w:val="en-US" w:eastAsia="zh-CN"/>
        </w:rPr>
      </w:r>
      <w:r w:rsidR="00D37395">
        <w:rPr>
          <w:lang w:val="en-US" w:eastAsia="zh-CN"/>
        </w:rPr>
        <w:fldChar w:fldCharType="separate"/>
      </w:r>
      <w:r w:rsidR="00060F22">
        <w:t xml:space="preserve">Figure </w:t>
      </w:r>
      <w:r w:rsidR="00060F22">
        <w:rPr>
          <w:noProof/>
        </w:rPr>
        <w:t>3</w:t>
      </w:r>
      <w:r w:rsidR="00D37395">
        <w:rPr>
          <w:lang w:val="en-US" w:eastAsia="zh-CN"/>
        </w:rPr>
        <w:fldChar w:fldCharType="end"/>
      </w:r>
      <w:r w:rsidR="005A0F98">
        <w:rPr>
          <w:lang w:val="en-US" w:eastAsia="zh-CN"/>
        </w:rPr>
        <w:t xml:space="preserve">, where HARQ-ACK bits of </w:t>
      </w:r>
      <w:r w:rsidR="006108D9">
        <w:rPr>
          <w:lang w:val="en-US" w:eastAsia="zh-CN"/>
        </w:rPr>
        <w:t xml:space="preserve">a </w:t>
      </w:r>
      <w:r w:rsidR="00B02890">
        <w:rPr>
          <w:lang w:val="en-US" w:eastAsia="zh-CN"/>
        </w:rPr>
        <w:t xml:space="preserve">1-slot periodicity </w:t>
      </w:r>
      <w:r w:rsidR="005A0F98">
        <w:rPr>
          <w:lang w:val="en-US" w:eastAsia="zh-CN"/>
        </w:rPr>
        <w:t xml:space="preserve">SPS </w:t>
      </w:r>
      <w:r w:rsidR="00F36549">
        <w:rPr>
          <w:lang w:val="en-US" w:eastAsia="zh-CN"/>
        </w:rPr>
        <w:t xml:space="preserve">configuration </w:t>
      </w:r>
      <w:r w:rsidR="005A0F98">
        <w:rPr>
          <w:lang w:val="en-US" w:eastAsia="zh-CN"/>
        </w:rPr>
        <w:t xml:space="preserve">are </w:t>
      </w:r>
      <w:r w:rsidR="00FC01E7">
        <w:rPr>
          <w:lang w:val="en-US" w:eastAsia="zh-CN"/>
        </w:rPr>
        <w:t xml:space="preserve">configured to be reported </w:t>
      </w:r>
      <w:r w:rsidR="001E45D4">
        <w:rPr>
          <w:lang w:val="en-US" w:eastAsia="zh-CN"/>
        </w:rPr>
        <w:t xml:space="preserve">on a PUCCH </w:t>
      </w:r>
      <w:r w:rsidR="0030489D">
        <w:rPr>
          <w:lang w:val="en-US" w:eastAsia="zh-CN"/>
        </w:rPr>
        <w:t>occurring</w:t>
      </w:r>
      <w:r w:rsidR="00675781">
        <w:rPr>
          <w:lang w:val="en-US" w:eastAsia="zh-CN"/>
        </w:rPr>
        <w:t xml:space="preserve"> </w:t>
      </w:r>
      <w:r w:rsidR="00DA072C">
        <w:rPr>
          <w:lang w:val="en-US" w:eastAsia="zh-CN"/>
        </w:rPr>
        <w:t>every 10</w:t>
      </w:r>
      <w:r w:rsidR="0030489D">
        <w:rPr>
          <w:lang w:val="en-US" w:eastAsia="zh-CN"/>
        </w:rPr>
        <w:t>-</w:t>
      </w:r>
      <w:r w:rsidR="00DA072C">
        <w:rPr>
          <w:lang w:val="en-US" w:eastAsia="zh-CN"/>
        </w:rPr>
        <w:t>th slot</w:t>
      </w:r>
      <w:r w:rsidR="00B02890">
        <w:rPr>
          <w:lang w:val="en-US" w:eastAsia="zh-CN"/>
        </w:rPr>
        <w:t xml:space="preserve">. </w:t>
      </w:r>
      <w:r w:rsidR="00F33979">
        <w:rPr>
          <w:lang w:val="en-US" w:eastAsia="zh-CN"/>
        </w:rPr>
        <w:t xml:space="preserve">Assuming that the SPS PDSCH are </w:t>
      </w:r>
      <w:r w:rsidR="00C24F5B">
        <w:rPr>
          <w:lang w:val="en-US" w:eastAsia="zh-CN"/>
        </w:rPr>
        <w:t xml:space="preserve">exclusively </w:t>
      </w:r>
      <w:r w:rsidR="00F33979">
        <w:rPr>
          <w:lang w:val="en-US" w:eastAsia="zh-CN"/>
        </w:rPr>
        <w:t xml:space="preserve">used for periodic/deterministic traffic, </w:t>
      </w:r>
      <w:r w:rsidR="00F43786">
        <w:rPr>
          <w:lang w:val="en-US" w:eastAsia="zh-CN"/>
        </w:rPr>
        <w:t xml:space="preserve">HARQ-ACK </w:t>
      </w:r>
      <w:r w:rsidR="00E8475B">
        <w:rPr>
          <w:lang w:val="en-US" w:eastAsia="zh-CN"/>
        </w:rPr>
        <w:t xml:space="preserve">feedback for </w:t>
      </w:r>
      <w:r w:rsidR="00707026">
        <w:rPr>
          <w:lang w:val="en-US" w:eastAsia="zh-CN"/>
        </w:rPr>
        <w:t>any d</w:t>
      </w:r>
      <w:r w:rsidR="00AE03C8">
        <w:rPr>
          <w:lang w:val="en-US" w:eastAsia="zh-CN"/>
        </w:rPr>
        <w:t xml:space="preserve">ynamically </w:t>
      </w:r>
      <w:r w:rsidR="00E8475B">
        <w:rPr>
          <w:lang w:val="en-US" w:eastAsia="zh-CN"/>
        </w:rPr>
        <w:t>scheduled</w:t>
      </w:r>
      <w:r w:rsidR="00F43786">
        <w:rPr>
          <w:lang w:val="en-US" w:eastAsia="zh-CN"/>
        </w:rPr>
        <w:t xml:space="preserve"> traffic </w:t>
      </w:r>
      <w:r w:rsidR="001265B2">
        <w:rPr>
          <w:lang w:val="en-US" w:eastAsia="zh-CN"/>
        </w:rPr>
        <w:t>can</w:t>
      </w:r>
      <w:r w:rsidR="00C24F5B">
        <w:rPr>
          <w:lang w:val="en-US" w:eastAsia="zh-CN"/>
        </w:rPr>
        <w:t xml:space="preserve"> only</w:t>
      </w:r>
      <w:r w:rsidR="001265B2">
        <w:rPr>
          <w:lang w:val="en-US" w:eastAsia="zh-CN"/>
        </w:rPr>
        <w:t xml:space="preserve"> be delivered </w:t>
      </w:r>
      <w:r w:rsidR="00625777">
        <w:rPr>
          <w:lang w:val="en-US" w:eastAsia="zh-CN"/>
        </w:rPr>
        <w:t>in</w:t>
      </w:r>
      <w:r w:rsidR="001265B2">
        <w:rPr>
          <w:lang w:val="en-US" w:eastAsia="zh-CN"/>
        </w:rPr>
        <w:t xml:space="preserve"> </w:t>
      </w:r>
      <w:r w:rsidR="00C5030F">
        <w:rPr>
          <w:lang w:val="en-US" w:eastAsia="zh-CN"/>
        </w:rPr>
        <w:t>slot #9</w:t>
      </w:r>
      <w:r w:rsidR="00625777">
        <w:rPr>
          <w:lang w:val="en-US" w:eastAsia="zh-CN"/>
        </w:rPr>
        <w:t xml:space="preserve"> at the earliest</w:t>
      </w:r>
      <w:r w:rsidR="00C5030F">
        <w:rPr>
          <w:lang w:val="en-US" w:eastAsia="zh-CN"/>
        </w:rPr>
        <w:t>.</w:t>
      </w:r>
      <w:r w:rsidR="00A44165">
        <w:rPr>
          <w:lang w:val="en-US" w:eastAsia="zh-CN"/>
        </w:rPr>
        <w:t xml:space="preserve"> </w:t>
      </w:r>
      <w:r w:rsidR="002A28D1">
        <w:rPr>
          <w:lang w:val="en-US" w:eastAsia="zh-CN"/>
        </w:rPr>
        <w:t xml:space="preserve">Another issue with this solution is that it requires </w:t>
      </w:r>
      <w:r w:rsidR="002C5712">
        <w:rPr>
          <w:lang w:val="en-US" w:eastAsia="zh-CN"/>
        </w:rPr>
        <w:t xml:space="preserve">to reserve multiple HARQ processes </w:t>
      </w:r>
      <w:r w:rsidR="00F3390B">
        <w:rPr>
          <w:lang w:val="en-US" w:eastAsia="zh-CN"/>
        </w:rPr>
        <w:t>for the SPS configuration.</w:t>
      </w:r>
    </w:p>
    <w:p w14:paraId="73136A33" w14:textId="244CF375" w:rsidR="00937E0F" w:rsidRPr="00A3685C" w:rsidRDefault="00937E0F" w:rsidP="00B420D9">
      <w:pPr>
        <w:rPr>
          <w:b/>
          <w:bCs/>
          <w:i/>
          <w:iCs/>
          <w:lang w:val="en-US" w:eastAsia="zh-CN"/>
        </w:rPr>
      </w:pPr>
      <w:r w:rsidRPr="00A3685C">
        <w:rPr>
          <w:b/>
          <w:bCs/>
          <w:i/>
          <w:iCs/>
          <w:lang w:val="en-US" w:eastAsia="zh-CN"/>
        </w:rPr>
        <w:t xml:space="preserve">Observation </w:t>
      </w:r>
      <w:r w:rsidR="007D4108" w:rsidRPr="00A3685C">
        <w:rPr>
          <w:b/>
          <w:bCs/>
          <w:i/>
          <w:iCs/>
          <w:lang w:val="en-US" w:eastAsia="zh-CN"/>
        </w:rPr>
        <w:t>3</w:t>
      </w:r>
      <w:r w:rsidRPr="00A3685C">
        <w:rPr>
          <w:b/>
          <w:bCs/>
          <w:i/>
          <w:iCs/>
          <w:lang w:val="en-US" w:eastAsia="zh-CN"/>
        </w:rPr>
        <w:t xml:space="preserve">: </w:t>
      </w:r>
      <w:r w:rsidR="003B01E3" w:rsidRPr="00A3685C">
        <w:rPr>
          <w:b/>
          <w:bCs/>
          <w:i/>
          <w:iCs/>
          <w:lang w:val="en-US" w:eastAsia="zh-CN"/>
        </w:rPr>
        <w:t xml:space="preserve">For SPS PDSCH HARQ-ACK feedback reduction, </w:t>
      </w:r>
      <w:r w:rsidRPr="00A3685C">
        <w:rPr>
          <w:b/>
          <w:bCs/>
          <w:i/>
          <w:iCs/>
          <w:lang w:val="en-US" w:eastAsia="zh-CN"/>
        </w:rPr>
        <w:t xml:space="preserve">HARQ-ACK multiplexing or bundling schemes, where HARQ-ACK information of multiple PDSCHs of a SPS configuration is transmitted on a single PUCCH, </w:t>
      </w:r>
      <w:r w:rsidR="00D06C8F" w:rsidRPr="00A3685C">
        <w:rPr>
          <w:b/>
          <w:bCs/>
          <w:i/>
          <w:iCs/>
          <w:lang w:val="en-US" w:eastAsia="zh-CN"/>
        </w:rPr>
        <w:t>would</w:t>
      </w:r>
      <w:r w:rsidRPr="00A3685C">
        <w:rPr>
          <w:b/>
          <w:bCs/>
          <w:i/>
          <w:iCs/>
          <w:lang w:val="en-US" w:eastAsia="zh-CN"/>
        </w:rPr>
        <w:t xml:space="preserve"> </w:t>
      </w:r>
      <w:r w:rsidR="001205BE" w:rsidRPr="00A3685C">
        <w:rPr>
          <w:b/>
          <w:bCs/>
          <w:i/>
          <w:iCs/>
          <w:lang w:val="en-US" w:eastAsia="zh-CN"/>
        </w:rPr>
        <w:t>increase</w:t>
      </w:r>
      <w:r w:rsidRPr="00A3685C">
        <w:rPr>
          <w:b/>
          <w:bCs/>
          <w:i/>
          <w:iCs/>
          <w:lang w:val="en-US" w:eastAsia="zh-CN"/>
        </w:rPr>
        <w:t xml:space="preserve"> the </w:t>
      </w:r>
      <w:r w:rsidR="001205BE" w:rsidRPr="00A3685C">
        <w:rPr>
          <w:b/>
          <w:bCs/>
          <w:i/>
          <w:iCs/>
          <w:lang w:val="en-US" w:eastAsia="zh-CN"/>
        </w:rPr>
        <w:t>latency</w:t>
      </w:r>
      <w:r w:rsidRPr="00A3685C">
        <w:rPr>
          <w:b/>
          <w:bCs/>
          <w:i/>
          <w:iCs/>
          <w:lang w:val="en-US" w:eastAsia="zh-CN"/>
        </w:rPr>
        <w:t xml:space="preserve"> of </w:t>
      </w:r>
      <w:r w:rsidR="001205BE" w:rsidRPr="00A3685C">
        <w:rPr>
          <w:b/>
          <w:bCs/>
          <w:i/>
          <w:iCs/>
          <w:lang w:val="en-US" w:eastAsia="zh-CN"/>
        </w:rPr>
        <w:t xml:space="preserve">HARQ-ACK reporting for </w:t>
      </w:r>
      <w:r w:rsidRPr="00A3685C">
        <w:rPr>
          <w:b/>
          <w:bCs/>
          <w:i/>
          <w:iCs/>
          <w:lang w:val="en-US" w:eastAsia="zh-CN"/>
        </w:rPr>
        <w:t>dynamic PDSCH  due to the need of in-order deliver of HARQ-ACK bits in a serving cell.</w:t>
      </w:r>
    </w:p>
    <w:p w14:paraId="7174C5F8" w14:textId="0EDA285C" w:rsidR="00620457" w:rsidRPr="00F67AC3" w:rsidRDefault="00634E05" w:rsidP="00634E05">
      <w:pPr>
        <w:rPr>
          <w:lang w:val="en-US" w:eastAsia="zh-CN"/>
        </w:rPr>
      </w:pPr>
      <w:r>
        <w:rPr>
          <w:lang w:val="en-US" w:eastAsia="zh-CN"/>
        </w:rPr>
        <w:t xml:space="preserve">With this in mind, we see </w:t>
      </w:r>
      <w:r w:rsidRPr="00F11A2B">
        <w:rPr>
          <w:i/>
          <w:iCs/>
          <w:lang w:val="en-US" w:eastAsia="zh-CN"/>
        </w:rPr>
        <w:t>feedback-less operation</w:t>
      </w:r>
      <w:r>
        <w:rPr>
          <w:lang w:val="en-US" w:eastAsia="zh-CN"/>
        </w:rPr>
        <w:t xml:space="preserve"> as the best compromise between technical benefits and standardization effort</w:t>
      </w:r>
      <w:r w:rsidR="001660F7">
        <w:rPr>
          <w:lang w:val="en-US" w:eastAsia="zh-CN"/>
        </w:rPr>
        <w:t xml:space="preserve"> and thus propose the following:</w:t>
      </w:r>
    </w:p>
    <w:p w14:paraId="17A0CBAE" w14:textId="5476688B" w:rsidR="00620457" w:rsidRPr="00937E0F" w:rsidRDefault="00620457" w:rsidP="00620457">
      <w:pPr>
        <w:rPr>
          <w:b/>
          <w:bCs/>
          <w:lang w:val="en-US" w:eastAsia="zh-CN"/>
        </w:rPr>
      </w:pPr>
      <w:r>
        <w:rPr>
          <w:b/>
          <w:bCs/>
          <w:lang w:val="en-US" w:eastAsia="zh-CN"/>
        </w:rPr>
        <w:t xml:space="preserve">Proposal </w:t>
      </w:r>
      <w:r w:rsidR="00015474">
        <w:rPr>
          <w:b/>
          <w:bCs/>
          <w:lang w:val="en-US" w:eastAsia="zh-CN"/>
        </w:rPr>
        <w:t>3</w:t>
      </w:r>
      <w:r>
        <w:rPr>
          <w:b/>
          <w:bCs/>
          <w:lang w:val="en-US" w:eastAsia="zh-CN"/>
        </w:rPr>
        <w:t xml:space="preserve">: </w:t>
      </w:r>
      <w:r w:rsidRPr="00BE060B">
        <w:rPr>
          <w:b/>
          <w:bCs/>
          <w:lang w:val="en-US" w:eastAsia="zh-CN"/>
        </w:rPr>
        <w:t xml:space="preserve">For SPS PDSCH HARQ-ACK feedback reduction, </w:t>
      </w:r>
      <w:r>
        <w:rPr>
          <w:b/>
          <w:bCs/>
          <w:lang w:val="en-US" w:eastAsia="zh-CN"/>
        </w:rPr>
        <w:t>RAN1 does not further consider</w:t>
      </w:r>
      <w:r w:rsidR="001F4B24">
        <w:rPr>
          <w:b/>
          <w:bCs/>
          <w:lang w:val="en-US" w:eastAsia="zh-CN"/>
        </w:rPr>
        <w:t xml:space="preserve"> ACK-only</w:t>
      </w:r>
      <w:r w:rsidR="00FC77BE">
        <w:rPr>
          <w:b/>
          <w:bCs/>
          <w:lang w:val="en-US" w:eastAsia="zh-CN"/>
        </w:rPr>
        <w:t>/</w:t>
      </w:r>
      <w:r>
        <w:rPr>
          <w:b/>
          <w:bCs/>
          <w:lang w:val="en-US" w:eastAsia="zh-CN"/>
        </w:rPr>
        <w:t xml:space="preserve">NACK-only schemes, </w:t>
      </w:r>
      <w:r w:rsidR="00FC77BE">
        <w:rPr>
          <w:b/>
          <w:bCs/>
          <w:lang w:val="en-US" w:eastAsia="zh-CN"/>
        </w:rPr>
        <w:t>nor</w:t>
      </w:r>
      <w:r>
        <w:rPr>
          <w:b/>
          <w:bCs/>
          <w:lang w:val="en-US" w:eastAsia="zh-CN"/>
        </w:rPr>
        <w:t xml:space="preserve"> HARQ-ACK </w:t>
      </w:r>
      <w:r w:rsidRPr="006365F7">
        <w:rPr>
          <w:b/>
          <w:bCs/>
          <w:lang w:val="en-US" w:eastAsia="zh-CN"/>
        </w:rPr>
        <w:t>multiplexing</w:t>
      </w:r>
      <w:r>
        <w:rPr>
          <w:b/>
          <w:bCs/>
          <w:lang w:val="en-US" w:eastAsia="zh-CN"/>
        </w:rPr>
        <w:t>/bundling</w:t>
      </w:r>
      <w:r w:rsidR="00FC77BE">
        <w:rPr>
          <w:b/>
          <w:bCs/>
          <w:lang w:val="en-US" w:eastAsia="zh-CN"/>
        </w:rPr>
        <w:t xml:space="preserve"> schemes due to high standardization effort</w:t>
      </w:r>
      <w:r w:rsidR="00931B5C">
        <w:rPr>
          <w:b/>
          <w:bCs/>
          <w:lang w:val="en-US" w:eastAsia="zh-CN"/>
        </w:rPr>
        <w:t xml:space="preserve"> and/or marginal </w:t>
      </w:r>
      <w:r w:rsidR="00FC77BE">
        <w:rPr>
          <w:b/>
          <w:bCs/>
          <w:lang w:val="en-US" w:eastAsia="zh-CN"/>
        </w:rPr>
        <w:t>benefits.</w:t>
      </w:r>
    </w:p>
    <w:p w14:paraId="348FEABD" w14:textId="2DC9945A" w:rsidR="00634E05" w:rsidRPr="00634E05" w:rsidRDefault="00634E05" w:rsidP="00634E05">
      <w:pPr>
        <w:spacing w:after="0"/>
        <w:rPr>
          <w:b/>
          <w:bCs/>
          <w:lang w:val="en-US" w:eastAsia="zh-CN"/>
        </w:rPr>
      </w:pPr>
      <w:r w:rsidRPr="00F11A2B">
        <w:rPr>
          <w:b/>
          <w:bCs/>
          <w:lang w:val="en-US" w:eastAsia="zh-CN"/>
        </w:rPr>
        <w:lastRenderedPageBreak/>
        <w:t>Proposal</w:t>
      </w:r>
      <w:r>
        <w:rPr>
          <w:b/>
          <w:bCs/>
          <w:lang w:val="en-US" w:eastAsia="zh-CN"/>
        </w:rPr>
        <w:t xml:space="preserve"> </w:t>
      </w:r>
      <w:r w:rsidR="00015474">
        <w:rPr>
          <w:b/>
          <w:bCs/>
          <w:lang w:val="en-US" w:eastAsia="zh-CN"/>
        </w:rPr>
        <w:t>4</w:t>
      </w:r>
      <w:r w:rsidRPr="00634E05">
        <w:rPr>
          <w:b/>
          <w:bCs/>
          <w:lang w:val="en-US" w:eastAsia="zh-CN"/>
        </w:rPr>
        <w:t xml:space="preserve">: </w:t>
      </w:r>
      <w:r w:rsidR="00FD0F15" w:rsidRPr="00BE060B">
        <w:rPr>
          <w:b/>
          <w:bCs/>
          <w:lang w:val="en-US" w:eastAsia="zh-CN"/>
        </w:rPr>
        <w:t>For SPS PDSCH HARQ-ACK feedback reduction</w:t>
      </w:r>
      <w:r w:rsidRPr="00634E05">
        <w:rPr>
          <w:b/>
          <w:bCs/>
          <w:lang w:val="en-US" w:eastAsia="zh-CN"/>
        </w:rPr>
        <w:t xml:space="preserve">, </w:t>
      </w:r>
      <w:r w:rsidR="007B3BE4">
        <w:rPr>
          <w:b/>
          <w:bCs/>
          <w:lang w:val="en-US" w:eastAsia="zh-CN"/>
        </w:rPr>
        <w:t xml:space="preserve">the </w:t>
      </w:r>
      <w:r w:rsidRPr="00634E05">
        <w:rPr>
          <w:b/>
          <w:bCs/>
          <w:lang w:val="en-US" w:eastAsia="zh-CN"/>
        </w:rPr>
        <w:t xml:space="preserve">gNB </w:t>
      </w:r>
      <w:r w:rsidR="007B3BE4">
        <w:rPr>
          <w:b/>
          <w:bCs/>
          <w:lang w:val="en-US" w:eastAsia="zh-CN"/>
        </w:rPr>
        <w:t>can</w:t>
      </w:r>
      <w:r w:rsidRPr="00634E05">
        <w:rPr>
          <w:b/>
          <w:bCs/>
          <w:lang w:val="en-US" w:eastAsia="zh-CN"/>
        </w:rPr>
        <w:t xml:space="preserve"> disable HARQ-ACK feedback for one or multiple SPS configurations. </w:t>
      </w:r>
    </w:p>
    <w:p w14:paraId="102D18FF" w14:textId="4BCEB737" w:rsidR="00634E05" w:rsidRPr="006C1708" w:rsidRDefault="00634E05" w:rsidP="006C1708">
      <w:pPr>
        <w:rPr>
          <w:b/>
          <w:bCs/>
          <w:lang w:val="en-US" w:eastAsia="zh-CN"/>
        </w:rPr>
      </w:pPr>
    </w:p>
    <w:p w14:paraId="015208AB" w14:textId="1C06BF86" w:rsidR="00D37395" w:rsidRDefault="7689DEC7" w:rsidP="00F11A2B">
      <w:pPr>
        <w:keepNext/>
        <w:spacing w:after="0"/>
        <w:jc w:val="center"/>
      </w:pPr>
      <w:r>
        <w:rPr>
          <w:noProof/>
        </w:rPr>
        <w:drawing>
          <wp:inline distT="0" distB="0" distL="0" distR="0" wp14:anchorId="3680AE84" wp14:editId="2FA29553">
            <wp:extent cx="5309870" cy="1213485"/>
            <wp:effectExtent l="0" t="0" r="0" b="5715"/>
            <wp:docPr id="1906055234"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pic:nvPicPr>
                  <pic:blipFill>
                    <a:blip r:embed="rId15">
                      <a:extLst>
                        <a:ext uri="{28A0092B-C50C-407E-A947-70E740481C1C}">
                          <a14:useLocalDpi xmlns:a14="http://schemas.microsoft.com/office/drawing/2010/main" val="0"/>
                        </a:ext>
                      </a:extLst>
                    </a:blip>
                    <a:stretch>
                      <a:fillRect/>
                    </a:stretch>
                  </pic:blipFill>
                  <pic:spPr>
                    <a:xfrm>
                      <a:off x="0" y="0"/>
                      <a:ext cx="5309870" cy="1213485"/>
                    </a:xfrm>
                    <a:prstGeom prst="rect">
                      <a:avLst/>
                    </a:prstGeom>
                  </pic:spPr>
                </pic:pic>
              </a:graphicData>
            </a:graphic>
          </wp:inline>
        </w:drawing>
      </w:r>
    </w:p>
    <w:p w14:paraId="084EB669" w14:textId="51ACCDFE" w:rsidR="006F5CE8" w:rsidRPr="00D65BB6" w:rsidRDefault="00D37395" w:rsidP="00F11A2B">
      <w:pPr>
        <w:pStyle w:val="Caption"/>
        <w:jc w:val="center"/>
        <w:rPr>
          <w:b w:val="0"/>
          <w:bCs/>
          <w:lang w:val="en-US" w:eastAsia="ko-KR"/>
        </w:rPr>
      </w:pPr>
      <w:bookmarkStart w:id="9" w:name="_Ref35611607"/>
      <w:r w:rsidRPr="00D65BB6">
        <w:rPr>
          <w:b w:val="0"/>
          <w:bCs/>
        </w:rPr>
        <w:t xml:space="preserve">Figure </w:t>
      </w:r>
      <w:r w:rsidRPr="00D65BB6">
        <w:rPr>
          <w:b w:val="0"/>
          <w:bCs/>
        </w:rPr>
        <w:fldChar w:fldCharType="begin"/>
      </w:r>
      <w:r w:rsidRPr="00D65BB6">
        <w:rPr>
          <w:b w:val="0"/>
          <w:bCs/>
        </w:rPr>
        <w:instrText>SEQ Figure \* ARABIC</w:instrText>
      </w:r>
      <w:r w:rsidRPr="00D65BB6">
        <w:rPr>
          <w:b w:val="0"/>
          <w:bCs/>
        </w:rPr>
        <w:fldChar w:fldCharType="separate"/>
      </w:r>
      <w:r w:rsidR="00060F22" w:rsidRPr="00D65BB6">
        <w:rPr>
          <w:b w:val="0"/>
          <w:bCs/>
          <w:noProof/>
        </w:rPr>
        <w:t>3</w:t>
      </w:r>
      <w:r w:rsidRPr="00D65BB6">
        <w:rPr>
          <w:b w:val="0"/>
          <w:bCs/>
        </w:rPr>
        <w:fldChar w:fldCharType="end"/>
      </w:r>
      <w:bookmarkEnd w:id="9"/>
      <w:r w:rsidR="00E82DE2" w:rsidRPr="00D65BB6">
        <w:rPr>
          <w:b w:val="0"/>
          <w:bCs/>
          <w:lang w:val="en-US"/>
        </w:rPr>
        <w:t xml:space="preserve">: </w:t>
      </w:r>
      <w:r w:rsidR="00E82DE2" w:rsidRPr="00D65BB6">
        <w:rPr>
          <w:b w:val="0"/>
          <w:bCs/>
          <w:lang w:val="en-US" w:eastAsia="zh-CN"/>
        </w:rPr>
        <w:t xml:space="preserve">ACK/NACK multiplexing of </w:t>
      </w:r>
      <w:r w:rsidR="00B420D9" w:rsidRPr="00D65BB6">
        <w:rPr>
          <w:b w:val="0"/>
          <w:bCs/>
          <w:lang w:val="en-US" w:eastAsia="zh-CN"/>
        </w:rPr>
        <w:t>multiple SPS PDSCH in a single PUCCH resource</w:t>
      </w:r>
    </w:p>
    <w:p w14:paraId="6706A0A0" w14:textId="77777777" w:rsidR="00825959" w:rsidRPr="00D65BB6" w:rsidRDefault="00825959" w:rsidP="00BF33D4">
      <w:pPr>
        <w:rPr>
          <w:lang w:eastAsia="ko-KR"/>
        </w:rPr>
      </w:pPr>
    </w:p>
    <w:p w14:paraId="44CBF7FC" w14:textId="5B2E20AE" w:rsidR="00166EC7" w:rsidRPr="0025565B" w:rsidRDefault="005F490E" w:rsidP="00166EC7">
      <w:pPr>
        <w:pStyle w:val="Heading1"/>
        <w:rPr>
          <w:lang w:val="en-US"/>
        </w:rPr>
      </w:pPr>
      <w:r>
        <w:rPr>
          <w:lang w:val="en-US" w:eastAsia="zh-CN"/>
        </w:rPr>
        <w:t>4</w:t>
      </w:r>
      <w:r w:rsidR="00166EC7" w:rsidRPr="0025565B">
        <w:rPr>
          <w:lang w:val="en-US"/>
        </w:rPr>
        <w:tab/>
        <w:t>Conclusions</w:t>
      </w:r>
    </w:p>
    <w:p w14:paraId="09AE3B0D" w14:textId="77777777" w:rsidR="003B227D" w:rsidRDefault="00166EC7" w:rsidP="00C01055">
      <w:pPr>
        <w:rPr>
          <w:rFonts w:eastAsia="Times New Roman"/>
          <w:lang w:val="en-US"/>
        </w:rPr>
      </w:pPr>
      <w:r w:rsidRPr="0025565B">
        <w:rPr>
          <w:szCs w:val="22"/>
          <w:lang w:val="en-US" w:eastAsia="zh-CN"/>
        </w:rPr>
        <w:t>In this contribution</w:t>
      </w:r>
      <w:r w:rsidR="00737CB7" w:rsidRPr="0025565B">
        <w:rPr>
          <w:szCs w:val="22"/>
          <w:lang w:val="en-US" w:eastAsia="zh-CN"/>
        </w:rPr>
        <w:t xml:space="preserve">, </w:t>
      </w:r>
      <w:r w:rsidR="000B4AD1" w:rsidRPr="00660567">
        <w:rPr>
          <w:rFonts w:eastAsia="Times New Roman"/>
          <w:lang w:val="en-US"/>
        </w:rPr>
        <w:t xml:space="preserve">we discuss </w:t>
      </w:r>
      <w:r w:rsidR="000B4AD1">
        <w:rPr>
          <w:rFonts w:eastAsia="Times New Roman"/>
          <w:lang w:val="en-US"/>
        </w:rPr>
        <w:t>the necessity and potential enhancements for HARQ-ACK feedback</w:t>
      </w:r>
      <w:r w:rsidR="003B227D">
        <w:rPr>
          <w:rFonts w:eastAsia="Times New Roman"/>
          <w:lang w:val="en-US"/>
        </w:rPr>
        <w:t xml:space="preserve">. </w:t>
      </w:r>
    </w:p>
    <w:p w14:paraId="62BAD757" w14:textId="77259B74" w:rsidR="00C01055" w:rsidRDefault="003B227D" w:rsidP="00C01055">
      <w:pPr>
        <w:rPr>
          <w:szCs w:val="22"/>
          <w:lang w:val="en-US" w:eastAsia="zh-CN"/>
        </w:rPr>
      </w:pPr>
      <w:r>
        <w:rPr>
          <w:rFonts w:eastAsia="Times New Roman"/>
          <w:lang w:val="en-US"/>
        </w:rPr>
        <w:t xml:space="preserve">The discussions on </w:t>
      </w:r>
      <w:r w:rsidR="002F29BC">
        <w:rPr>
          <w:rFonts w:eastAsia="Times New Roman"/>
          <w:lang w:val="en-US"/>
        </w:rPr>
        <w:t xml:space="preserve">dropping SPS HARQ-ACK </w:t>
      </w:r>
      <w:r w:rsidR="002F29BC" w:rsidRPr="002F29BC">
        <w:rPr>
          <w:rFonts w:eastAsia="Times New Roman"/>
          <w:lang w:val="en-US"/>
        </w:rPr>
        <w:t xml:space="preserve">due to conflicts with downlink/flexible symbols for TDD deployments </w:t>
      </w:r>
      <w:r w:rsidR="005F05F0">
        <w:rPr>
          <w:rFonts w:eastAsia="Times New Roman"/>
          <w:lang w:val="en-US"/>
        </w:rPr>
        <w:t xml:space="preserve">can be </w:t>
      </w:r>
      <w:r w:rsidR="000B4AD1">
        <w:rPr>
          <w:rFonts w:eastAsia="Times New Roman"/>
          <w:lang w:val="en-US"/>
        </w:rPr>
        <w:t xml:space="preserve">summarized in the following observations and proposals: </w:t>
      </w:r>
    </w:p>
    <w:p w14:paraId="5CAB65EA" w14:textId="65EC498C" w:rsidR="000B4AD1" w:rsidRPr="005F05F0" w:rsidRDefault="000B4AD1" w:rsidP="005F05F0">
      <w:pPr>
        <w:pStyle w:val="ListParagraph"/>
        <w:numPr>
          <w:ilvl w:val="0"/>
          <w:numId w:val="33"/>
        </w:numPr>
        <w:ind w:left="357" w:hanging="357"/>
        <w:contextualSpacing w:val="0"/>
        <w:rPr>
          <w:b/>
          <w:lang w:val="en-US" w:eastAsia="zh-CN"/>
        </w:rPr>
      </w:pPr>
      <w:r w:rsidRPr="005F05F0">
        <w:rPr>
          <w:b/>
          <w:lang w:val="en-US" w:eastAsia="zh-CN"/>
        </w:rPr>
        <w:t xml:space="preserve">Proposal 1: RAN1 </w:t>
      </w:r>
      <w:r w:rsidR="00D93B87" w:rsidRPr="005F05F0">
        <w:rPr>
          <w:b/>
          <w:lang w:val="en-US" w:eastAsia="zh-CN"/>
        </w:rPr>
        <w:t xml:space="preserve">should </w:t>
      </w:r>
      <w:r w:rsidRPr="005F05F0">
        <w:rPr>
          <w:b/>
          <w:lang w:val="en-US" w:eastAsia="zh-CN"/>
        </w:rPr>
        <w:t>specify solutions to address the problem of dropping SPS HARQ-ACK feedback due to conflicts with downlink/flexible symbols for TDD deployments.</w:t>
      </w:r>
    </w:p>
    <w:p w14:paraId="621E2392" w14:textId="77777777" w:rsidR="000B4AD1" w:rsidRPr="00A3685C" w:rsidRDefault="000B4AD1" w:rsidP="005F05F0">
      <w:pPr>
        <w:pStyle w:val="ListParagraph"/>
        <w:numPr>
          <w:ilvl w:val="0"/>
          <w:numId w:val="33"/>
        </w:numPr>
        <w:ind w:left="357" w:hanging="357"/>
        <w:contextualSpacing w:val="0"/>
        <w:rPr>
          <w:i/>
          <w:iCs/>
          <w:szCs w:val="22"/>
          <w:lang w:val="en-US"/>
        </w:rPr>
      </w:pPr>
      <w:r w:rsidRPr="00A3685C">
        <w:rPr>
          <w:b/>
          <w:bCs/>
          <w:i/>
          <w:iCs/>
          <w:szCs w:val="22"/>
          <w:lang w:val="en-US"/>
        </w:rPr>
        <w:t xml:space="preserve">Observation 1: </w:t>
      </w:r>
      <w:r w:rsidRPr="00A3685C">
        <w:rPr>
          <w:b/>
          <w:i/>
          <w:iCs/>
          <w:szCs w:val="22"/>
          <w:lang w:eastAsia="zh-CN"/>
        </w:rPr>
        <w:t xml:space="preserve">The options of deferring HARQ-ACK until the first available valid PUCCH resource or until the first available valid slot configured by RRC do not provide sufficient flexibility of mapping HARQ-ACK to PUCCH resource. </w:t>
      </w:r>
    </w:p>
    <w:p w14:paraId="14592D88" w14:textId="54E970A0" w:rsidR="00D93B87" w:rsidRDefault="00D93B87" w:rsidP="005F05F0">
      <w:pPr>
        <w:pStyle w:val="ListParagraph"/>
        <w:numPr>
          <w:ilvl w:val="0"/>
          <w:numId w:val="33"/>
        </w:numPr>
        <w:ind w:left="357" w:hanging="357"/>
        <w:contextualSpacing w:val="0"/>
        <w:rPr>
          <w:b/>
          <w:szCs w:val="22"/>
          <w:lang w:val="en-US" w:eastAsia="zh-CN"/>
        </w:rPr>
      </w:pPr>
      <w:r w:rsidRPr="005F05F0">
        <w:rPr>
          <w:b/>
          <w:szCs w:val="22"/>
          <w:lang w:eastAsia="zh-CN"/>
        </w:rPr>
        <w:t>Proposal 2: gNB indicates a set</w:t>
      </w:r>
      <w:r w:rsidRPr="005F05F0">
        <w:rPr>
          <w:b/>
          <w:szCs w:val="22"/>
          <w:lang w:val="en-US" w:eastAsia="zh-CN"/>
        </w:rPr>
        <w:t xml:space="preserve"> K1 containing multiple k1 values applicable to all SPS PDSCH per SPS configuration or across multiple SPS configurations. For each SPS PDSCH, the UE checks each k1 value in K1 set (e.g. in the order from left to right), and the first k1 value that results in a valid uplink PUCCH resource is selected.  </w:t>
      </w:r>
    </w:p>
    <w:p w14:paraId="55F48174" w14:textId="77777777" w:rsidR="005F05F0" w:rsidRDefault="005F05F0" w:rsidP="005F05F0">
      <w:pPr>
        <w:rPr>
          <w:rFonts w:eastAsia="Times New Roman"/>
          <w:lang w:val="en-US"/>
        </w:rPr>
      </w:pPr>
    </w:p>
    <w:p w14:paraId="2A116D24" w14:textId="2EA78B9E" w:rsidR="005F05F0" w:rsidRPr="005F05F0" w:rsidRDefault="005F05F0" w:rsidP="005F05F0">
      <w:pPr>
        <w:rPr>
          <w:szCs w:val="22"/>
          <w:lang w:val="en-US" w:eastAsia="zh-CN"/>
        </w:rPr>
      </w:pPr>
      <w:r w:rsidRPr="005F05F0">
        <w:rPr>
          <w:rFonts w:eastAsia="Times New Roman"/>
          <w:lang w:val="en-US"/>
        </w:rPr>
        <w:t xml:space="preserve">The discussions on SPS HARQ-ACK </w:t>
      </w:r>
      <w:r>
        <w:rPr>
          <w:rFonts w:eastAsia="Times New Roman"/>
          <w:lang w:val="en-US"/>
        </w:rPr>
        <w:t xml:space="preserve">feedback reduction </w:t>
      </w:r>
      <w:r w:rsidRPr="005F05F0">
        <w:rPr>
          <w:rFonts w:eastAsia="Times New Roman"/>
          <w:lang w:val="en-US"/>
        </w:rPr>
        <w:t xml:space="preserve">can be summarized in the following observations and proposals: </w:t>
      </w:r>
    </w:p>
    <w:p w14:paraId="7F33722E" w14:textId="77777777" w:rsidR="000B4AD1" w:rsidRPr="00A3685C" w:rsidRDefault="000B4AD1" w:rsidP="00A3685C">
      <w:pPr>
        <w:pStyle w:val="ListParagraph"/>
        <w:numPr>
          <w:ilvl w:val="0"/>
          <w:numId w:val="33"/>
        </w:numPr>
        <w:ind w:left="357" w:hanging="357"/>
        <w:contextualSpacing w:val="0"/>
        <w:rPr>
          <w:b/>
          <w:i/>
          <w:iCs/>
          <w:lang w:val="en-US" w:eastAsia="zh-CN"/>
        </w:rPr>
      </w:pPr>
      <w:r w:rsidRPr="00A3685C">
        <w:rPr>
          <w:b/>
          <w:i/>
          <w:iCs/>
          <w:lang w:val="en-US" w:eastAsia="zh-CN"/>
        </w:rPr>
        <w:t>Observation 2: For SPS PDSCH HARQ-ACK feedback reduction, ACK-only or NACK-only schemes provide limited benefits since the PUCCH resources need to be available regardless of whether the UE reports HARQ-ACK feedback or not. Also, both ACKs and NACKs would need to be anyway reported when the HARQ-ACK feedback is multiplexed with HARQ-ACK of dynamic PDSCH or of other SPS configurations to ensure aligned codebook size between gNB and UE, which leaves little benefits in terms of UE power consumption and UL interference.</w:t>
      </w:r>
    </w:p>
    <w:p w14:paraId="61F55C83" w14:textId="77777777" w:rsidR="00D7525D" w:rsidRPr="00A3685C" w:rsidRDefault="00D7525D" w:rsidP="00A3685C">
      <w:pPr>
        <w:pStyle w:val="ListParagraph"/>
        <w:numPr>
          <w:ilvl w:val="0"/>
          <w:numId w:val="33"/>
        </w:numPr>
        <w:ind w:left="357" w:hanging="357"/>
        <w:contextualSpacing w:val="0"/>
        <w:rPr>
          <w:b/>
          <w:i/>
          <w:iCs/>
          <w:lang w:val="en-US" w:eastAsia="zh-CN"/>
        </w:rPr>
      </w:pPr>
      <w:r w:rsidRPr="00A3685C">
        <w:rPr>
          <w:b/>
          <w:i/>
          <w:iCs/>
          <w:lang w:val="en-US" w:eastAsia="zh-CN"/>
        </w:rPr>
        <w:t>Observation 3: For SPS PDSCH HARQ-ACK feedback reduction, HARQ-ACK multiplexing or bundling schemes, where HARQ-ACK information of multiple PDSCHs of a SPS configuration is transmitted on a single PUCCH, would increase the latency of HARQ-ACK reporting for dynamic PDSCH  due to the need of in-order deliver of HARQ-ACK bits in a serving cell.</w:t>
      </w:r>
    </w:p>
    <w:p w14:paraId="7C836432" w14:textId="470BEF6E" w:rsidR="00D7525D" w:rsidRPr="00A3685C" w:rsidRDefault="00D7525D" w:rsidP="00A3685C">
      <w:pPr>
        <w:pStyle w:val="ListParagraph"/>
        <w:numPr>
          <w:ilvl w:val="0"/>
          <w:numId w:val="33"/>
        </w:numPr>
        <w:ind w:left="357" w:hanging="357"/>
        <w:contextualSpacing w:val="0"/>
        <w:rPr>
          <w:b/>
          <w:lang w:val="en-US" w:eastAsia="zh-CN"/>
        </w:rPr>
      </w:pPr>
      <w:r w:rsidRPr="00A3685C">
        <w:rPr>
          <w:b/>
          <w:lang w:val="en-US" w:eastAsia="zh-CN"/>
        </w:rPr>
        <w:t>Proposal 3: For SPS PDSCH HARQ-ACK feedback reduction, RAN1 does not further consider ACK-only/NACK-only schemes, nor HARQ-ACK multiplexing/bundling schemes due to high standardization effort and/or marginal benefits.</w:t>
      </w:r>
    </w:p>
    <w:p w14:paraId="57A7D2F7" w14:textId="77777777" w:rsidR="00D7525D" w:rsidRPr="00A3685C" w:rsidRDefault="00D7525D" w:rsidP="00A3685C">
      <w:pPr>
        <w:pStyle w:val="ListParagraph"/>
        <w:numPr>
          <w:ilvl w:val="0"/>
          <w:numId w:val="33"/>
        </w:numPr>
        <w:ind w:left="357" w:hanging="357"/>
        <w:contextualSpacing w:val="0"/>
        <w:rPr>
          <w:b/>
          <w:lang w:val="en-US" w:eastAsia="zh-CN"/>
        </w:rPr>
      </w:pPr>
      <w:r w:rsidRPr="00A3685C">
        <w:rPr>
          <w:b/>
          <w:lang w:val="en-US" w:eastAsia="zh-CN"/>
        </w:rPr>
        <w:t xml:space="preserve">Proposal 4: For SPS PDSCH HARQ-ACK feedback reduction, the gNB can disable HARQ-ACK feedback for one or multiple SPS configurations. </w:t>
      </w:r>
    </w:p>
    <w:bookmarkEnd w:id="3"/>
    <w:bookmarkEnd w:id="4"/>
    <w:p w14:paraId="50455BAA" w14:textId="77777777" w:rsidR="007D6F33" w:rsidRPr="0025565B" w:rsidRDefault="007D6F33" w:rsidP="007D6F33">
      <w:pPr>
        <w:pStyle w:val="Heading1"/>
        <w:rPr>
          <w:lang w:val="en-US"/>
        </w:rPr>
      </w:pPr>
      <w:r w:rsidRPr="0025565B">
        <w:rPr>
          <w:lang w:val="en-US"/>
        </w:rPr>
        <w:lastRenderedPageBreak/>
        <w:t>References</w:t>
      </w:r>
    </w:p>
    <w:p w14:paraId="760D71FC" w14:textId="130B019F" w:rsidR="00C01055" w:rsidRDefault="007D6F33" w:rsidP="00C30738">
      <w:pPr>
        <w:ind w:left="567" w:hanging="567"/>
        <w:rPr>
          <w:bCs/>
          <w:szCs w:val="22"/>
          <w:lang w:val="en-US"/>
        </w:rPr>
      </w:pPr>
      <w:r w:rsidRPr="00C01055">
        <w:rPr>
          <w:bCs/>
          <w:szCs w:val="22"/>
          <w:lang w:val="en-US"/>
        </w:rPr>
        <w:t>[1]</w:t>
      </w:r>
      <w:r w:rsidRPr="00C01055">
        <w:rPr>
          <w:bCs/>
          <w:szCs w:val="22"/>
          <w:lang w:val="en-US"/>
        </w:rPr>
        <w:tab/>
      </w:r>
      <w:r w:rsidR="00D36129" w:rsidRPr="00A77451">
        <w:rPr>
          <w:bCs/>
          <w:szCs w:val="22"/>
          <w:lang w:val="en-US"/>
        </w:rPr>
        <w:t>RP-201310</w:t>
      </w:r>
      <w:r w:rsidR="00D36129">
        <w:rPr>
          <w:bCs/>
          <w:szCs w:val="22"/>
          <w:lang w:val="en-US"/>
        </w:rPr>
        <w:t xml:space="preserve">, </w:t>
      </w:r>
      <w:r w:rsidR="00D36129" w:rsidRPr="00A77451">
        <w:rPr>
          <w:bCs/>
          <w:i/>
          <w:iCs/>
          <w:szCs w:val="22"/>
          <w:lang w:val="en-US"/>
        </w:rPr>
        <w:t>Revised WID: Enhanced Industrial Internet of Things (IoT) and ultra-reliable and low latency communication (URLLC) support for NR</w:t>
      </w:r>
      <w:r w:rsidR="00D36129">
        <w:rPr>
          <w:bCs/>
          <w:szCs w:val="22"/>
          <w:lang w:val="en-US"/>
        </w:rPr>
        <w:t>, Nokia, Nokia Shanghai Bell, July 2020.</w:t>
      </w:r>
    </w:p>
    <w:p w14:paraId="2FD1F4DA" w14:textId="066A5FD9" w:rsidR="00610A15" w:rsidRPr="0025565B" w:rsidRDefault="00610A15" w:rsidP="00BA22D7">
      <w:pPr>
        <w:rPr>
          <w:b/>
          <w:bCs/>
          <w:szCs w:val="22"/>
          <w:lang w:val="en-US"/>
        </w:rPr>
      </w:pPr>
    </w:p>
    <w:sectPr w:rsidR="00610A15" w:rsidRPr="0025565B" w:rsidSect="00112C48">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ECCE13" w14:textId="77777777" w:rsidR="008E2AE5" w:rsidRDefault="008E2AE5">
      <w:r>
        <w:separator/>
      </w:r>
    </w:p>
  </w:endnote>
  <w:endnote w:type="continuationSeparator" w:id="0">
    <w:p w14:paraId="101BA963" w14:textId="77777777" w:rsidR="008E2AE5" w:rsidRDefault="008E2AE5">
      <w:r>
        <w:continuationSeparator/>
      </w:r>
    </w:p>
  </w:endnote>
  <w:endnote w:type="continuationNotice" w:id="1">
    <w:p w14:paraId="3466E5E9" w14:textId="77777777" w:rsidR="008E2AE5" w:rsidRDefault="008E2A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8A5401" w14:textId="77777777" w:rsidR="008E2AE5" w:rsidRDefault="008E2AE5">
      <w:r>
        <w:separator/>
      </w:r>
    </w:p>
  </w:footnote>
  <w:footnote w:type="continuationSeparator" w:id="0">
    <w:p w14:paraId="306A2E2A" w14:textId="77777777" w:rsidR="008E2AE5" w:rsidRDefault="008E2AE5">
      <w:r>
        <w:continuationSeparator/>
      </w:r>
    </w:p>
  </w:footnote>
  <w:footnote w:type="continuationNotice" w:id="1">
    <w:p w14:paraId="7E78C68C" w14:textId="77777777" w:rsidR="008E2AE5" w:rsidRDefault="008E2A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D8B21" w14:textId="77777777" w:rsidR="001E2BD8" w:rsidRDefault="001E2BD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F344F"/>
    <w:multiLevelType w:val="multilevel"/>
    <w:tmpl w:val="0F78D68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0B55432"/>
    <w:multiLevelType w:val="hybridMultilevel"/>
    <w:tmpl w:val="87704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9F65D9"/>
    <w:multiLevelType w:val="hybridMultilevel"/>
    <w:tmpl w:val="7A12774C"/>
    <w:lvl w:ilvl="0" w:tplc="5DCCD186">
      <w:start w:val="3"/>
      <w:numFmt w:val="bullet"/>
      <w:lvlText w:val="-"/>
      <w:lvlJc w:val="left"/>
      <w:pPr>
        <w:ind w:left="720" w:hanging="360"/>
      </w:pPr>
      <w:rPr>
        <w:rFonts w:ascii="Times New Roman" w:eastAsia="SimSu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05275E5D"/>
    <w:multiLevelType w:val="hybridMultilevel"/>
    <w:tmpl w:val="69B6E62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CE49CE"/>
    <w:multiLevelType w:val="hybridMultilevel"/>
    <w:tmpl w:val="2864ED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DC250F"/>
    <w:multiLevelType w:val="hybridMultilevel"/>
    <w:tmpl w:val="D6B8C908"/>
    <w:lvl w:ilvl="0" w:tplc="040B0001">
      <w:start w:val="1"/>
      <w:numFmt w:val="bullet"/>
      <w:lvlText w:val=""/>
      <w:lvlJc w:val="left"/>
      <w:pPr>
        <w:ind w:left="1100" w:hanging="360"/>
      </w:pPr>
      <w:rPr>
        <w:rFonts w:ascii="Symbol" w:hAnsi="Symbol" w:hint="default"/>
      </w:rPr>
    </w:lvl>
    <w:lvl w:ilvl="1" w:tplc="040B0003" w:tentative="1">
      <w:start w:val="1"/>
      <w:numFmt w:val="bullet"/>
      <w:lvlText w:val="o"/>
      <w:lvlJc w:val="left"/>
      <w:pPr>
        <w:ind w:left="1820" w:hanging="360"/>
      </w:pPr>
      <w:rPr>
        <w:rFonts w:ascii="Courier New" w:hAnsi="Courier New" w:cs="Courier New" w:hint="default"/>
      </w:rPr>
    </w:lvl>
    <w:lvl w:ilvl="2" w:tplc="040B0005" w:tentative="1">
      <w:start w:val="1"/>
      <w:numFmt w:val="bullet"/>
      <w:lvlText w:val=""/>
      <w:lvlJc w:val="left"/>
      <w:pPr>
        <w:ind w:left="2540" w:hanging="360"/>
      </w:pPr>
      <w:rPr>
        <w:rFonts w:ascii="Wingdings" w:hAnsi="Wingdings" w:hint="default"/>
      </w:rPr>
    </w:lvl>
    <w:lvl w:ilvl="3" w:tplc="040B0001" w:tentative="1">
      <w:start w:val="1"/>
      <w:numFmt w:val="bullet"/>
      <w:lvlText w:val=""/>
      <w:lvlJc w:val="left"/>
      <w:pPr>
        <w:ind w:left="3260" w:hanging="360"/>
      </w:pPr>
      <w:rPr>
        <w:rFonts w:ascii="Symbol" w:hAnsi="Symbol" w:hint="default"/>
      </w:rPr>
    </w:lvl>
    <w:lvl w:ilvl="4" w:tplc="040B0003" w:tentative="1">
      <w:start w:val="1"/>
      <w:numFmt w:val="bullet"/>
      <w:lvlText w:val="o"/>
      <w:lvlJc w:val="left"/>
      <w:pPr>
        <w:ind w:left="3980" w:hanging="360"/>
      </w:pPr>
      <w:rPr>
        <w:rFonts w:ascii="Courier New" w:hAnsi="Courier New" w:cs="Courier New" w:hint="default"/>
      </w:rPr>
    </w:lvl>
    <w:lvl w:ilvl="5" w:tplc="040B0005" w:tentative="1">
      <w:start w:val="1"/>
      <w:numFmt w:val="bullet"/>
      <w:lvlText w:val=""/>
      <w:lvlJc w:val="left"/>
      <w:pPr>
        <w:ind w:left="4700" w:hanging="360"/>
      </w:pPr>
      <w:rPr>
        <w:rFonts w:ascii="Wingdings" w:hAnsi="Wingdings" w:hint="default"/>
      </w:rPr>
    </w:lvl>
    <w:lvl w:ilvl="6" w:tplc="040B0001" w:tentative="1">
      <w:start w:val="1"/>
      <w:numFmt w:val="bullet"/>
      <w:lvlText w:val=""/>
      <w:lvlJc w:val="left"/>
      <w:pPr>
        <w:ind w:left="5420" w:hanging="360"/>
      </w:pPr>
      <w:rPr>
        <w:rFonts w:ascii="Symbol" w:hAnsi="Symbol" w:hint="default"/>
      </w:rPr>
    </w:lvl>
    <w:lvl w:ilvl="7" w:tplc="040B0003" w:tentative="1">
      <w:start w:val="1"/>
      <w:numFmt w:val="bullet"/>
      <w:lvlText w:val="o"/>
      <w:lvlJc w:val="left"/>
      <w:pPr>
        <w:ind w:left="6140" w:hanging="360"/>
      </w:pPr>
      <w:rPr>
        <w:rFonts w:ascii="Courier New" w:hAnsi="Courier New" w:cs="Courier New" w:hint="default"/>
      </w:rPr>
    </w:lvl>
    <w:lvl w:ilvl="8" w:tplc="040B0005" w:tentative="1">
      <w:start w:val="1"/>
      <w:numFmt w:val="bullet"/>
      <w:lvlText w:val=""/>
      <w:lvlJc w:val="left"/>
      <w:pPr>
        <w:ind w:left="6860" w:hanging="360"/>
      </w:pPr>
      <w:rPr>
        <w:rFonts w:ascii="Wingdings" w:hAnsi="Wingdings" w:hint="default"/>
      </w:rPr>
    </w:lvl>
  </w:abstractNum>
  <w:abstractNum w:abstractNumId="6" w15:restartNumberingAfterBreak="0">
    <w:nsid w:val="175C316C"/>
    <w:multiLevelType w:val="multilevel"/>
    <w:tmpl w:val="175C316C"/>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 w15:restartNumberingAfterBreak="0">
    <w:nsid w:val="1F8E441D"/>
    <w:multiLevelType w:val="hybridMultilevel"/>
    <w:tmpl w:val="0E32E25E"/>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FB122F"/>
    <w:multiLevelType w:val="hybridMultilevel"/>
    <w:tmpl w:val="0A68AE54"/>
    <w:lvl w:ilvl="0" w:tplc="5A2828D8">
      <w:start w:val="1"/>
      <w:numFmt w:val="bullet"/>
      <w:lvlText w:val=""/>
      <w:lvlJc w:val="left"/>
      <w:pPr>
        <w:ind w:left="800" w:hanging="400"/>
      </w:pPr>
      <w:rPr>
        <w:rFonts w:ascii="Wingdings" w:hAnsi="Wingdings" w:hint="default"/>
      </w:rPr>
    </w:lvl>
    <w:lvl w:ilvl="1" w:tplc="58D41F44">
      <w:start w:val="1"/>
      <w:numFmt w:val="bullet"/>
      <w:lvlText w:val="○"/>
      <w:lvlJc w:val="left"/>
      <w:pPr>
        <w:ind w:left="1200" w:hanging="400"/>
      </w:pPr>
      <w:rPr>
        <w:rFonts w:ascii="Arial" w:hAnsi="Arial" w:cs="Times New Roman" w:hint="default"/>
      </w:rPr>
    </w:lvl>
    <w:lvl w:ilvl="2" w:tplc="AC84B880">
      <w:start w:val="1"/>
      <w:numFmt w:val="bullet"/>
      <w:lvlText w:val="‒"/>
      <w:lvlJc w:val="left"/>
      <w:pPr>
        <w:ind w:left="1600" w:hanging="400"/>
      </w:pPr>
      <w:rPr>
        <w:rFonts w:ascii="Calibri" w:hAnsi="Calibri" w:cs="Times New Roman"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3FD62A7"/>
    <w:multiLevelType w:val="hybridMultilevel"/>
    <w:tmpl w:val="DE305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E06ADD"/>
    <w:multiLevelType w:val="hybridMultilevel"/>
    <w:tmpl w:val="E5B85E9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37B13BEF"/>
    <w:multiLevelType w:val="hybridMultilevel"/>
    <w:tmpl w:val="E974C7A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C391B95"/>
    <w:multiLevelType w:val="hybridMultilevel"/>
    <w:tmpl w:val="B996329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5" w15:restartNumberingAfterBreak="0">
    <w:nsid w:val="40D608FF"/>
    <w:multiLevelType w:val="multilevel"/>
    <w:tmpl w:val="B67E98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C4E1AFE"/>
    <w:multiLevelType w:val="multilevel"/>
    <w:tmpl w:val="6512FC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3830BAB"/>
    <w:multiLevelType w:val="hybridMultilevel"/>
    <w:tmpl w:val="B07E79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130CAB"/>
    <w:multiLevelType w:val="hybridMultilevel"/>
    <w:tmpl w:val="72720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BC74CD"/>
    <w:multiLevelType w:val="hybridMultilevel"/>
    <w:tmpl w:val="61FC8D8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0"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1" w15:restartNumberingAfterBreak="0">
    <w:nsid w:val="61913F1E"/>
    <w:multiLevelType w:val="hybridMultilevel"/>
    <w:tmpl w:val="55C6E656"/>
    <w:lvl w:ilvl="0" w:tplc="0FF6A234">
      <w:start w:val="1"/>
      <w:numFmt w:val="decimal"/>
      <w:lvlText w:val="%1."/>
      <w:lvlJc w:val="left"/>
      <w:pPr>
        <w:tabs>
          <w:tab w:val="num" w:pos="720"/>
        </w:tabs>
        <w:ind w:left="720" w:hanging="360"/>
      </w:pPr>
    </w:lvl>
    <w:lvl w:ilvl="1" w:tplc="35F8DD40" w:tentative="1">
      <w:start w:val="1"/>
      <w:numFmt w:val="decimal"/>
      <w:lvlText w:val="%2."/>
      <w:lvlJc w:val="left"/>
      <w:pPr>
        <w:tabs>
          <w:tab w:val="num" w:pos="1440"/>
        </w:tabs>
        <w:ind w:left="1440" w:hanging="360"/>
      </w:pPr>
    </w:lvl>
    <w:lvl w:ilvl="2" w:tplc="70365348">
      <w:start w:val="180"/>
      <w:numFmt w:val="bullet"/>
      <w:lvlText w:val="•"/>
      <w:lvlJc w:val="left"/>
      <w:pPr>
        <w:tabs>
          <w:tab w:val="num" w:pos="2160"/>
        </w:tabs>
        <w:ind w:left="2160" w:hanging="360"/>
      </w:pPr>
      <w:rPr>
        <w:rFonts w:ascii="Arial" w:hAnsi="Arial" w:hint="default"/>
      </w:rPr>
    </w:lvl>
    <w:lvl w:ilvl="3" w:tplc="809ED6B6" w:tentative="1">
      <w:start w:val="1"/>
      <w:numFmt w:val="decimal"/>
      <w:lvlText w:val="%4."/>
      <w:lvlJc w:val="left"/>
      <w:pPr>
        <w:tabs>
          <w:tab w:val="num" w:pos="2880"/>
        </w:tabs>
        <w:ind w:left="2880" w:hanging="360"/>
      </w:pPr>
    </w:lvl>
    <w:lvl w:ilvl="4" w:tplc="BD864C78" w:tentative="1">
      <w:start w:val="1"/>
      <w:numFmt w:val="decimal"/>
      <w:lvlText w:val="%5."/>
      <w:lvlJc w:val="left"/>
      <w:pPr>
        <w:tabs>
          <w:tab w:val="num" w:pos="3600"/>
        </w:tabs>
        <w:ind w:left="3600" w:hanging="360"/>
      </w:pPr>
    </w:lvl>
    <w:lvl w:ilvl="5" w:tplc="28F22D12" w:tentative="1">
      <w:start w:val="1"/>
      <w:numFmt w:val="decimal"/>
      <w:lvlText w:val="%6."/>
      <w:lvlJc w:val="left"/>
      <w:pPr>
        <w:tabs>
          <w:tab w:val="num" w:pos="4320"/>
        </w:tabs>
        <w:ind w:left="4320" w:hanging="360"/>
      </w:pPr>
    </w:lvl>
    <w:lvl w:ilvl="6" w:tplc="99665B62" w:tentative="1">
      <w:start w:val="1"/>
      <w:numFmt w:val="decimal"/>
      <w:lvlText w:val="%7."/>
      <w:lvlJc w:val="left"/>
      <w:pPr>
        <w:tabs>
          <w:tab w:val="num" w:pos="5040"/>
        </w:tabs>
        <w:ind w:left="5040" w:hanging="360"/>
      </w:pPr>
    </w:lvl>
    <w:lvl w:ilvl="7" w:tplc="308E09DA" w:tentative="1">
      <w:start w:val="1"/>
      <w:numFmt w:val="decimal"/>
      <w:lvlText w:val="%8."/>
      <w:lvlJc w:val="left"/>
      <w:pPr>
        <w:tabs>
          <w:tab w:val="num" w:pos="5760"/>
        </w:tabs>
        <w:ind w:left="5760" w:hanging="360"/>
      </w:pPr>
    </w:lvl>
    <w:lvl w:ilvl="8" w:tplc="602608FC" w:tentative="1">
      <w:start w:val="1"/>
      <w:numFmt w:val="decimal"/>
      <w:lvlText w:val="%9."/>
      <w:lvlJc w:val="left"/>
      <w:pPr>
        <w:tabs>
          <w:tab w:val="num" w:pos="6480"/>
        </w:tabs>
        <w:ind w:left="6480" w:hanging="360"/>
      </w:pPr>
    </w:lvl>
  </w:abstractNum>
  <w:abstractNum w:abstractNumId="22" w15:restartNumberingAfterBreak="0">
    <w:nsid w:val="64583F09"/>
    <w:multiLevelType w:val="hybridMultilevel"/>
    <w:tmpl w:val="0C6CE758"/>
    <w:lvl w:ilvl="0" w:tplc="DA00E02E">
      <w:start w:val="1"/>
      <w:numFmt w:val="bullet"/>
      <w:lvlText w:val="•"/>
      <w:lvlJc w:val="left"/>
      <w:pPr>
        <w:tabs>
          <w:tab w:val="num" w:pos="720"/>
        </w:tabs>
        <w:ind w:left="720" w:hanging="360"/>
      </w:pPr>
      <w:rPr>
        <w:rFonts w:ascii="Arial" w:hAnsi="Arial" w:hint="default"/>
      </w:rPr>
    </w:lvl>
    <w:lvl w:ilvl="1" w:tplc="C8DAC766" w:tentative="1">
      <w:start w:val="1"/>
      <w:numFmt w:val="bullet"/>
      <w:lvlText w:val="•"/>
      <w:lvlJc w:val="left"/>
      <w:pPr>
        <w:tabs>
          <w:tab w:val="num" w:pos="1440"/>
        </w:tabs>
        <w:ind w:left="1440" w:hanging="360"/>
      </w:pPr>
      <w:rPr>
        <w:rFonts w:ascii="Arial" w:hAnsi="Arial" w:hint="default"/>
      </w:rPr>
    </w:lvl>
    <w:lvl w:ilvl="2" w:tplc="29F646C8" w:tentative="1">
      <w:start w:val="1"/>
      <w:numFmt w:val="bullet"/>
      <w:lvlText w:val="•"/>
      <w:lvlJc w:val="left"/>
      <w:pPr>
        <w:tabs>
          <w:tab w:val="num" w:pos="2160"/>
        </w:tabs>
        <w:ind w:left="2160" w:hanging="360"/>
      </w:pPr>
      <w:rPr>
        <w:rFonts w:ascii="Arial" w:hAnsi="Arial" w:hint="default"/>
      </w:rPr>
    </w:lvl>
    <w:lvl w:ilvl="3" w:tplc="F0CC7296" w:tentative="1">
      <w:start w:val="1"/>
      <w:numFmt w:val="bullet"/>
      <w:lvlText w:val="•"/>
      <w:lvlJc w:val="left"/>
      <w:pPr>
        <w:tabs>
          <w:tab w:val="num" w:pos="2880"/>
        </w:tabs>
        <w:ind w:left="2880" w:hanging="360"/>
      </w:pPr>
      <w:rPr>
        <w:rFonts w:ascii="Arial" w:hAnsi="Arial" w:hint="default"/>
      </w:rPr>
    </w:lvl>
    <w:lvl w:ilvl="4" w:tplc="76E80242" w:tentative="1">
      <w:start w:val="1"/>
      <w:numFmt w:val="bullet"/>
      <w:lvlText w:val="•"/>
      <w:lvlJc w:val="left"/>
      <w:pPr>
        <w:tabs>
          <w:tab w:val="num" w:pos="3600"/>
        </w:tabs>
        <w:ind w:left="3600" w:hanging="360"/>
      </w:pPr>
      <w:rPr>
        <w:rFonts w:ascii="Arial" w:hAnsi="Arial" w:hint="default"/>
      </w:rPr>
    </w:lvl>
    <w:lvl w:ilvl="5" w:tplc="123ABE42" w:tentative="1">
      <w:start w:val="1"/>
      <w:numFmt w:val="bullet"/>
      <w:lvlText w:val="•"/>
      <w:lvlJc w:val="left"/>
      <w:pPr>
        <w:tabs>
          <w:tab w:val="num" w:pos="4320"/>
        </w:tabs>
        <w:ind w:left="4320" w:hanging="360"/>
      </w:pPr>
      <w:rPr>
        <w:rFonts w:ascii="Arial" w:hAnsi="Arial" w:hint="default"/>
      </w:rPr>
    </w:lvl>
    <w:lvl w:ilvl="6" w:tplc="603662FA" w:tentative="1">
      <w:start w:val="1"/>
      <w:numFmt w:val="bullet"/>
      <w:lvlText w:val="•"/>
      <w:lvlJc w:val="left"/>
      <w:pPr>
        <w:tabs>
          <w:tab w:val="num" w:pos="5040"/>
        </w:tabs>
        <w:ind w:left="5040" w:hanging="360"/>
      </w:pPr>
      <w:rPr>
        <w:rFonts w:ascii="Arial" w:hAnsi="Arial" w:hint="default"/>
      </w:rPr>
    </w:lvl>
    <w:lvl w:ilvl="7" w:tplc="9614F458" w:tentative="1">
      <w:start w:val="1"/>
      <w:numFmt w:val="bullet"/>
      <w:lvlText w:val="•"/>
      <w:lvlJc w:val="left"/>
      <w:pPr>
        <w:tabs>
          <w:tab w:val="num" w:pos="5760"/>
        </w:tabs>
        <w:ind w:left="5760" w:hanging="360"/>
      </w:pPr>
      <w:rPr>
        <w:rFonts w:ascii="Arial" w:hAnsi="Arial" w:hint="default"/>
      </w:rPr>
    </w:lvl>
    <w:lvl w:ilvl="8" w:tplc="86165DB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69D64BC"/>
    <w:multiLevelType w:val="multilevel"/>
    <w:tmpl w:val="669D64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6BE03F00"/>
    <w:multiLevelType w:val="hybridMultilevel"/>
    <w:tmpl w:val="68CAAB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053B02"/>
    <w:multiLevelType w:val="hybridMultilevel"/>
    <w:tmpl w:val="D6D8AA46"/>
    <w:lvl w:ilvl="0" w:tplc="D5C6B9EE">
      <w:start w:val="1"/>
      <w:numFmt w:val="bullet"/>
      <w:lvlText w:val="-"/>
      <w:lvlJc w:val="left"/>
      <w:pPr>
        <w:tabs>
          <w:tab w:val="num" w:pos="720"/>
        </w:tabs>
        <w:ind w:left="720" w:hanging="360"/>
      </w:pPr>
      <w:rPr>
        <w:rFonts w:ascii="Times New Roman" w:hAnsi="Times New Roman" w:hint="default"/>
      </w:rPr>
    </w:lvl>
    <w:lvl w:ilvl="1" w:tplc="811A3D54" w:tentative="1">
      <w:start w:val="1"/>
      <w:numFmt w:val="bullet"/>
      <w:lvlText w:val="-"/>
      <w:lvlJc w:val="left"/>
      <w:pPr>
        <w:tabs>
          <w:tab w:val="num" w:pos="1440"/>
        </w:tabs>
        <w:ind w:left="1440" w:hanging="360"/>
      </w:pPr>
      <w:rPr>
        <w:rFonts w:ascii="Times New Roman" w:hAnsi="Times New Roman" w:hint="default"/>
      </w:rPr>
    </w:lvl>
    <w:lvl w:ilvl="2" w:tplc="080883B4" w:tentative="1">
      <w:start w:val="1"/>
      <w:numFmt w:val="bullet"/>
      <w:lvlText w:val="-"/>
      <w:lvlJc w:val="left"/>
      <w:pPr>
        <w:tabs>
          <w:tab w:val="num" w:pos="2160"/>
        </w:tabs>
        <w:ind w:left="2160" w:hanging="360"/>
      </w:pPr>
      <w:rPr>
        <w:rFonts w:ascii="Times New Roman" w:hAnsi="Times New Roman" w:hint="default"/>
      </w:rPr>
    </w:lvl>
    <w:lvl w:ilvl="3" w:tplc="F0CA229A" w:tentative="1">
      <w:start w:val="1"/>
      <w:numFmt w:val="bullet"/>
      <w:lvlText w:val="-"/>
      <w:lvlJc w:val="left"/>
      <w:pPr>
        <w:tabs>
          <w:tab w:val="num" w:pos="2880"/>
        </w:tabs>
        <w:ind w:left="2880" w:hanging="360"/>
      </w:pPr>
      <w:rPr>
        <w:rFonts w:ascii="Times New Roman" w:hAnsi="Times New Roman" w:hint="default"/>
      </w:rPr>
    </w:lvl>
    <w:lvl w:ilvl="4" w:tplc="C250116E" w:tentative="1">
      <w:start w:val="1"/>
      <w:numFmt w:val="bullet"/>
      <w:lvlText w:val="-"/>
      <w:lvlJc w:val="left"/>
      <w:pPr>
        <w:tabs>
          <w:tab w:val="num" w:pos="3600"/>
        </w:tabs>
        <w:ind w:left="3600" w:hanging="360"/>
      </w:pPr>
      <w:rPr>
        <w:rFonts w:ascii="Times New Roman" w:hAnsi="Times New Roman" w:hint="default"/>
      </w:rPr>
    </w:lvl>
    <w:lvl w:ilvl="5" w:tplc="FA04248E" w:tentative="1">
      <w:start w:val="1"/>
      <w:numFmt w:val="bullet"/>
      <w:lvlText w:val="-"/>
      <w:lvlJc w:val="left"/>
      <w:pPr>
        <w:tabs>
          <w:tab w:val="num" w:pos="4320"/>
        </w:tabs>
        <w:ind w:left="4320" w:hanging="360"/>
      </w:pPr>
      <w:rPr>
        <w:rFonts w:ascii="Times New Roman" w:hAnsi="Times New Roman" w:hint="default"/>
      </w:rPr>
    </w:lvl>
    <w:lvl w:ilvl="6" w:tplc="A37C7CBC" w:tentative="1">
      <w:start w:val="1"/>
      <w:numFmt w:val="bullet"/>
      <w:lvlText w:val="-"/>
      <w:lvlJc w:val="left"/>
      <w:pPr>
        <w:tabs>
          <w:tab w:val="num" w:pos="5040"/>
        </w:tabs>
        <w:ind w:left="5040" w:hanging="360"/>
      </w:pPr>
      <w:rPr>
        <w:rFonts w:ascii="Times New Roman" w:hAnsi="Times New Roman" w:hint="default"/>
      </w:rPr>
    </w:lvl>
    <w:lvl w:ilvl="7" w:tplc="BE041718" w:tentative="1">
      <w:start w:val="1"/>
      <w:numFmt w:val="bullet"/>
      <w:lvlText w:val="-"/>
      <w:lvlJc w:val="left"/>
      <w:pPr>
        <w:tabs>
          <w:tab w:val="num" w:pos="5760"/>
        </w:tabs>
        <w:ind w:left="5760" w:hanging="360"/>
      </w:pPr>
      <w:rPr>
        <w:rFonts w:ascii="Times New Roman" w:hAnsi="Times New Roman" w:hint="default"/>
      </w:rPr>
    </w:lvl>
    <w:lvl w:ilvl="8" w:tplc="3E8C0EF2"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27" w15:restartNumberingAfterBreak="0">
    <w:nsid w:val="78C86A2E"/>
    <w:multiLevelType w:val="hybridMultilevel"/>
    <w:tmpl w:val="8D127B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BED18BC"/>
    <w:multiLevelType w:val="multilevel"/>
    <w:tmpl w:val="7BED18BC"/>
    <w:lvl w:ilvl="0">
      <w:start w:val="1"/>
      <w:numFmt w:val="decimal"/>
      <w:lvlText w:val="%1."/>
      <w:lvlJc w:val="left"/>
      <w:pPr>
        <w:tabs>
          <w:tab w:val="num" w:pos="6946"/>
        </w:tabs>
        <w:ind w:left="6946" w:hanging="567"/>
      </w:pPr>
      <w:rPr>
        <w:strike w:val="0"/>
        <w:dstrike w:val="0"/>
        <w:u w:val="none"/>
        <w:effect w:val="none"/>
      </w:rPr>
    </w:lvl>
    <w:lvl w:ilvl="1">
      <w:start w:val="1"/>
      <w:numFmt w:val="decimal"/>
      <w:pStyle w:val="Heading2"/>
      <w:lvlText w:val="%1.%2."/>
      <w:lvlJc w:val="left"/>
      <w:pPr>
        <w:tabs>
          <w:tab w:val="num" w:pos="3447"/>
        </w:tabs>
        <w:ind w:left="3447" w:hanging="567"/>
      </w:pPr>
      <w:rPr>
        <w:strike w:val="0"/>
        <w:dstrike w:val="0"/>
        <w:u w:val="none"/>
        <w:effect w:val="none"/>
      </w:rPr>
    </w:lvl>
    <w:lvl w:ilvl="2">
      <w:start w:val="1"/>
      <w:numFmt w:val="decimal"/>
      <w:lvlText w:val="%1.%2.%3"/>
      <w:lvlJc w:val="left"/>
      <w:pPr>
        <w:tabs>
          <w:tab w:val="num" w:pos="-1247"/>
        </w:tabs>
        <w:ind w:left="1304" w:hanging="1304"/>
      </w:pPr>
      <w:rPr>
        <w:strike w:val="0"/>
        <w:dstrike w:val="0"/>
        <w:u w:val="none"/>
        <w:effect w:val="none"/>
      </w:rPr>
    </w:lvl>
    <w:lvl w:ilvl="3">
      <w:start w:val="1"/>
      <w:numFmt w:val="decimal"/>
      <w:pStyle w:val="Heading4"/>
      <w:lvlText w:val="%1.%2.%3.%4"/>
      <w:lvlJc w:val="left"/>
      <w:pPr>
        <w:tabs>
          <w:tab w:val="num" w:pos="-1247"/>
        </w:tabs>
        <w:ind w:left="1304" w:hanging="1304"/>
      </w:pPr>
      <w:rPr>
        <w:strike w:val="0"/>
        <w:dstrike w:val="0"/>
        <w:u w:val="none"/>
        <w:effect w:val="none"/>
      </w:rPr>
    </w:lvl>
    <w:lvl w:ilvl="4">
      <w:start w:val="1"/>
      <w:numFmt w:val="decimal"/>
      <w:lvlText w:val="%1.%2.%3.%4.%5"/>
      <w:lvlJc w:val="left"/>
      <w:pPr>
        <w:tabs>
          <w:tab w:val="num" w:pos="-1247"/>
        </w:tabs>
        <w:ind w:left="-1247" w:firstLine="0"/>
      </w:pPr>
    </w:lvl>
    <w:lvl w:ilvl="5">
      <w:start w:val="1"/>
      <w:numFmt w:val="decimal"/>
      <w:lvlText w:val="%1.%2.%3.%4.%5.%6"/>
      <w:lvlJc w:val="left"/>
      <w:pPr>
        <w:tabs>
          <w:tab w:val="num" w:pos="-1247"/>
        </w:tabs>
        <w:ind w:left="-1247" w:firstLine="0"/>
      </w:pPr>
    </w:lvl>
    <w:lvl w:ilvl="6">
      <w:start w:val="1"/>
      <w:numFmt w:val="decimal"/>
      <w:lvlText w:val="%1.%2.%3.%4.%5.%6.%7"/>
      <w:lvlJc w:val="left"/>
      <w:pPr>
        <w:tabs>
          <w:tab w:val="num" w:pos="-1247"/>
        </w:tabs>
        <w:ind w:left="-1247" w:firstLine="0"/>
      </w:pPr>
    </w:lvl>
    <w:lvl w:ilvl="7">
      <w:start w:val="1"/>
      <w:numFmt w:val="decimal"/>
      <w:lvlText w:val="%1.%2.%3.%4.%5.%6.%7.%8"/>
      <w:lvlJc w:val="left"/>
      <w:pPr>
        <w:tabs>
          <w:tab w:val="num" w:pos="-1247"/>
        </w:tabs>
        <w:ind w:left="-1247" w:firstLine="0"/>
      </w:pPr>
    </w:lvl>
    <w:lvl w:ilvl="8">
      <w:start w:val="1"/>
      <w:numFmt w:val="decimal"/>
      <w:lvlText w:val="%1.%2.%3.%4.%5.%6.%7.%8.%9"/>
      <w:lvlJc w:val="left"/>
      <w:pPr>
        <w:tabs>
          <w:tab w:val="num" w:pos="-1247"/>
        </w:tabs>
        <w:ind w:left="-1247" w:firstLine="0"/>
      </w:pPr>
    </w:lvl>
  </w:abstractNum>
  <w:abstractNum w:abstractNumId="29" w15:restartNumberingAfterBreak="0">
    <w:nsid w:val="7C010320"/>
    <w:multiLevelType w:val="hybridMultilevel"/>
    <w:tmpl w:val="1EB6AF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E2F146A"/>
    <w:multiLevelType w:val="hybridMultilevel"/>
    <w:tmpl w:val="5D2A9A8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1" w15:restartNumberingAfterBreak="0">
    <w:nsid w:val="7ECD5943"/>
    <w:multiLevelType w:val="multilevel"/>
    <w:tmpl w:val="504E38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7"/>
  </w:num>
  <w:num w:numId="2">
    <w:abstractNumId w:val="26"/>
  </w:num>
  <w:num w:numId="3">
    <w:abstractNumId w:val="3"/>
  </w:num>
  <w:num w:numId="4">
    <w:abstractNumId w:val="29"/>
  </w:num>
  <w:num w:numId="5">
    <w:abstractNumId w:val="23"/>
  </w:num>
  <w:num w:numId="6">
    <w:abstractNumId w:val="24"/>
  </w:num>
  <w:num w:numId="7">
    <w:abstractNumId w:val="4"/>
  </w:num>
  <w:num w:numId="8">
    <w:abstractNumId w:val="1"/>
  </w:num>
  <w:num w:numId="9">
    <w:abstractNumId w:val="8"/>
  </w:num>
  <w:num w:numId="10">
    <w:abstractNumId w:val="5"/>
  </w:num>
  <w:num w:numId="11">
    <w:abstractNumId w:val="18"/>
  </w:num>
  <w:num w:numId="12">
    <w:abstractNumId w:val="12"/>
  </w:num>
  <w:num w:numId="13">
    <w:abstractNumId w:val="13"/>
  </w:num>
  <w:num w:numId="14">
    <w:abstractNumId w:val="20"/>
  </w:num>
  <w:num w:numId="15">
    <w:abstractNumId w:val="11"/>
  </w:num>
  <w:num w:numId="16">
    <w:abstractNumId w:val="21"/>
  </w:num>
  <w:num w:numId="17">
    <w:abstractNumId w:val="9"/>
  </w:num>
  <w:num w:numId="18">
    <w:abstractNumId w:val="30"/>
  </w:num>
  <w:num w:numId="19">
    <w:abstractNumId w:val="2"/>
  </w:num>
  <w:num w:numId="20">
    <w:abstractNumId w:val="25"/>
  </w:num>
  <w:num w:numId="21">
    <w:abstractNumId w:val="22"/>
  </w:num>
  <w:num w:numId="22">
    <w:abstractNumId w:val="19"/>
  </w:num>
  <w:num w:numId="23">
    <w:abstractNumId w:val="6"/>
  </w:num>
  <w:num w:numId="24">
    <w:abstractNumId w:val="6"/>
  </w:num>
  <w:num w:numId="25">
    <w:abstractNumId w:val="14"/>
  </w:num>
  <w:num w:numId="26">
    <w:abstractNumId w:val="10"/>
  </w:num>
  <w:num w:numId="27">
    <w:abstractNumId w:val="17"/>
  </w:num>
  <w:num w:numId="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1"/>
  </w:num>
  <w:num w:numId="30">
    <w:abstractNumId w:val="15"/>
  </w:num>
  <w:num w:numId="31">
    <w:abstractNumId w:val="0"/>
  </w:num>
  <w:num w:numId="32">
    <w:abstractNumId w:val="16"/>
  </w:num>
  <w:num w:numId="33">
    <w:abstractNumId w:val="2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01"/>
    <w:rsid w:val="00001382"/>
    <w:rsid w:val="00001C3A"/>
    <w:rsid w:val="00002B5A"/>
    <w:rsid w:val="00003792"/>
    <w:rsid w:val="000040B7"/>
    <w:rsid w:val="00004373"/>
    <w:rsid w:val="00004874"/>
    <w:rsid w:val="00005C7A"/>
    <w:rsid w:val="000075CA"/>
    <w:rsid w:val="00007850"/>
    <w:rsid w:val="00007E78"/>
    <w:rsid w:val="00010805"/>
    <w:rsid w:val="00011451"/>
    <w:rsid w:val="00011D53"/>
    <w:rsid w:val="00012D21"/>
    <w:rsid w:val="00013003"/>
    <w:rsid w:val="0001337B"/>
    <w:rsid w:val="00015474"/>
    <w:rsid w:val="0001573C"/>
    <w:rsid w:val="0001636E"/>
    <w:rsid w:val="00016CF4"/>
    <w:rsid w:val="000171C9"/>
    <w:rsid w:val="00020382"/>
    <w:rsid w:val="0002106A"/>
    <w:rsid w:val="00021397"/>
    <w:rsid w:val="000214BC"/>
    <w:rsid w:val="00021730"/>
    <w:rsid w:val="00021DE1"/>
    <w:rsid w:val="000226A8"/>
    <w:rsid w:val="00022E4A"/>
    <w:rsid w:val="000234E7"/>
    <w:rsid w:val="000238EB"/>
    <w:rsid w:val="00024533"/>
    <w:rsid w:val="00024860"/>
    <w:rsid w:val="00025E96"/>
    <w:rsid w:val="00025FD7"/>
    <w:rsid w:val="00026BD7"/>
    <w:rsid w:val="00027CDD"/>
    <w:rsid w:val="000302B9"/>
    <w:rsid w:val="000305A8"/>
    <w:rsid w:val="00030B11"/>
    <w:rsid w:val="00030B96"/>
    <w:rsid w:val="00031CB3"/>
    <w:rsid w:val="00033E3D"/>
    <w:rsid w:val="00034226"/>
    <w:rsid w:val="000357A1"/>
    <w:rsid w:val="000357CB"/>
    <w:rsid w:val="0003648B"/>
    <w:rsid w:val="00036594"/>
    <w:rsid w:val="00036A57"/>
    <w:rsid w:val="000376C4"/>
    <w:rsid w:val="000405EE"/>
    <w:rsid w:val="000418EB"/>
    <w:rsid w:val="00044858"/>
    <w:rsid w:val="00045A20"/>
    <w:rsid w:val="0004601E"/>
    <w:rsid w:val="00046D66"/>
    <w:rsid w:val="0004724D"/>
    <w:rsid w:val="000472AC"/>
    <w:rsid w:val="00047D08"/>
    <w:rsid w:val="000504C9"/>
    <w:rsid w:val="00050706"/>
    <w:rsid w:val="00050770"/>
    <w:rsid w:val="00051C7E"/>
    <w:rsid w:val="00051D64"/>
    <w:rsid w:val="000520DE"/>
    <w:rsid w:val="0005264B"/>
    <w:rsid w:val="00052A09"/>
    <w:rsid w:val="00052ABB"/>
    <w:rsid w:val="000531CE"/>
    <w:rsid w:val="000544B4"/>
    <w:rsid w:val="00054C42"/>
    <w:rsid w:val="00056C26"/>
    <w:rsid w:val="00056FA0"/>
    <w:rsid w:val="0005709C"/>
    <w:rsid w:val="000576E4"/>
    <w:rsid w:val="00057732"/>
    <w:rsid w:val="00057754"/>
    <w:rsid w:val="000601F3"/>
    <w:rsid w:val="00060710"/>
    <w:rsid w:val="00060F22"/>
    <w:rsid w:val="0006246A"/>
    <w:rsid w:val="00062E24"/>
    <w:rsid w:val="000630CE"/>
    <w:rsid w:val="00063EC5"/>
    <w:rsid w:val="00064546"/>
    <w:rsid w:val="000664C4"/>
    <w:rsid w:val="0006677E"/>
    <w:rsid w:val="00067F13"/>
    <w:rsid w:val="0007043D"/>
    <w:rsid w:val="0007157C"/>
    <w:rsid w:val="000721E8"/>
    <w:rsid w:val="00075711"/>
    <w:rsid w:val="000759D4"/>
    <w:rsid w:val="00076359"/>
    <w:rsid w:val="00076BDA"/>
    <w:rsid w:val="00076EF4"/>
    <w:rsid w:val="000770DF"/>
    <w:rsid w:val="0007799F"/>
    <w:rsid w:val="00077ED5"/>
    <w:rsid w:val="00080B39"/>
    <w:rsid w:val="00081584"/>
    <w:rsid w:val="00081778"/>
    <w:rsid w:val="0008191A"/>
    <w:rsid w:val="00082220"/>
    <w:rsid w:val="0008357B"/>
    <w:rsid w:val="00083A33"/>
    <w:rsid w:val="0008410D"/>
    <w:rsid w:val="00084191"/>
    <w:rsid w:val="000842F9"/>
    <w:rsid w:val="0008466C"/>
    <w:rsid w:val="000867DB"/>
    <w:rsid w:val="000879F9"/>
    <w:rsid w:val="00087BFE"/>
    <w:rsid w:val="00090554"/>
    <w:rsid w:val="0009094A"/>
    <w:rsid w:val="00091C1C"/>
    <w:rsid w:val="000923FD"/>
    <w:rsid w:val="00092693"/>
    <w:rsid w:val="00092AF8"/>
    <w:rsid w:val="00093396"/>
    <w:rsid w:val="00093963"/>
    <w:rsid w:val="00093972"/>
    <w:rsid w:val="00094BBB"/>
    <w:rsid w:val="00095DCB"/>
    <w:rsid w:val="00096D36"/>
    <w:rsid w:val="00096E4C"/>
    <w:rsid w:val="000A1ED2"/>
    <w:rsid w:val="000A2398"/>
    <w:rsid w:val="000A27E3"/>
    <w:rsid w:val="000A2830"/>
    <w:rsid w:val="000A3421"/>
    <w:rsid w:val="000A45C4"/>
    <w:rsid w:val="000A4EAB"/>
    <w:rsid w:val="000A532A"/>
    <w:rsid w:val="000A538C"/>
    <w:rsid w:val="000A58E8"/>
    <w:rsid w:val="000A5BC7"/>
    <w:rsid w:val="000A6321"/>
    <w:rsid w:val="000A6394"/>
    <w:rsid w:val="000A65C8"/>
    <w:rsid w:val="000A7129"/>
    <w:rsid w:val="000A7ED1"/>
    <w:rsid w:val="000B0041"/>
    <w:rsid w:val="000B4872"/>
    <w:rsid w:val="000B4AD1"/>
    <w:rsid w:val="000B4AE2"/>
    <w:rsid w:val="000B6471"/>
    <w:rsid w:val="000B6929"/>
    <w:rsid w:val="000B78E4"/>
    <w:rsid w:val="000B7FED"/>
    <w:rsid w:val="000C038A"/>
    <w:rsid w:val="000C193A"/>
    <w:rsid w:val="000C1AAB"/>
    <w:rsid w:val="000C4F49"/>
    <w:rsid w:val="000C5DA5"/>
    <w:rsid w:val="000C6247"/>
    <w:rsid w:val="000C6598"/>
    <w:rsid w:val="000C7522"/>
    <w:rsid w:val="000C770A"/>
    <w:rsid w:val="000C7C7E"/>
    <w:rsid w:val="000D0066"/>
    <w:rsid w:val="000D0824"/>
    <w:rsid w:val="000D19CB"/>
    <w:rsid w:val="000D2022"/>
    <w:rsid w:val="000D2B47"/>
    <w:rsid w:val="000D3240"/>
    <w:rsid w:val="000D36DF"/>
    <w:rsid w:val="000D3C21"/>
    <w:rsid w:val="000D413B"/>
    <w:rsid w:val="000D41D1"/>
    <w:rsid w:val="000D4354"/>
    <w:rsid w:val="000D4442"/>
    <w:rsid w:val="000D4C65"/>
    <w:rsid w:val="000D5243"/>
    <w:rsid w:val="000D599D"/>
    <w:rsid w:val="000E07AB"/>
    <w:rsid w:val="000E1328"/>
    <w:rsid w:val="000E3B8F"/>
    <w:rsid w:val="000E42D9"/>
    <w:rsid w:val="000E4BEE"/>
    <w:rsid w:val="000E5702"/>
    <w:rsid w:val="000E601E"/>
    <w:rsid w:val="000E6B91"/>
    <w:rsid w:val="000F08E8"/>
    <w:rsid w:val="000F13EB"/>
    <w:rsid w:val="000F24E3"/>
    <w:rsid w:val="000F3C40"/>
    <w:rsid w:val="000F4AAC"/>
    <w:rsid w:val="000F6151"/>
    <w:rsid w:val="000F68D4"/>
    <w:rsid w:val="000F7343"/>
    <w:rsid w:val="00101E70"/>
    <w:rsid w:val="0010295D"/>
    <w:rsid w:val="00103CAC"/>
    <w:rsid w:val="00105E38"/>
    <w:rsid w:val="001072AA"/>
    <w:rsid w:val="001077E9"/>
    <w:rsid w:val="00107CEB"/>
    <w:rsid w:val="00110CB3"/>
    <w:rsid w:val="00111FC8"/>
    <w:rsid w:val="00112C48"/>
    <w:rsid w:val="00112C9C"/>
    <w:rsid w:val="001141D1"/>
    <w:rsid w:val="001163FD"/>
    <w:rsid w:val="00116546"/>
    <w:rsid w:val="00116BAD"/>
    <w:rsid w:val="001205BE"/>
    <w:rsid w:val="00120DF1"/>
    <w:rsid w:val="00120F3B"/>
    <w:rsid w:val="00121DE7"/>
    <w:rsid w:val="00122FD1"/>
    <w:rsid w:val="001232EF"/>
    <w:rsid w:val="001249EC"/>
    <w:rsid w:val="00124C6B"/>
    <w:rsid w:val="00124CF7"/>
    <w:rsid w:val="0012568F"/>
    <w:rsid w:val="00126077"/>
    <w:rsid w:val="001265B2"/>
    <w:rsid w:val="00127F5E"/>
    <w:rsid w:val="00130B2C"/>
    <w:rsid w:val="00130E92"/>
    <w:rsid w:val="00130F83"/>
    <w:rsid w:val="00131AA7"/>
    <w:rsid w:val="00132745"/>
    <w:rsid w:val="001337D6"/>
    <w:rsid w:val="001338EB"/>
    <w:rsid w:val="00134E3D"/>
    <w:rsid w:val="0013572A"/>
    <w:rsid w:val="00135815"/>
    <w:rsid w:val="00135BC1"/>
    <w:rsid w:val="00135E50"/>
    <w:rsid w:val="00136DD9"/>
    <w:rsid w:val="00141C25"/>
    <w:rsid w:val="00141FE3"/>
    <w:rsid w:val="0014221B"/>
    <w:rsid w:val="001426A8"/>
    <w:rsid w:val="001426F1"/>
    <w:rsid w:val="00142E94"/>
    <w:rsid w:val="0014315F"/>
    <w:rsid w:val="00143251"/>
    <w:rsid w:val="001438CC"/>
    <w:rsid w:val="001447E2"/>
    <w:rsid w:val="001448C9"/>
    <w:rsid w:val="00145807"/>
    <w:rsid w:val="00145D43"/>
    <w:rsid w:val="00146372"/>
    <w:rsid w:val="0014646C"/>
    <w:rsid w:val="001467DA"/>
    <w:rsid w:val="00150061"/>
    <w:rsid w:val="00150912"/>
    <w:rsid w:val="0015157F"/>
    <w:rsid w:val="00151B15"/>
    <w:rsid w:val="0015206B"/>
    <w:rsid w:val="00152410"/>
    <w:rsid w:val="00152989"/>
    <w:rsid w:val="001532F4"/>
    <w:rsid w:val="0015401A"/>
    <w:rsid w:val="00154196"/>
    <w:rsid w:val="0015502E"/>
    <w:rsid w:val="0015568C"/>
    <w:rsid w:val="00157115"/>
    <w:rsid w:val="00160CB4"/>
    <w:rsid w:val="00161A80"/>
    <w:rsid w:val="00161E37"/>
    <w:rsid w:val="00162932"/>
    <w:rsid w:val="00163242"/>
    <w:rsid w:val="00163CA8"/>
    <w:rsid w:val="00163E50"/>
    <w:rsid w:val="00163EE4"/>
    <w:rsid w:val="00164264"/>
    <w:rsid w:val="001642FF"/>
    <w:rsid w:val="00165CDB"/>
    <w:rsid w:val="00165DEE"/>
    <w:rsid w:val="00165F93"/>
    <w:rsid w:val="001660F7"/>
    <w:rsid w:val="00166174"/>
    <w:rsid w:val="00166B70"/>
    <w:rsid w:val="00166EC7"/>
    <w:rsid w:val="00167935"/>
    <w:rsid w:val="00167D8E"/>
    <w:rsid w:val="00167FE6"/>
    <w:rsid w:val="001700DD"/>
    <w:rsid w:val="0017051E"/>
    <w:rsid w:val="00170C67"/>
    <w:rsid w:val="00171835"/>
    <w:rsid w:val="00171B4B"/>
    <w:rsid w:val="00173223"/>
    <w:rsid w:val="00173E47"/>
    <w:rsid w:val="001752FB"/>
    <w:rsid w:val="00175B7D"/>
    <w:rsid w:val="00176499"/>
    <w:rsid w:val="00176EAF"/>
    <w:rsid w:val="00177420"/>
    <w:rsid w:val="0017789F"/>
    <w:rsid w:val="00182099"/>
    <w:rsid w:val="001826DB"/>
    <w:rsid w:val="0018274E"/>
    <w:rsid w:val="00182CE8"/>
    <w:rsid w:val="001837FA"/>
    <w:rsid w:val="0018494D"/>
    <w:rsid w:val="00184A06"/>
    <w:rsid w:val="001866D5"/>
    <w:rsid w:val="00186818"/>
    <w:rsid w:val="00186B90"/>
    <w:rsid w:val="001873D6"/>
    <w:rsid w:val="001906CE"/>
    <w:rsid w:val="0019265F"/>
    <w:rsid w:val="001927E0"/>
    <w:rsid w:val="00192C46"/>
    <w:rsid w:val="00194BAA"/>
    <w:rsid w:val="00195651"/>
    <w:rsid w:val="0019595A"/>
    <w:rsid w:val="00195A0D"/>
    <w:rsid w:val="00195C3A"/>
    <w:rsid w:val="00197268"/>
    <w:rsid w:val="001A047B"/>
    <w:rsid w:val="001A08B3"/>
    <w:rsid w:val="001A2E06"/>
    <w:rsid w:val="001A3403"/>
    <w:rsid w:val="001A3A83"/>
    <w:rsid w:val="001A43B9"/>
    <w:rsid w:val="001A443A"/>
    <w:rsid w:val="001A4C43"/>
    <w:rsid w:val="001A7B60"/>
    <w:rsid w:val="001A7F1E"/>
    <w:rsid w:val="001B11AC"/>
    <w:rsid w:val="001B16D8"/>
    <w:rsid w:val="001B37A3"/>
    <w:rsid w:val="001B3C14"/>
    <w:rsid w:val="001B46CD"/>
    <w:rsid w:val="001B4E7D"/>
    <w:rsid w:val="001B52F0"/>
    <w:rsid w:val="001B5FFB"/>
    <w:rsid w:val="001B6A8C"/>
    <w:rsid w:val="001B7088"/>
    <w:rsid w:val="001B7A65"/>
    <w:rsid w:val="001C0D07"/>
    <w:rsid w:val="001C19B2"/>
    <w:rsid w:val="001C19DC"/>
    <w:rsid w:val="001C2F2B"/>
    <w:rsid w:val="001C2FDD"/>
    <w:rsid w:val="001C366A"/>
    <w:rsid w:val="001C3D7A"/>
    <w:rsid w:val="001C408A"/>
    <w:rsid w:val="001C50D2"/>
    <w:rsid w:val="001C62C7"/>
    <w:rsid w:val="001C6764"/>
    <w:rsid w:val="001C67F3"/>
    <w:rsid w:val="001C689D"/>
    <w:rsid w:val="001C797D"/>
    <w:rsid w:val="001C7F48"/>
    <w:rsid w:val="001D276B"/>
    <w:rsid w:val="001D28F3"/>
    <w:rsid w:val="001D297E"/>
    <w:rsid w:val="001D3172"/>
    <w:rsid w:val="001D35D0"/>
    <w:rsid w:val="001D3DE4"/>
    <w:rsid w:val="001D4248"/>
    <w:rsid w:val="001D48E9"/>
    <w:rsid w:val="001D4A43"/>
    <w:rsid w:val="001D4D5D"/>
    <w:rsid w:val="001D4E40"/>
    <w:rsid w:val="001D524B"/>
    <w:rsid w:val="001D5A33"/>
    <w:rsid w:val="001D61BD"/>
    <w:rsid w:val="001D6CA7"/>
    <w:rsid w:val="001E01FC"/>
    <w:rsid w:val="001E1285"/>
    <w:rsid w:val="001E16E4"/>
    <w:rsid w:val="001E1724"/>
    <w:rsid w:val="001E24F6"/>
    <w:rsid w:val="001E2BD8"/>
    <w:rsid w:val="001E34AD"/>
    <w:rsid w:val="001E41F3"/>
    <w:rsid w:val="001E45D4"/>
    <w:rsid w:val="001E4866"/>
    <w:rsid w:val="001E5390"/>
    <w:rsid w:val="001E599E"/>
    <w:rsid w:val="001E64CA"/>
    <w:rsid w:val="001E717D"/>
    <w:rsid w:val="001E7AD3"/>
    <w:rsid w:val="001E7E88"/>
    <w:rsid w:val="001F1E44"/>
    <w:rsid w:val="001F2496"/>
    <w:rsid w:val="001F3234"/>
    <w:rsid w:val="001F4AF0"/>
    <w:rsid w:val="001F4B0C"/>
    <w:rsid w:val="001F4B24"/>
    <w:rsid w:val="001F62F8"/>
    <w:rsid w:val="001F78BD"/>
    <w:rsid w:val="001F7932"/>
    <w:rsid w:val="00200253"/>
    <w:rsid w:val="00202263"/>
    <w:rsid w:val="0020232E"/>
    <w:rsid w:val="00204384"/>
    <w:rsid w:val="00204623"/>
    <w:rsid w:val="0020466F"/>
    <w:rsid w:val="00204AAB"/>
    <w:rsid w:val="0020694C"/>
    <w:rsid w:val="00206E0C"/>
    <w:rsid w:val="0021058A"/>
    <w:rsid w:val="002125AB"/>
    <w:rsid w:val="00212CA0"/>
    <w:rsid w:val="00212D1A"/>
    <w:rsid w:val="002136F0"/>
    <w:rsid w:val="00213B1B"/>
    <w:rsid w:val="00215005"/>
    <w:rsid w:val="002177A0"/>
    <w:rsid w:val="00217F27"/>
    <w:rsid w:val="00220745"/>
    <w:rsid w:val="002211E6"/>
    <w:rsid w:val="00221E5B"/>
    <w:rsid w:val="00221F78"/>
    <w:rsid w:val="002227FB"/>
    <w:rsid w:val="0022488D"/>
    <w:rsid w:val="00225187"/>
    <w:rsid w:val="00225263"/>
    <w:rsid w:val="002275DC"/>
    <w:rsid w:val="002301BA"/>
    <w:rsid w:val="00230A15"/>
    <w:rsid w:val="002311F0"/>
    <w:rsid w:val="002316F7"/>
    <w:rsid w:val="00231CBE"/>
    <w:rsid w:val="0023345D"/>
    <w:rsid w:val="002361DA"/>
    <w:rsid w:val="00241070"/>
    <w:rsid w:val="0024260B"/>
    <w:rsid w:val="00242983"/>
    <w:rsid w:val="00242F8F"/>
    <w:rsid w:val="002443A8"/>
    <w:rsid w:val="00247579"/>
    <w:rsid w:val="002478BE"/>
    <w:rsid w:val="002514C2"/>
    <w:rsid w:val="0025273B"/>
    <w:rsid w:val="00253D55"/>
    <w:rsid w:val="002545F7"/>
    <w:rsid w:val="0025565B"/>
    <w:rsid w:val="00256EC4"/>
    <w:rsid w:val="002575EE"/>
    <w:rsid w:val="002578CE"/>
    <w:rsid w:val="0026004D"/>
    <w:rsid w:val="002603F3"/>
    <w:rsid w:val="0026170B"/>
    <w:rsid w:val="00261EB0"/>
    <w:rsid w:val="00262263"/>
    <w:rsid w:val="00262BAA"/>
    <w:rsid w:val="00262D4E"/>
    <w:rsid w:val="0026403F"/>
    <w:rsid w:val="002640DD"/>
    <w:rsid w:val="002658F6"/>
    <w:rsid w:val="002677C5"/>
    <w:rsid w:val="0027054C"/>
    <w:rsid w:val="00271249"/>
    <w:rsid w:val="00271C13"/>
    <w:rsid w:val="00272B22"/>
    <w:rsid w:val="002732CC"/>
    <w:rsid w:val="00274006"/>
    <w:rsid w:val="00274DCA"/>
    <w:rsid w:val="00275166"/>
    <w:rsid w:val="00275A00"/>
    <w:rsid w:val="00275D12"/>
    <w:rsid w:val="00275E00"/>
    <w:rsid w:val="0027643A"/>
    <w:rsid w:val="00277DBC"/>
    <w:rsid w:val="00277F9A"/>
    <w:rsid w:val="0028171D"/>
    <w:rsid w:val="00281AC9"/>
    <w:rsid w:val="00281D9E"/>
    <w:rsid w:val="002833F2"/>
    <w:rsid w:val="00284FEB"/>
    <w:rsid w:val="00285A01"/>
    <w:rsid w:val="002860C4"/>
    <w:rsid w:val="002860CE"/>
    <w:rsid w:val="00287010"/>
    <w:rsid w:val="002907D0"/>
    <w:rsid w:val="00290837"/>
    <w:rsid w:val="002927C0"/>
    <w:rsid w:val="0029298A"/>
    <w:rsid w:val="00292BE3"/>
    <w:rsid w:val="00294A49"/>
    <w:rsid w:val="00296185"/>
    <w:rsid w:val="0029674A"/>
    <w:rsid w:val="00296C92"/>
    <w:rsid w:val="002973FB"/>
    <w:rsid w:val="002974F5"/>
    <w:rsid w:val="002976E5"/>
    <w:rsid w:val="00297F71"/>
    <w:rsid w:val="002A002E"/>
    <w:rsid w:val="002A1346"/>
    <w:rsid w:val="002A1830"/>
    <w:rsid w:val="002A28D1"/>
    <w:rsid w:val="002A28EF"/>
    <w:rsid w:val="002A3127"/>
    <w:rsid w:val="002A3E10"/>
    <w:rsid w:val="002A4531"/>
    <w:rsid w:val="002A6DC3"/>
    <w:rsid w:val="002A74BD"/>
    <w:rsid w:val="002A78EF"/>
    <w:rsid w:val="002A7F3F"/>
    <w:rsid w:val="002B136D"/>
    <w:rsid w:val="002B18CB"/>
    <w:rsid w:val="002B2173"/>
    <w:rsid w:val="002B265A"/>
    <w:rsid w:val="002B2ACD"/>
    <w:rsid w:val="002B2D19"/>
    <w:rsid w:val="002B3830"/>
    <w:rsid w:val="002B3BE7"/>
    <w:rsid w:val="002B542A"/>
    <w:rsid w:val="002B5741"/>
    <w:rsid w:val="002B6512"/>
    <w:rsid w:val="002B7DEA"/>
    <w:rsid w:val="002C0520"/>
    <w:rsid w:val="002C0D8C"/>
    <w:rsid w:val="002C1415"/>
    <w:rsid w:val="002C1B9A"/>
    <w:rsid w:val="002C26B0"/>
    <w:rsid w:val="002C2C12"/>
    <w:rsid w:val="002C2CA6"/>
    <w:rsid w:val="002C5712"/>
    <w:rsid w:val="002C5E29"/>
    <w:rsid w:val="002C62F3"/>
    <w:rsid w:val="002C7284"/>
    <w:rsid w:val="002C7DEE"/>
    <w:rsid w:val="002D042A"/>
    <w:rsid w:val="002D1404"/>
    <w:rsid w:val="002D187B"/>
    <w:rsid w:val="002D2557"/>
    <w:rsid w:val="002D2E67"/>
    <w:rsid w:val="002D391F"/>
    <w:rsid w:val="002D3D2D"/>
    <w:rsid w:val="002D6193"/>
    <w:rsid w:val="002E278C"/>
    <w:rsid w:val="002E2F3A"/>
    <w:rsid w:val="002E4647"/>
    <w:rsid w:val="002E4795"/>
    <w:rsid w:val="002E4AA2"/>
    <w:rsid w:val="002E7900"/>
    <w:rsid w:val="002F0571"/>
    <w:rsid w:val="002F29BC"/>
    <w:rsid w:val="002F3316"/>
    <w:rsid w:val="002F47A5"/>
    <w:rsid w:val="002F4E03"/>
    <w:rsid w:val="002F548A"/>
    <w:rsid w:val="002F5BA7"/>
    <w:rsid w:val="002F6217"/>
    <w:rsid w:val="00303023"/>
    <w:rsid w:val="0030324D"/>
    <w:rsid w:val="0030334C"/>
    <w:rsid w:val="0030348B"/>
    <w:rsid w:val="0030444E"/>
    <w:rsid w:val="00304452"/>
    <w:rsid w:val="0030489D"/>
    <w:rsid w:val="00305409"/>
    <w:rsid w:val="00307E42"/>
    <w:rsid w:val="003103C7"/>
    <w:rsid w:val="00310A5D"/>
    <w:rsid w:val="00313148"/>
    <w:rsid w:val="00313740"/>
    <w:rsid w:val="00313EE0"/>
    <w:rsid w:val="00314874"/>
    <w:rsid w:val="003152E9"/>
    <w:rsid w:val="00315649"/>
    <w:rsid w:val="0031594F"/>
    <w:rsid w:val="00315F92"/>
    <w:rsid w:val="0031782A"/>
    <w:rsid w:val="00317A36"/>
    <w:rsid w:val="0032004A"/>
    <w:rsid w:val="00320DF1"/>
    <w:rsid w:val="003213E7"/>
    <w:rsid w:val="0032208D"/>
    <w:rsid w:val="00322A8A"/>
    <w:rsid w:val="00322EBB"/>
    <w:rsid w:val="00323565"/>
    <w:rsid w:val="0032383D"/>
    <w:rsid w:val="0032468A"/>
    <w:rsid w:val="00325059"/>
    <w:rsid w:val="003268C7"/>
    <w:rsid w:val="00326AED"/>
    <w:rsid w:val="00327722"/>
    <w:rsid w:val="00327843"/>
    <w:rsid w:val="00332649"/>
    <w:rsid w:val="0033296D"/>
    <w:rsid w:val="00332F6B"/>
    <w:rsid w:val="003331FE"/>
    <w:rsid w:val="00334336"/>
    <w:rsid w:val="00335C37"/>
    <w:rsid w:val="00335D37"/>
    <w:rsid w:val="00335FE7"/>
    <w:rsid w:val="00340637"/>
    <w:rsid w:val="00341216"/>
    <w:rsid w:val="00342696"/>
    <w:rsid w:val="003433C3"/>
    <w:rsid w:val="00344157"/>
    <w:rsid w:val="00344FDB"/>
    <w:rsid w:val="00345106"/>
    <w:rsid w:val="00345E03"/>
    <w:rsid w:val="0034637F"/>
    <w:rsid w:val="003521CA"/>
    <w:rsid w:val="00353127"/>
    <w:rsid w:val="00353198"/>
    <w:rsid w:val="00353497"/>
    <w:rsid w:val="003536C7"/>
    <w:rsid w:val="0035420E"/>
    <w:rsid w:val="003558CB"/>
    <w:rsid w:val="003571FF"/>
    <w:rsid w:val="00360424"/>
    <w:rsid w:val="003609EF"/>
    <w:rsid w:val="003618A0"/>
    <w:rsid w:val="0036231A"/>
    <w:rsid w:val="003640F6"/>
    <w:rsid w:val="00364F97"/>
    <w:rsid w:val="00366358"/>
    <w:rsid w:val="00366487"/>
    <w:rsid w:val="00366AF7"/>
    <w:rsid w:val="00367003"/>
    <w:rsid w:val="00370E70"/>
    <w:rsid w:val="003712C3"/>
    <w:rsid w:val="0037175B"/>
    <w:rsid w:val="00371C7C"/>
    <w:rsid w:val="00372281"/>
    <w:rsid w:val="003737AA"/>
    <w:rsid w:val="003738CE"/>
    <w:rsid w:val="00375822"/>
    <w:rsid w:val="0037793D"/>
    <w:rsid w:val="0038181D"/>
    <w:rsid w:val="00382504"/>
    <w:rsid w:val="00385A04"/>
    <w:rsid w:val="00385C70"/>
    <w:rsid w:val="0038769D"/>
    <w:rsid w:val="00387981"/>
    <w:rsid w:val="0039021C"/>
    <w:rsid w:val="00390228"/>
    <w:rsid w:val="00391049"/>
    <w:rsid w:val="003915D5"/>
    <w:rsid w:val="003919D6"/>
    <w:rsid w:val="003923B6"/>
    <w:rsid w:val="003925A3"/>
    <w:rsid w:val="00392DE9"/>
    <w:rsid w:val="003957DE"/>
    <w:rsid w:val="003957E5"/>
    <w:rsid w:val="00396BC3"/>
    <w:rsid w:val="00397A02"/>
    <w:rsid w:val="003A046C"/>
    <w:rsid w:val="003A0D1A"/>
    <w:rsid w:val="003A154A"/>
    <w:rsid w:val="003A1619"/>
    <w:rsid w:val="003A535E"/>
    <w:rsid w:val="003A7B15"/>
    <w:rsid w:val="003B01E3"/>
    <w:rsid w:val="003B0283"/>
    <w:rsid w:val="003B10EE"/>
    <w:rsid w:val="003B227D"/>
    <w:rsid w:val="003B3065"/>
    <w:rsid w:val="003B3752"/>
    <w:rsid w:val="003B3ACA"/>
    <w:rsid w:val="003B4B02"/>
    <w:rsid w:val="003B536C"/>
    <w:rsid w:val="003B5441"/>
    <w:rsid w:val="003B56D2"/>
    <w:rsid w:val="003B68EC"/>
    <w:rsid w:val="003B7511"/>
    <w:rsid w:val="003C0576"/>
    <w:rsid w:val="003C0A83"/>
    <w:rsid w:val="003C0DCA"/>
    <w:rsid w:val="003C147B"/>
    <w:rsid w:val="003C2837"/>
    <w:rsid w:val="003C2E21"/>
    <w:rsid w:val="003C31F4"/>
    <w:rsid w:val="003C39F0"/>
    <w:rsid w:val="003C3AAD"/>
    <w:rsid w:val="003C43F4"/>
    <w:rsid w:val="003C4D16"/>
    <w:rsid w:val="003C4E1E"/>
    <w:rsid w:val="003C5FDD"/>
    <w:rsid w:val="003C6737"/>
    <w:rsid w:val="003C6F31"/>
    <w:rsid w:val="003D0629"/>
    <w:rsid w:val="003D07A3"/>
    <w:rsid w:val="003D1909"/>
    <w:rsid w:val="003D273B"/>
    <w:rsid w:val="003D350A"/>
    <w:rsid w:val="003D5B49"/>
    <w:rsid w:val="003D7B89"/>
    <w:rsid w:val="003E0159"/>
    <w:rsid w:val="003E0C86"/>
    <w:rsid w:val="003E0CAE"/>
    <w:rsid w:val="003E1032"/>
    <w:rsid w:val="003E1A36"/>
    <w:rsid w:val="003E2362"/>
    <w:rsid w:val="003E2C42"/>
    <w:rsid w:val="003E2D98"/>
    <w:rsid w:val="003E2EBE"/>
    <w:rsid w:val="003E31AC"/>
    <w:rsid w:val="003E4AE7"/>
    <w:rsid w:val="003E505D"/>
    <w:rsid w:val="003E57C4"/>
    <w:rsid w:val="003F0276"/>
    <w:rsid w:val="003F064C"/>
    <w:rsid w:val="003F089E"/>
    <w:rsid w:val="003F0AA8"/>
    <w:rsid w:val="003F0EFB"/>
    <w:rsid w:val="003F1050"/>
    <w:rsid w:val="003F1CA8"/>
    <w:rsid w:val="003F2933"/>
    <w:rsid w:val="003F305C"/>
    <w:rsid w:val="003F3832"/>
    <w:rsid w:val="003F3FE8"/>
    <w:rsid w:val="003F40E1"/>
    <w:rsid w:val="003F4F08"/>
    <w:rsid w:val="003F5407"/>
    <w:rsid w:val="003F5AC0"/>
    <w:rsid w:val="003F6317"/>
    <w:rsid w:val="003F67BA"/>
    <w:rsid w:val="003F76AE"/>
    <w:rsid w:val="004012C2"/>
    <w:rsid w:val="0040170A"/>
    <w:rsid w:val="00401D42"/>
    <w:rsid w:val="00401E00"/>
    <w:rsid w:val="00402056"/>
    <w:rsid w:val="0040225D"/>
    <w:rsid w:val="004043D5"/>
    <w:rsid w:val="00404DFA"/>
    <w:rsid w:val="0040517D"/>
    <w:rsid w:val="004053D6"/>
    <w:rsid w:val="00410371"/>
    <w:rsid w:val="004136AF"/>
    <w:rsid w:val="00413BD9"/>
    <w:rsid w:val="0041408B"/>
    <w:rsid w:val="004150FC"/>
    <w:rsid w:val="00415B05"/>
    <w:rsid w:val="00415F88"/>
    <w:rsid w:val="00417EB7"/>
    <w:rsid w:val="0042013A"/>
    <w:rsid w:val="00420196"/>
    <w:rsid w:val="004209F9"/>
    <w:rsid w:val="00421620"/>
    <w:rsid w:val="00421D06"/>
    <w:rsid w:val="004227A8"/>
    <w:rsid w:val="00422A98"/>
    <w:rsid w:val="00422FF7"/>
    <w:rsid w:val="004231D1"/>
    <w:rsid w:val="00423401"/>
    <w:rsid w:val="00423C5C"/>
    <w:rsid w:val="00423F0B"/>
    <w:rsid w:val="004242F1"/>
    <w:rsid w:val="00425685"/>
    <w:rsid w:val="00425904"/>
    <w:rsid w:val="004269A2"/>
    <w:rsid w:val="004307B9"/>
    <w:rsid w:val="00430A01"/>
    <w:rsid w:val="00431117"/>
    <w:rsid w:val="00431BCC"/>
    <w:rsid w:val="0043203A"/>
    <w:rsid w:val="00432D0F"/>
    <w:rsid w:val="00433BEB"/>
    <w:rsid w:val="004347C6"/>
    <w:rsid w:val="00434CF0"/>
    <w:rsid w:val="0043784A"/>
    <w:rsid w:val="0044057D"/>
    <w:rsid w:val="00440896"/>
    <w:rsid w:val="00441274"/>
    <w:rsid w:val="00441DEA"/>
    <w:rsid w:val="004423E5"/>
    <w:rsid w:val="00442493"/>
    <w:rsid w:val="00442FB4"/>
    <w:rsid w:val="00444939"/>
    <w:rsid w:val="004455C3"/>
    <w:rsid w:val="00446E50"/>
    <w:rsid w:val="0044780E"/>
    <w:rsid w:val="00450416"/>
    <w:rsid w:val="004505AC"/>
    <w:rsid w:val="00450EF8"/>
    <w:rsid w:val="00450FD9"/>
    <w:rsid w:val="00451104"/>
    <w:rsid w:val="004515B4"/>
    <w:rsid w:val="00452198"/>
    <w:rsid w:val="00454704"/>
    <w:rsid w:val="00454FFD"/>
    <w:rsid w:val="00455066"/>
    <w:rsid w:val="00455DB3"/>
    <w:rsid w:val="00456F66"/>
    <w:rsid w:val="00460A92"/>
    <w:rsid w:val="004613B4"/>
    <w:rsid w:val="0046156A"/>
    <w:rsid w:val="0046273C"/>
    <w:rsid w:val="0046295A"/>
    <w:rsid w:val="00462E54"/>
    <w:rsid w:val="00463AFF"/>
    <w:rsid w:val="0046462D"/>
    <w:rsid w:val="00466BD8"/>
    <w:rsid w:val="00467924"/>
    <w:rsid w:val="0047060A"/>
    <w:rsid w:val="00470785"/>
    <w:rsid w:val="00470D78"/>
    <w:rsid w:val="0047144F"/>
    <w:rsid w:val="00471817"/>
    <w:rsid w:val="00471836"/>
    <w:rsid w:val="00474683"/>
    <w:rsid w:val="00474BDB"/>
    <w:rsid w:val="00476159"/>
    <w:rsid w:val="00476164"/>
    <w:rsid w:val="00476CD5"/>
    <w:rsid w:val="00480BD6"/>
    <w:rsid w:val="0048224C"/>
    <w:rsid w:val="00482BDD"/>
    <w:rsid w:val="0048390E"/>
    <w:rsid w:val="00483A14"/>
    <w:rsid w:val="004840E5"/>
    <w:rsid w:val="00484479"/>
    <w:rsid w:val="0048546A"/>
    <w:rsid w:val="00485AEE"/>
    <w:rsid w:val="00485B06"/>
    <w:rsid w:val="00485DFE"/>
    <w:rsid w:val="004866FB"/>
    <w:rsid w:val="00486A8F"/>
    <w:rsid w:val="004911CE"/>
    <w:rsid w:val="00492362"/>
    <w:rsid w:val="00492E1E"/>
    <w:rsid w:val="00493E99"/>
    <w:rsid w:val="00495C02"/>
    <w:rsid w:val="00496CA2"/>
    <w:rsid w:val="00497871"/>
    <w:rsid w:val="00497CA3"/>
    <w:rsid w:val="004A07BC"/>
    <w:rsid w:val="004A20BB"/>
    <w:rsid w:val="004A336A"/>
    <w:rsid w:val="004A3935"/>
    <w:rsid w:val="004A4425"/>
    <w:rsid w:val="004A45BA"/>
    <w:rsid w:val="004A5ADF"/>
    <w:rsid w:val="004A62F6"/>
    <w:rsid w:val="004A6B2C"/>
    <w:rsid w:val="004A7EEF"/>
    <w:rsid w:val="004B02DE"/>
    <w:rsid w:val="004B0ECA"/>
    <w:rsid w:val="004B15BA"/>
    <w:rsid w:val="004B211B"/>
    <w:rsid w:val="004B29EC"/>
    <w:rsid w:val="004B2A71"/>
    <w:rsid w:val="004B3658"/>
    <w:rsid w:val="004B3CE6"/>
    <w:rsid w:val="004B4143"/>
    <w:rsid w:val="004B6924"/>
    <w:rsid w:val="004B6D82"/>
    <w:rsid w:val="004B75B7"/>
    <w:rsid w:val="004B762A"/>
    <w:rsid w:val="004C10ED"/>
    <w:rsid w:val="004C14DF"/>
    <w:rsid w:val="004C2074"/>
    <w:rsid w:val="004C3748"/>
    <w:rsid w:val="004C45EB"/>
    <w:rsid w:val="004C635A"/>
    <w:rsid w:val="004C650A"/>
    <w:rsid w:val="004C7446"/>
    <w:rsid w:val="004C78DE"/>
    <w:rsid w:val="004D0094"/>
    <w:rsid w:val="004D0F1F"/>
    <w:rsid w:val="004D0F30"/>
    <w:rsid w:val="004D1701"/>
    <w:rsid w:val="004D3213"/>
    <w:rsid w:val="004D3240"/>
    <w:rsid w:val="004D3989"/>
    <w:rsid w:val="004D3CE3"/>
    <w:rsid w:val="004D3EB8"/>
    <w:rsid w:val="004D4670"/>
    <w:rsid w:val="004D49CF"/>
    <w:rsid w:val="004D514E"/>
    <w:rsid w:val="004D7B8D"/>
    <w:rsid w:val="004D7E62"/>
    <w:rsid w:val="004D7ECE"/>
    <w:rsid w:val="004E0535"/>
    <w:rsid w:val="004E1A9A"/>
    <w:rsid w:val="004E41C5"/>
    <w:rsid w:val="004E465C"/>
    <w:rsid w:val="004E47F1"/>
    <w:rsid w:val="004E59FB"/>
    <w:rsid w:val="004E5AD1"/>
    <w:rsid w:val="004E5D84"/>
    <w:rsid w:val="004E5F90"/>
    <w:rsid w:val="004E6211"/>
    <w:rsid w:val="004E6324"/>
    <w:rsid w:val="004E71C0"/>
    <w:rsid w:val="004E7932"/>
    <w:rsid w:val="004F3E21"/>
    <w:rsid w:val="004F474A"/>
    <w:rsid w:val="004F4D02"/>
    <w:rsid w:val="004F4D87"/>
    <w:rsid w:val="004F5078"/>
    <w:rsid w:val="004F67F7"/>
    <w:rsid w:val="004F68E7"/>
    <w:rsid w:val="004F7D85"/>
    <w:rsid w:val="00500C18"/>
    <w:rsid w:val="00500C9C"/>
    <w:rsid w:val="005010E0"/>
    <w:rsid w:val="00503F86"/>
    <w:rsid w:val="00504A86"/>
    <w:rsid w:val="00504FAF"/>
    <w:rsid w:val="0050683B"/>
    <w:rsid w:val="00506EDD"/>
    <w:rsid w:val="00507120"/>
    <w:rsid w:val="005100D3"/>
    <w:rsid w:val="00511938"/>
    <w:rsid w:val="00511AB0"/>
    <w:rsid w:val="00511D43"/>
    <w:rsid w:val="00512556"/>
    <w:rsid w:val="00513E9B"/>
    <w:rsid w:val="00514C95"/>
    <w:rsid w:val="0051557B"/>
    <w:rsid w:val="0051580D"/>
    <w:rsid w:val="00515B4C"/>
    <w:rsid w:val="00515E3D"/>
    <w:rsid w:val="0051659E"/>
    <w:rsid w:val="005174F6"/>
    <w:rsid w:val="005201D3"/>
    <w:rsid w:val="005206CD"/>
    <w:rsid w:val="00521B29"/>
    <w:rsid w:val="00523F75"/>
    <w:rsid w:val="005253CE"/>
    <w:rsid w:val="00525572"/>
    <w:rsid w:val="00525730"/>
    <w:rsid w:val="005259DA"/>
    <w:rsid w:val="00525ACE"/>
    <w:rsid w:val="005267F4"/>
    <w:rsid w:val="0052703F"/>
    <w:rsid w:val="005302C9"/>
    <w:rsid w:val="00530874"/>
    <w:rsid w:val="00531A64"/>
    <w:rsid w:val="00532FF2"/>
    <w:rsid w:val="0053312B"/>
    <w:rsid w:val="0053683E"/>
    <w:rsid w:val="0053750F"/>
    <w:rsid w:val="00540509"/>
    <w:rsid w:val="005406FA"/>
    <w:rsid w:val="00540B6B"/>
    <w:rsid w:val="00540B90"/>
    <w:rsid w:val="00540E5E"/>
    <w:rsid w:val="00541668"/>
    <w:rsid w:val="005423E5"/>
    <w:rsid w:val="00542475"/>
    <w:rsid w:val="0054429F"/>
    <w:rsid w:val="005445E0"/>
    <w:rsid w:val="0054465B"/>
    <w:rsid w:val="00544A9D"/>
    <w:rsid w:val="00545E10"/>
    <w:rsid w:val="00546469"/>
    <w:rsid w:val="00546E1E"/>
    <w:rsid w:val="00547111"/>
    <w:rsid w:val="00547627"/>
    <w:rsid w:val="00547B19"/>
    <w:rsid w:val="00547D5C"/>
    <w:rsid w:val="00547F90"/>
    <w:rsid w:val="00550F0B"/>
    <w:rsid w:val="005511AB"/>
    <w:rsid w:val="00552C68"/>
    <w:rsid w:val="0055310A"/>
    <w:rsid w:val="00555A82"/>
    <w:rsid w:val="005565A2"/>
    <w:rsid w:val="00556BF4"/>
    <w:rsid w:val="00556D18"/>
    <w:rsid w:val="005572B3"/>
    <w:rsid w:val="0055775F"/>
    <w:rsid w:val="00557977"/>
    <w:rsid w:val="005603AA"/>
    <w:rsid w:val="00560790"/>
    <w:rsid w:val="005609A2"/>
    <w:rsid w:val="0056156C"/>
    <w:rsid w:val="00561F7C"/>
    <w:rsid w:val="005626EE"/>
    <w:rsid w:val="00563D68"/>
    <w:rsid w:val="00564483"/>
    <w:rsid w:val="00564F32"/>
    <w:rsid w:val="00566899"/>
    <w:rsid w:val="00570B4B"/>
    <w:rsid w:val="00570E5D"/>
    <w:rsid w:val="0057171F"/>
    <w:rsid w:val="00572054"/>
    <w:rsid w:val="00572B91"/>
    <w:rsid w:val="00572C5A"/>
    <w:rsid w:val="0057319E"/>
    <w:rsid w:val="0057450D"/>
    <w:rsid w:val="00574553"/>
    <w:rsid w:val="00575057"/>
    <w:rsid w:val="005755CB"/>
    <w:rsid w:val="00575EE9"/>
    <w:rsid w:val="00576663"/>
    <w:rsid w:val="0057771F"/>
    <w:rsid w:val="00580086"/>
    <w:rsid w:val="00580C27"/>
    <w:rsid w:val="005814F8"/>
    <w:rsid w:val="00582605"/>
    <w:rsid w:val="00582F00"/>
    <w:rsid w:val="00582FEF"/>
    <w:rsid w:val="00583487"/>
    <w:rsid w:val="005839D6"/>
    <w:rsid w:val="00583BE6"/>
    <w:rsid w:val="0058525A"/>
    <w:rsid w:val="005857C5"/>
    <w:rsid w:val="00586151"/>
    <w:rsid w:val="0058660F"/>
    <w:rsid w:val="00586CAD"/>
    <w:rsid w:val="00586D42"/>
    <w:rsid w:val="00590B58"/>
    <w:rsid w:val="00590EDC"/>
    <w:rsid w:val="00592D2C"/>
    <w:rsid w:val="00592D74"/>
    <w:rsid w:val="00593024"/>
    <w:rsid w:val="00594E6F"/>
    <w:rsid w:val="0059554C"/>
    <w:rsid w:val="00595907"/>
    <w:rsid w:val="005963D0"/>
    <w:rsid w:val="00596B15"/>
    <w:rsid w:val="00596D3C"/>
    <w:rsid w:val="005A0A49"/>
    <w:rsid w:val="005A0F98"/>
    <w:rsid w:val="005A14A2"/>
    <w:rsid w:val="005A186F"/>
    <w:rsid w:val="005A1F49"/>
    <w:rsid w:val="005A1F4B"/>
    <w:rsid w:val="005A22BE"/>
    <w:rsid w:val="005A246A"/>
    <w:rsid w:val="005A4089"/>
    <w:rsid w:val="005A657C"/>
    <w:rsid w:val="005A6787"/>
    <w:rsid w:val="005A7527"/>
    <w:rsid w:val="005B046D"/>
    <w:rsid w:val="005B1863"/>
    <w:rsid w:val="005B199D"/>
    <w:rsid w:val="005B74C3"/>
    <w:rsid w:val="005B762E"/>
    <w:rsid w:val="005C0BA7"/>
    <w:rsid w:val="005C1BC4"/>
    <w:rsid w:val="005C2120"/>
    <w:rsid w:val="005C2BE7"/>
    <w:rsid w:val="005C2FB7"/>
    <w:rsid w:val="005C3057"/>
    <w:rsid w:val="005C3699"/>
    <w:rsid w:val="005C3C5F"/>
    <w:rsid w:val="005C4A6F"/>
    <w:rsid w:val="005C543E"/>
    <w:rsid w:val="005C6828"/>
    <w:rsid w:val="005C6BB3"/>
    <w:rsid w:val="005D0EE0"/>
    <w:rsid w:val="005D40FE"/>
    <w:rsid w:val="005D419C"/>
    <w:rsid w:val="005D4922"/>
    <w:rsid w:val="005D508B"/>
    <w:rsid w:val="005D5DB8"/>
    <w:rsid w:val="005D5E39"/>
    <w:rsid w:val="005D5FAB"/>
    <w:rsid w:val="005D61FF"/>
    <w:rsid w:val="005D733B"/>
    <w:rsid w:val="005D74CE"/>
    <w:rsid w:val="005D7B48"/>
    <w:rsid w:val="005D7B4E"/>
    <w:rsid w:val="005D7B9F"/>
    <w:rsid w:val="005D7C72"/>
    <w:rsid w:val="005D7F2C"/>
    <w:rsid w:val="005E084F"/>
    <w:rsid w:val="005E1034"/>
    <w:rsid w:val="005E143F"/>
    <w:rsid w:val="005E26AB"/>
    <w:rsid w:val="005E291E"/>
    <w:rsid w:val="005E2C09"/>
    <w:rsid w:val="005E2C44"/>
    <w:rsid w:val="005E599D"/>
    <w:rsid w:val="005E67E6"/>
    <w:rsid w:val="005E70E6"/>
    <w:rsid w:val="005E72CA"/>
    <w:rsid w:val="005F05F0"/>
    <w:rsid w:val="005F08DB"/>
    <w:rsid w:val="005F1ABA"/>
    <w:rsid w:val="005F21FC"/>
    <w:rsid w:val="005F36CF"/>
    <w:rsid w:val="005F490E"/>
    <w:rsid w:val="005F5E90"/>
    <w:rsid w:val="005F607F"/>
    <w:rsid w:val="005F649D"/>
    <w:rsid w:val="005F6BF5"/>
    <w:rsid w:val="005F7842"/>
    <w:rsid w:val="005F7872"/>
    <w:rsid w:val="00600CF8"/>
    <w:rsid w:val="00600D53"/>
    <w:rsid w:val="00601130"/>
    <w:rsid w:val="00601C17"/>
    <w:rsid w:val="00601CE8"/>
    <w:rsid w:val="00603053"/>
    <w:rsid w:val="00604FAE"/>
    <w:rsid w:val="006051B4"/>
    <w:rsid w:val="00605293"/>
    <w:rsid w:val="006063CA"/>
    <w:rsid w:val="00606FAD"/>
    <w:rsid w:val="00607748"/>
    <w:rsid w:val="00607A18"/>
    <w:rsid w:val="00607A5B"/>
    <w:rsid w:val="00607C13"/>
    <w:rsid w:val="00607E5A"/>
    <w:rsid w:val="006101DD"/>
    <w:rsid w:val="006108D9"/>
    <w:rsid w:val="00610A15"/>
    <w:rsid w:val="00612C11"/>
    <w:rsid w:val="00613D95"/>
    <w:rsid w:val="006155D6"/>
    <w:rsid w:val="00615C0E"/>
    <w:rsid w:val="00617389"/>
    <w:rsid w:val="00620457"/>
    <w:rsid w:val="00620714"/>
    <w:rsid w:val="00620840"/>
    <w:rsid w:val="00620B36"/>
    <w:rsid w:val="00621188"/>
    <w:rsid w:val="0062160C"/>
    <w:rsid w:val="00621894"/>
    <w:rsid w:val="00621BB1"/>
    <w:rsid w:val="00622C90"/>
    <w:rsid w:val="006232E0"/>
    <w:rsid w:val="00623721"/>
    <w:rsid w:val="00623A73"/>
    <w:rsid w:val="00623DD6"/>
    <w:rsid w:val="00624930"/>
    <w:rsid w:val="00624DCE"/>
    <w:rsid w:val="00624E5C"/>
    <w:rsid w:val="00624E9A"/>
    <w:rsid w:val="00625087"/>
    <w:rsid w:val="00625777"/>
    <w:rsid w:val="006257ED"/>
    <w:rsid w:val="00627A83"/>
    <w:rsid w:val="0063027D"/>
    <w:rsid w:val="00630BE2"/>
    <w:rsid w:val="006324AE"/>
    <w:rsid w:val="0063442E"/>
    <w:rsid w:val="00634E05"/>
    <w:rsid w:val="00635D4B"/>
    <w:rsid w:val="00636341"/>
    <w:rsid w:val="006363E9"/>
    <w:rsid w:val="006365F7"/>
    <w:rsid w:val="00637FA2"/>
    <w:rsid w:val="006420EB"/>
    <w:rsid w:val="00642994"/>
    <w:rsid w:val="00642A3D"/>
    <w:rsid w:val="00642BD2"/>
    <w:rsid w:val="00643455"/>
    <w:rsid w:val="006434CE"/>
    <w:rsid w:val="0064421A"/>
    <w:rsid w:val="00646DBA"/>
    <w:rsid w:val="00647289"/>
    <w:rsid w:val="006474BF"/>
    <w:rsid w:val="00647B85"/>
    <w:rsid w:val="00651F7D"/>
    <w:rsid w:val="0065289C"/>
    <w:rsid w:val="00653C1A"/>
    <w:rsid w:val="00653F26"/>
    <w:rsid w:val="006545EF"/>
    <w:rsid w:val="00654DB5"/>
    <w:rsid w:val="0065593E"/>
    <w:rsid w:val="00655C5A"/>
    <w:rsid w:val="006567D0"/>
    <w:rsid w:val="00656E2E"/>
    <w:rsid w:val="0065739C"/>
    <w:rsid w:val="00657417"/>
    <w:rsid w:val="00660239"/>
    <w:rsid w:val="006602AB"/>
    <w:rsid w:val="00660567"/>
    <w:rsid w:val="00660E5B"/>
    <w:rsid w:val="0067174E"/>
    <w:rsid w:val="006717EC"/>
    <w:rsid w:val="00672AFB"/>
    <w:rsid w:val="006731BC"/>
    <w:rsid w:val="00674F43"/>
    <w:rsid w:val="00675781"/>
    <w:rsid w:val="00675F65"/>
    <w:rsid w:val="006764AF"/>
    <w:rsid w:val="006765C4"/>
    <w:rsid w:val="00676D43"/>
    <w:rsid w:val="00680F8A"/>
    <w:rsid w:val="00681348"/>
    <w:rsid w:val="00681B59"/>
    <w:rsid w:val="00681CE3"/>
    <w:rsid w:val="00682A93"/>
    <w:rsid w:val="00682CB5"/>
    <w:rsid w:val="0068364C"/>
    <w:rsid w:val="006845EA"/>
    <w:rsid w:val="006849B0"/>
    <w:rsid w:val="00686A4D"/>
    <w:rsid w:val="00686AB4"/>
    <w:rsid w:val="00687460"/>
    <w:rsid w:val="00687BB5"/>
    <w:rsid w:val="00690796"/>
    <w:rsid w:val="006908EE"/>
    <w:rsid w:val="00691106"/>
    <w:rsid w:val="00693628"/>
    <w:rsid w:val="00695294"/>
    <w:rsid w:val="00695808"/>
    <w:rsid w:val="00695B32"/>
    <w:rsid w:val="00697065"/>
    <w:rsid w:val="00697208"/>
    <w:rsid w:val="006A007F"/>
    <w:rsid w:val="006A008E"/>
    <w:rsid w:val="006A09B3"/>
    <w:rsid w:val="006A144D"/>
    <w:rsid w:val="006A1E30"/>
    <w:rsid w:val="006A2269"/>
    <w:rsid w:val="006A46F7"/>
    <w:rsid w:val="006A4A88"/>
    <w:rsid w:val="006A54AC"/>
    <w:rsid w:val="006A58C7"/>
    <w:rsid w:val="006A665F"/>
    <w:rsid w:val="006A6B5F"/>
    <w:rsid w:val="006A7208"/>
    <w:rsid w:val="006A7A0A"/>
    <w:rsid w:val="006A7FE1"/>
    <w:rsid w:val="006B0352"/>
    <w:rsid w:val="006B2311"/>
    <w:rsid w:val="006B2BBB"/>
    <w:rsid w:val="006B2C52"/>
    <w:rsid w:val="006B301E"/>
    <w:rsid w:val="006B46FB"/>
    <w:rsid w:val="006B4755"/>
    <w:rsid w:val="006B5B28"/>
    <w:rsid w:val="006B6883"/>
    <w:rsid w:val="006B6B06"/>
    <w:rsid w:val="006B7E4D"/>
    <w:rsid w:val="006C148B"/>
    <w:rsid w:val="006C16E0"/>
    <w:rsid w:val="006C1708"/>
    <w:rsid w:val="006C2FBE"/>
    <w:rsid w:val="006C3C74"/>
    <w:rsid w:val="006C40B2"/>
    <w:rsid w:val="006C4116"/>
    <w:rsid w:val="006C4605"/>
    <w:rsid w:val="006C567C"/>
    <w:rsid w:val="006C6B5B"/>
    <w:rsid w:val="006C6EE7"/>
    <w:rsid w:val="006C7F86"/>
    <w:rsid w:val="006D07D7"/>
    <w:rsid w:val="006D0B78"/>
    <w:rsid w:val="006D0E3E"/>
    <w:rsid w:val="006D1B60"/>
    <w:rsid w:val="006D3A6C"/>
    <w:rsid w:val="006D58DE"/>
    <w:rsid w:val="006D61AC"/>
    <w:rsid w:val="006D727D"/>
    <w:rsid w:val="006D75AB"/>
    <w:rsid w:val="006E0528"/>
    <w:rsid w:val="006E1B13"/>
    <w:rsid w:val="006E21FB"/>
    <w:rsid w:val="006E28E7"/>
    <w:rsid w:val="006E349B"/>
    <w:rsid w:val="006E464D"/>
    <w:rsid w:val="006E477B"/>
    <w:rsid w:val="006E55AC"/>
    <w:rsid w:val="006E60FD"/>
    <w:rsid w:val="006E6C6A"/>
    <w:rsid w:val="006F111D"/>
    <w:rsid w:val="006F55AA"/>
    <w:rsid w:val="006F58B2"/>
    <w:rsid w:val="006F5CE8"/>
    <w:rsid w:val="006F6CC9"/>
    <w:rsid w:val="007004A2"/>
    <w:rsid w:val="0070052F"/>
    <w:rsid w:val="0070077E"/>
    <w:rsid w:val="00700824"/>
    <w:rsid w:val="00700E57"/>
    <w:rsid w:val="00701754"/>
    <w:rsid w:val="00701B58"/>
    <w:rsid w:val="00701E9C"/>
    <w:rsid w:val="00702D2A"/>
    <w:rsid w:val="00703AC1"/>
    <w:rsid w:val="007044A5"/>
    <w:rsid w:val="00704C4F"/>
    <w:rsid w:val="0070526F"/>
    <w:rsid w:val="0070587C"/>
    <w:rsid w:val="00707026"/>
    <w:rsid w:val="007074B7"/>
    <w:rsid w:val="00707670"/>
    <w:rsid w:val="00707F99"/>
    <w:rsid w:val="007123C4"/>
    <w:rsid w:val="007124AD"/>
    <w:rsid w:val="00712B25"/>
    <w:rsid w:val="0071346D"/>
    <w:rsid w:val="00714A61"/>
    <w:rsid w:val="00714DD1"/>
    <w:rsid w:val="0071503F"/>
    <w:rsid w:val="0071524E"/>
    <w:rsid w:val="00715370"/>
    <w:rsid w:val="00715A63"/>
    <w:rsid w:val="00715D2F"/>
    <w:rsid w:val="00716186"/>
    <w:rsid w:val="007161B6"/>
    <w:rsid w:val="00716389"/>
    <w:rsid w:val="0071645F"/>
    <w:rsid w:val="0071728E"/>
    <w:rsid w:val="0072182C"/>
    <w:rsid w:val="0072203C"/>
    <w:rsid w:val="00722239"/>
    <w:rsid w:val="00722ED9"/>
    <w:rsid w:val="00723871"/>
    <w:rsid w:val="007247A0"/>
    <w:rsid w:val="00724849"/>
    <w:rsid w:val="0072534B"/>
    <w:rsid w:val="00725D34"/>
    <w:rsid w:val="00725DE3"/>
    <w:rsid w:val="007262ED"/>
    <w:rsid w:val="00726428"/>
    <w:rsid w:val="00730588"/>
    <w:rsid w:val="00730A85"/>
    <w:rsid w:val="00733D3A"/>
    <w:rsid w:val="00734AA8"/>
    <w:rsid w:val="00735E5F"/>
    <w:rsid w:val="00736097"/>
    <w:rsid w:val="0073615D"/>
    <w:rsid w:val="007363A4"/>
    <w:rsid w:val="00737CB7"/>
    <w:rsid w:val="00740E53"/>
    <w:rsid w:val="00741AAE"/>
    <w:rsid w:val="00743864"/>
    <w:rsid w:val="0074451B"/>
    <w:rsid w:val="00744DF2"/>
    <w:rsid w:val="00745B5A"/>
    <w:rsid w:val="007471C9"/>
    <w:rsid w:val="00753AFB"/>
    <w:rsid w:val="00755379"/>
    <w:rsid w:val="007560F5"/>
    <w:rsid w:val="00760E23"/>
    <w:rsid w:val="00761798"/>
    <w:rsid w:val="00764555"/>
    <w:rsid w:val="00764F72"/>
    <w:rsid w:val="0076558A"/>
    <w:rsid w:val="007659AD"/>
    <w:rsid w:val="00765B2D"/>
    <w:rsid w:val="007667BC"/>
    <w:rsid w:val="00766955"/>
    <w:rsid w:val="00767C2A"/>
    <w:rsid w:val="00770B9D"/>
    <w:rsid w:val="00770D42"/>
    <w:rsid w:val="007714CB"/>
    <w:rsid w:val="00772C26"/>
    <w:rsid w:val="0077377C"/>
    <w:rsid w:val="00774AB7"/>
    <w:rsid w:val="00774CEC"/>
    <w:rsid w:val="00775C8B"/>
    <w:rsid w:val="007773A0"/>
    <w:rsid w:val="00780978"/>
    <w:rsid w:val="00781D4A"/>
    <w:rsid w:val="00781F61"/>
    <w:rsid w:val="007837AF"/>
    <w:rsid w:val="00784227"/>
    <w:rsid w:val="00784A16"/>
    <w:rsid w:val="007852A4"/>
    <w:rsid w:val="007854CA"/>
    <w:rsid w:val="007860F1"/>
    <w:rsid w:val="00786469"/>
    <w:rsid w:val="00787D1B"/>
    <w:rsid w:val="007901EF"/>
    <w:rsid w:val="00791EA5"/>
    <w:rsid w:val="00792342"/>
    <w:rsid w:val="00793AA2"/>
    <w:rsid w:val="00794F80"/>
    <w:rsid w:val="00796A42"/>
    <w:rsid w:val="007977A8"/>
    <w:rsid w:val="0079791E"/>
    <w:rsid w:val="007A00E0"/>
    <w:rsid w:val="007A0702"/>
    <w:rsid w:val="007A1062"/>
    <w:rsid w:val="007A135B"/>
    <w:rsid w:val="007A25FC"/>
    <w:rsid w:val="007A31D4"/>
    <w:rsid w:val="007A40D7"/>
    <w:rsid w:val="007A426C"/>
    <w:rsid w:val="007A4356"/>
    <w:rsid w:val="007A49BA"/>
    <w:rsid w:val="007A52E0"/>
    <w:rsid w:val="007A580F"/>
    <w:rsid w:val="007A5C1F"/>
    <w:rsid w:val="007A7176"/>
    <w:rsid w:val="007A77A8"/>
    <w:rsid w:val="007A79A1"/>
    <w:rsid w:val="007A7B87"/>
    <w:rsid w:val="007B0AAC"/>
    <w:rsid w:val="007B1A8D"/>
    <w:rsid w:val="007B2129"/>
    <w:rsid w:val="007B278B"/>
    <w:rsid w:val="007B2CCD"/>
    <w:rsid w:val="007B320A"/>
    <w:rsid w:val="007B33A4"/>
    <w:rsid w:val="007B34DB"/>
    <w:rsid w:val="007B3BE4"/>
    <w:rsid w:val="007B3CC2"/>
    <w:rsid w:val="007B43DF"/>
    <w:rsid w:val="007B4529"/>
    <w:rsid w:val="007B512A"/>
    <w:rsid w:val="007B54B3"/>
    <w:rsid w:val="007B5544"/>
    <w:rsid w:val="007B5DD4"/>
    <w:rsid w:val="007B5EAD"/>
    <w:rsid w:val="007B6D51"/>
    <w:rsid w:val="007B72D4"/>
    <w:rsid w:val="007B7413"/>
    <w:rsid w:val="007C0A6C"/>
    <w:rsid w:val="007C0D09"/>
    <w:rsid w:val="007C2097"/>
    <w:rsid w:val="007C2D1C"/>
    <w:rsid w:val="007C36AC"/>
    <w:rsid w:val="007C375E"/>
    <w:rsid w:val="007C5161"/>
    <w:rsid w:val="007C530F"/>
    <w:rsid w:val="007C6E06"/>
    <w:rsid w:val="007C7BFA"/>
    <w:rsid w:val="007D040F"/>
    <w:rsid w:val="007D0678"/>
    <w:rsid w:val="007D1598"/>
    <w:rsid w:val="007D15EE"/>
    <w:rsid w:val="007D188E"/>
    <w:rsid w:val="007D1D20"/>
    <w:rsid w:val="007D2DEE"/>
    <w:rsid w:val="007D2F49"/>
    <w:rsid w:val="007D4108"/>
    <w:rsid w:val="007D4274"/>
    <w:rsid w:val="007D429F"/>
    <w:rsid w:val="007D44D6"/>
    <w:rsid w:val="007D4C1C"/>
    <w:rsid w:val="007D5A0E"/>
    <w:rsid w:val="007D6A07"/>
    <w:rsid w:val="007D6F33"/>
    <w:rsid w:val="007D74E1"/>
    <w:rsid w:val="007D7C22"/>
    <w:rsid w:val="007E04B9"/>
    <w:rsid w:val="007E0CCC"/>
    <w:rsid w:val="007E0F6A"/>
    <w:rsid w:val="007E26C9"/>
    <w:rsid w:val="007E2B4F"/>
    <w:rsid w:val="007E50F1"/>
    <w:rsid w:val="007E515D"/>
    <w:rsid w:val="007E5E22"/>
    <w:rsid w:val="007E6FB5"/>
    <w:rsid w:val="007E72F0"/>
    <w:rsid w:val="007F0333"/>
    <w:rsid w:val="007F0E68"/>
    <w:rsid w:val="007F1E33"/>
    <w:rsid w:val="007F20F1"/>
    <w:rsid w:val="007F28D0"/>
    <w:rsid w:val="007F2FC3"/>
    <w:rsid w:val="007F487A"/>
    <w:rsid w:val="007F653B"/>
    <w:rsid w:val="007F6F4A"/>
    <w:rsid w:val="007F7259"/>
    <w:rsid w:val="007F7270"/>
    <w:rsid w:val="00800041"/>
    <w:rsid w:val="00800351"/>
    <w:rsid w:val="008007A0"/>
    <w:rsid w:val="00800978"/>
    <w:rsid w:val="00800990"/>
    <w:rsid w:val="008020FA"/>
    <w:rsid w:val="00802355"/>
    <w:rsid w:val="0080286C"/>
    <w:rsid w:val="00802B50"/>
    <w:rsid w:val="00802E9C"/>
    <w:rsid w:val="0080353B"/>
    <w:rsid w:val="00803CB0"/>
    <w:rsid w:val="008044E8"/>
    <w:rsid w:val="00804BCE"/>
    <w:rsid w:val="00804C5B"/>
    <w:rsid w:val="00804E79"/>
    <w:rsid w:val="00805093"/>
    <w:rsid w:val="0080525E"/>
    <w:rsid w:val="00806F03"/>
    <w:rsid w:val="00807F38"/>
    <w:rsid w:val="00811D98"/>
    <w:rsid w:val="008122B8"/>
    <w:rsid w:val="00812D18"/>
    <w:rsid w:val="00814E4F"/>
    <w:rsid w:val="00815CE0"/>
    <w:rsid w:val="008171C9"/>
    <w:rsid w:val="0081742A"/>
    <w:rsid w:val="00817655"/>
    <w:rsid w:val="00820369"/>
    <w:rsid w:val="008209B8"/>
    <w:rsid w:val="00820FAD"/>
    <w:rsid w:val="0082170F"/>
    <w:rsid w:val="008219E4"/>
    <w:rsid w:val="00822A74"/>
    <w:rsid w:val="00822AFA"/>
    <w:rsid w:val="00824EEA"/>
    <w:rsid w:val="00824FFF"/>
    <w:rsid w:val="008251DD"/>
    <w:rsid w:val="00825340"/>
    <w:rsid w:val="00825959"/>
    <w:rsid w:val="008261B9"/>
    <w:rsid w:val="00826BE1"/>
    <w:rsid w:val="0082778C"/>
    <w:rsid w:val="008279FA"/>
    <w:rsid w:val="00830E64"/>
    <w:rsid w:val="008314B7"/>
    <w:rsid w:val="0083179F"/>
    <w:rsid w:val="008321B0"/>
    <w:rsid w:val="00832219"/>
    <w:rsid w:val="008323E4"/>
    <w:rsid w:val="00835B19"/>
    <w:rsid w:val="00835B2E"/>
    <w:rsid w:val="00835D56"/>
    <w:rsid w:val="00835DB1"/>
    <w:rsid w:val="00836628"/>
    <w:rsid w:val="00836FDF"/>
    <w:rsid w:val="00840415"/>
    <w:rsid w:val="00840639"/>
    <w:rsid w:val="00840A5A"/>
    <w:rsid w:val="00841F50"/>
    <w:rsid w:val="00842C9A"/>
    <w:rsid w:val="00842CFA"/>
    <w:rsid w:val="00842DA1"/>
    <w:rsid w:val="00845B13"/>
    <w:rsid w:val="00845B8D"/>
    <w:rsid w:val="00845C02"/>
    <w:rsid w:val="00846AB7"/>
    <w:rsid w:val="00847D4D"/>
    <w:rsid w:val="0085107E"/>
    <w:rsid w:val="00853419"/>
    <w:rsid w:val="008540A1"/>
    <w:rsid w:val="0085474D"/>
    <w:rsid w:val="00854F78"/>
    <w:rsid w:val="0085653B"/>
    <w:rsid w:val="0085674E"/>
    <w:rsid w:val="00861D98"/>
    <w:rsid w:val="00861F42"/>
    <w:rsid w:val="008626E7"/>
    <w:rsid w:val="00863698"/>
    <w:rsid w:val="0086452D"/>
    <w:rsid w:val="00864B05"/>
    <w:rsid w:val="00865098"/>
    <w:rsid w:val="00865806"/>
    <w:rsid w:val="00866C63"/>
    <w:rsid w:val="00867054"/>
    <w:rsid w:val="00867355"/>
    <w:rsid w:val="00867369"/>
    <w:rsid w:val="008675C1"/>
    <w:rsid w:val="0086776C"/>
    <w:rsid w:val="00867BA7"/>
    <w:rsid w:val="00870023"/>
    <w:rsid w:val="00870D23"/>
    <w:rsid w:val="00870EE7"/>
    <w:rsid w:val="00870F6D"/>
    <w:rsid w:val="0087293D"/>
    <w:rsid w:val="00873EA7"/>
    <w:rsid w:val="00875CAA"/>
    <w:rsid w:val="00876C97"/>
    <w:rsid w:val="00877D8F"/>
    <w:rsid w:val="00880271"/>
    <w:rsid w:val="00880A61"/>
    <w:rsid w:val="00880AE3"/>
    <w:rsid w:val="00880DA3"/>
    <w:rsid w:val="0088204F"/>
    <w:rsid w:val="008821D4"/>
    <w:rsid w:val="00882C31"/>
    <w:rsid w:val="008836A6"/>
    <w:rsid w:val="008843CE"/>
    <w:rsid w:val="008848EB"/>
    <w:rsid w:val="008859EC"/>
    <w:rsid w:val="00885CA2"/>
    <w:rsid w:val="008862A0"/>
    <w:rsid w:val="00891E50"/>
    <w:rsid w:val="00891FF7"/>
    <w:rsid w:val="0089200A"/>
    <w:rsid w:val="00893D54"/>
    <w:rsid w:val="00893EFE"/>
    <w:rsid w:val="00894678"/>
    <w:rsid w:val="008947CC"/>
    <w:rsid w:val="00896480"/>
    <w:rsid w:val="008A195D"/>
    <w:rsid w:val="008A1A06"/>
    <w:rsid w:val="008A1E1D"/>
    <w:rsid w:val="008A2347"/>
    <w:rsid w:val="008A270B"/>
    <w:rsid w:val="008A3508"/>
    <w:rsid w:val="008A3588"/>
    <w:rsid w:val="008A3EA8"/>
    <w:rsid w:val="008A45A6"/>
    <w:rsid w:val="008A4F2D"/>
    <w:rsid w:val="008A5096"/>
    <w:rsid w:val="008A5365"/>
    <w:rsid w:val="008A5E5E"/>
    <w:rsid w:val="008A5FE1"/>
    <w:rsid w:val="008B06B4"/>
    <w:rsid w:val="008B193B"/>
    <w:rsid w:val="008B2FCB"/>
    <w:rsid w:val="008B344A"/>
    <w:rsid w:val="008B3CA3"/>
    <w:rsid w:val="008B5265"/>
    <w:rsid w:val="008B5EF9"/>
    <w:rsid w:val="008B68B8"/>
    <w:rsid w:val="008B6B10"/>
    <w:rsid w:val="008C00BA"/>
    <w:rsid w:val="008C0A34"/>
    <w:rsid w:val="008C0CFA"/>
    <w:rsid w:val="008C27A8"/>
    <w:rsid w:val="008C547B"/>
    <w:rsid w:val="008C69C0"/>
    <w:rsid w:val="008C71EA"/>
    <w:rsid w:val="008C7795"/>
    <w:rsid w:val="008C7F4C"/>
    <w:rsid w:val="008D01D8"/>
    <w:rsid w:val="008D02FE"/>
    <w:rsid w:val="008D0E38"/>
    <w:rsid w:val="008D107F"/>
    <w:rsid w:val="008D199D"/>
    <w:rsid w:val="008D19A8"/>
    <w:rsid w:val="008D2289"/>
    <w:rsid w:val="008D2388"/>
    <w:rsid w:val="008D450F"/>
    <w:rsid w:val="008D4C9C"/>
    <w:rsid w:val="008D7E95"/>
    <w:rsid w:val="008E0796"/>
    <w:rsid w:val="008E2AE5"/>
    <w:rsid w:val="008E2C45"/>
    <w:rsid w:val="008E3033"/>
    <w:rsid w:val="008E38A6"/>
    <w:rsid w:val="008E4A9C"/>
    <w:rsid w:val="008E544F"/>
    <w:rsid w:val="008E6569"/>
    <w:rsid w:val="008E6CF3"/>
    <w:rsid w:val="008E7E04"/>
    <w:rsid w:val="008F0979"/>
    <w:rsid w:val="008F0C6F"/>
    <w:rsid w:val="008F10D0"/>
    <w:rsid w:val="008F2CE0"/>
    <w:rsid w:val="008F33FA"/>
    <w:rsid w:val="008F3EA8"/>
    <w:rsid w:val="008F3EAB"/>
    <w:rsid w:val="008F5500"/>
    <w:rsid w:val="008F5845"/>
    <w:rsid w:val="008F6359"/>
    <w:rsid w:val="008F686C"/>
    <w:rsid w:val="009003D2"/>
    <w:rsid w:val="0090068A"/>
    <w:rsid w:val="00901F77"/>
    <w:rsid w:val="009030E9"/>
    <w:rsid w:val="009036D7"/>
    <w:rsid w:val="009049F2"/>
    <w:rsid w:val="00904FCD"/>
    <w:rsid w:val="00905C23"/>
    <w:rsid w:val="00905F9C"/>
    <w:rsid w:val="00906E11"/>
    <w:rsid w:val="00910253"/>
    <w:rsid w:val="00910588"/>
    <w:rsid w:val="00910C09"/>
    <w:rsid w:val="00911744"/>
    <w:rsid w:val="00912231"/>
    <w:rsid w:val="009123BD"/>
    <w:rsid w:val="00914490"/>
    <w:rsid w:val="009148DE"/>
    <w:rsid w:val="00915064"/>
    <w:rsid w:val="009161D7"/>
    <w:rsid w:val="00916404"/>
    <w:rsid w:val="00916474"/>
    <w:rsid w:val="00916BCD"/>
    <w:rsid w:val="009173C8"/>
    <w:rsid w:val="0091740C"/>
    <w:rsid w:val="009178D0"/>
    <w:rsid w:val="00920201"/>
    <w:rsid w:val="009208B1"/>
    <w:rsid w:val="00921E52"/>
    <w:rsid w:val="009221B1"/>
    <w:rsid w:val="00922988"/>
    <w:rsid w:val="009237EB"/>
    <w:rsid w:val="00924270"/>
    <w:rsid w:val="0092588E"/>
    <w:rsid w:val="00930156"/>
    <w:rsid w:val="00930464"/>
    <w:rsid w:val="009306AF"/>
    <w:rsid w:val="009310F9"/>
    <w:rsid w:val="009316A2"/>
    <w:rsid w:val="00931B5C"/>
    <w:rsid w:val="00931E82"/>
    <w:rsid w:val="00932E09"/>
    <w:rsid w:val="00933B9E"/>
    <w:rsid w:val="00933DBE"/>
    <w:rsid w:val="009348D3"/>
    <w:rsid w:val="0093677C"/>
    <w:rsid w:val="00937902"/>
    <w:rsid w:val="00937B45"/>
    <w:rsid w:val="00937E0F"/>
    <w:rsid w:val="009434E2"/>
    <w:rsid w:val="00944239"/>
    <w:rsid w:val="009451DC"/>
    <w:rsid w:val="009458FD"/>
    <w:rsid w:val="00945B98"/>
    <w:rsid w:val="00946877"/>
    <w:rsid w:val="0094698B"/>
    <w:rsid w:val="00946F10"/>
    <w:rsid w:val="0094719C"/>
    <w:rsid w:val="0095139A"/>
    <w:rsid w:val="00951685"/>
    <w:rsid w:val="009526E0"/>
    <w:rsid w:val="00952813"/>
    <w:rsid w:val="00952ACC"/>
    <w:rsid w:val="0095313C"/>
    <w:rsid w:val="00955C98"/>
    <w:rsid w:val="00956CB3"/>
    <w:rsid w:val="009571B5"/>
    <w:rsid w:val="00957203"/>
    <w:rsid w:val="00957E9D"/>
    <w:rsid w:val="0096028A"/>
    <w:rsid w:val="00962ED2"/>
    <w:rsid w:val="009644F8"/>
    <w:rsid w:val="0096546B"/>
    <w:rsid w:val="00965CCA"/>
    <w:rsid w:val="00966DC6"/>
    <w:rsid w:val="0097038A"/>
    <w:rsid w:val="009710FE"/>
    <w:rsid w:val="00971E36"/>
    <w:rsid w:val="00972748"/>
    <w:rsid w:val="009732AC"/>
    <w:rsid w:val="00973595"/>
    <w:rsid w:val="009739A4"/>
    <w:rsid w:val="0097501A"/>
    <w:rsid w:val="00975604"/>
    <w:rsid w:val="0097680B"/>
    <w:rsid w:val="009768BC"/>
    <w:rsid w:val="00976FE5"/>
    <w:rsid w:val="00977181"/>
    <w:rsid w:val="009777D9"/>
    <w:rsid w:val="00980CF5"/>
    <w:rsid w:val="00981326"/>
    <w:rsid w:val="00982B62"/>
    <w:rsid w:val="00983659"/>
    <w:rsid w:val="0098423D"/>
    <w:rsid w:val="009853DC"/>
    <w:rsid w:val="00985D29"/>
    <w:rsid w:val="00986034"/>
    <w:rsid w:val="009873A3"/>
    <w:rsid w:val="009905CE"/>
    <w:rsid w:val="009906ED"/>
    <w:rsid w:val="00990F0E"/>
    <w:rsid w:val="00990FFF"/>
    <w:rsid w:val="00991B88"/>
    <w:rsid w:val="00991C95"/>
    <w:rsid w:val="009938BA"/>
    <w:rsid w:val="00993A19"/>
    <w:rsid w:val="00994DCC"/>
    <w:rsid w:val="009A0339"/>
    <w:rsid w:val="009A036A"/>
    <w:rsid w:val="009A051D"/>
    <w:rsid w:val="009A101A"/>
    <w:rsid w:val="009A2060"/>
    <w:rsid w:val="009A2101"/>
    <w:rsid w:val="009A27D3"/>
    <w:rsid w:val="009A2B5E"/>
    <w:rsid w:val="009A3577"/>
    <w:rsid w:val="009A4CDC"/>
    <w:rsid w:val="009A50B9"/>
    <w:rsid w:val="009A5753"/>
    <w:rsid w:val="009A579D"/>
    <w:rsid w:val="009A5EB2"/>
    <w:rsid w:val="009A6301"/>
    <w:rsid w:val="009A68E3"/>
    <w:rsid w:val="009A695D"/>
    <w:rsid w:val="009A6C7B"/>
    <w:rsid w:val="009A6D4E"/>
    <w:rsid w:val="009A7744"/>
    <w:rsid w:val="009A7F48"/>
    <w:rsid w:val="009B2220"/>
    <w:rsid w:val="009B276F"/>
    <w:rsid w:val="009B3241"/>
    <w:rsid w:val="009B35E8"/>
    <w:rsid w:val="009B39C4"/>
    <w:rsid w:val="009B3ADF"/>
    <w:rsid w:val="009B53EB"/>
    <w:rsid w:val="009B549E"/>
    <w:rsid w:val="009B5593"/>
    <w:rsid w:val="009B62F7"/>
    <w:rsid w:val="009B6428"/>
    <w:rsid w:val="009B674D"/>
    <w:rsid w:val="009B6E79"/>
    <w:rsid w:val="009B7323"/>
    <w:rsid w:val="009B7C30"/>
    <w:rsid w:val="009B7F45"/>
    <w:rsid w:val="009C2EAF"/>
    <w:rsid w:val="009C3014"/>
    <w:rsid w:val="009C31B2"/>
    <w:rsid w:val="009C3BE8"/>
    <w:rsid w:val="009C3E1E"/>
    <w:rsid w:val="009C4283"/>
    <w:rsid w:val="009C4F59"/>
    <w:rsid w:val="009C56B8"/>
    <w:rsid w:val="009C5A4C"/>
    <w:rsid w:val="009C6EC1"/>
    <w:rsid w:val="009C795F"/>
    <w:rsid w:val="009C7B6F"/>
    <w:rsid w:val="009D0402"/>
    <w:rsid w:val="009D0A5C"/>
    <w:rsid w:val="009D2C50"/>
    <w:rsid w:val="009D2CE4"/>
    <w:rsid w:val="009D31E4"/>
    <w:rsid w:val="009D5066"/>
    <w:rsid w:val="009D5C9D"/>
    <w:rsid w:val="009D6573"/>
    <w:rsid w:val="009E3297"/>
    <w:rsid w:val="009E3A8F"/>
    <w:rsid w:val="009E3F08"/>
    <w:rsid w:val="009E612B"/>
    <w:rsid w:val="009E68B5"/>
    <w:rsid w:val="009E7174"/>
    <w:rsid w:val="009E73EF"/>
    <w:rsid w:val="009E74FE"/>
    <w:rsid w:val="009E76F5"/>
    <w:rsid w:val="009F0392"/>
    <w:rsid w:val="009F0BFD"/>
    <w:rsid w:val="009F0E96"/>
    <w:rsid w:val="009F10D3"/>
    <w:rsid w:val="009F2406"/>
    <w:rsid w:val="009F264D"/>
    <w:rsid w:val="009F31F3"/>
    <w:rsid w:val="009F54E2"/>
    <w:rsid w:val="009F6E58"/>
    <w:rsid w:val="009F734F"/>
    <w:rsid w:val="009F750D"/>
    <w:rsid w:val="00A0046E"/>
    <w:rsid w:val="00A0076C"/>
    <w:rsid w:val="00A009EE"/>
    <w:rsid w:val="00A00BAE"/>
    <w:rsid w:val="00A00F1F"/>
    <w:rsid w:val="00A02208"/>
    <w:rsid w:val="00A02210"/>
    <w:rsid w:val="00A023A5"/>
    <w:rsid w:val="00A026CA"/>
    <w:rsid w:val="00A03E36"/>
    <w:rsid w:val="00A04B3C"/>
    <w:rsid w:val="00A04DBE"/>
    <w:rsid w:val="00A072D3"/>
    <w:rsid w:val="00A07E70"/>
    <w:rsid w:val="00A10B63"/>
    <w:rsid w:val="00A11A06"/>
    <w:rsid w:val="00A11D50"/>
    <w:rsid w:val="00A11F7D"/>
    <w:rsid w:val="00A13E9A"/>
    <w:rsid w:val="00A1494B"/>
    <w:rsid w:val="00A14F9D"/>
    <w:rsid w:val="00A15FA5"/>
    <w:rsid w:val="00A162CC"/>
    <w:rsid w:val="00A16AE3"/>
    <w:rsid w:val="00A16F24"/>
    <w:rsid w:val="00A17642"/>
    <w:rsid w:val="00A177E4"/>
    <w:rsid w:val="00A17E2F"/>
    <w:rsid w:val="00A20018"/>
    <w:rsid w:val="00A216FF"/>
    <w:rsid w:val="00A21F97"/>
    <w:rsid w:val="00A23181"/>
    <w:rsid w:val="00A23557"/>
    <w:rsid w:val="00A23A43"/>
    <w:rsid w:val="00A246B6"/>
    <w:rsid w:val="00A25B8A"/>
    <w:rsid w:val="00A26143"/>
    <w:rsid w:val="00A2616D"/>
    <w:rsid w:val="00A26B1F"/>
    <w:rsid w:val="00A271A7"/>
    <w:rsid w:val="00A27DCC"/>
    <w:rsid w:val="00A3133C"/>
    <w:rsid w:val="00A31B31"/>
    <w:rsid w:val="00A33297"/>
    <w:rsid w:val="00A34B5F"/>
    <w:rsid w:val="00A35921"/>
    <w:rsid w:val="00A3685C"/>
    <w:rsid w:val="00A401FE"/>
    <w:rsid w:val="00A425B0"/>
    <w:rsid w:val="00A42C5A"/>
    <w:rsid w:val="00A439AA"/>
    <w:rsid w:val="00A43F86"/>
    <w:rsid w:val="00A440CF"/>
    <w:rsid w:val="00A44165"/>
    <w:rsid w:val="00A46773"/>
    <w:rsid w:val="00A46C5D"/>
    <w:rsid w:val="00A46D10"/>
    <w:rsid w:val="00A4724B"/>
    <w:rsid w:val="00A47E70"/>
    <w:rsid w:val="00A5096D"/>
    <w:rsid w:val="00A50CF0"/>
    <w:rsid w:val="00A536E6"/>
    <w:rsid w:val="00A5461D"/>
    <w:rsid w:val="00A549C0"/>
    <w:rsid w:val="00A57A4D"/>
    <w:rsid w:val="00A61B19"/>
    <w:rsid w:val="00A62624"/>
    <w:rsid w:val="00A62E9A"/>
    <w:rsid w:val="00A630C3"/>
    <w:rsid w:val="00A6374A"/>
    <w:rsid w:val="00A639EE"/>
    <w:rsid w:val="00A6442F"/>
    <w:rsid w:val="00A658A9"/>
    <w:rsid w:val="00A65F2C"/>
    <w:rsid w:val="00A66F57"/>
    <w:rsid w:val="00A67A41"/>
    <w:rsid w:val="00A70B17"/>
    <w:rsid w:val="00A713D7"/>
    <w:rsid w:val="00A72B9C"/>
    <w:rsid w:val="00A72FFF"/>
    <w:rsid w:val="00A734E2"/>
    <w:rsid w:val="00A737AE"/>
    <w:rsid w:val="00A76243"/>
    <w:rsid w:val="00A76526"/>
    <w:rsid w:val="00A7660E"/>
    <w:rsid w:val="00A7671C"/>
    <w:rsid w:val="00A77694"/>
    <w:rsid w:val="00A8108D"/>
    <w:rsid w:val="00A817F9"/>
    <w:rsid w:val="00A81C3C"/>
    <w:rsid w:val="00A82013"/>
    <w:rsid w:val="00A82214"/>
    <w:rsid w:val="00A836B2"/>
    <w:rsid w:val="00A84137"/>
    <w:rsid w:val="00A8488B"/>
    <w:rsid w:val="00A84DB6"/>
    <w:rsid w:val="00A8503D"/>
    <w:rsid w:val="00A85306"/>
    <w:rsid w:val="00A85631"/>
    <w:rsid w:val="00A86457"/>
    <w:rsid w:val="00A86703"/>
    <w:rsid w:val="00A86A19"/>
    <w:rsid w:val="00A912B5"/>
    <w:rsid w:val="00A91B76"/>
    <w:rsid w:val="00A927E4"/>
    <w:rsid w:val="00A934B4"/>
    <w:rsid w:val="00A96244"/>
    <w:rsid w:val="00A962B2"/>
    <w:rsid w:val="00A97BFD"/>
    <w:rsid w:val="00AA05B7"/>
    <w:rsid w:val="00AA12CF"/>
    <w:rsid w:val="00AA1C85"/>
    <w:rsid w:val="00AA2CBC"/>
    <w:rsid w:val="00AA38D3"/>
    <w:rsid w:val="00AA462B"/>
    <w:rsid w:val="00AA5B5C"/>
    <w:rsid w:val="00AA722E"/>
    <w:rsid w:val="00AA77EA"/>
    <w:rsid w:val="00AB0891"/>
    <w:rsid w:val="00AB0C4F"/>
    <w:rsid w:val="00AB24B8"/>
    <w:rsid w:val="00AB35B0"/>
    <w:rsid w:val="00AB47BE"/>
    <w:rsid w:val="00AB5151"/>
    <w:rsid w:val="00AB6030"/>
    <w:rsid w:val="00AB65CD"/>
    <w:rsid w:val="00AB673B"/>
    <w:rsid w:val="00AB7D98"/>
    <w:rsid w:val="00AB7FF5"/>
    <w:rsid w:val="00AC0F8E"/>
    <w:rsid w:val="00AC13BD"/>
    <w:rsid w:val="00AC1753"/>
    <w:rsid w:val="00AC254C"/>
    <w:rsid w:val="00AC380C"/>
    <w:rsid w:val="00AC4BDF"/>
    <w:rsid w:val="00AC4DD9"/>
    <w:rsid w:val="00AC5820"/>
    <w:rsid w:val="00AC6125"/>
    <w:rsid w:val="00AC63B9"/>
    <w:rsid w:val="00AC67B1"/>
    <w:rsid w:val="00AC6B53"/>
    <w:rsid w:val="00AD182F"/>
    <w:rsid w:val="00AD1CD8"/>
    <w:rsid w:val="00AD3194"/>
    <w:rsid w:val="00AD49C3"/>
    <w:rsid w:val="00AD578B"/>
    <w:rsid w:val="00AD599A"/>
    <w:rsid w:val="00AD669B"/>
    <w:rsid w:val="00AE0130"/>
    <w:rsid w:val="00AE03C8"/>
    <w:rsid w:val="00AE0809"/>
    <w:rsid w:val="00AE1A63"/>
    <w:rsid w:val="00AE2179"/>
    <w:rsid w:val="00AE228E"/>
    <w:rsid w:val="00AE24B7"/>
    <w:rsid w:val="00AE27BA"/>
    <w:rsid w:val="00AE2EE5"/>
    <w:rsid w:val="00AE35A6"/>
    <w:rsid w:val="00AE3D63"/>
    <w:rsid w:val="00AE4079"/>
    <w:rsid w:val="00AE44E4"/>
    <w:rsid w:val="00AE4559"/>
    <w:rsid w:val="00AE7910"/>
    <w:rsid w:val="00AF019F"/>
    <w:rsid w:val="00AF0592"/>
    <w:rsid w:val="00AF0768"/>
    <w:rsid w:val="00AF0BFA"/>
    <w:rsid w:val="00AF2D96"/>
    <w:rsid w:val="00AF2E72"/>
    <w:rsid w:val="00AF312D"/>
    <w:rsid w:val="00AF3E83"/>
    <w:rsid w:val="00AF6EF6"/>
    <w:rsid w:val="00AF7131"/>
    <w:rsid w:val="00B0035A"/>
    <w:rsid w:val="00B00B97"/>
    <w:rsid w:val="00B017C2"/>
    <w:rsid w:val="00B026C3"/>
    <w:rsid w:val="00B02890"/>
    <w:rsid w:val="00B02CE8"/>
    <w:rsid w:val="00B02EE9"/>
    <w:rsid w:val="00B03723"/>
    <w:rsid w:val="00B038EE"/>
    <w:rsid w:val="00B04810"/>
    <w:rsid w:val="00B055A7"/>
    <w:rsid w:val="00B055BE"/>
    <w:rsid w:val="00B0591D"/>
    <w:rsid w:val="00B0637A"/>
    <w:rsid w:val="00B07E5E"/>
    <w:rsid w:val="00B109C5"/>
    <w:rsid w:val="00B10B14"/>
    <w:rsid w:val="00B11634"/>
    <w:rsid w:val="00B11A41"/>
    <w:rsid w:val="00B11FE7"/>
    <w:rsid w:val="00B12108"/>
    <w:rsid w:val="00B12599"/>
    <w:rsid w:val="00B1371D"/>
    <w:rsid w:val="00B148CA"/>
    <w:rsid w:val="00B14AA3"/>
    <w:rsid w:val="00B14D6C"/>
    <w:rsid w:val="00B14EB5"/>
    <w:rsid w:val="00B169E9"/>
    <w:rsid w:val="00B16DC1"/>
    <w:rsid w:val="00B20EE6"/>
    <w:rsid w:val="00B22224"/>
    <w:rsid w:val="00B224C3"/>
    <w:rsid w:val="00B23836"/>
    <w:rsid w:val="00B246DE"/>
    <w:rsid w:val="00B24C59"/>
    <w:rsid w:val="00B25466"/>
    <w:rsid w:val="00B258BB"/>
    <w:rsid w:val="00B25A13"/>
    <w:rsid w:val="00B27D81"/>
    <w:rsid w:val="00B27E96"/>
    <w:rsid w:val="00B30772"/>
    <w:rsid w:val="00B30A57"/>
    <w:rsid w:val="00B30FA9"/>
    <w:rsid w:val="00B3124E"/>
    <w:rsid w:val="00B31552"/>
    <w:rsid w:val="00B32241"/>
    <w:rsid w:val="00B3229B"/>
    <w:rsid w:val="00B33D43"/>
    <w:rsid w:val="00B3433F"/>
    <w:rsid w:val="00B353A4"/>
    <w:rsid w:val="00B37299"/>
    <w:rsid w:val="00B40FBB"/>
    <w:rsid w:val="00B41A10"/>
    <w:rsid w:val="00B41AB8"/>
    <w:rsid w:val="00B420D9"/>
    <w:rsid w:val="00B4268D"/>
    <w:rsid w:val="00B428ED"/>
    <w:rsid w:val="00B44C29"/>
    <w:rsid w:val="00B45CCC"/>
    <w:rsid w:val="00B46166"/>
    <w:rsid w:val="00B4623D"/>
    <w:rsid w:val="00B46493"/>
    <w:rsid w:val="00B479BA"/>
    <w:rsid w:val="00B47DC0"/>
    <w:rsid w:val="00B50988"/>
    <w:rsid w:val="00B5173B"/>
    <w:rsid w:val="00B54E92"/>
    <w:rsid w:val="00B56226"/>
    <w:rsid w:val="00B56FD9"/>
    <w:rsid w:val="00B575FE"/>
    <w:rsid w:val="00B57FD2"/>
    <w:rsid w:val="00B602D5"/>
    <w:rsid w:val="00B608E0"/>
    <w:rsid w:val="00B60BC6"/>
    <w:rsid w:val="00B62010"/>
    <w:rsid w:val="00B62539"/>
    <w:rsid w:val="00B62C46"/>
    <w:rsid w:val="00B63304"/>
    <w:rsid w:val="00B640B7"/>
    <w:rsid w:val="00B65339"/>
    <w:rsid w:val="00B66C76"/>
    <w:rsid w:val="00B67B97"/>
    <w:rsid w:val="00B71DD9"/>
    <w:rsid w:val="00B722B1"/>
    <w:rsid w:val="00B72C5C"/>
    <w:rsid w:val="00B72FF8"/>
    <w:rsid w:val="00B743AD"/>
    <w:rsid w:val="00B74F94"/>
    <w:rsid w:val="00B75A98"/>
    <w:rsid w:val="00B75C5F"/>
    <w:rsid w:val="00B775DA"/>
    <w:rsid w:val="00B77FE0"/>
    <w:rsid w:val="00B80436"/>
    <w:rsid w:val="00B815B6"/>
    <w:rsid w:val="00B82081"/>
    <w:rsid w:val="00B82E12"/>
    <w:rsid w:val="00B84702"/>
    <w:rsid w:val="00B90FDC"/>
    <w:rsid w:val="00B91D54"/>
    <w:rsid w:val="00B91D7E"/>
    <w:rsid w:val="00B92CC3"/>
    <w:rsid w:val="00B9300E"/>
    <w:rsid w:val="00B94120"/>
    <w:rsid w:val="00B943B9"/>
    <w:rsid w:val="00B944B6"/>
    <w:rsid w:val="00B95D50"/>
    <w:rsid w:val="00B95FB5"/>
    <w:rsid w:val="00B966FD"/>
    <w:rsid w:val="00B968C8"/>
    <w:rsid w:val="00B97565"/>
    <w:rsid w:val="00BA06C8"/>
    <w:rsid w:val="00BA11FA"/>
    <w:rsid w:val="00BA16F5"/>
    <w:rsid w:val="00BA19CE"/>
    <w:rsid w:val="00BA22D7"/>
    <w:rsid w:val="00BA287E"/>
    <w:rsid w:val="00BA37DA"/>
    <w:rsid w:val="00BA3EC5"/>
    <w:rsid w:val="00BA40BA"/>
    <w:rsid w:val="00BA43DE"/>
    <w:rsid w:val="00BA4C97"/>
    <w:rsid w:val="00BA51D9"/>
    <w:rsid w:val="00BB0221"/>
    <w:rsid w:val="00BB0EE4"/>
    <w:rsid w:val="00BB12C1"/>
    <w:rsid w:val="00BB1751"/>
    <w:rsid w:val="00BB22AA"/>
    <w:rsid w:val="00BB2E78"/>
    <w:rsid w:val="00BB3982"/>
    <w:rsid w:val="00BB3E73"/>
    <w:rsid w:val="00BB4808"/>
    <w:rsid w:val="00BB4856"/>
    <w:rsid w:val="00BB5DFC"/>
    <w:rsid w:val="00BB5F66"/>
    <w:rsid w:val="00BC0118"/>
    <w:rsid w:val="00BC0332"/>
    <w:rsid w:val="00BC1DC2"/>
    <w:rsid w:val="00BC312A"/>
    <w:rsid w:val="00BC317D"/>
    <w:rsid w:val="00BC3586"/>
    <w:rsid w:val="00BC53D5"/>
    <w:rsid w:val="00BC5995"/>
    <w:rsid w:val="00BC5A7F"/>
    <w:rsid w:val="00BC6C07"/>
    <w:rsid w:val="00BC765C"/>
    <w:rsid w:val="00BD06B7"/>
    <w:rsid w:val="00BD0AFF"/>
    <w:rsid w:val="00BD1741"/>
    <w:rsid w:val="00BD278E"/>
    <w:rsid w:val="00BD279D"/>
    <w:rsid w:val="00BD29AE"/>
    <w:rsid w:val="00BD2B06"/>
    <w:rsid w:val="00BD2F50"/>
    <w:rsid w:val="00BD356D"/>
    <w:rsid w:val="00BD4958"/>
    <w:rsid w:val="00BD5234"/>
    <w:rsid w:val="00BD59DB"/>
    <w:rsid w:val="00BD5C30"/>
    <w:rsid w:val="00BD5E2A"/>
    <w:rsid w:val="00BD60F5"/>
    <w:rsid w:val="00BD6BB8"/>
    <w:rsid w:val="00BE04F7"/>
    <w:rsid w:val="00BE060B"/>
    <w:rsid w:val="00BE344E"/>
    <w:rsid w:val="00BE3A7E"/>
    <w:rsid w:val="00BE4991"/>
    <w:rsid w:val="00BE4DF5"/>
    <w:rsid w:val="00BE66A6"/>
    <w:rsid w:val="00BE696F"/>
    <w:rsid w:val="00BE773F"/>
    <w:rsid w:val="00BF0239"/>
    <w:rsid w:val="00BF24A8"/>
    <w:rsid w:val="00BF33D4"/>
    <w:rsid w:val="00C00A39"/>
    <w:rsid w:val="00C01055"/>
    <w:rsid w:val="00C022A9"/>
    <w:rsid w:val="00C03481"/>
    <w:rsid w:val="00C047B7"/>
    <w:rsid w:val="00C05BD8"/>
    <w:rsid w:val="00C05EA1"/>
    <w:rsid w:val="00C0702B"/>
    <w:rsid w:val="00C109C9"/>
    <w:rsid w:val="00C12641"/>
    <w:rsid w:val="00C12653"/>
    <w:rsid w:val="00C128E6"/>
    <w:rsid w:val="00C128ED"/>
    <w:rsid w:val="00C13696"/>
    <w:rsid w:val="00C13A59"/>
    <w:rsid w:val="00C148C7"/>
    <w:rsid w:val="00C15DC4"/>
    <w:rsid w:val="00C15FB0"/>
    <w:rsid w:val="00C1776F"/>
    <w:rsid w:val="00C17A7A"/>
    <w:rsid w:val="00C22656"/>
    <w:rsid w:val="00C2344E"/>
    <w:rsid w:val="00C23D05"/>
    <w:rsid w:val="00C23D8A"/>
    <w:rsid w:val="00C241D2"/>
    <w:rsid w:val="00C24F5B"/>
    <w:rsid w:val="00C253CD"/>
    <w:rsid w:val="00C25485"/>
    <w:rsid w:val="00C26290"/>
    <w:rsid w:val="00C26715"/>
    <w:rsid w:val="00C27A24"/>
    <w:rsid w:val="00C30738"/>
    <w:rsid w:val="00C30D62"/>
    <w:rsid w:val="00C31399"/>
    <w:rsid w:val="00C32953"/>
    <w:rsid w:val="00C34C8D"/>
    <w:rsid w:val="00C3549C"/>
    <w:rsid w:val="00C362BB"/>
    <w:rsid w:val="00C364AF"/>
    <w:rsid w:val="00C408BF"/>
    <w:rsid w:val="00C42A18"/>
    <w:rsid w:val="00C4305E"/>
    <w:rsid w:val="00C440E0"/>
    <w:rsid w:val="00C44332"/>
    <w:rsid w:val="00C44F3B"/>
    <w:rsid w:val="00C4550B"/>
    <w:rsid w:val="00C459C6"/>
    <w:rsid w:val="00C479C0"/>
    <w:rsid w:val="00C47B88"/>
    <w:rsid w:val="00C5030F"/>
    <w:rsid w:val="00C512E2"/>
    <w:rsid w:val="00C516B8"/>
    <w:rsid w:val="00C525E8"/>
    <w:rsid w:val="00C52E4C"/>
    <w:rsid w:val="00C53169"/>
    <w:rsid w:val="00C53A81"/>
    <w:rsid w:val="00C5583F"/>
    <w:rsid w:val="00C56FE9"/>
    <w:rsid w:val="00C601CB"/>
    <w:rsid w:val="00C61A60"/>
    <w:rsid w:val="00C61B98"/>
    <w:rsid w:val="00C65211"/>
    <w:rsid w:val="00C655C2"/>
    <w:rsid w:val="00C65D3F"/>
    <w:rsid w:val="00C66BA2"/>
    <w:rsid w:val="00C7121C"/>
    <w:rsid w:val="00C71950"/>
    <w:rsid w:val="00C72F2C"/>
    <w:rsid w:val="00C73037"/>
    <w:rsid w:val="00C73E52"/>
    <w:rsid w:val="00C74603"/>
    <w:rsid w:val="00C75217"/>
    <w:rsid w:val="00C761A7"/>
    <w:rsid w:val="00C76568"/>
    <w:rsid w:val="00C825A4"/>
    <w:rsid w:val="00C83017"/>
    <w:rsid w:val="00C834AF"/>
    <w:rsid w:val="00C8457B"/>
    <w:rsid w:val="00C84CA0"/>
    <w:rsid w:val="00C858E1"/>
    <w:rsid w:val="00C86A40"/>
    <w:rsid w:val="00C86A49"/>
    <w:rsid w:val="00C86AD7"/>
    <w:rsid w:val="00C86BF3"/>
    <w:rsid w:val="00C87335"/>
    <w:rsid w:val="00C87B70"/>
    <w:rsid w:val="00C87CDC"/>
    <w:rsid w:val="00C903C8"/>
    <w:rsid w:val="00C912FF"/>
    <w:rsid w:val="00C926C3"/>
    <w:rsid w:val="00C9352E"/>
    <w:rsid w:val="00C935A6"/>
    <w:rsid w:val="00C93F0C"/>
    <w:rsid w:val="00C957F9"/>
    <w:rsid w:val="00C95985"/>
    <w:rsid w:val="00C95C37"/>
    <w:rsid w:val="00CA1809"/>
    <w:rsid w:val="00CA274C"/>
    <w:rsid w:val="00CA343A"/>
    <w:rsid w:val="00CA3DA4"/>
    <w:rsid w:val="00CA546A"/>
    <w:rsid w:val="00CA7A36"/>
    <w:rsid w:val="00CA7E6B"/>
    <w:rsid w:val="00CB0A51"/>
    <w:rsid w:val="00CB1E00"/>
    <w:rsid w:val="00CB1E09"/>
    <w:rsid w:val="00CB4028"/>
    <w:rsid w:val="00CB4196"/>
    <w:rsid w:val="00CB4EB3"/>
    <w:rsid w:val="00CB6929"/>
    <w:rsid w:val="00CC124A"/>
    <w:rsid w:val="00CC162D"/>
    <w:rsid w:val="00CC2759"/>
    <w:rsid w:val="00CC2C65"/>
    <w:rsid w:val="00CC4722"/>
    <w:rsid w:val="00CC4FAD"/>
    <w:rsid w:val="00CC5026"/>
    <w:rsid w:val="00CC51A7"/>
    <w:rsid w:val="00CC5B32"/>
    <w:rsid w:val="00CC6581"/>
    <w:rsid w:val="00CC7052"/>
    <w:rsid w:val="00CC7A39"/>
    <w:rsid w:val="00CD12CA"/>
    <w:rsid w:val="00CD2140"/>
    <w:rsid w:val="00CD2AC0"/>
    <w:rsid w:val="00CD2EC9"/>
    <w:rsid w:val="00CD4604"/>
    <w:rsid w:val="00CD468F"/>
    <w:rsid w:val="00CD5FBF"/>
    <w:rsid w:val="00CD5FD4"/>
    <w:rsid w:val="00CD6356"/>
    <w:rsid w:val="00CE01D9"/>
    <w:rsid w:val="00CE0EA6"/>
    <w:rsid w:val="00CE13DE"/>
    <w:rsid w:val="00CE1D2C"/>
    <w:rsid w:val="00CE2005"/>
    <w:rsid w:val="00CE2CF4"/>
    <w:rsid w:val="00CE3D34"/>
    <w:rsid w:val="00CE4A2E"/>
    <w:rsid w:val="00CE4FDB"/>
    <w:rsid w:val="00CE5EA3"/>
    <w:rsid w:val="00CE69FC"/>
    <w:rsid w:val="00CF091D"/>
    <w:rsid w:val="00CF174D"/>
    <w:rsid w:val="00CF4BC8"/>
    <w:rsid w:val="00CF5B41"/>
    <w:rsid w:val="00CF5B53"/>
    <w:rsid w:val="00CF5C00"/>
    <w:rsid w:val="00CF5FFA"/>
    <w:rsid w:val="00CF6032"/>
    <w:rsid w:val="00CF6A5D"/>
    <w:rsid w:val="00CF6F10"/>
    <w:rsid w:val="00D0134C"/>
    <w:rsid w:val="00D01E01"/>
    <w:rsid w:val="00D02175"/>
    <w:rsid w:val="00D03DDD"/>
    <w:rsid w:val="00D03F9A"/>
    <w:rsid w:val="00D04A6B"/>
    <w:rsid w:val="00D04A9A"/>
    <w:rsid w:val="00D05178"/>
    <w:rsid w:val="00D055D8"/>
    <w:rsid w:val="00D067A7"/>
    <w:rsid w:val="00D06C8F"/>
    <w:rsid w:val="00D06D51"/>
    <w:rsid w:val="00D1407D"/>
    <w:rsid w:val="00D14751"/>
    <w:rsid w:val="00D14BA7"/>
    <w:rsid w:val="00D14EBD"/>
    <w:rsid w:val="00D15394"/>
    <w:rsid w:val="00D155D9"/>
    <w:rsid w:val="00D15840"/>
    <w:rsid w:val="00D163B2"/>
    <w:rsid w:val="00D1643B"/>
    <w:rsid w:val="00D1794F"/>
    <w:rsid w:val="00D17BAC"/>
    <w:rsid w:val="00D213FA"/>
    <w:rsid w:val="00D21968"/>
    <w:rsid w:val="00D22436"/>
    <w:rsid w:val="00D2265A"/>
    <w:rsid w:val="00D2299F"/>
    <w:rsid w:val="00D22CC1"/>
    <w:rsid w:val="00D23724"/>
    <w:rsid w:val="00D2399C"/>
    <w:rsid w:val="00D24991"/>
    <w:rsid w:val="00D268ED"/>
    <w:rsid w:val="00D27AD3"/>
    <w:rsid w:val="00D31F28"/>
    <w:rsid w:val="00D327BD"/>
    <w:rsid w:val="00D336F5"/>
    <w:rsid w:val="00D33D4A"/>
    <w:rsid w:val="00D343D9"/>
    <w:rsid w:val="00D34533"/>
    <w:rsid w:val="00D354D8"/>
    <w:rsid w:val="00D35EDF"/>
    <w:rsid w:val="00D35F7A"/>
    <w:rsid w:val="00D36129"/>
    <w:rsid w:val="00D37395"/>
    <w:rsid w:val="00D376F3"/>
    <w:rsid w:val="00D37FD5"/>
    <w:rsid w:val="00D406A2"/>
    <w:rsid w:val="00D40A8E"/>
    <w:rsid w:val="00D42399"/>
    <w:rsid w:val="00D429B5"/>
    <w:rsid w:val="00D42D01"/>
    <w:rsid w:val="00D434FF"/>
    <w:rsid w:val="00D43583"/>
    <w:rsid w:val="00D439E3"/>
    <w:rsid w:val="00D43D68"/>
    <w:rsid w:val="00D45246"/>
    <w:rsid w:val="00D455A6"/>
    <w:rsid w:val="00D4561C"/>
    <w:rsid w:val="00D45B1A"/>
    <w:rsid w:val="00D45BBB"/>
    <w:rsid w:val="00D4718E"/>
    <w:rsid w:val="00D47FC4"/>
    <w:rsid w:val="00D50255"/>
    <w:rsid w:val="00D50D1F"/>
    <w:rsid w:val="00D51892"/>
    <w:rsid w:val="00D51F67"/>
    <w:rsid w:val="00D52264"/>
    <w:rsid w:val="00D528A4"/>
    <w:rsid w:val="00D529B3"/>
    <w:rsid w:val="00D52AEC"/>
    <w:rsid w:val="00D52D7C"/>
    <w:rsid w:val="00D530DB"/>
    <w:rsid w:val="00D533E3"/>
    <w:rsid w:val="00D536AB"/>
    <w:rsid w:val="00D57A7F"/>
    <w:rsid w:val="00D61070"/>
    <w:rsid w:val="00D616B4"/>
    <w:rsid w:val="00D618B2"/>
    <w:rsid w:val="00D61909"/>
    <w:rsid w:val="00D61DA0"/>
    <w:rsid w:val="00D629C8"/>
    <w:rsid w:val="00D63CA7"/>
    <w:rsid w:val="00D63DF3"/>
    <w:rsid w:val="00D64F08"/>
    <w:rsid w:val="00D65BB6"/>
    <w:rsid w:val="00D65D0B"/>
    <w:rsid w:val="00D668BB"/>
    <w:rsid w:val="00D707BB"/>
    <w:rsid w:val="00D70E40"/>
    <w:rsid w:val="00D71149"/>
    <w:rsid w:val="00D72895"/>
    <w:rsid w:val="00D73F84"/>
    <w:rsid w:val="00D74577"/>
    <w:rsid w:val="00D749CC"/>
    <w:rsid w:val="00D7525D"/>
    <w:rsid w:val="00D75AAD"/>
    <w:rsid w:val="00D76208"/>
    <w:rsid w:val="00D76ED8"/>
    <w:rsid w:val="00D7772D"/>
    <w:rsid w:val="00D8085A"/>
    <w:rsid w:val="00D81B3B"/>
    <w:rsid w:val="00D81D79"/>
    <w:rsid w:val="00D82496"/>
    <w:rsid w:val="00D85431"/>
    <w:rsid w:val="00D857C0"/>
    <w:rsid w:val="00D875EF"/>
    <w:rsid w:val="00D87EE8"/>
    <w:rsid w:val="00D90788"/>
    <w:rsid w:val="00D90D4C"/>
    <w:rsid w:val="00D9155F"/>
    <w:rsid w:val="00D93B87"/>
    <w:rsid w:val="00D94613"/>
    <w:rsid w:val="00D94F40"/>
    <w:rsid w:val="00D97000"/>
    <w:rsid w:val="00DA072C"/>
    <w:rsid w:val="00DA0C7D"/>
    <w:rsid w:val="00DA0D73"/>
    <w:rsid w:val="00DA0EEE"/>
    <w:rsid w:val="00DA1413"/>
    <w:rsid w:val="00DA1CB3"/>
    <w:rsid w:val="00DA236B"/>
    <w:rsid w:val="00DA4396"/>
    <w:rsid w:val="00DA43FE"/>
    <w:rsid w:val="00DA4672"/>
    <w:rsid w:val="00DA562A"/>
    <w:rsid w:val="00DA56EC"/>
    <w:rsid w:val="00DA7779"/>
    <w:rsid w:val="00DA7D19"/>
    <w:rsid w:val="00DB1A11"/>
    <w:rsid w:val="00DB3A90"/>
    <w:rsid w:val="00DB3B73"/>
    <w:rsid w:val="00DB4C7F"/>
    <w:rsid w:val="00DB51FC"/>
    <w:rsid w:val="00DB563E"/>
    <w:rsid w:val="00DB5CF1"/>
    <w:rsid w:val="00DB6D9A"/>
    <w:rsid w:val="00DB73AB"/>
    <w:rsid w:val="00DB7C54"/>
    <w:rsid w:val="00DC051A"/>
    <w:rsid w:val="00DC19E7"/>
    <w:rsid w:val="00DC3D14"/>
    <w:rsid w:val="00DC40ED"/>
    <w:rsid w:val="00DC43DE"/>
    <w:rsid w:val="00DC4630"/>
    <w:rsid w:val="00DC476B"/>
    <w:rsid w:val="00DC4AAC"/>
    <w:rsid w:val="00DC4DF4"/>
    <w:rsid w:val="00DC4ED4"/>
    <w:rsid w:val="00DC5C98"/>
    <w:rsid w:val="00DC60D1"/>
    <w:rsid w:val="00DC698B"/>
    <w:rsid w:val="00DC73AB"/>
    <w:rsid w:val="00DC76A0"/>
    <w:rsid w:val="00DD1312"/>
    <w:rsid w:val="00DD25D4"/>
    <w:rsid w:val="00DD2B0D"/>
    <w:rsid w:val="00DD38F3"/>
    <w:rsid w:val="00DD419E"/>
    <w:rsid w:val="00DD4843"/>
    <w:rsid w:val="00DD48C3"/>
    <w:rsid w:val="00DD584E"/>
    <w:rsid w:val="00DD75F8"/>
    <w:rsid w:val="00DD7D9F"/>
    <w:rsid w:val="00DE00B0"/>
    <w:rsid w:val="00DE0663"/>
    <w:rsid w:val="00DE07CF"/>
    <w:rsid w:val="00DE219D"/>
    <w:rsid w:val="00DE34CF"/>
    <w:rsid w:val="00DE3593"/>
    <w:rsid w:val="00DE598E"/>
    <w:rsid w:val="00DE6760"/>
    <w:rsid w:val="00DE73BA"/>
    <w:rsid w:val="00DE74A1"/>
    <w:rsid w:val="00DF0194"/>
    <w:rsid w:val="00DF04E5"/>
    <w:rsid w:val="00DF237E"/>
    <w:rsid w:val="00DF2A33"/>
    <w:rsid w:val="00DF460D"/>
    <w:rsid w:val="00DF54CF"/>
    <w:rsid w:val="00DF6FB8"/>
    <w:rsid w:val="00DF7922"/>
    <w:rsid w:val="00DF7E31"/>
    <w:rsid w:val="00E00BB2"/>
    <w:rsid w:val="00E0182E"/>
    <w:rsid w:val="00E01F7D"/>
    <w:rsid w:val="00E02183"/>
    <w:rsid w:val="00E03852"/>
    <w:rsid w:val="00E03CEE"/>
    <w:rsid w:val="00E06714"/>
    <w:rsid w:val="00E0792D"/>
    <w:rsid w:val="00E10008"/>
    <w:rsid w:val="00E10767"/>
    <w:rsid w:val="00E12388"/>
    <w:rsid w:val="00E127D5"/>
    <w:rsid w:val="00E12C1B"/>
    <w:rsid w:val="00E132AE"/>
    <w:rsid w:val="00E136E2"/>
    <w:rsid w:val="00E13F3D"/>
    <w:rsid w:val="00E140ED"/>
    <w:rsid w:val="00E153A5"/>
    <w:rsid w:val="00E1652F"/>
    <w:rsid w:val="00E16592"/>
    <w:rsid w:val="00E178E6"/>
    <w:rsid w:val="00E20144"/>
    <w:rsid w:val="00E21A00"/>
    <w:rsid w:val="00E24366"/>
    <w:rsid w:val="00E24D48"/>
    <w:rsid w:val="00E30234"/>
    <w:rsid w:val="00E306DF"/>
    <w:rsid w:val="00E31D44"/>
    <w:rsid w:val="00E32BDC"/>
    <w:rsid w:val="00E32DE5"/>
    <w:rsid w:val="00E33EFC"/>
    <w:rsid w:val="00E34652"/>
    <w:rsid w:val="00E34865"/>
    <w:rsid w:val="00E3566A"/>
    <w:rsid w:val="00E35CF3"/>
    <w:rsid w:val="00E400DA"/>
    <w:rsid w:val="00E403C0"/>
    <w:rsid w:val="00E4044F"/>
    <w:rsid w:val="00E40D69"/>
    <w:rsid w:val="00E40E94"/>
    <w:rsid w:val="00E40F1B"/>
    <w:rsid w:val="00E41153"/>
    <w:rsid w:val="00E4132C"/>
    <w:rsid w:val="00E41AD1"/>
    <w:rsid w:val="00E41FB9"/>
    <w:rsid w:val="00E4239A"/>
    <w:rsid w:val="00E449C5"/>
    <w:rsid w:val="00E4516E"/>
    <w:rsid w:val="00E45CC6"/>
    <w:rsid w:val="00E45D57"/>
    <w:rsid w:val="00E46A41"/>
    <w:rsid w:val="00E46BB8"/>
    <w:rsid w:val="00E46D3C"/>
    <w:rsid w:val="00E47033"/>
    <w:rsid w:val="00E47623"/>
    <w:rsid w:val="00E5138A"/>
    <w:rsid w:val="00E519B5"/>
    <w:rsid w:val="00E537E0"/>
    <w:rsid w:val="00E53A62"/>
    <w:rsid w:val="00E53BDB"/>
    <w:rsid w:val="00E53DFB"/>
    <w:rsid w:val="00E54FCC"/>
    <w:rsid w:val="00E55C33"/>
    <w:rsid w:val="00E614B1"/>
    <w:rsid w:val="00E615EC"/>
    <w:rsid w:val="00E6170E"/>
    <w:rsid w:val="00E61DBD"/>
    <w:rsid w:val="00E62242"/>
    <w:rsid w:val="00E639FC"/>
    <w:rsid w:val="00E63DC1"/>
    <w:rsid w:val="00E63E6D"/>
    <w:rsid w:val="00E6439D"/>
    <w:rsid w:val="00E651DD"/>
    <w:rsid w:val="00E66671"/>
    <w:rsid w:val="00E672FB"/>
    <w:rsid w:val="00E67CD2"/>
    <w:rsid w:val="00E67E9E"/>
    <w:rsid w:val="00E71A2A"/>
    <w:rsid w:val="00E72108"/>
    <w:rsid w:val="00E727A7"/>
    <w:rsid w:val="00E73B95"/>
    <w:rsid w:val="00E76C60"/>
    <w:rsid w:val="00E77903"/>
    <w:rsid w:val="00E77C5B"/>
    <w:rsid w:val="00E810C5"/>
    <w:rsid w:val="00E8128D"/>
    <w:rsid w:val="00E82322"/>
    <w:rsid w:val="00E82463"/>
    <w:rsid w:val="00E82621"/>
    <w:rsid w:val="00E82A5D"/>
    <w:rsid w:val="00E82DE2"/>
    <w:rsid w:val="00E8399A"/>
    <w:rsid w:val="00E8475B"/>
    <w:rsid w:val="00E84E3C"/>
    <w:rsid w:val="00E8519D"/>
    <w:rsid w:val="00E85555"/>
    <w:rsid w:val="00E85A29"/>
    <w:rsid w:val="00E86E9C"/>
    <w:rsid w:val="00E876A6"/>
    <w:rsid w:val="00E9127F"/>
    <w:rsid w:val="00E91629"/>
    <w:rsid w:val="00E91BE3"/>
    <w:rsid w:val="00E92ABA"/>
    <w:rsid w:val="00E92F12"/>
    <w:rsid w:val="00E95408"/>
    <w:rsid w:val="00E95629"/>
    <w:rsid w:val="00E95A81"/>
    <w:rsid w:val="00E96CE7"/>
    <w:rsid w:val="00E97FFC"/>
    <w:rsid w:val="00EA04C9"/>
    <w:rsid w:val="00EA096B"/>
    <w:rsid w:val="00EA0CBA"/>
    <w:rsid w:val="00EA16A9"/>
    <w:rsid w:val="00EA1F9B"/>
    <w:rsid w:val="00EA3C10"/>
    <w:rsid w:val="00EA487F"/>
    <w:rsid w:val="00EA48E0"/>
    <w:rsid w:val="00EA4DD5"/>
    <w:rsid w:val="00EA501B"/>
    <w:rsid w:val="00EA5B83"/>
    <w:rsid w:val="00EA6768"/>
    <w:rsid w:val="00EA6F61"/>
    <w:rsid w:val="00EA7E2F"/>
    <w:rsid w:val="00EB20CF"/>
    <w:rsid w:val="00EB223D"/>
    <w:rsid w:val="00EB324C"/>
    <w:rsid w:val="00EB33C3"/>
    <w:rsid w:val="00EB3B20"/>
    <w:rsid w:val="00EB3B46"/>
    <w:rsid w:val="00EB4B4F"/>
    <w:rsid w:val="00EB657D"/>
    <w:rsid w:val="00EC0D15"/>
    <w:rsid w:val="00EC2289"/>
    <w:rsid w:val="00EC52F1"/>
    <w:rsid w:val="00EC57EB"/>
    <w:rsid w:val="00EC5E6B"/>
    <w:rsid w:val="00EC7D58"/>
    <w:rsid w:val="00ED00FD"/>
    <w:rsid w:val="00ED0CCD"/>
    <w:rsid w:val="00ED2D26"/>
    <w:rsid w:val="00ED3FAE"/>
    <w:rsid w:val="00ED42F0"/>
    <w:rsid w:val="00ED4F2A"/>
    <w:rsid w:val="00ED5712"/>
    <w:rsid w:val="00ED5DE9"/>
    <w:rsid w:val="00ED62C5"/>
    <w:rsid w:val="00ED6705"/>
    <w:rsid w:val="00ED6962"/>
    <w:rsid w:val="00ED7869"/>
    <w:rsid w:val="00ED7EF7"/>
    <w:rsid w:val="00EE0337"/>
    <w:rsid w:val="00EE0A91"/>
    <w:rsid w:val="00EE1421"/>
    <w:rsid w:val="00EE3662"/>
    <w:rsid w:val="00EE3A05"/>
    <w:rsid w:val="00EE546F"/>
    <w:rsid w:val="00EE70F2"/>
    <w:rsid w:val="00EE7A95"/>
    <w:rsid w:val="00EE7D7C"/>
    <w:rsid w:val="00EF0244"/>
    <w:rsid w:val="00EF0B55"/>
    <w:rsid w:val="00EF0CE1"/>
    <w:rsid w:val="00EF191F"/>
    <w:rsid w:val="00EF1B46"/>
    <w:rsid w:val="00EF21A2"/>
    <w:rsid w:val="00EF3E07"/>
    <w:rsid w:val="00EF4191"/>
    <w:rsid w:val="00EF4566"/>
    <w:rsid w:val="00EF48F5"/>
    <w:rsid w:val="00EF4F39"/>
    <w:rsid w:val="00EF5329"/>
    <w:rsid w:val="00EF5763"/>
    <w:rsid w:val="00EF5B4F"/>
    <w:rsid w:val="00EF6264"/>
    <w:rsid w:val="00F01834"/>
    <w:rsid w:val="00F01A0D"/>
    <w:rsid w:val="00F01F20"/>
    <w:rsid w:val="00F03B85"/>
    <w:rsid w:val="00F03C02"/>
    <w:rsid w:val="00F04653"/>
    <w:rsid w:val="00F07017"/>
    <w:rsid w:val="00F0745F"/>
    <w:rsid w:val="00F11465"/>
    <w:rsid w:val="00F11A2B"/>
    <w:rsid w:val="00F12EEC"/>
    <w:rsid w:val="00F1348C"/>
    <w:rsid w:val="00F14F6F"/>
    <w:rsid w:val="00F15085"/>
    <w:rsid w:val="00F1519B"/>
    <w:rsid w:val="00F15B7E"/>
    <w:rsid w:val="00F20407"/>
    <w:rsid w:val="00F2114C"/>
    <w:rsid w:val="00F218D2"/>
    <w:rsid w:val="00F24032"/>
    <w:rsid w:val="00F25B8B"/>
    <w:rsid w:val="00F25D98"/>
    <w:rsid w:val="00F26EE7"/>
    <w:rsid w:val="00F26FB1"/>
    <w:rsid w:val="00F27FF9"/>
    <w:rsid w:val="00F3005D"/>
    <w:rsid w:val="00F300CE"/>
    <w:rsid w:val="00F300FB"/>
    <w:rsid w:val="00F30C79"/>
    <w:rsid w:val="00F31213"/>
    <w:rsid w:val="00F3125B"/>
    <w:rsid w:val="00F31A04"/>
    <w:rsid w:val="00F3242E"/>
    <w:rsid w:val="00F3266F"/>
    <w:rsid w:val="00F32F47"/>
    <w:rsid w:val="00F332D8"/>
    <w:rsid w:val="00F33578"/>
    <w:rsid w:val="00F3390B"/>
    <w:rsid w:val="00F33979"/>
    <w:rsid w:val="00F360CA"/>
    <w:rsid w:val="00F3640C"/>
    <w:rsid w:val="00F36549"/>
    <w:rsid w:val="00F36672"/>
    <w:rsid w:val="00F36892"/>
    <w:rsid w:val="00F37198"/>
    <w:rsid w:val="00F37441"/>
    <w:rsid w:val="00F40380"/>
    <w:rsid w:val="00F40DA1"/>
    <w:rsid w:val="00F411B7"/>
    <w:rsid w:val="00F41346"/>
    <w:rsid w:val="00F415BB"/>
    <w:rsid w:val="00F41737"/>
    <w:rsid w:val="00F42304"/>
    <w:rsid w:val="00F4256B"/>
    <w:rsid w:val="00F427CE"/>
    <w:rsid w:val="00F43786"/>
    <w:rsid w:val="00F43C6A"/>
    <w:rsid w:val="00F441F6"/>
    <w:rsid w:val="00F44832"/>
    <w:rsid w:val="00F44C93"/>
    <w:rsid w:val="00F45576"/>
    <w:rsid w:val="00F45B80"/>
    <w:rsid w:val="00F45C99"/>
    <w:rsid w:val="00F46B91"/>
    <w:rsid w:val="00F509AA"/>
    <w:rsid w:val="00F53426"/>
    <w:rsid w:val="00F53C3A"/>
    <w:rsid w:val="00F53C94"/>
    <w:rsid w:val="00F53D2A"/>
    <w:rsid w:val="00F5444F"/>
    <w:rsid w:val="00F5456A"/>
    <w:rsid w:val="00F5519F"/>
    <w:rsid w:val="00F556BB"/>
    <w:rsid w:val="00F55840"/>
    <w:rsid w:val="00F57F30"/>
    <w:rsid w:val="00F60F6B"/>
    <w:rsid w:val="00F62D1E"/>
    <w:rsid w:val="00F62EF0"/>
    <w:rsid w:val="00F63323"/>
    <w:rsid w:val="00F6574F"/>
    <w:rsid w:val="00F65CE1"/>
    <w:rsid w:val="00F66503"/>
    <w:rsid w:val="00F66DE4"/>
    <w:rsid w:val="00F67AC3"/>
    <w:rsid w:val="00F67C1F"/>
    <w:rsid w:val="00F67F8E"/>
    <w:rsid w:val="00F70006"/>
    <w:rsid w:val="00F715D4"/>
    <w:rsid w:val="00F73088"/>
    <w:rsid w:val="00F7340E"/>
    <w:rsid w:val="00F7366A"/>
    <w:rsid w:val="00F74F6A"/>
    <w:rsid w:val="00F752F5"/>
    <w:rsid w:val="00F762C3"/>
    <w:rsid w:val="00F76AA3"/>
    <w:rsid w:val="00F771E9"/>
    <w:rsid w:val="00F77C81"/>
    <w:rsid w:val="00F77D08"/>
    <w:rsid w:val="00F82425"/>
    <w:rsid w:val="00F82B87"/>
    <w:rsid w:val="00F83A19"/>
    <w:rsid w:val="00F8479D"/>
    <w:rsid w:val="00F84B3D"/>
    <w:rsid w:val="00F87037"/>
    <w:rsid w:val="00F87054"/>
    <w:rsid w:val="00F87DCA"/>
    <w:rsid w:val="00F90B03"/>
    <w:rsid w:val="00F9101C"/>
    <w:rsid w:val="00F91071"/>
    <w:rsid w:val="00F91DEA"/>
    <w:rsid w:val="00F92467"/>
    <w:rsid w:val="00F93739"/>
    <w:rsid w:val="00F94D00"/>
    <w:rsid w:val="00F952C5"/>
    <w:rsid w:val="00F959AB"/>
    <w:rsid w:val="00F96630"/>
    <w:rsid w:val="00F97174"/>
    <w:rsid w:val="00F97A43"/>
    <w:rsid w:val="00FA05FE"/>
    <w:rsid w:val="00FA0886"/>
    <w:rsid w:val="00FA0E7A"/>
    <w:rsid w:val="00FA1B49"/>
    <w:rsid w:val="00FA1C7E"/>
    <w:rsid w:val="00FA22E2"/>
    <w:rsid w:val="00FA37CF"/>
    <w:rsid w:val="00FA3966"/>
    <w:rsid w:val="00FA396F"/>
    <w:rsid w:val="00FA3BC3"/>
    <w:rsid w:val="00FA4492"/>
    <w:rsid w:val="00FA48EC"/>
    <w:rsid w:val="00FA4BD3"/>
    <w:rsid w:val="00FA67D1"/>
    <w:rsid w:val="00FA6B56"/>
    <w:rsid w:val="00FA73C2"/>
    <w:rsid w:val="00FB11B1"/>
    <w:rsid w:val="00FB16E6"/>
    <w:rsid w:val="00FB1C56"/>
    <w:rsid w:val="00FB22B2"/>
    <w:rsid w:val="00FB2585"/>
    <w:rsid w:val="00FB293D"/>
    <w:rsid w:val="00FB3040"/>
    <w:rsid w:val="00FB3D43"/>
    <w:rsid w:val="00FB3DE2"/>
    <w:rsid w:val="00FB4067"/>
    <w:rsid w:val="00FB6386"/>
    <w:rsid w:val="00FB7A92"/>
    <w:rsid w:val="00FC01E7"/>
    <w:rsid w:val="00FC0CB1"/>
    <w:rsid w:val="00FC20B1"/>
    <w:rsid w:val="00FC2230"/>
    <w:rsid w:val="00FC3494"/>
    <w:rsid w:val="00FC3861"/>
    <w:rsid w:val="00FC3877"/>
    <w:rsid w:val="00FC3A0A"/>
    <w:rsid w:val="00FC570F"/>
    <w:rsid w:val="00FC75EB"/>
    <w:rsid w:val="00FC77BE"/>
    <w:rsid w:val="00FC784F"/>
    <w:rsid w:val="00FD0093"/>
    <w:rsid w:val="00FD03EA"/>
    <w:rsid w:val="00FD092B"/>
    <w:rsid w:val="00FD0F15"/>
    <w:rsid w:val="00FD128B"/>
    <w:rsid w:val="00FD2659"/>
    <w:rsid w:val="00FD3A57"/>
    <w:rsid w:val="00FD4C42"/>
    <w:rsid w:val="00FD7F5F"/>
    <w:rsid w:val="00FE05F4"/>
    <w:rsid w:val="00FE1435"/>
    <w:rsid w:val="00FE35F3"/>
    <w:rsid w:val="00FE4225"/>
    <w:rsid w:val="00FE4295"/>
    <w:rsid w:val="00FE4C86"/>
    <w:rsid w:val="00FE71DA"/>
    <w:rsid w:val="00FE79AD"/>
    <w:rsid w:val="00FE7CBB"/>
    <w:rsid w:val="00FF1E8D"/>
    <w:rsid w:val="00FF41E7"/>
    <w:rsid w:val="00FF5E71"/>
    <w:rsid w:val="00FF674F"/>
    <w:rsid w:val="00FF7233"/>
    <w:rsid w:val="03BB7B77"/>
    <w:rsid w:val="09284BBD"/>
    <w:rsid w:val="0AFD0A20"/>
    <w:rsid w:val="0B6B51B6"/>
    <w:rsid w:val="0C6CE9DD"/>
    <w:rsid w:val="0E561131"/>
    <w:rsid w:val="1D749010"/>
    <w:rsid w:val="23559BE5"/>
    <w:rsid w:val="27DA5092"/>
    <w:rsid w:val="2D2D0E59"/>
    <w:rsid w:val="3127107D"/>
    <w:rsid w:val="32264E91"/>
    <w:rsid w:val="34206519"/>
    <w:rsid w:val="4A3C40BD"/>
    <w:rsid w:val="5625D0C2"/>
    <w:rsid w:val="64E0538C"/>
    <w:rsid w:val="73D340C0"/>
    <w:rsid w:val="7689DEC7"/>
    <w:rsid w:val="7F81580A"/>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8ACFAD3"/>
  <w15:docId w15:val="{FA2BBD92-06BF-473A-A5BF-AD297BD4A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37FA2"/>
    <w:pPr>
      <w:spacing w:after="180"/>
      <w:jc w:val="both"/>
    </w:pPr>
    <w:rPr>
      <w:rFonts w:ascii="Times New Roman" w:hAnsi="Times New Roman"/>
      <w:sz w:val="22"/>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UNDERRUBRIK 1-2,DO NOT USE_h2,h21,Header 2,Header2,22,heading2,2nd level,H21,H22,H23,H24,H25,R2,E2,†berschrift 2,õberschrift 2"/>
    <w:basedOn w:val="Heading1"/>
    <w:next w:val="Normal"/>
    <w:qFormat/>
    <w:rsid w:val="000B7FED"/>
    <w:pPr>
      <w:numPr>
        <w:ilvl w:val="1"/>
        <w:numId w:val="28"/>
      </w:num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numPr>
        <w:ilvl w:val="3"/>
      </w:numPr>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4F68E7"/>
    <w:rPr>
      <w:rFonts w:ascii="Arial" w:hAnsi="Arial"/>
      <w:sz w:val="24"/>
      <w:lang w:val="en-GB"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qFormat/>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rsid w:val="00E0792D"/>
    <w:rPr>
      <w:rFonts w:ascii="Arial" w:hAnsi="Arial"/>
      <w:b/>
      <w:sz w:val="18"/>
      <w:lang w:val="en-GB" w:eastAsia="en-US"/>
    </w:rPr>
  </w:style>
  <w:style w:type="character" w:customStyle="1" w:styleId="B2Char">
    <w:name w:val="B2 Char"/>
    <w:link w:val="B2"/>
    <w:qFormat/>
    <w:locked/>
    <w:rsid w:val="00E0792D"/>
    <w:rPr>
      <w:rFonts w:ascii="Times New Roman" w:hAnsi="Times New Roman"/>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qForma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styleId="PlaceholderText">
    <w:name w:val="Placeholder Text"/>
    <w:basedOn w:val="DefaultParagraphFont"/>
    <w:uiPriority w:val="99"/>
    <w:semiHidden/>
    <w:rsid w:val="00DB563E"/>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4B3658"/>
    <w:rPr>
      <w:rFonts w:ascii="Times New Roman" w:hAnsi="Times New Roman"/>
      <w:lang w:val="en-GB" w:eastAsia="en-US"/>
    </w:rPr>
  </w:style>
  <w:style w:type="paragraph" w:styleId="Caption">
    <w:name w:val="caption"/>
    <w:aliases w:val="cap,cap Char,Caption Char,Caption Char1 Char,cap Char Char1,Caption Char Char1 Char,cap Char2,题注,180-Table-Caption"/>
    <w:basedOn w:val="Normal"/>
    <w:next w:val="Normal"/>
    <w:link w:val="CaptionChar1"/>
    <w:qFormat/>
    <w:rsid w:val="00C17A7A"/>
    <w:pPr>
      <w:spacing w:before="120" w:after="120" w:line="259" w:lineRule="auto"/>
    </w:pPr>
    <w:rPr>
      <w:rFonts w:cstheme="minorBidi"/>
      <w:b/>
      <w:lang w:val="x-none" w:eastAsia="x-none"/>
    </w:rPr>
  </w:style>
  <w:style w:type="character" w:customStyle="1" w:styleId="CaptionChar1">
    <w:name w:val="Caption Char1"/>
    <w:aliases w:val="cap Char1,cap Char Char,Caption Char Char,Caption Char1 Char Char,cap Char Char1 Char,Caption Char Char1 Char Char,cap Char2 Char,题注 Char,180-Table-Caption Char"/>
    <w:link w:val="Caption"/>
    <w:rsid w:val="00C17A7A"/>
    <w:rPr>
      <w:rFonts w:ascii="Times New Roman" w:eastAsia="SimSun" w:hAnsi="Times New Roman" w:cstheme="minorBidi"/>
      <w:b/>
      <w:lang w:val="x-none" w:eastAsia="x-none"/>
    </w:rPr>
  </w:style>
  <w:style w:type="table" w:styleId="TableGrid">
    <w:name w:val="Table Grid"/>
    <w:basedOn w:val="TableNormal"/>
    <w:rsid w:val="00C17A7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
    <w:basedOn w:val="Normal"/>
    <w:link w:val="BodyTextChar"/>
    <w:rsid w:val="00612C11"/>
    <w:pPr>
      <w:spacing w:after="120"/>
      <w:ind w:left="720" w:hanging="720"/>
    </w:pPr>
    <w:rPr>
      <w:rFonts w:ascii="Times" w:eastAsia="Batang" w:hAnsi="Times"/>
      <w:szCs w:val="24"/>
      <w:lang w:eastAsia="x-none"/>
    </w:rPr>
  </w:style>
  <w:style w:type="character" w:customStyle="1" w:styleId="BodyTextChar">
    <w:name w:val="Body Text Char"/>
    <w:aliases w:val="bt Char"/>
    <w:basedOn w:val="DefaultParagraphFont"/>
    <w:link w:val="BodyText"/>
    <w:rsid w:val="00612C11"/>
    <w:rPr>
      <w:rFonts w:ascii="Times" w:eastAsia="Batang" w:hAnsi="Times"/>
      <w:szCs w:val="24"/>
      <w:lang w:val="en-GB" w:eastAsia="x-none"/>
    </w:rPr>
  </w:style>
  <w:style w:type="paragraph" w:styleId="Revision">
    <w:name w:val="Revision"/>
    <w:hidden/>
    <w:uiPriority w:val="99"/>
    <w:semiHidden/>
    <w:rsid w:val="0058525A"/>
    <w:rPr>
      <w:rFonts w:ascii="Times New Roman" w:hAnsi="Times New Roman"/>
      <w:lang w:val="en-GB" w:eastAsia="en-US"/>
    </w:rPr>
  </w:style>
  <w:style w:type="paragraph" w:styleId="NormalWeb">
    <w:name w:val="Normal (Web)"/>
    <w:basedOn w:val="Normal"/>
    <w:uiPriority w:val="99"/>
    <w:semiHidden/>
    <w:unhideWhenUsed/>
    <w:rsid w:val="00320DF1"/>
    <w:pPr>
      <w:spacing w:before="100" w:beforeAutospacing="1" w:after="100" w:afterAutospacing="1"/>
    </w:pPr>
    <w:rPr>
      <w:sz w:val="24"/>
      <w:szCs w:val="24"/>
      <w:lang w:val="fi-FI" w:eastAsia="zh-CN"/>
    </w:rPr>
  </w:style>
  <w:style w:type="character" w:customStyle="1" w:styleId="PLChar">
    <w:name w:val="PL Char"/>
    <w:link w:val="PL"/>
    <w:qFormat/>
    <w:rsid w:val="00D536AB"/>
    <w:rPr>
      <w:rFonts w:ascii="Courier New" w:hAnsi="Courier New"/>
      <w:noProof/>
      <w:sz w:val="16"/>
      <w:lang w:val="en-GB" w:eastAsia="en-US"/>
    </w:rPr>
  </w:style>
  <w:style w:type="character" w:customStyle="1" w:styleId="B4Char">
    <w:name w:val="B4 Char"/>
    <w:link w:val="B4"/>
    <w:qFormat/>
    <w:rsid w:val="00D536AB"/>
    <w:rPr>
      <w:rFonts w:ascii="Times New Roman" w:hAnsi="Times New Roman"/>
      <w:lang w:val="en-GB" w:eastAsia="en-US"/>
    </w:rPr>
  </w:style>
  <w:style w:type="paragraph" w:customStyle="1" w:styleId="Agreement">
    <w:name w:val="Agreement"/>
    <w:basedOn w:val="Normal"/>
    <w:next w:val="Normal"/>
    <w:rsid w:val="005E291E"/>
    <w:pPr>
      <w:numPr>
        <w:numId w:val="2"/>
      </w:numPr>
      <w:spacing w:before="60" w:after="0"/>
    </w:pPr>
    <w:rPr>
      <w:rFonts w:ascii="Arial" w:eastAsia="MS Mincho" w:hAnsi="Arial"/>
      <w:b/>
      <w:szCs w:val="24"/>
      <w:lang w:eastAsia="en-GB"/>
    </w:rPr>
  </w:style>
  <w:style w:type="paragraph" w:customStyle="1" w:styleId="paragraph">
    <w:name w:val="paragraph"/>
    <w:basedOn w:val="Normal"/>
    <w:rsid w:val="002D042A"/>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2D042A"/>
  </w:style>
  <w:style w:type="character" w:customStyle="1" w:styleId="eop">
    <w:name w:val="eop"/>
    <w:basedOn w:val="DefaultParagraphFont"/>
    <w:rsid w:val="002D042A"/>
  </w:style>
  <w:style w:type="character" w:customStyle="1" w:styleId="B1Zchn">
    <w:name w:val="B1 Zchn"/>
    <w:qFormat/>
    <w:rsid w:val="00691106"/>
    <w:rPr>
      <w:lang w:eastAsia="en-US"/>
    </w:rPr>
  </w:style>
  <w:style w:type="character" w:customStyle="1" w:styleId="B10">
    <w:name w:val="B1 (文字)"/>
    <w:uiPriority w:val="99"/>
    <w:qFormat/>
    <w:locked/>
    <w:rsid w:val="004B762A"/>
    <w:rPr>
      <w:rFonts w:ascii="Times New Roman" w:eastAsia="Times New Roman" w:hAnsi="Times New Roman" w:cs="Times New Roman"/>
      <w:sz w:val="20"/>
      <w:szCs w:val="20"/>
      <w:lang w:val="en-GB"/>
    </w:rPr>
  </w:style>
  <w:style w:type="character" w:styleId="UnresolvedMention">
    <w:name w:val="Unresolved Mention"/>
    <w:basedOn w:val="DefaultParagraphFont"/>
    <w:uiPriority w:val="99"/>
    <w:unhideWhenUsed/>
    <w:rsid w:val="00F01A0D"/>
    <w:rPr>
      <w:color w:val="605E5C"/>
      <w:shd w:val="clear" w:color="auto" w:fill="E1DFDD"/>
    </w:rPr>
  </w:style>
  <w:style w:type="character" w:styleId="Mention">
    <w:name w:val="Mention"/>
    <w:basedOn w:val="DefaultParagraphFont"/>
    <w:uiPriority w:val="99"/>
    <w:unhideWhenUsed/>
    <w:rsid w:val="00F01A0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592452">
      <w:bodyDiv w:val="1"/>
      <w:marLeft w:val="0"/>
      <w:marRight w:val="0"/>
      <w:marTop w:val="0"/>
      <w:marBottom w:val="0"/>
      <w:divBdr>
        <w:top w:val="none" w:sz="0" w:space="0" w:color="auto"/>
        <w:left w:val="none" w:sz="0" w:space="0" w:color="auto"/>
        <w:bottom w:val="none" w:sz="0" w:space="0" w:color="auto"/>
        <w:right w:val="none" w:sz="0" w:space="0" w:color="auto"/>
      </w:divBdr>
    </w:div>
    <w:div w:id="185995139">
      <w:bodyDiv w:val="1"/>
      <w:marLeft w:val="0"/>
      <w:marRight w:val="0"/>
      <w:marTop w:val="0"/>
      <w:marBottom w:val="0"/>
      <w:divBdr>
        <w:top w:val="none" w:sz="0" w:space="0" w:color="auto"/>
        <w:left w:val="none" w:sz="0" w:space="0" w:color="auto"/>
        <w:bottom w:val="none" w:sz="0" w:space="0" w:color="auto"/>
        <w:right w:val="none" w:sz="0" w:space="0" w:color="auto"/>
      </w:divBdr>
      <w:divsChild>
        <w:div w:id="125049077">
          <w:marLeft w:val="446"/>
          <w:marRight w:val="0"/>
          <w:marTop w:val="0"/>
          <w:marBottom w:val="120"/>
          <w:divBdr>
            <w:top w:val="none" w:sz="0" w:space="0" w:color="auto"/>
            <w:left w:val="none" w:sz="0" w:space="0" w:color="auto"/>
            <w:bottom w:val="none" w:sz="0" w:space="0" w:color="auto"/>
            <w:right w:val="none" w:sz="0" w:space="0" w:color="auto"/>
          </w:divBdr>
        </w:div>
        <w:div w:id="615018581">
          <w:marLeft w:val="446"/>
          <w:marRight w:val="0"/>
          <w:marTop w:val="0"/>
          <w:marBottom w:val="120"/>
          <w:divBdr>
            <w:top w:val="none" w:sz="0" w:space="0" w:color="auto"/>
            <w:left w:val="none" w:sz="0" w:space="0" w:color="auto"/>
            <w:bottom w:val="none" w:sz="0" w:space="0" w:color="auto"/>
            <w:right w:val="none" w:sz="0" w:space="0" w:color="auto"/>
          </w:divBdr>
        </w:div>
      </w:divsChild>
    </w:div>
    <w:div w:id="218371080">
      <w:bodyDiv w:val="1"/>
      <w:marLeft w:val="0"/>
      <w:marRight w:val="0"/>
      <w:marTop w:val="0"/>
      <w:marBottom w:val="0"/>
      <w:divBdr>
        <w:top w:val="none" w:sz="0" w:space="0" w:color="auto"/>
        <w:left w:val="none" w:sz="0" w:space="0" w:color="auto"/>
        <w:bottom w:val="none" w:sz="0" w:space="0" w:color="auto"/>
        <w:right w:val="none" w:sz="0" w:space="0" w:color="auto"/>
      </w:divBdr>
    </w:div>
    <w:div w:id="301079531">
      <w:bodyDiv w:val="1"/>
      <w:marLeft w:val="0"/>
      <w:marRight w:val="0"/>
      <w:marTop w:val="0"/>
      <w:marBottom w:val="0"/>
      <w:divBdr>
        <w:top w:val="none" w:sz="0" w:space="0" w:color="auto"/>
        <w:left w:val="none" w:sz="0" w:space="0" w:color="auto"/>
        <w:bottom w:val="none" w:sz="0" w:space="0" w:color="auto"/>
        <w:right w:val="none" w:sz="0" w:space="0" w:color="auto"/>
      </w:divBdr>
    </w:div>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516652329">
      <w:bodyDiv w:val="1"/>
      <w:marLeft w:val="0"/>
      <w:marRight w:val="0"/>
      <w:marTop w:val="0"/>
      <w:marBottom w:val="0"/>
      <w:divBdr>
        <w:top w:val="none" w:sz="0" w:space="0" w:color="auto"/>
        <w:left w:val="none" w:sz="0" w:space="0" w:color="auto"/>
        <w:bottom w:val="none" w:sz="0" w:space="0" w:color="auto"/>
        <w:right w:val="none" w:sz="0" w:space="0" w:color="auto"/>
      </w:divBdr>
    </w:div>
    <w:div w:id="528497046">
      <w:bodyDiv w:val="1"/>
      <w:marLeft w:val="0"/>
      <w:marRight w:val="0"/>
      <w:marTop w:val="0"/>
      <w:marBottom w:val="0"/>
      <w:divBdr>
        <w:top w:val="none" w:sz="0" w:space="0" w:color="auto"/>
        <w:left w:val="none" w:sz="0" w:space="0" w:color="auto"/>
        <w:bottom w:val="none" w:sz="0" w:space="0" w:color="auto"/>
        <w:right w:val="none" w:sz="0" w:space="0" w:color="auto"/>
      </w:divBdr>
    </w:div>
    <w:div w:id="619186782">
      <w:bodyDiv w:val="1"/>
      <w:marLeft w:val="0"/>
      <w:marRight w:val="0"/>
      <w:marTop w:val="0"/>
      <w:marBottom w:val="0"/>
      <w:divBdr>
        <w:top w:val="none" w:sz="0" w:space="0" w:color="auto"/>
        <w:left w:val="none" w:sz="0" w:space="0" w:color="auto"/>
        <w:bottom w:val="none" w:sz="0" w:space="0" w:color="auto"/>
        <w:right w:val="none" w:sz="0" w:space="0" w:color="auto"/>
      </w:divBdr>
      <w:divsChild>
        <w:div w:id="190461594">
          <w:marLeft w:val="1440"/>
          <w:marRight w:val="0"/>
          <w:marTop w:val="100"/>
          <w:marBottom w:val="0"/>
          <w:divBdr>
            <w:top w:val="none" w:sz="0" w:space="0" w:color="auto"/>
            <w:left w:val="none" w:sz="0" w:space="0" w:color="auto"/>
            <w:bottom w:val="none" w:sz="0" w:space="0" w:color="auto"/>
            <w:right w:val="none" w:sz="0" w:space="0" w:color="auto"/>
          </w:divBdr>
        </w:div>
        <w:div w:id="413355881">
          <w:marLeft w:val="1440"/>
          <w:marRight w:val="0"/>
          <w:marTop w:val="100"/>
          <w:marBottom w:val="0"/>
          <w:divBdr>
            <w:top w:val="none" w:sz="0" w:space="0" w:color="auto"/>
            <w:left w:val="none" w:sz="0" w:space="0" w:color="auto"/>
            <w:bottom w:val="none" w:sz="0" w:space="0" w:color="auto"/>
            <w:right w:val="none" w:sz="0" w:space="0" w:color="auto"/>
          </w:divBdr>
        </w:div>
        <w:div w:id="701827434">
          <w:marLeft w:val="1080"/>
          <w:marRight w:val="0"/>
          <w:marTop w:val="100"/>
          <w:marBottom w:val="0"/>
          <w:divBdr>
            <w:top w:val="none" w:sz="0" w:space="0" w:color="auto"/>
            <w:left w:val="none" w:sz="0" w:space="0" w:color="auto"/>
            <w:bottom w:val="none" w:sz="0" w:space="0" w:color="auto"/>
            <w:right w:val="none" w:sz="0" w:space="0" w:color="auto"/>
          </w:divBdr>
        </w:div>
        <w:div w:id="1130132833">
          <w:marLeft w:val="1800"/>
          <w:marRight w:val="0"/>
          <w:marTop w:val="100"/>
          <w:marBottom w:val="0"/>
          <w:divBdr>
            <w:top w:val="none" w:sz="0" w:space="0" w:color="auto"/>
            <w:left w:val="none" w:sz="0" w:space="0" w:color="auto"/>
            <w:bottom w:val="none" w:sz="0" w:space="0" w:color="auto"/>
            <w:right w:val="none" w:sz="0" w:space="0" w:color="auto"/>
          </w:divBdr>
        </w:div>
        <w:div w:id="1596210963">
          <w:marLeft w:val="360"/>
          <w:marRight w:val="0"/>
          <w:marTop w:val="200"/>
          <w:marBottom w:val="0"/>
          <w:divBdr>
            <w:top w:val="none" w:sz="0" w:space="0" w:color="auto"/>
            <w:left w:val="none" w:sz="0" w:space="0" w:color="auto"/>
            <w:bottom w:val="none" w:sz="0" w:space="0" w:color="auto"/>
            <w:right w:val="none" w:sz="0" w:space="0" w:color="auto"/>
          </w:divBdr>
        </w:div>
        <w:div w:id="1873416067">
          <w:marLeft w:val="360"/>
          <w:marRight w:val="0"/>
          <w:marTop w:val="200"/>
          <w:marBottom w:val="0"/>
          <w:divBdr>
            <w:top w:val="none" w:sz="0" w:space="0" w:color="auto"/>
            <w:left w:val="none" w:sz="0" w:space="0" w:color="auto"/>
            <w:bottom w:val="none" w:sz="0" w:space="0" w:color="auto"/>
            <w:right w:val="none" w:sz="0" w:space="0" w:color="auto"/>
          </w:divBdr>
        </w:div>
        <w:div w:id="1881087717">
          <w:marLeft w:val="1800"/>
          <w:marRight w:val="0"/>
          <w:marTop w:val="100"/>
          <w:marBottom w:val="0"/>
          <w:divBdr>
            <w:top w:val="none" w:sz="0" w:space="0" w:color="auto"/>
            <w:left w:val="none" w:sz="0" w:space="0" w:color="auto"/>
            <w:bottom w:val="none" w:sz="0" w:space="0" w:color="auto"/>
            <w:right w:val="none" w:sz="0" w:space="0" w:color="auto"/>
          </w:divBdr>
        </w:div>
        <w:div w:id="1958490961">
          <w:marLeft w:val="1080"/>
          <w:marRight w:val="0"/>
          <w:marTop w:val="100"/>
          <w:marBottom w:val="0"/>
          <w:divBdr>
            <w:top w:val="none" w:sz="0" w:space="0" w:color="auto"/>
            <w:left w:val="none" w:sz="0" w:space="0" w:color="auto"/>
            <w:bottom w:val="none" w:sz="0" w:space="0" w:color="auto"/>
            <w:right w:val="none" w:sz="0" w:space="0" w:color="auto"/>
          </w:divBdr>
        </w:div>
      </w:divsChild>
    </w:div>
    <w:div w:id="634990234">
      <w:bodyDiv w:val="1"/>
      <w:marLeft w:val="0"/>
      <w:marRight w:val="0"/>
      <w:marTop w:val="0"/>
      <w:marBottom w:val="0"/>
      <w:divBdr>
        <w:top w:val="none" w:sz="0" w:space="0" w:color="auto"/>
        <w:left w:val="none" w:sz="0" w:space="0" w:color="auto"/>
        <w:bottom w:val="none" w:sz="0" w:space="0" w:color="auto"/>
        <w:right w:val="none" w:sz="0" w:space="0" w:color="auto"/>
      </w:divBdr>
      <w:divsChild>
        <w:div w:id="269746861">
          <w:marLeft w:val="1123"/>
          <w:marRight w:val="0"/>
          <w:marTop w:val="0"/>
          <w:marBottom w:val="0"/>
          <w:divBdr>
            <w:top w:val="none" w:sz="0" w:space="0" w:color="auto"/>
            <w:left w:val="none" w:sz="0" w:space="0" w:color="auto"/>
            <w:bottom w:val="none" w:sz="0" w:space="0" w:color="auto"/>
            <w:right w:val="none" w:sz="0" w:space="0" w:color="auto"/>
          </w:divBdr>
        </w:div>
        <w:div w:id="1605654681">
          <w:marLeft w:val="547"/>
          <w:marRight w:val="0"/>
          <w:marTop w:val="0"/>
          <w:marBottom w:val="0"/>
          <w:divBdr>
            <w:top w:val="none" w:sz="0" w:space="0" w:color="auto"/>
            <w:left w:val="none" w:sz="0" w:space="0" w:color="auto"/>
            <w:bottom w:val="none" w:sz="0" w:space="0" w:color="auto"/>
            <w:right w:val="none" w:sz="0" w:space="0" w:color="auto"/>
          </w:divBdr>
        </w:div>
        <w:div w:id="1941715896">
          <w:marLeft w:val="1123"/>
          <w:marRight w:val="0"/>
          <w:marTop w:val="0"/>
          <w:marBottom w:val="0"/>
          <w:divBdr>
            <w:top w:val="none" w:sz="0" w:space="0" w:color="auto"/>
            <w:left w:val="none" w:sz="0" w:space="0" w:color="auto"/>
            <w:bottom w:val="none" w:sz="0" w:space="0" w:color="auto"/>
            <w:right w:val="none" w:sz="0" w:space="0" w:color="auto"/>
          </w:divBdr>
        </w:div>
      </w:divsChild>
    </w:div>
    <w:div w:id="661851839">
      <w:bodyDiv w:val="1"/>
      <w:marLeft w:val="0"/>
      <w:marRight w:val="0"/>
      <w:marTop w:val="0"/>
      <w:marBottom w:val="0"/>
      <w:divBdr>
        <w:top w:val="none" w:sz="0" w:space="0" w:color="auto"/>
        <w:left w:val="none" w:sz="0" w:space="0" w:color="auto"/>
        <w:bottom w:val="none" w:sz="0" w:space="0" w:color="auto"/>
        <w:right w:val="none" w:sz="0" w:space="0" w:color="auto"/>
      </w:divBdr>
      <w:divsChild>
        <w:div w:id="204415967">
          <w:marLeft w:val="547"/>
          <w:marRight w:val="0"/>
          <w:marTop w:val="0"/>
          <w:marBottom w:val="120"/>
          <w:divBdr>
            <w:top w:val="none" w:sz="0" w:space="0" w:color="auto"/>
            <w:left w:val="none" w:sz="0" w:space="0" w:color="auto"/>
            <w:bottom w:val="none" w:sz="0" w:space="0" w:color="auto"/>
            <w:right w:val="none" w:sz="0" w:space="0" w:color="auto"/>
          </w:divBdr>
        </w:div>
      </w:divsChild>
    </w:div>
    <w:div w:id="664478111">
      <w:bodyDiv w:val="1"/>
      <w:marLeft w:val="0"/>
      <w:marRight w:val="0"/>
      <w:marTop w:val="0"/>
      <w:marBottom w:val="0"/>
      <w:divBdr>
        <w:top w:val="none" w:sz="0" w:space="0" w:color="auto"/>
        <w:left w:val="none" w:sz="0" w:space="0" w:color="auto"/>
        <w:bottom w:val="none" w:sz="0" w:space="0" w:color="auto"/>
        <w:right w:val="none" w:sz="0" w:space="0" w:color="auto"/>
      </w:divBdr>
    </w:div>
    <w:div w:id="696807817">
      <w:bodyDiv w:val="1"/>
      <w:marLeft w:val="0"/>
      <w:marRight w:val="0"/>
      <w:marTop w:val="0"/>
      <w:marBottom w:val="0"/>
      <w:divBdr>
        <w:top w:val="none" w:sz="0" w:space="0" w:color="auto"/>
        <w:left w:val="none" w:sz="0" w:space="0" w:color="auto"/>
        <w:bottom w:val="none" w:sz="0" w:space="0" w:color="auto"/>
        <w:right w:val="none" w:sz="0" w:space="0" w:color="auto"/>
      </w:divBdr>
    </w:div>
    <w:div w:id="871962821">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914441316">
      <w:bodyDiv w:val="1"/>
      <w:marLeft w:val="0"/>
      <w:marRight w:val="0"/>
      <w:marTop w:val="0"/>
      <w:marBottom w:val="0"/>
      <w:divBdr>
        <w:top w:val="none" w:sz="0" w:space="0" w:color="auto"/>
        <w:left w:val="none" w:sz="0" w:space="0" w:color="auto"/>
        <w:bottom w:val="none" w:sz="0" w:space="0" w:color="auto"/>
        <w:right w:val="none" w:sz="0" w:space="0" w:color="auto"/>
      </w:divBdr>
    </w:div>
    <w:div w:id="915020766">
      <w:bodyDiv w:val="1"/>
      <w:marLeft w:val="0"/>
      <w:marRight w:val="0"/>
      <w:marTop w:val="0"/>
      <w:marBottom w:val="0"/>
      <w:divBdr>
        <w:top w:val="none" w:sz="0" w:space="0" w:color="auto"/>
        <w:left w:val="none" w:sz="0" w:space="0" w:color="auto"/>
        <w:bottom w:val="none" w:sz="0" w:space="0" w:color="auto"/>
        <w:right w:val="none" w:sz="0" w:space="0" w:color="auto"/>
      </w:divBdr>
    </w:div>
    <w:div w:id="1001078428">
      <w:bodyDiv w:val="1"/>
      <w:marLeft w:val="0"/>
      <w:marRight w:val="0"/>
      <w:marTop w:val="0"/>
      <w:marBottom w:val="0"/>
      <w:divBdr>
        <w:top w:val="none" w:sz="0" w:space="0" w:color="auto"/>
        <w:left w:val="none" w:sz="0" w:space="0" w:color="auto"/>
        <w:bottom w:val="none" w:sz="0" w:space="0" w:color="auto"/>
        <w:right w:val="none" w:sz="0" w:space="0" w:color="auto"/>
      </w:divBdr>
    </w:div>
    <w:div w:id="1022442375">
      <w:bodyDiv w:val="1"/>
      <w:marLeft w:val="0"/>
      <w:marRight w:val="0"/>
      <w:marTop w:val="0"/>
      <w:marBottom w:val="0"/>
      <w:divBdr>
        <w:top w:val="none" w:sz="0" w:space="0" w:color="auto"/>
        <w:left w:val="none" w:sz="0" w:space="0" w:color="auto"/>
        <w:bottom w:val="none" w:sz="0" w:space="0" w:color="auto"/>
        <w:right w:val="none" w:sz="0" w:space="0" w:color="auto"/>
      </w:divBdr>
    </w:div>
    <w:div w:id="1232615253">
      <w:bodyDiv w:val="1"/>
      <w:marLeft w:val="0"/>
      <w:marRight w:val="0"/>
      <w:marTop w:val="0"/>
      <w:marBottom w:val="0"/>
      <w:divBdr>
        <w:top w:val="none" w:sz="0" w:space="0" w:color="auto"/>
        <w:left w:val="none" w:sz="0" w:space="0" w:color="auto"/>
        <w:bottom w:val="none" w:sz="0" w:space="0" w:color="auto"/>
        <w:right w:val="none" w:sz="0" w:space="0" w:color="auto"/>
      </w:divBdr>
    </w:div>
    <w:div w:id="1314338772">
      <w:bodyDiv w:val="1"/>
      <w:marLeft w:val="0"/>
      <w:marRight w:val="0"/>
      <w:marTop w:val="0"/>
      <w:marBottom w:val="0"/>
      <w:divBdr>
        <w:top w:val="none" w:sz="0" w:space="0" w:color="auto"/>
        <w:left w:val="none" w:sz="0" w:space="0" w:color="auto"/>
        <w:bottom w:val="none" w:sz="0" w:space="0" w:color="auto"/>
        <w:right w:val="none" w:sz="0" w:space="0" w:color="auto"/>
      </w:divBdr>
    </w:div>
    <w:div w:id="1326938880">
      <w:bodyDiv w:val="1"/>
      <w:marLeft w:val="0"/>
      <w:marRight w:val="0"/>
      <w:marTop w:val="0"/>
      <w:marBottom w:val="0"/>
      <w:divBdr>
        <w:top w:val="none" w:sz="0" w:space="0" w:color="auto"/>
        <w:left w:val="none" w:sz="0" w:space="0" w:color="auto"/>
        <w:bottom w:val="none" w:sz="0" w:space="0" w:color="auto"/>
        <w:right w:val="none" w:sz="0" w:space="0" w:color="auto"/>
      </w:divBdr>
    </w:div>
    <w:div w:id="1347319227">
      <w:bodyDiv w:val="1"/>
      <w:marLeft w:val="0"/>
      <w:marRight w:val="0"/>
      <w:marTop w:val="0"/>
      <w:marBottom w:val="0"/>
      <w:divBdr>
        <w:top w:val="none" w:sz="0" w:space="0" w:color="auto"/>
        <w:left w:val="none" w:sz="0" w:space="0" w:color="auto"/>
        <w:bottom w:val="none" w:sz="0" w:space="0" w:color="auto"/>
        <w:right w:val="none" w:sz="0" w:space="0" w:color="auto"/>
      </w:divBdr>
      <w:divsChild>
        <w:div w:id="1324972826">
          <w:marLeft w:val="446"/>
          <w:marRight w:val="0"/>
          <w:marTop w:val="0"/>
          <w:marBottom w:val="60"/>
          <w:divBdr>
            <w:top w:val="none" w:sz="0" w:space="0" w:color="auto"/>
            <w:left w:val="none" w:sz="0" w:space="0" w:color="auto"/>
            <w:bottom w:val="none" w:sz="0" w:space="0" w:color="auto"/>
            <w:right w:val="none" w:sz="0" w:space="0" w:color="auto"/>
          </w:divBdr>
        </w:div>
      </w:divsChild>
    </w:div>
    <w:div w:id="1367481963">
      <w:bodyDiv w:val="1"/>
      <w:marLeft w:val="0"/>
      <w:marRight w:val="0"/>
      <w:marTop w:val="0"/>
      <w:marBottom w:val="0"/>
      <w:divBdr>
        <w:top w:val="none" w:sz="0" w:space="0" w:color="auto"/>
        <w:left w:val="none" w:sz="0" w:space="0" w:color="auto"/>
        <w:bottom w:val="none" w:sz="0" w:space="0" w:color="auto"/>
        <w:right w:val="none" w:sz="0" w:space="0" w:color="auto"/>
      </w:divBdr>
      <w:divsChild>
        <w:div w:id="739865643">
          <w:marLeft w:val="0"/>
          <w:marRight w:val="0"/>
          <w:marTop w:val="0"/>
          <w:marBottom w:val="0"/>
          <w:divBdr>
            <w:top w:val="none" w:sz="0" w:space="0" w:color="auto"/>
            <w:left w:val="none" w:sz="0" w:space="0" w:color="auto"/>
            <w:bottom w:val="none" w:sz="0" w:space="0" w:color="auto"/>
            <w:right w:val="none" w:sz="0" w:space="0" w:color="auto"/>
          </w:divBdr>
        </w:div>
        <w:div w:id="957373921">
          <w:marLeft w:val="0"/>
          <w:marRight w:val="0"/>
          <w:marTop w:val="0"/>
          <w:marBottom w:val="0"/>
          <w:divBdr>
            <w:top w:val="none" w:sz="0" w:space="0" w:color="auto"/>
            <w:left w:val="none" w:sz="0" w:space="0" w:color="auto"/>
            <w:bottom w:val="none" w:sz="0" w:space="0" w:color="auto"/>
            <w:right w:val="none" w:sz="0" w:space="0" w:color="auto"/>
          </w:divBdr>
        </w:div>
        <w:div w:id="1345746106">
          <w:marLeft w:val="0"/>
          <w:marRight w:val="0"/>
          <w:marTop w:val="0"/>
          <w:marBottom w:val="0"/>
          <w:divBdr>
            <w:top w:val="none" w:sz="0" w:space="0" w:color="auto"/>
            <w:left w:val="none" w:sz="0" w:space="0" w:color="auto"/>
            <w:bottom w:val="none" w:sz="0" w:space="0" w:color="auto"/>
            <w:right w:val="none" w:sz="0" w:space="0" w:color="auto"/>
          </w:divBdr>
        </w:div>
      </w:divsChild>
    </w:div>
    <w:div w:id="1395662025">
      <w:bodyDiv w:val="1"/>
      <w:marLeft w:val="0"/>
      <w:marRight w:val="0"/>
      <w:marTop w:val="0"/>
      <w:marBottom w:val="0"/>
      <w:divBdr>
        <w:top w:val="none" w:sz="0" w:space="0" w:color="auto"/>
        <w:left w:val="none" w:sz="0" w:space="0" w:color="auto"/>
        <w:bottom w:val="none" w:sz="0" w:space="0" w:color="auto"/>
        <w:right w:val="none" w:sz="0" w:space="0" w:color="auto"/>
      </w:divBdr>
      <w:divsChild>
        <w:div w:id="655837945">
          <w:marLeft w:val="547"/>
          <w:marRight w:val="0"/>
          <w:marTop w:val="0"/>
          <w:marBottom w:val="160"/>
          <w:divBdr>
            <w:top w:val="none" w:sz="0" w:space="0" w:color="auto"/>
            <w:left w:val="none" w:sz="0" w:space="0" w:color="auto"/>
            <w:bottom w:val="none" w:sz="0" w:space="0" w:color="auto"/>
            <w:right w:val="none" w:sz="0" w:space="0" w:color="auto"/>
          </w:divBdr>
        </w:div>
      </w:divsChild>
    </w:div>
    <w:div w:id="1420902518">
      <w:bodyDiv w:val="1"/>
      <w:marLeft w:val="0"/>
      <w:marRight w:val="0"/>
      <w:marTop w:val="0"/>
      <w:marBottom w:val="0"/>
      <w:divBdr>
        <w:top w:val="none" w:sz="0" w:space="0" w:color="auto"/>
        <w:left w:val="none" w:sz="0" w:space="0" w:color="auto"/>
        <w:bottom w:val="none" w:sz="0" w:space="0" w:color="auto"/>
        <w:right w:val="none" w:sz="0" w:space="0" w:color="auto"/>
      </w:divBdr>
    </w:div>
    <w:div w:id="1688023171">
      <w:bodyDiv w:val="1"/>
      <w:marLeft w:val="0"/>
      <w:marRight w:val="0"/>
      <w:marTop w:val="0"/>
      <w:marBottom w:val="0"/>
      <w:divBdr>
        <w:top w:val="none" w:sz="0" w:space="0" w:color="auto"/>
        <w:left w:val="none" w:sz="0" w:space="0" w:color="auto"/>
        <w:bottom w:val="none" w:sz="0" w:space="0" w:color="auto"/>
        <w:right w:val="none" w:sz="0" w:space="0" w:color="auto"/>
      </w:divBdr>
      <w:divsChild>
        <w:div w:id="386150966">
          <w:marLeft w:val="446"/>
          <w:marRight w:val="0"/>
          <w:marTop w:val="0"/>
          <w:marBottom w:val="160"/>
          <w:divBdr>
            <w:top w:val="none" w:sz="0" w:space="0" w:color="auto"/>
            <w:left w:val="none" w:sz="0" w:space="0" w:color="auto"/>
            <w:bottom w:val="none" w:sz="0" w:space="0" w:color="auto"/>
            <w:right w:val="none" w:sz="0" w:space="0" w:color="auto"/>
          </w:divBdr>
        </w:div>
        <w:div w:id="950749383">
          <w:marLeft w:val="446"/>
          <w:marRight w:val="0"/>
          <w:marTop w:val="0"/>
          <w:marBottom w:val="160"/>
          <w:divBdr>
            <w:top w:val="none" w:sz="0" w:space="0" w:color="auto"/>
            <w:left w:val="none" w:sz="0" w:space="0" w:color="auto"/>
            <w:bottom w:val="none" w:sz="0" w:space="0" w:color="auto"/>
            <w:right w:val="none" w:sz="0" w:space="0" w:color="auto"/>
          </w:divBdr>
        </w:div>
        <w:div w:id="1539204014">
          <w:marLeft w:val="446"/>
          <w:marRight w:val="0"/>
          <w:marTop w:val="0"/>
          <w:marBottom w:val="160"/>
          <w:divBdr>
            <w:top w:val="none" w:sz="0" w:space="0" w:color="auto"/>
            <w:left w:val="none" w:sz="0" w:space="0" w:color="auto"/>
            <w:bottom w:val="none" w:sz="0" w:space="0" w:color="auto"/>
            <w:right w:val="none" w:sz="0" w:space="0" w:color="auto"/>
          </w:divBdr>
        </w:div>
        <w:div w:id="1839999699">
          <w:marLeft w:val="446"/>
          <w:marRight w:val="0"/>
          <w:marTop w:val="0"/>
          <w:marBottom w:val="160"/>
          <w:divBdr>
            <w:top w:val="none" w:sz="0" w:space="0" w:color="auto"/>
            <w:left w:val="none" w:sz="0" w:space="0" w:color="auto"/>
            <w:bottom w:val="none" w:sz="0" w:space="0" w:color="auto"/>
            <w:right w:val="none" w:sz="0" w:space="0" w:color="auto"/>
          </w:divBdr>
        </w:div>
      </w:divsChild>
    </w:div>
    <w:div w:id="1809010347">
      <w:bodyDiv w:val="1"/>
      <w:marLeft w:val="0"/>
      <w:marRight w:val="0"/>
      <w:marTop w:val="0"/>
      <w:marBottom w:val="0"/>
      <w:divBdr>
        <w:top w:val="none" w:sz="0" w:space="0" w:color="auto"/>
        <w:left w:val="none" w:sz="0" w:space="0" w:color="auto"/>
        <w:bottom w:val="none" w:sz="0" w:space="0" w:color="auto"/>
        <w:right w:val="none" w:sz="0" w:space="0" w:color="auto"/>
      </w:divBdr>
    </w:div>
    <w:div w:id="1909076878">
      <w:bodyDiv w:val="1"/>
      <w:marLeft w:val="0"/>
      <w:marRight w:val="0"/>
      <w:marTop w:val="0"/>
      <w:marBottom w:val="0"/>
      <w:divBdr>
        <w:top w:val="none" w:sz="0" w:space="0" w:color="auto"/>
        <w:left w:val="none" w:sz="0" w:space="0" w:color="auto"/>
        <w:bottom w:val="none" w:sz="0" w:space="0" w:color="auto"/>
        <w:right w:val="none" w:sz="0" w:space="0" w:color="auto"/>
      </w:divBdr>
    </w:div>
    <w:div w:id="1929653395">
      <w:bodyDiv w:val="1"/>
      <w:marLeft w:val="0"/>
      <w:marRight w:val="0"/>
      <w:marTop w:val="0"/>
      <w:marBottom w:val="0"/>
      <w:divBdr>
        <w:top w:val="none" w:sz="0" w:space="0" w:color="auto"/>
        <w:left w:val="none" w:sz="0" w:space="0" w:color="auto"/>
        <w:bottom w:val="none" w:sz="0" w:space="0" w:color="auto"/>
        <w:right w:val="none" w:sz="0" w:space="0" w:color="auto"/>
      </w:divBdr>
      <w:divsChild>
        <w:div w:id="494028611">
          <w:marLeft w:val="0"/>
          <w:marRight w:val="0"/>
          <w:marTop w:val="0"/>
          <w:marBottom w:val="0"/>
          <w:divBdr>
            <w:top w:val="none" w:sz="0" w:space="0" w:color="auto"/>
            <w:left w:val="none" w:sz="0" w:space="0" w:color="auto"/>
            <w:bottom w:val="none" w:sz="0" w:space="0" w:color="auto"/>
            <w:right w:val="none" w:sz="0" w:space="0" w:color="auto"/>
          </w:divBdr>
          <w:divsChild>
            <w:div w:id="77407062">
              <w:marLeft w:val="0"/>
              <w:marRight w:val="0"/>
              <w:marTop w:val="0"/>
              <w:marBottom w:val="0"/>
              <w:divBdr>
                <w:top w:val="none" w:sz="0" w:space="0" w:color="auto"/>
                <w:left w:val="none" w:sz="0" w:space="0" w:color="auto"/>
                <w:bottom w:val="none" w:sz="0" w:space="0" w:color="auto"/>
                <w:right w:val="none" w:sz="0" w:space="0" w:color="auto"/>
              </w:divBdr>
            </w:div>
          </w:divsChild>
        </w:div>
        <w:div w:id="1302274330">
          <w:marLeft w:val="0"/>
          <w:marRight w:val="0"/>
          <w:marTop w:val="0"/>
          <w:marBottom w:val="0"/>
          <w:divBdr>
            <w:top w:val="none" w:sz="0" w:space="0" w:color="auto"/>
            <w:left w:val="none" w:sz="0" w:space="0" w:color="auto"/>
            <w:bottom w:val="none" w:sz="0" w:space="0" w:color="auto"/>
            <w:right w:val="none" w:sz="0" w:space="0" w:color="auto"/>
          </w:divBdr>
          <w:divsChild>
            <w:div w:id="126618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2102694">
      <w:bodyDiv w:val="1"/>
      <w:marLeft w:val="0"/>
      <w:marRight w:val="0"/>
      <w:marTop w:val="0"/>
      <w:marBottom w:val="0"/>
      <w:divBdr>
        <w:top w:val="none" w:sz="0" w:space="0" w:color="auto"/>
        <w:left w:val="none" w:sz="0" w:space="0" w:color="auto"/>
        <w:bottom w:val="none" w:sz="0" w:space="0" w:color="auto"/>
        <w:right w:val="none" w:sz="0" w:space="0" w:color="auto"/>
      </w:divBdr>
      <w:divsChild>
        <w:div w:id="683631059">
          <w:marLeft w:val="547"/>
          <w:marRight w:val="0"/>
          <w:marTop w:val="0"/>
          <w:marBottom w:val="0"/>
          <w:divBdr>
            <w:top w:val="none" w:sz="0" w:space="0" w:color="auto"/>
            <w:left w:val="none" w:sz="0" w:space="0" w:color="auto"/>
            <w:bottom w:val="none" w:sz="0" w:space="0" w:color="auto"/>
            <w:right w:val="none" w:sz="0" w:space="0" w:color="auto"/>
          </w:divBdr>
        </w:div>
        <w:div w:id="937561387">
          <w:marLeft w:val="1123"/>
          <w:marRight w:val="0"/>
          <w:marTop w:val="0"/>
          <w:marBottom w:val="0"/>
          <w:divBdr>
            <w:top w:val="none" w:sz="0" w:space="0" w:color="auto"/>
            <w:left w:val="none" w:sz="0" w:space="0" w:color="auto"/>
            <w:bottom w:val="none" w:sz="0" w:space="0" w:color="auto"/>
            <w:right w:val="none" w:sz="0" w:space="0" w:color="auto"/>
          </w:divBdr>
        </w:div>
        <w:div w:id="1100570263">
          <w:marLeft w:val="1123"/>
          <w:marRight w:val="0"/>
          <w:marTop w:val="0"/>
          <w:marBottom w:val="0"/>
          <w:divBdr>
            <w:top w:val="none" w:sz="0" w:space="0" w:color="auto"/>
            <w:left w:val="none" w:sz="0" w:space="0" w:color="auto"/>
            <w:bottom w:val="none" w:sz="0" w:space="0" w:color="auto"/>
            <w:right w:val="none" w:sz="0" w:space="0" w:color="auto"/>
          </w:divBdr>
        </w:div>
      </w:divsChild>
    </w:div>
    <w:div w:id="2064988776">
      <w:bodyDiv w:val="1"/>
      <w:marLeft w:val="0"/>
      <w:marRight w:val="0"/>
      <w:marTop w:val="0"/>
      <w:marBottom w:val="0"/>
      <w:divBdr>
        <w:top w:val="none" w:sz="0" w:space="0" w:color="auto"/>
        <w:left w:val="none" w:sz="0" w:space="0" w:color="auto"/>
        <w:bottom w:val="none" w:sz="0" w:space="0" w:color="auto"/>
        <w:right w:val="none" w:sz="0" w:space="0" w:color="auto"/>
      </w:divBdr>
    </w:div>
    <w:div w:id="2065517428">
      <w:bodyDiv w:val="1"/>
      <w:marLeft w:val="0"/>
      <w:marRight w:val="0"/>
      <w:marTop w:val="0"/>
      <w:marBottom w:val="0"/>
      <w:divBdr>
        <w:top w:val="none" w:sz="0" w:space="0" w:color="auto"/>
        <w:left w:val="none" w:sz="0" w:space="0" w:color="auto"/>
        <w:bottom w:val="none" w:sz="0" w:space="0" w:color="auto"/>
        <w:right w:val="none" w:sz="0" w:space="0" w:color="auto"/>
      </w:divBdr>
    </w:div>
    <w:div w:id="2109883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81fc9e30c1e1d7441eaf38a11a18c1fc">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012e4d1d98a96f8321936701c387fae5"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5AIRPNAIUNRU-1830940522-8112</_dlc_DocId>
    <_dlc_DocIdUrl xmlns="71c5aaf6-e6ce-465b-b873-5148d2a4c105">
      <Url>https://nokia.sharepoint.com/sites/c5g/5gradio/_layouts/15/DocIdRedir.aspx?ID=5AIRPNAIUNRU-1830940522-8112</Url>
      <Description>5AIRPNAIUNRU-1830940522-8112</Description>
    </_dlc_DocIdUrl>
    <Information xmlns="3b34c8f0-1ef5-4d1e-bb66-517ce7fe7356" xsi:nil="tru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73605A-7BEB-45A2-93DE-32C3F9BC9178}">
  <ds:schemaRefs>
    <ds:schemaRef ds:uri="http://schemas.microsoft.com/sharepoint/events"/>
  </ds:schemaRefs>
</ds:datastoreItem>
</file>

<file path=customXml/itemProps2.xml><?xml version="1.0" encoding="utf-8"?>
<ds:datastoreItem xmlns:ds="http://schemas.openxmlformats.org/officeDocument/2006/customXml" ds:itemID="{6B913F5C-3A84-428D-98B3-09C65156FFD0}">
  <ds:schemaRefs>
    <ds:schemaRef ds:uri="http://schemas.microsoft.com/sharepoint/v3/contenttype/forms"/>
  </ds:schemaRefs>
</ds:datastoreItem>
</file>

<file path=customXml/itemProps3.xml><?xml version="1.0" encoding="utf-8"?>
<ds:datastoreItem xmlns:ds="http://schemas.openxmlformats.org/officeDocument/2006/customXml" ds:itemID="{223939D3-2865-4A9E-A6C5-69A914E061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9ED6336-608A-4766-B521-81E0DFAA53D3}">
  <ds:schemaRefs>
    <ds:schemaRef ds:uri="Microsoft.SharePoint.Taxonomy.ContentTypeSync"/>
  </ds:schemaRefs>
</ds:datastoreItem>
</file>

<file path=customXml/itemProps5.xml><?xml version="1.0" encoding="utf-8"?>
<ds:datastoreItem xmlns:ds="http://schemas.openxmlformats.org/officeDocument/2006/customXml" ds:itemID="{6E0FF836-ABE1-465A-B132-3EBAA2CA8755}">
  <ds:schemaRefs>
    <ds:schemaRef ds:uri="71c5aaf6-e6ce-465b-b873-5148d2a4c105"/>
    <ds:schemaRef ds:uri="http://purl.org/dc/terms/"/>
    <ds:schemaRef ds:uri="95d2e41d-1f11-4347-bb1c-11d6a32975dd"/>
    <ds:schemaRef ds:uri="http://schemas.microsoft.com/office/2006/documentManagement/types"/>
    <ds:schemaRef ds:uri="http://purl.org/dc/dcmitype/"/>
    <ds:schemaRef ds:uri="http://schemas.microsoft.com/office/infopath/2007/PartnerControls"/>
    <ds:schemaRef ds:uri="http://purl.org/dc/elements/1.1/"/>
    <ds:schemaRef ds:uri="3b34c8f0-1ef5-4d1e-bb66-517ce7fe7356"/>
    <ds:schemaRef ds:uri="http://schemas.microsoft.com/office/2006/metadata/properties"/>
    <ds:schemaRef ds:uri="http://schemas.openxmlformats.org/package/2006/metadata/core-properties"/>
    <ds:schemaRef ds:uri="ebabf6ce-2443-438c-9946-ecc878e7654a"/>
    <ds:schemaRef ds:uri="http://www.w3.org/XML/1998/namespace"/>
  </ds:schemaRefs>
</ds:datastoreItem>
</file>

<file path=customXml/itemProps6.xml><?xml version="1.0" encoding="utf-8"?>
<ds:datastoreItem xmlns:ds="http://schemas.openxmlformats.org/officeDocument/2006/customXml" ds:itemID="{95C2C87D-A534-4747-8138-3FF75C7C8E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2351</Words>
  <Characters>12914</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15235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Hugl, Klaus (Nokia - AT/Vienna)</cp:lastModifiedBy>
  <cp:revision>2</cp:revision>
  <cp:lastPrinted>2019-03-21T23:46:00Z</cp:lastPrinted>
  <dcterms:created xsi:type="dcterms:W3CDTF">2020-08-07T10:42:00Z</dcterms:created>
  <dcterms:modified xsi:type="dcterms:W3CDTF">2020-08-07T10:42:00Z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0x010100F72F5225BF40E546BD513D0BB4BDDD33</vt:lpwstr>
  </property>
  <property fmtid="{D5CDD505-2E9C-101B-9397-08002B2CF9AE}" pid="21" name="_dlc_DocIdItemGuid">
    <vt:lpwstr>6aaa6893-9ffb-4126-9d23-97ca775770de</vt:lpwstr>
  </property>
  <property fmtid="{D5CDD505-2E9C-101B-9397-08002B2CF9AE}" pid="22" name="AuthorIds_UIVersion_30208">
    <vt:lpwstr>234</vt:lpwstr>
  </property>
  <property fmtid="{D5CDD505-2E9C-101B-9397-08002B2CF9AE}" pid="23" name="AuthorIds_UIVersion_31232">
    <vt:lpwstr>341</vt:lpwstr>
  </property>
  <property fmtid="{D5CDD505-2E9C-101B-9397-08002B2CF9AE}" pid="24" name="AuthorIds_UIVersion_2048">
    <vt:lpwstr>437</vt:lpwstr>
  </property>
  <property fmtid="{D5CDD505-2E9C-101B-9397-08002B2CF9AE}" pid="25" name="AuthorIds_UIVersion_5120">
    <vt:lpwstr>234</vt:lpwstr>
  </property>
  <property fmtid="{D5CDD505-2E9C-101B-9397-08002B2CF9AE}" pid="26" name="AuthorIds_UIVersion_11264">
    <vt:lpwstr>234</vt:lpwstr>
  </property>
</Properties>
</file>