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FA574" w14:textId="19643669" w:rsidR="00B46B8F" w:rsidRPr="00660B32" w:rsidRDefault="00B46B8F" w:rsidP="00B46B8F">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C809A3" w:rsidRPr="00C809A3">
        <w:rPr>
          <w:rFonts w:ascii="Arial" w:eastAsia="Batang" w:hAnsi="Arial" w:cs="Arial"/>
          <w:b/>
          <w:bCs/>
          <w:sz w:val="22"/>
          <w:szCs w:val="22"/>
          <w:lang w:val="en-GB"/>
        </w:rPr>
        <w:t>R1-2005982</w:t>
      </w:r>
    </w:p>
    <w:p w14:paraId="106B5B70" w14:textId="77777777" w:rsidR="00B46B8F" w:rsidRPr="00660B32" w:rsidRDefault="00B46B8F" w:rsidP="00B46B8F">
      <w:pPr>
        <w:tabs>
          <w:tab w:val="center" w:pos="4536"/>
          <w:tab w:val="right" w:pos="9072"/>
        </w:tabs>
        <w:rPr>
          <w:rFonts w:ascii="Arial" w:eastAsia="MS Mincho" w:hAnsi="Arial" w:cs="Arial"/>
          <w:b/>
          <w:bCs/>
          <w:sz w:val="22"/>
          <w:szCs w:val="22"/>
          <w:lang w:val="en-GB" w:eastAsia="ja-JP"/>
        </w:rPr>
      </w:pPr>
      <w:r w:rsidRPr="00660B32">
        <w:rPr>
          <w:rFonts w:ascii="Arial" w:eastAsia="MS Mincho" w:hAnsi="Arial" w:cs="Arial"/>
          <w:b/>
          <w:bCs/>
          <w:sz w:val="22"/>
          <w:szCs w:val="22"/>
          <w:lang w:val="en-GB" w:eastAsia="ja-JP"/>
        </w:rPr>
        <w:t>e-Meeting,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44D4CB31" w14:textId="77777777" w:rsidR="00377919" w:rsidRPr="00B46B8F"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11FB21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86F64">
        <w:rPr>
          <w:rFonts w:eastAsia="宋体"/>
          <w:sz w:val="22"/>
          <w:lang w:eastAsia="zh-CN"/>
        </w:rPr>
        <w:t xml:space="preserve">Discussion on the </w:t>
      </w:r>
      <w:r w:rsidR="006A2A0C">
        <w:rPr>
          <w:rFonts w:eastAsia="宋体"/>
          <w:sz w:val="22"/>
          <w:lang w:eastAsia="zh-CN"/>
        </w:rPr>
        <w:t>i</w:t>
      </w:r>
      <w:r w:rsidR="00C86F64">
        <w:rPr>
          <w:rFonts w:eastAsia="宋体"/>
          <w:sz w:val="22"/>
          <w:lang w:eastAsia="zh-CN"/>
        </w:rPr>
        <w:t>ntroduction of new bandwidth</w:t>
      </w:r>
      <w:r w:rsidR="001A38EE">
        <w:rPr>
          <w:rFonts w:eastAsia="宋体"/>
          <w:sz w:val="22"/>
          <w:lang w:eastAsia="zh-CN"/>
        </w:rPr>
        <w:t>s</w:t>
      </w:r>
      <w:r w:rsidR="00C86F64">
        <w:rPr>
          <w:rFonts w:eastAsia="宋体"/>
          <w:sz w:val="22"/>
          <w:lang w:eastAsia="zh-CN"/>
        </w:rPr>
        <w:t xml:space="preserve"> of CSI-RS for tracking</w:t>
      </w:r>
    </w:p>
    <w:p w14:paraId="3A120BD0" w14:textId="785C5669"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49670B">
        <w:rPr>
          <w:rFonts w:eastAsia="宋体"/>
          <w:sz w:val="22"/>
          <w:lang w:eastAsia="zh-CN"/>
        </w:rPr>
        <w:t>1</w:t>
      </w:r>
      <w:r w:rsidR="00BE2044">
        <w:rPr>
          <w:rFonts w:eastAsia="宋体"/>
          <w:sz w:val="22"/>
          <w:lang w:eastAsia="zh-CN"/>
        </w:rPr>
        <w:t>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69D3AB04" w14:textId="058729EA" w:rsidR="001A38EE" w:rsidRDefault="00AA7849">
      <w:pPr>
        <w:pStyle w:val="a0"/>
        <w:rPr>
          <w:rFonts w:eastAsia="宋体"/>
          <w:lang w:eastAsia="zh-CN"/>
        </w:rPr>
      </w:pPr>
      <w:r>
        <w:rPr>
          <w:rFonts w:eastAsia="宋体"/>
          <w:lang w:eastAsia="zh-CN"/>
        </w:rPr>
        <w:t xml:space="preserve">In </w:t>
      </w:r>
      <w:r w:rsidR="00164212">
        <w:rPr>
          <w:rFonts w:eastAsia="宋体"/>
          <w:lang w:eastAsia="zh-CN"/>
        </w:rPr>
        <w:t xml:space="preserve">RAN#88e meeting, there was a discussion on the support of flexible bandwidth operation. </w:t>
      </w:r>
      <w:r w:rsidR="001A38EE">
        <w:rPr>
          <w:rFonts w:eastAsia="宋体"/>
          <w:lang w:eastAsia="zh-CN"/>
        </w:rPr>
        <w:t xml:space="preserve">As a result, new bandwidths of CSI-RS for tracking were proposed. </w:t>
      </w:r>
      <w:r w:rsidR="00164212">
        <w:rPr>
          <w:rFonts w:eastAsia="宋体"/>
          <w:lang w:eastAsia="zh-CN"/>
        </w:rPr>
        <w:t xml:space="preserve">The </w:t>
      </w:r>
      <w:r w:rsidR="001A38EE">
        <w:rPr>
          <w:rFonts w:eastAsia="宋体"/>
          <w:lang w:eastAsia="zh-CN"/>
        </w:rPr>
        <w:t xml:space="preserve">final </w:t>
      </w:r>
      <w:r w:rsidR="00164212">
        <w:rPr>
          <w:rFonts w:eastAsia="宋体"/>
          <w:lang w:eastAsia="zh-CN"/>
        </w:rPr>
        <w:t>outcome</w:t>
      </w:r>
      <w:r w:rsidR="001A38EE">
        <w:rPr>
          <w:rFonts w:eastAsia="宋体"/>
          <w:lang w:eastAsia="zh-CN"/>
        </w:rPr>
        <w:t>s</w:t>
      </w:r>
      <w:r w:rsidR="00164212">
        <w:rPr>
          <w:rFonts w:eastAsia="宋体"/>
          <w:lang w:eastAsia="zh-CN"/>
        </w:rPr>
        <w:t xml:space="preserve"> of the discussion w</w:t>
      </w:r>
      <w:r w:rsidR="001A38EE">
        <w:rPr>
          <w:rFonts w:eastAsia="宋体"/>
          <w:lang w:eastAsia="zh-CN"/>
        </w:rPr>
        <w:t>ere agreed as in RP-201333 [1]:</w:t>
      </w:r>
    </w:p>
    <w:tbl>
      <w:tblPr>
        <w:tblStyle w:val="af3"/>
        <w:tblW w:w="0" w:type="auto"/>
        <w:tblLook w:val="04A0" w:firstRow="1" w:lastRow="0" w:firstColumn="1" w:lastColumn="0" w:noHBand="0" w:noVBand="1"/>
      </w:tblPr>
      <w:tblGrid>
        <w:gridCol w:w="9062"/>
      </w:tblGrid>
      <w:tr w:rsidR="00BA3817" w14:paraId="4170801D" w14:textId="77777777" w:rsidTr="00BA3817">
        <w:tc>
          <w:tcPr>
            <w:tcW w:w="9062" w:type="dxa"/>
          </w:tcPr>
          <w:p w14:paraId="76DDAC58" w14:textId="77777777" w:rsidR="00DF0270" w:rsidRPr="00BA3817" w:rsidRDefault="00130801" w:rsidP="00BA3817">
            <w:pPr>
              <w:pStyle w:val="a0"/>
              <w:numPr>
                <w:ilvl w:val="0"/>
                <w:numId w:val="41"/>
              </w:numPr>
              <w:rPr>
                <w:rFonts w:eastAsia="宋体"/>
                <w:lang w:eastAsia="zh-CN"/>
              </w:rPr>
            </w:pPr>
            <w:r w:rsidRPr="00BA3817">
              <w:rPr>
                <w:rFonts w:eastAsia="宋体"/>
                <w:lang w:val="en-GB" w:eastAsia="zh-CN"/>
              </w:rPr>
              <w:t>Task RAN1 (cc: RAN2) to define TRS bandwidth sizes of 28, 32, 36, 40, 44, 48 RBs.</w:t>
            </w:r>
          </w:p>
          <w:p w14:paraId="31299266" w14:textId="77777777" w:rsidR="00DF0270" w:rsidRPr="00BA3817" w:rsidRDefault="00130801" w:rsidP="00BA3817">
            <w:pPr>
              <w:pStyle w:val="a0"/>
              <w:numPr>
                <w:ilvl w:val="1"/>
                <w:numId w:val="41"/>
              </w:numPr>
              <w:rPr>
                <w:rFonts w:eastAsia="宋体"/>
                <w:lang w:eastAsia="zh-CN"/>
              </w:rPr>
            </w:pPr>
            <w:r w:rsidRPr="00BA3817">
              <w:rPr>
                <w:rFonts w:eastAsia="宋体"/>
                <w:lang w:val="en-GB" w:eastAsia="zh-CN"/>
              </w:rPr>
              <w:t>All TRS configured for a given BWP with the newly defined TRS bandwidth sizes for a UE span the same set of RBs.</w:t>
            </w:r>
          </w:p>
          <w:p w14:paraId="22E21239" w14:textId="77777777" w:rsidR="00DF0270" w:rsidRPr="00BA3817" w:rsidRDefault="00130801" w:rsidP="00BA3817">
            <w:pPr>
              <w:pStyle w:val="a0"/>
              <w:numPr>
                <w:ilvl w:val="1"/>
                <w:numId w:val="41"/>
              </w:numPr>
              <w:rPr>
                <w:rFonts w:eastAsia="宋体"/>
                <w:lang w:eastAsia="zh-CN"/>
              </w:rPr>
            </w:pPr>
            <w:r w:rsidRPr="00BA3817">
              <w:rPr>
                <w:rFonts w:eastAsia="宋体"/>
                <w:lang w:val="en-GB" w:eastAsia="zh-CN"/>
              </w:rPr>
              <w:t>All allocated PDSCH RBs are confined within the bandwidth spanned by TRS + up to 3RBs beyond either/both of the highest RB and lowest RB of the TRS.</w:t>
            </w:r>
          </w:p>
          <w:p w14:paraId="55E1CCE7" w14:textId="77777777" w:rsidR="00DF0270" w:rsidRPr="00BA3817" w:rsidRDefault="00130801" w:rsidP="00BA3817">
            <w:pPr>
              <w:pStyle w:val="a0"/>
              <w:numPr>
                <w:ilvl w:val="1"/>
                <w:numId w:val="41"/>
              </w:numPr>
              <w:rPr>
                <w:rFonts w:eastAsia="宋体"/>
                <w:lang w:eastAsia="zh-CN"/>
              </w:rPr>
            </w:pPr>
            <w:r w:rsidRPr="00BA3817">
              <w:rPr>
                <w:rFonts w:eastAsia="宋体"/>
                <w:u w:val="single"/>
                <w:lang w:val="en-GB" w:eastAsia="zh-CN"/>
              </w:rPr>
              <w:t>Only</w:t>
            </w:r>
            <w:r w:rsidRPr="00BA3817">
              <w:rPr>
                <w:rFonts w:eastAsia="宋体"/>
                <w:lang w:val="en-GB" w:eastAsia="zh-CN"/>
              </w:rPr>
              <w:t xml:space="preserve"> supported for 10MHz UE channel bandwidth, 52 RB BWP size, and 15kHz SCS, in FDD bands.</w:t>
            </w:r>
          </w:p>
          <w:p w14:paraId="527E9C99" w14:textId="77777777" w:rsidR="00DF0270" w:rsidRPr="00BA3817" w:rsidRDefault="00130801" w:rsidP="00BA3817">
            <w:pPr>
              <w:pStyle w:val="a0"/>
              <w:numPr>
                <w:ilvl w:val="1"/>
                <w:numId w:val="41"/>
              </w:numPr>
              <w:rPr>
                <w:rFonts w:eastAsia="宋体"/>
                <w:lang w:eastAsia="zh-CN"/>
              </w:rPr>
            </w:pPr>
            <w:r w:rsidRPr="00BA3817">
              <w:rPr>
                <w:rFonts w:eastAsia="宋体"/>
                <w:lang w:val="en-GB" w:eastAsia="zh-CN"/>
              </w:rPr>
              <w:t>Note: No new performance requirement on UE is introduced here.</w:t>
            </w:r>
          </w:p>
          <w:p w14:paraId="5E4A7BE3" w14:textId="77777777" w:rsidR="00DF0270" w:rsidRPr="00BA3817" w:rsidRDefault="00130801" w:rsidP="00BA3817">
            <w:pPr>
              <w:pStyle w:val="a0"/>
              <w:numPr>
                <w:ilvl w:val="0"/>
                <w:numId w:val="41"/>
              </w:numPr>
              <w:rPr>
                <w:rFonts w:eastAsia="宋体"/>
                <w:lang w:eastAsia="zh-CN"/>
              </w:rPr>
            </w:pPr>
            <w:r w:rsidRPr="00BA3817">
              <w:rPr>
                <w:rFonts w:eastAsia="宋体"/>
                <w:lang w:val="en-GB" w:eastAsia="zh-CN"/>
              </w:rPr>
              <w:t xml:space="preserve">A “per-band” UE capability is to be defined for this optional UE feature, that indicates per band support for one of: </w:t>
            </w:r>
          </w:p>
          <w:p w14:paraId="6A7F994A" w14:textId="77777777" w:rsidR="00DF0270" w:rsidRPr="00BA3817" w:rsidRDefault="00130801" w:rsidP="00BA3817">
            <w:pPr>
              <w:pStyle w:val="a0"/>
              <w:numPr>
                <w:ilvl w:val="1"/>
                <w:numId w:val="41"/>
              </w:numPr>
              <w:rPr>
                <w:rFonts w:eastAsia="宋体"/>
                <w:lang w:eastAsia="zh-CN"/>
              </w:rPr>
            </w:pPr>
            <w:r w:rsidRPr="00BA3817">
              <w:rPr>
                <w:rFonts w:eastAsia="宋体"/>
                <w:lang w:val="en-GB" w:eastAsia="zh-CN"/>
              </w:rPr>
              <w:t>“All newly defined TRS bandwidth sizes”</w:t>
            </w:r>
          </w:p>
          <w:p w14:paraId="3C28A651" w14:textId="77777777" w:rsidR="00DF0270" w:rsidRPr="00BA3817" w:rsidRDefault="00130801" w:rsidP="00BA3817">
            <w:pPr>
              <w:pStyle w:val="a0"/>
              <w:numPr>
                <w:ilvl w:val="1"/>
                <w:numId w:val="41"/>
              </w:numPr>
              <w:rPr>
                <w:rFonts w:eastAsia="宋体"/>
                <w:lang w:eastAsia="zh-CN"/>
              </w:rPr>
            </w:pPr>
            <w:r w:rsidRPr="00BA3817">
              <w:rPr>
                <w:rFonts w:eastAsia="宋体"/>
                <w:lang w:val="en-GB" w:eastAsia="zh-CN"/>
              </w:rPr>
              <w:t>“All newly defined TRS bandwidth sizes except 28 RB size”</w:t>
            </w:r>
          </w:p>
          <w:p w14:paraId="357415AE" w14:textId="66783B88" w:rsidR="00BA3817" w:rsidRPr="00BA3817" w:rsidRDefault="00130801" w:rsidP="00BA3817">
            <w:pPr>
              <w:pStyle w:val="a0"/>
              <w:numPr>
                <w:ilvl w:val="0"/>
                <w:numId w:val="41"/>
              </w:numPr>
              <w:rPr>
                <w:rFonts w:eastAsia="宋体"/>
                <w:lang w:eastAsia="zh-CN"/>
              </w:rPr>
            </w:pPr>
            <w:r w:rsidRPr="00BA3817">
              <w:rPr>
                <w:rFonts w:eastAsia="宋体"/>
                <w:lang w:val="en-GB" w:eastAsia="zh-CN"/>
              </w:rPr>
              <w:t>Introduce from Release 16 as part of TEI16</w:t>
            </w:r>
          </w:p>
        </w:tc>
      </w:tr>
    </w:tbl>
    <w:p w14:paraId="57450DAB" w14:textId="3BA5809B" w:rsidR="00377919" w:rsidRDefault="00164212" w:rsidP="00BA3817">
      <w:pPr>
        <w:pStyle w:val="a0"/>
        <w:spacing w:before="120"/>
        <w:rPr>
          <w:rFonts w:eastAsia="宋体"/>
          <w:lang w:eastAsia="zh-CN"/>
        </w:rPr>
      </w:pPr>
      <w:r>
        <w:rPr>
          <w:rFonts w:eastAsia="宋体"/>
          <w:lang w:eastAsia="zh-CN"/>
        </w:rPr>
        <w:t xml:space="preserve">In </w:t>
      </w:r>
      <w:r w:rsidR="00AA7849">
        <w:rPr>
          <w:rFonts w:eastAsia="宋体"/>
          <w:lang w:eastAsia="zh-CN"/>
        </w:rPr>
        <w:t xml:space="preserve">this contribution, we present our views on </w:t>
      </w:r>
      <w:r w:rsidR="001A38EE">
        <w:rPr>
          <w:rFonts w:eastAsia="宋体"/>
          <w:sz w:val="22"/>
          <w:lang w:eastAsia="zh-CN"/>
        </w:rPr>
        <w:t>new bandwidths of CSI-RS for tracking</w:t>
      </w:r>
      <w:r w:rsidR="00AA7849">
        <w:rPr>
          <w:rFonts w:eastAsia="宋体"/>
          <w:lang w:eastAsia="zh-CN"/>
        </w:rPr>
        <w:t xml:space="preserve"> and propose some text proposals to update the specification.</w:t>
      </w:r>
    </w:p>
    <w:p w14:paraId="0F2A2B2C" w14:textId="0F2C7225"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3723A792" w14:textId="1AF5673E" w:rsidR="00143B4C" w:rsidRDefault="00341115" w:rsidP="00143B4C">
      <w:pPr>
        <w:pStyle w:val="a0"/>
        <w:rPr>
          <w:rFonts w:eastAsiaTheme="minorEastAsia"/>
          <w:lang w:val="en-GB" w:eastAsia="zh-CN"/>
        </w:rPr>
      </w:pPr>
      <w:r>
        <w:rPr>
          <w:rFonts w:eastAsiaTheme="minorEastAsia" w:hint="eastAsia"/>
          <w:lang w:val="en-GB" w:eastAsia="zh-CN"/>
        </w:rPr>
        <w:t xml:space="preserve">As agreed in </w:t>
      </w:r>
      <w:r>
        <w:rPr>
          <w:rFonts w:eastAsia="宋体"/>
          <w:lang w:eastAsia="zh-CN"/>
        </w:rPr>
        <w:t xml:space="preserve">RP-201333 [1], the </w:t>
      </w:r>
      <w:r>
        <w:rPr>
          <w:rFonts w:eastAsia="宋体"/>
          <w:sz w:val="22"/>
          <w:lang w:eastAsia="zh-CN"/>
        </w:rPr>
        <w:t xml:space="preserve">new bandwidths of CSI-RS </w:t>
      </w:r>
      <w:r w:rsidR="009449C9">
        <w:rPr>
          <w:rFonts w:eastAsia="宋体"/>
          <w:sz w:val="22"/>
          <w:lang w:eastAsia="zh-CN"/>
        </w:rPr>
        <w:t>are with 4-PRB steps</w:t>
      </w:r>
      <w:r w:rsidR="002A1873">
        <w:rPr>
          <w:rFonts w:eastAsia="宋体"/>
          <w:sz w:val="22"/>
          <w:lang w:eastAsia="zh-CN"/>
        </w:rPr>
        <w:t xml:space="preserve"> from 28 to 48 RBs. </w:t>
      </w:r>
      <w:r w:rsidR="007B73AB">
        <w:rPr>
          <w:rFonts w:eastAsia="宋体"/>
          <w:sz w:val="22"/>
          <w:lang w:eastAsia="zh-CN"/>
        </w:rPr>
        <w:t>If a PDSCH has more 4 PRBs than TRS, then gNB should configure larger TRS bandwidth for better UE performance. Thus we have the following the proposa</w:t>
      </w:r>
      <w:bookmarkStart w:id="0" w:name="_GoBack"/>
      <w:bookmarkEnd w:id="0"/>
      <w:r w:rsidR="007B73AB">
        <w:rPr>
          <w:rFonts w:eastAsia="宋体"/>
          <w:sz w:val="22"/>
          <w:lang w:eastAsia="zh-CN"/>
        </w:rPr>
        <w:t xml:space="preserve">l:  </w:t>
      </w:r>
      <w:r>
        <w:rPr>
          <w:rFonts w:eastAsia="宋体"/>
          <w:lang w:val="en-GB" w:eastAsia="zh-CN"/>
        </w:rPr>
        <w:t xml:space="preserve"> </w:t>
      </w:r>
    </w:p>
    <w:p w14:paraId="7FB207E3" w14:textId="16425B5A" w:rsidR="001F1E60" w:rsidRPr="003A3DF5" w:rsidRDefault="00152AF5" w:rsidP="001F1E60">
      <w:pPr>
        <w:pStyle w:val="a0"/>
        <w:ind w:left="998" w:hangingChars="497" w:hanging="998"/>
        <w:rPr>
          <w:rFonts w:eastAsia="宋体"/>
          <w:b/>
          <w:i/>
          <w:lang w:eastAsia="zh-CN"/>
        </w:rPr>
      </w:pPr>
      <w:r>
        <w:rPr>
          <w:rFonts w:eastAsia="宋体" w:hint="eastAsia"/>
          <w:b/>
          <w:i/>
          <w:lang w:eastAsia="zh-CN"/>
        </w:rPr>
        <w:t xml:space="preserve">Proposal </w:t>
      </w:r>
      <w:r w:rsidR="007B73AB">
        <w:rPr>
          <w:rFonts w:eastAsia="宋体"/>
          <w:b/>
          <w:i/>
          <w:lang w:eastAsia="zh-CN"/>
        </w:rPr>
        <w:t>1</w:t>
      </w:r>
      <w:r>
        <w:rPr>
          <w:rFonts w:eastAsia="宋体" w:hint="eastAsia"/>
          <w:b/>
          <w:i/>
          <w:lang w:eastAsia="zh-CN"/>
        </w:rPr>
        <w:t>:</w:t>
      </w:r>
      <w:r>
        <w:rPr>
          <w:rFonts w:eastAsia="宋体"/>
          <w:b/>
          <w:i/>
          <w:lang w:eastAsia="zh-CN"/>
        </w:rPr>
        <w:t xml:space="preserve"> </w:t>
      </w:r>
      <w:r w:rsidR="007B73AB">
        <w:rPr>
          <w:rFonts w:eastAsia="宋体"/>
          <w:b/>
          <w:i/>
          <w:lang w:eastAsia="zh-CN"/>
        </w:rPr>
        <w:t>Clarify that the</w:t>
      </w:r>
      <w:r w:rsidR="007B73AB" w:rsidRPr="007B73AB">
        <w:rPr>
          <w:rFonts w:eastAsia="宋体"/>
          <w:b/>
          <w:i/>
          <w:lang w:eastAsia="zh-CN"/>
        </w:rPr>
        <w:t xml:space="preserve"> allocated PDSCH RBs are confined within the bandwidth spanned by TRS + up to </w:t>
      </w:r>
      <w:r w:rsidR="007B73AB">
        <w:rPr>
          <w:rFonts w:eastAsia="宋体"/>
          <w:b/>
          <w:i/>
          <w:lang w:eastAsia="zh-CN"/>
        </w:rPr>
        <w:t xml:space="preserve">a total number of </w:t>
      </w:r>
      <w:r w:rsidR="007B73AB" w:rsidRPr="007B73AB">
        <w:rPr>
          <w:rFonts w:eastAsia="宋体"/>
          <w:b/>
          <w:i/>
          <w:lang w:eastAsia="zh-CN"/>
        </w:rPr>
        <w:t>3RBs beyond both of the highest RB and lowest RB of the TRS</w:t>
      </w:r>
    </w:p>
    <w:p w14:paraId="1BCB6692" w14:textId="7312972B" w:rsidR="00152AF5" w:rsidRDefault="00152AF5" w:rsidP="001F1E60">
      <w:pPr>
        <w:pStyle w:val="a0"/>
        <w:rPr>
          <w:rFonts w:eastAsia="宋体"/>
          <w:b/>
          <w:lang w:eastAsia="zh-CN"/>
        </w:rPr>
      </w:pPr>
    </w:p>
    <w:p w14:paraId="2B3E34C6" w14:textId="59668B49" w:rsidR="007F0920" w:rsidRDefault="007F0920" w:rsidP="001F1E60">
      <w:pPr>
        <w:pStyle w:val="a0"/>
        <w:rPr>
          <w:rFonts w:eastAsia="宋体"/>
          <w:lang w:eastAsia="zh-CN"/>
        </w:rPr>
      </w:pPr>
      <w:r w:rsidRPr="007F0920">
        <w:rPr>
          <w:rFonts w:eastAsia="宋体" w:hint="eastAsia"/>
          <w:lang w:eastAsia="zh-CN"/>
        </w:rPr>
        <w:t xml:space="preserve">Based </w:t>
      </w:r>
      <w:r>
        <w:rPr>
          <w:rFonts w:eastAsia="宋体"/>
          <w:lang w:eastAsia="zh-CN"/>
        </w:rPr>
        <w:t>on RP-201333 and Proposal 1, we give the following text proposal</w:t>
      </w:r>
    </w:p>
    <w:p w14:paraId="2CD8195C" w14:textId="77777777" w:rsidR="007F0920" w:rsidRDefault="007F0920" w:rsidP="00F17731">
      <w:pPr>
        <w:pStyle w:val="a0"/>
        <w:rPr>
          <w:rFonts w:eastAsia="宋体"/>
          <w:lang w:eastAsia="zh-CN"/>
        </w:rPr>
      </w:pPr>
    </w:p>
    <w:tbl>
      <w:tblPr>
        <w:tblStyle w:val="af3"/>
        <w:tblW w:w="0" w:type="auto"/>
        <w:tblLook w:val="04A0" w:firstRow="1" w:lastRow="0" w:firstColumn="1" w:lastColumn="0" w:noHBand="0" w:noVBand="1"/>
      </w:tblPr>
      <w:tblGrid>
        <w:gridCol w:w="9062"/>
      </w:tblGrid>
      <w:tr w:rsidR="007F0920" w14:paraId="32C30B25" w14:textId="77777777" w:rsidTr="003462BA">
        <w:tc>
          <w:tcPr>
            <w:tcW w:w="9062" w:type="dxa"/>
          </w:tcPr>
          <w:p w14:paraId="7951ABD2" w14:textId="5C2057F5" w:rsidR="007F0920" w:rsidRDefault="007F0920"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 214 Section </w:t>
            </w:r>
            <w:r w:rsidR="00AA0D3F">
              <w:rPr>
                <w:b/>
                <w:bCs/>
                <w:u w:val="single"/>
              </w:rPr>
              <w:t>5.1.6.1.1</w:t>
            </w:r>
          </w:p>
          <w:p w14:paraId="4D39897B" w14:textId="77777777" w:rsidR="007F0920" w:rsidRDefault="007F0920" w:rsidP="00F17731">
            <w:pPr>
              <w:jc w:val="center"/>
              <w:rPr>
                <w:rFonts w:ascii="Arial" w:eastAsia="等线" w:hAnsi="Arial"/>
                <w:sz w:val="22"/>
                <w:szCs w:val="20"/>
                <w:lang w:val="en-GB"/>
              </w:rPr>
            </w:pPr>
            <w:r w:rsidRPr="00F166C5">
              <w:rPr>
                <w:i/>
                <w:iCs/>
              </w:rPr>
              <w:t>&lt;omitted text&gt;</w:t>
            </w:r>
          </w:p>
          <w:p w14:paraId="2ADF2FED" w14:textId="77777777" w:rsidR="00AA0D3F" w:rsidRPr="00AA0D3F" w:rsidRDefault="00AA0D3F" w:rsidP="00AA0D3F">
            <w:pPr>
              <w:spacing w:after="180"/>
              <w:rPr>
                <w:rFonts w:eastAsia="宋体"/>
                <w:color w:val="000000"/>
                <w:szCs w:val="20"/>
                <w:lang w:val="en-GB"/>
              </w:rPr>
            </w:pPr>
            <w:r w:rsidRPr="00AA0D3F">
              <w:rPr>
                <w:rFonts w:eastAsia="宋体"/>
                <w:color w:val="000000"/>
                <w:szCs w:val="20"/>
                <w:lang w:val="en-GB"/>
              </w:rPr>
              <w:t xml:space="preserve">A UE does not expect to be configured with a </w:t>
            </w:r>
            <w:r w:rsidRPr="00AA0D3F">
              <w:rPr>
                <w:rFonts w:eastAsia="宋体"/>
                <w:i/>
                <w:color w:val="000000"/>
                <w:szCs w:val="20"/>
                <w:lang w:val="en-GB"/>
              </w:rPr>
              <w:t>NZP-CSI-RS-ResourceSet</w:t>
            </w:r>
            <w:r w:rsidRPr="00AA0D3F">
              <w:rPr>
                <w:rFonts w:eastAsia="宋体"/>
                <w:color w:val="000000"/>
                <w:szCs w:val="20"/>
                <w:lang w:val="en-GB"/>
              </w:rPr>
              <w:t xml:space="preserve"> configured both with </w:t>
            </w:r>
            <w:r w:rsidRPr="00AA0D3F">
              <w:rPr>
                <w:rFonts w:eastAsia="宋体"/>
                <w:i/>
                <w:color w:val="000000"/>
                <w:szCs w:val="20"/>
                <w:lang w:val="en-GB"/>
              </w:rPr>
              <w:t>trs-Info</w:t>
            </w:r>
            <w:r w:rsidRPr="00AA0D3F">
              <w:rPr>
                <w:rFonts w:eastAsia="宋体"/>
                <w:color w:val="000000"/>
                <w:szCs w:val="20"/>
                <w:lang w:val="en-GB"/>
              </w:rPr>
              <w:t xml:space="preserve"> and </w:t>
            </w:r>
            <w:r w:rsidRPr="00AA0D3F">
              <w:rPr>
                <w:rFonts w:eastAsia="宋体"/>
                <w:i/>
                <w:color w:val="000000"/>
                <w:szCs w:val="20"/>
                <w:lang w:val="en-GB"/>
              </w:rPr>
              <w:t>repetition</w:t>
            </w:r>
            <w:r w:rsidRPr="00AA0D3F">
              <w:rPr>
                <w:rFonts w:eastAsia="宋体"/>
                <w:color w:val="000000"/>
                <w:szCs w:val="20"/>
                <w:lang w:val="en-GB"/>
              </w:rPr>
              <w:t>.</w:t>
            </w:r>
          </w:p>
          <w:p w14:paraId="4F3E5776" w14:textId="77777777" w:rsidR="00AA0D3F" w:rsidRPr="00AA0D3F" w:rsidRDefault="00AA0D3F" w:rsidP="00AA0D3F">
            <w:pPr>
              <w:spacing w:after="180"/>
              <w:rPr>
                <w:rFonts w:eastAsia="宋体"/>
                <w:color w:val="000000"/>
                <w:szCs w:val="20"/>
                <w:lang w:val="en-GB"/>
              </w:rPr>
            </w:pPr>
            <w:r w:rsidRPr="00AA0D3F">
              <w:rPr>
                <w:rFonts w:eastAsia="宋体"/>
                <w:color w:val="000000"/>
                <w:szCs w:val="20"/>
                <w:lang w:val="en-GB"/>
              </w:rPr>
              <w:t xml:space="preserve">Each CSI-RS resource, defined in Clause 7.4.1.5.3 of [4, TS 38.211], is configured by the higher layer parameter </w:t>
            </w:r>
            <w:r w:rsidRPr="00AA0D3F">
              <w:rPr>
                <w:rFonts w:eastAsia="宋体"/>
                <w:i/>
                <w:color w:val="000000"/>
                <w:szCs w:val="20"/>
                <w:lang w:val="en-GB"/>
              </w:rPr>
              <w:t>NZP-CSI-RS-Resource</w:t>
            </w:r>
            <w:r w:rsidRPr="00AA0D3F">
              <w:rPr>
                <w:rFonts w:eastAsia="宋体"/>
                <w:color w:val="000000"/>
                <w:szCs w:val="20"/>
                <w:lang w:val="en-GB"/>
              </w:rPr>
              <w:t xml:space="preserve"> with the following restrictions:</w:t>
            </w:r>
          </w:p>
          <w:p w14:paraId="25AE24D5" w14:textId="77777777" w:rsidR="00AA0D3F" w:rsidRPr="00AA0D3F" w:rsidRDefault="00AA0D3F" w:rsidP="00AA0D3F">
            <w:pPr>
              <w:spacing w:after="180"/>
              <w:ind w:left="568" w:hanging="284"/>
              <w:rPr>
                <w:rFonts w:eastAsia="宋体"/>
                <w:color w:val="000000"/>
                <w:szCs w:val="20"/>
                <w:lang w:val="x-none"/>
              </w:rPr>
            </w:pPr>
            <w:r w:rsidRPr="00AA0D3F">
              <w:rPr>
                <w:rFonts w:eastAsia="宋体"/>
                <w:color w:val="000000"/>
                <w:szCs w:val="20"/>
                <w:lang w:val="x-none"/>
              </w:rPr>
              <w:lastRenderedPageBreak/>
              <w:t>-</w:t>
            </w:r>
            <w:r w:rsidRPr="00AA0D3F">
              <w:rPr>
                <w:rFonts w:eastAsia="宋体"/>
                <w:color w:val="000000"/>
                <w:szCs w:val="20"/>
                <w:lang w:val="x-none"/>
              </w:rPr>
              <w:tab/>
              <w:t>the time-domain locations of the two CSI-RS resources in a slot, or of the four CSI-RS resources in two consecutive slots</w:t>
            </w:r>
            <w:r w:rsidRPr="00AA0D3F">
              <w:rPr>
                <w:rFonts w:eastAsia="宋体"/>
                <w:color w:val="000000"/>
                <w:szCs w:val="20"/>
                <w:lang w:val="en-GB"/>
              </w:rPr>
              <w:t xml:space="preserve"> (which are the same across two consecutive slots)</w:t>
            </w:r>
            <w:r w:rsidRPr="00AA0D3F">
              <w:rPr>
                <w:rFonts w:eastAsia="宋体"/>
                <w:color w:val="000000"/>
                <w:szCs w:val="20"/>
                <w:lang w:val="x-none"/>
              </w:rPr>
              <w:t xml:space="preserve">, as defined by higher layer parameter </w:t>
            </w:r>
            <w:r w:rsidRPr="00AA0D3F">
              <w:rPr>
                <w:rFonts w:eastAsia="宋体"/>
                <w:i/>
                <w:color w:val="000000"/>
                <w:szCs w:val="20"/>
                <w:lang w:val="en-GB"/>
              </w:rPr>
              <w:t>CSI-RS-</w:t>
            </w:r>
            <w:r w:rsidRPr="00AA0D3F">
              <w:rPr>
                <w:rFonts w:eastAsia="宋体"/>
                <w:i/>
                <w:color w:val="000000"/>
                <w:szCs w:val="20"/>
                <w:lang w:val="x-none"/>
              </w:rPr>
              <w:t>resourceMapping</w:t>
            </w:r>
            <w:r w:rsidRPr="00AA0D3F">
              <w:rPr>
                <w:rFonts w:eastAsia="宋体"/>
                <w:color w:val="000000"/>
                <w:szCs w:val="20"/>
                <w:lang w:val="x-none"/>
              </w:rPr>
              <w:t>, is given by one of</w:t>
            </w:r>
          </w:p>
          <w:p w14:paraId="24C7C67D" w14:textId="77777777" w:rsidR="00AA0D3F" w:rsidRPr="00AA0D3F" w:rsidRDefault="00AA0D3F" w:rsidP="00AA0D3F">
            <w:pPr>
              <w:spacing w:after="180"/>
              <w:ind w:left="851" w:hanging="284"/>
              <w:rPr>
                <w:rFonts w:eastAsia="宋体"/>
                <w:szCs w:val="20"/>
                <w:lang w:val="x-none"/>
              </w:rPr>
            </w:pPr>
            <w:r w:rsidRPr="00AA0D3F">
              <w:rPr>
                <w:rFonts w:eastAsia="宋体"/>
                <w:szCs w:val="20"/>
                <w:lang w:val="x-none"/>
              </w:rPr>
              <w:t>-</w:t>
            </w:r>
            <w:r w:rsidRPr="00AA0D3F">
              <w:rPr>
                <w:rFonts w:eastAsia="宋体"/>
                <w:szCs w:val="20"/>
                <w:lang w:val="x-none"/>
              </w:rPr>
              <w:tab/>
            </w:r>
            <w:r w:rsidRPr="00AA0D3F">
              <w:rPr>
                <w:rFonts w:eastAsia="宋体"/>
                <w:position w:val="-10"/>
                <w:szCs w:val="20"/>
                <w:lang w:val="x-none"/>
              </w:rPr>
              <w:object w:dxaOrig="700" w:dyaOrig="300" w14:anchorId="5C24F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15pt" o:ole="">
                  <v:imagedata r:id="rId9" o:title=""/>
                </v:shape>
                <o:OLEObject Type="Embed" ProgID="Equation.3" ShapeID="_x0000_i1025" DrawAspect="Content" ObjectID="_1658242505" r:id="rId10"/>
              </w:object>
            </w:r>
            <w:r w:rsidRPr="00AA0D3F">
              <w:rPr>
                <w:rFonts w:eastAsia="宋体"/>
                <w:szCs w:val="20"/>
                <w:lang w:val="x-none"/>
              </w:rPr>
              <w:t xml:space="preserve">, </w:t>
            </w:r>
            <w:r w:rsidRPr="00AA0D3F">
              <w:rPr>
                <w:rFonts w:eastAsia="宋体"/>
                <w:position w:val="-10"/>
                <w:szCs w:val="20"/>
                <w:lang w:val="x-none"/>
              </w:rPr>
              <w:object w:dxaOrig="700" w:dyaOrig="300" w14:anchorId="12570EB3">
                <v:shape id="_x0000_i1026" type="#_x0000_t75" style="width:36pt;height:14.15pt" o:ole="">
                  <v:imagedata r:id="rId11" o:title=""/>
                </v:shape>
                <o:OLEObject Type="Embed" ProgID="Equation.3" ShapeID="_x0000_i1026" DrawAspect="Content" ObjectID="_1658242506" r:id="rId12"/>
              </w:object>
            </w:r>
            <w:r w:rsidRPr="00AA0D3F">
              <w:rPr>
                <w:rFonts w:eastAsia="宋体"/>
                <w:szCs w:val="20"/>
                <w:lang w:val="x-none"/>
              </w:rPr>
              <w:t>, or</w:t>
            </w:r>
            <w:r w:rsidRPr="00AA0D3F">
              <w:rPr>
                <w:rFonts w:eastAsia="宋体"/>
                <w:position w:val="-10"/>
                <w:szCs w:val="20"/>
                <w:lang w:val="x-none"/>
              </w:rPr>
              <w:object w:dxaOrig="780" w:dyaOrig="300" w14:anchorId="30DB93E3">
                <v:shape id="_x0000_i1027" type="#_x0000_t75" style="width:43.75pt;height:14.15pt" o:ole="">
                  <v:imagedata r:id="rId13" o:title=""/>
                </v:shape>
                <o:OLEObject Type="Embed" ProgID="Equation.3" ShapeID="_x0000_i1027" DrawAspect="Content" ObjectID="_1658242507" r:id="rId14"/>
              </w:object>
            </w:r>
            <w:r w:rsidRPr="00AA0D3F">
              <w:rPr>
                <w:rFonts w:eastAsia="宋体"/>
                <w:szCs w:val="20"/>
                <w:lang w:val="x-none"/>
              </w:rPr>
              <w:t xml:space="preserve"> for frequency range 1 and frequency range 2,</w:t>
            </w:r>
          </w:p>
          <w:p w14:paraId="1F166B59" w14:textId="77777777" w:rsidR="00AA0D3F" w:rsidRPr="00AA0D3F" w:rsidRDefault="00AA0D3F" w:rsidP="00AA0D3F">
            <w:pPr>
              <w:spacing w:after="180"/>
              <w:ind w:left="851" w:hanging="284"/>
              <w:rPr>
                <w:rFonts w:eastAsia="宋体"/>
                <w:szCs w:val="20"/>
                <w:lang w:val="x-none"/>
              </w:rPr>
            </w:pPr>
            <w:r w:rsidRPr="00AA0D3F">
              <w:rPr>
                <w:rFonts w:eastAsia="宋体"/>
                <w:szCs w:val="20"/>
                <w:lang w:val="x-none"/>
              </w:rPr>
              <w:t>-</w:t>
            </w:r>
            <w:r w:rsidRPr="00AA0D3F">
              <w:rPr>
                <w:rFonts w:eastAsia="宋体"/>
                <w:szCs w:val="20"/>
                <w:lang w:val="x-none"/>
              </w:rPr>
              <w:tab/>
            </w:r>
            <w:r w:rsidRPr="00AA0D3F">
              <w:rPr>
                <w:rFonts w:eastAsia="宋体"/>
                <w:position w:val="-10"/>
                <w:szCs w:val="20"/>
                <w:lang w:val="x-none"/>
              </w:rPr>
              <w:object w:dxaOrig="700" w:dyaOrig="300" w14:anchorId="72C54168">
                <v:shape id="_x0000_i1028" type="#_x0000_t75" style="width:36pt;height:14.15pt" o:ole="">
                  <v:imagedata r:id="rId15" o:title=""/>
                </v:shape>
                <o:OLEObject Type="Embed" ProgID="Equation.3" ShapeID="_x0000_i1028" DrawAspect="Content" ObjectID="_1658242508" r:id="rId16"/>
              </w:object>
            </w:r>
            <w:r w:rsidRPr="00AA0D3F">
              <w:rPr>
                <w:rFonts w:eastAsia="宋体"/>
                <w:szCs w:val="20"/>
                <w:lang w:val="x-none"/>
              </w:rPr>
              <w:t xml:space="preserve">, </w:t>
            </w:r>
            <w:r w:rsidRPr="00AA0D3F">
              <w:rPr>
                <w:rFonts w:eastAsia="宋体"/>
                <w:position w:val="-10"/>
                <w:szCs w:val="20"/>
                <w:lang w:val="x-none"/>
              </w:rPr>
              <w:object w:dxaOrig="639" w:dyaOrig="300" w14:anchorId="146B19BC">
                <v:shape id="_x0000_i1029" type="#_x0000_t75" style="width:28.25pt;height:14.15pt" o:ole="">
                  <v:imagedata r:id="rId17" o:title=""/>
                </v:shape>
                <o:OLEObject Type="Embed" ProgID="Equation.3" ShapeID="_x0000_i1029" DrawAspect="Content" ObjectID="_1658242509" r:id="rId18"/>
              </w:object>
            </w:r>
            <w:r w:rsidRPr="00AA0D3F">
              <w:rPr>
                <w:rFonts w:eastAsia="宋体"/>
                <w:szCs w:val="20"/>
                <w:lang w:val="x-none"/>
              </w:rPr>
              <w:t xml:space="preserve">, </w:t>
            </w:r>
            <w:r w:rsidRPr="00AA0D3F">
              <w:rPr>
                <w:rFonts w:eastAsia="宋体"/>
                <w:position w:val="-10"/>
                <w:szCs w:val="20"/>
                <w:lang w:val="x-none"/>
              </w:rPr>
              <w:object w:dxaOrig="700" w:dyaOrig="300" w14:anchorId="6BC70AF3">
                <v:shape id="_x0000_i1030" type="#_x0000_t75" style="width:36pt;height:14.15pt" o:ole="">
                  <v:imagedata r:id="rId19" o:title=""/>
                </v:shape>
                <o:OLEObject Type="Embed" ProgID="Equation.3" ShapeID="_x0000_i1030" DrawAspect="Content" ObjectID="_1658242510" r:id="rId20"/>
              </w:object>
            </w:r>
            <w:r w:rsidRPr="00AA0D3F">
              <w:rPr>
                <w:rFonts w:eastAsia="宋体"/>
                <w:szCs w:val="20"/>
                <w:lang w:val="x-none"/>
              </w:rPr>
              <w:t xml:space="preserve">, </w:t>
            </w:r>
            <w:r w:rsidRPr="00AA0D3F">
              <w:rPr>
                <w:rFonts w:eastAsia="宋体"/>
                <w:position w:val="-10"/>
                <w:szCs w:val="20"/>
                <w:lang w:val="x-none"/>
              </w:rPr>
              <w:object w:dxaOrig="680" w:dyaOrig="300" w14:anchorId="4DFBFB52">
                <v:shape id="_x0000_i1031" type="#_x0000_t75" style="width:36pt;height:14.15pt" o:ole="">
                  <v:imagedata r:id="rId21" o:title=""/>
                </v:shape>
                <o:OLEObject Type="Embed" ProgID="Equation.3" ShapeID="_x0000_i1031" DrawAspect="Content" ObjectID="_1658242511" r:id="rId22"/>
              </w:object>
            </w:r>
            <w:r w:rsidRPr="00AA0D3F">
              <w:rPr>
                <w:rFonts w:eastAsia="宋体"/>
                <w:szCs w:val="20"/>
                <w:lang w:val="x-none"/>
              </w:rPr>
              <w:t xml:space="preserve">, </w:t>
            </w:r>
            <w:r w:rsidRPr="00AA0D3F">
              <w:rPr>
                <w:rFonts w:eastAsia="宋体"/>
                <w:position w:val="-10"/>
                <w:szCs w:val="20"/>
                <w:lang w:val="x-none"/>
              </w:rPr>
              <w:object w:dxaOrig="760" w:dyaOrig="300" w14:anchorId="56E55A1F">
                <v:shape id="_x0000_i1032" type="#_x0000_t75" style="width:36pt;height:14.15pt" o:ole="">
                  <v:imagedata r:id="rId23" o:title=""/>
                </v:shape>
                <o:OLEObject Type="Embed" ProgID="Equation.3" ShapeID="_x0000_i1032" DrawAspect="Content" ObjectID="_1658242512" r:id="rId24"/>
              </w:object>
            </w:r>
            <w:r w:rsidRPr="00AA0D3F">
              <w:rPr>
                <w:rFonts w:eastAsia="宋体"/>
                <w:szCs w:val="20"/>
                <w:lang w:val="x-none"/>
              </w:rPr>
              <w:t xml:space="preserve">, </w:t>
            </w:r>
            <w:r w:rsidRPr="00AA0D3F">
              <w:rPr>
                <w:rFonts w:eastAsia="宋体"/>
                <w:position w:val="-10"/>
                <w:szCs w:val="20"/>
                <w:lang w:val="x-none"/>
              </w:rPr>
              <w:object w:dxaOrig="760" w:dyaOrig="300" w14:anchorId="37BF2F3A">
                <v:shape id="_x0000_i1033" type="#_x0000_t75" style="width:36pt;height:14.15pt" o:ole="">
                  <v:imagedata r:id="rId25" o:title=""/>
                </v:shape>
                <o:OLEObject Type="Embed" ProgID="Equation.3" ShapeID="_x0000_i1033" DrawAspect="Content" ObjectID="_1658242513" r:id="rId26"/>
              </w:object>
            </w:r>
            <w:r w:rsidRPr="00AA0D3F">
              <w:rPr>
                <w:rFonts w:eastAsia="宋体"/>
                <w:szCs w:val="20"/>
                <w:lang w:val="x-none"/>
              </w:rPr>
              <w:t xml:space="preserve"> or </w:t>
            </w:r>
            <w:r w:rsidRPr="00AA0D3F">
              <w:rPr>
                <w:rFonts w:eastAsia="宋体"/>
                <w:position w:val="-10"/>
                <w:szCs w:val="20"/>
                <w:lang w:val="x-none"/>
              </w:rPr>
              <w:object w:dxaOrig="760" w:dyaOrig="300" w14:anchorId="3C83A75A">
                <v:shape id="_x0000_i1034" type="#_x0000_t75" style="width:36pt;height:14.15pt" o:ole="">
                  <v:imagedata r:id="rId27" o:title=""/>
                </v:shape>
                <o:OLEObject Type="Embed" ProgID="Equation.3" ShapeID="_x0000_i1034" DrawAspect="Content" ObjectID="_1658242514" r:id="rId28"/>
              </w:object>
            </w:r>
            <w:r w:rsidRPr="00AA0D3F">
              <w:rPr>
                <w:rFonts w:eastAsia="宋体"/>
                <w:szCs w:val="20"/>
                <w:lang w:val="x-none"/>
              </w:rPr>
              <w:t xml:space="preserve"> for frequency range 2.</w:t>
            </w:r>
          </w:p>
          <w:p w14:paraId="3A21092D" w14:textId="77777777" w:rsidR="00AA0D3F" w:rsidRPr="00AA0D3F" w:rsidRDefault="00AA0D3F" w:rsidP="00AA0D3F">
            <w:pPr>
              <w:spacing w:after="180"/>
              <w:ind w:left="568" w:hanging="284"/>
              <w:rPr>
                <w:rFonts w:eastAsia="宋体"/>
                <w:color w:val="000000"/>
                <w:szCs w:val="20"/>
                <w:lang w:val="x-none"/>
              </w:rPr>
            </w:pPr>
            <w:r w:rsidRPr="00AA0D3F">
              <w:rPr>
                <w:rFonts w:eastAsia="宋体"/>
                <w:color w:val="000000"/>
                <w:szCs w:val="20"/>
                <w:lang w:val="x-none"/>
              </w:rPr>
              <w:t>-</w:t>
            </w:r>
            <w:r w:rsidRPr="00AA0D3F">
              <w:rPr>
                <w:rFonts w:eastAsia="宋体"/>
                <w:color w:val="000000"/>
                <w:szCs w:val="20"/>
                <w:lang w:val="x-none"/>
              </w:rPr>
              <w:tab/>
              <w:t xml:space="preserve">a single port CSI-RS resource with density </w:t>
            </w:r>
            <w:r w:rsidRPr="00AA0D3F">
              <w:rPr>
                <w:rFonts w:eastAsia="宋体"/>
                <w:color w:val="000000"/>
                <w:position w:val="-10"/>
                <w:szCs w:val="20"/>
                <w:lang w:val="x-none"/>
              </w:rPr>
              <w:object w:dxaOrig="499" w:dyaOrig="279" w14:anchorId="21B7F506">
                <v:shape id="_x0000_i1035" type="#_x0000_t75" style="width:21.85pt;height:14.15pt" o:ole="">
                  <v:imagedata r:id="rId29" o:title=""/>
                </v:shape>
                <o:OLEObject Type="Embed" ProgID="Equation.3" ShapeID="_x0000_i1035" DrawAspect="Content" ObjectID="_1658242515" r:id="rId30"/>
              </w:object>
            </w:r>
            <w:r w:rsidRPr="00AA0D3F">
              <w:rPr>
                <w:rFonts w:eastAsia="宋体"/>
                <w:color w:val="000000"/>
                <w:szCs w:val="20"/>
                <w:lang w:val="x-none"/>
              </w:rPr>
              <w:t xml:space="preserve"> given by Table 7.4.1.5.3-1</w:t>
            </w:r>
            <w:r w:rsidRPr="00AA0D3F">
              <w:rPr>
                <w:rFonts w:eastAsia="宋体"/>
                <w:szCs w:val="20"/>
                <w:lang w:val="en-GB"/>
              </w:rPr>
              <w:t xml:space="preserve"> from [4, TS 38.211]</w:t>
            </w:r>
            <w:r w:rsidRPr="00AA0D3F">
              <w:rPr>
                <w:rFonts w:eastAsia="宋体"/>
                <w:szCs w:val="20"/>
                <w:lang w:val="x-none"/>
              </w:rPr>
              <w:t xml:space="preserve"> </w:t>
            </w:r>
            <w:r w:rsidRPr="00AA0D3F">
              <w:rPr>
                <w:rFonts w:eastAsia="宋体"/>
                <w:color w:val="000000"/>
                <w:szCs w:val="20"/>
                <w:lang w:val="x-none"/>
              </w:rPr>
              <w:t xml:space="preserve">and higher layer parameter </w:t>
            </w:r>
            <w:r w:rsidRPr="00AA0D3F">
              <w:rPr>
                <w:rFonts w:eastAsia="宋体"/>
                <w:i/>
                <w:color w:val="000000"/>
                <w:szCs w:val="20"/>
                <w:lang w:val="x-none"/>
              </w:rPr>
              <w:t>density</w:t>
            </w:r>
            <w:r w:rsidRPr="00AA0D3F">
              <w:rPr>
                <w:rFonts w:eastAsia="宋体"/>
                <w:i/>
                <w:color w:val="000000"/>
                <w:szCs w:val="20"/>
                <w:lang w:val="en-GB"/>
              </w:rPr>
              <w:t xml:space="preserve"> </w:t>
            </w:r>
            <w:r w:rsidRPr="00AA0D3F">
              <w:rPr>
                <w:rFonts w:eastAsia="宋体"/>
                <w:color w:val="000000"/>
                <w:szCs w:val="20"/>
                <w:lang w:val="en-GB"/>
              </w:rPr>
              <w:t>configured by</w:t>
            </w:r>
            <w:r w:rsidRPr="00AA0D3F">
              <w:rPr>
                <w:rFonts w:eastAsia="宋体"/>
                <w:i/>
                <w:color w:val="000000"/>
                <w:szCs w:val="20"/>
                <w:lang w:val="en-GB"/>
              </w:rPr>
              <w:t xml:space="preserve"> </w:t>
            </w:r>
            <w:r w:rsidRPr="00AA0D3F">
              <w:rPr>
                <w:rFonts w:eastAsia="宋体"/>
                <w:i/>
                <w:szCs w:val="20"/>
                <w:lang w:val="x-none"/>
              </w:rPr>
              <w:t>CSI-RS-ResourceMapping</w:t>
            </w:r>
            <w:r w:rsidRPr="00AA0D3F">
              <w:rPr>
                <w:rFonts w:eastAsia="宋体"/>
                <w:i/>
                <w:color w:val="000000"/>
                <w:szCs w:val="20"/>
                <w:lang w:val="x-none"/>
              </w:rPr>
              <w:t>.</w:t>
            </w:r>
          </w:p>
          <w:p w14:paraId="2069E701" w14:textId="446E2AE7" w:rsidR="00AA0D3F" w:rsidRPr="00AA0D3F" w:rsidRDefault="00AA0D3F" w:rsidP="00AA0D3F">
            <w:pPr>
              <w:spacing w:after="180"/>
              <w:ind w:left="568" w:hanging="284"/>
              <w:rPr>
                <w:rFonts w:eastAsia="宋体"/>
                <w:color w:val="000000"/>
                <w:szCs w:val="20"/>
                <w:lang w:val="x-none"/>
              </w:rPr>
            </w:pPr>
            <w:r w:rsidRPr="00AA0D3F">
              <w:rPr>
                <w:rFonts w:eastAsia="宋体"/>
                <w:color w:val="000000"/>
                <w:szCs w:val="20"/>
                <w:lang w:val="x-none"/>
              </w:rPr>
              <w:t>-</w:t>
            </w:r>
            <w:r w:rsidRPr="00AA0D3F">
              <w:rPr>
                <w:rFonts w:eastAsia="宋体"/>
                <w:color w:val="000000"/>
                <w:szCs w:val="20"/>
                <w:lang w:val="x-none"/>
              </w:rPr>
              <w:tab/>
              <w:t xml:space="preserve">the bandwidth of the CSI-RS resource, as given by the higher layer parameter </w:t>
            </w:r>
            <w:r w:rsidRPr="00AA0D3F">
              <w:rPr>
                <w:rFonts w:eastAsia="宋体"/>
                <w:i/>
                <w:color w:val="000000"/>
                <w:szCs w:val="20"/>
                <w:lang w:val="x-none"/>
              </w:rPr>
              <w:t>freqBand</w:t>
            </w:r>
            <w:r w:rsidRPr="00AA0D3F">
              <w:rPr>
                <w:rFonts w:eastAsia="宋体"/>
                <w:i/>
                <w:color w:val="000000"/>
                <w:szCs w:val="20"/>
                <w:lang w:val="en-GB"/>
              </w:rPr>
              <w:t xml:space="preserve"> </w:t>
            </w:r>
            <w:r w:rsidRPr="00AA0D3F">
              <w:rPr>
                <w:rFonts w:eastAsia="宋体"/>
                <w:color w:val="000000"/>
                <w:szCs w:val="20"/>
                <w:lang w:val="en-GB"/>
              </w:rPr>
              <w:t>configured by</w:t>
            </w:r>
            <w:r w:rsidRPr="00AA0D3F">
              <w:rPr>
                <w:rFonts w:eastAsia="宋体"/>
                <w:i/>
                <w:color w:val="000000"/>
                <w:szCs w:val="20"/>
                <w:lang w:val="en-GB"/>
              </w:rPr>
              <w:t xml:space="preserve"> </w:t>
            </w:r>
            <w:r w:rsidRPr="00AA0D3F">
              <w:rPr>
                <w:rFonts w:eastAsia="宋体"/>
                <w:i/>
                <w:szCs w:val="20"/>
                <w:lang w:val="x-none"/>
              </w:rPr>
              <w:t>CSI-RS-ResourceMapping</w:t>
            </w:r>
            <w:r w:rsidRPr="00AA0D3F">
              <w:rPr>
                <w:rFonts w:eastAsia="宋体"/>
                <w:color w:val="000000"/>
                <w:szCs w:val="20"/>
                <w:lang w:val="x-none"/>
              </w:rPr>
              <w:t xml:space="preserve">, is the minimum of 52 and </w:t>
            </w:r>
            <m:oMath>
              <m:sSubSup>
                <m:sSubSupPr>
                  <m:ctrlPr>
                    <w:rPr>
                      <w:rFonts w:ascii="Cambria Math" w:eastAsia="宋体" w:hAnsi="Cambria Math"/>
                      <w:szCs w:val="20"/>
                      <w:lang w:eastAsia="zh-CN"/>
                    </w:rPr>
                  </m:ctrlPr>
                </m:sSubSupPr>
                <m:e>
                  <m:r>
                    <m:rPr>
                      <m:sty m:val="p"/>
                    </m:rPr>
                    <w:rPr>
                      <w:rFonts w:ascii="Cambria Math" w:eastAsia="宋体" w:hAnsi="Cambria Math" w:hint="eastAsia"/>
                      <w:szCs w:val="20"/>
                      <w:lang w:eastAsia="zh-CN"/>
                    </w:rPr>
                    <m:t>N</m:t>
                  </m:r>
                </m:e>
                <m:sub>
                  <m:r>
                    <m:rPr>
                      <m:nor/>
                    </m:rPr>
                    <w:rPr>
                      <w:rFonts w:ascii="Cambria Math" w:eastAsia="宋体" w:hAnsi="Cambria Math" w:hint="eastAsia"/>
                      <w:szCs w:val="20"/>
                      <w:lang w:eastAsia="zh-CN"/>
                    </w:rPr>
                    <m:t>BWP,i</m:t>
                  </m:r>
                </m:sub>
                <m:sup>
                  <m:r>
                    <m:rPr>
                      <m:nor/>
                    </m:rPr>
                    <w:rPr>
                      <w:rFonts w:ascii="Cambria Math" w:eastAsia="宋体" w:hAnsi="Cambria Math" w:hint="eastAsia"/>
                      <w:szCs w:val="20"/>
                      <w:lang w:eastAsia="zh-CN"/>
                    </w:rPr>
                    <m:t>size</m:t>
                  </m:r>
                </m:sup>
              </m:sSubSup>
            </m:oMath>
            <w:r w:rsidRPr="00AA0D3F">
              <w:rPr>
                <w:rFonts w:eastAsia="宋体"/>
                <w:color w:val="000000"/>
                <w:szCs w:val="20"/>
                <w:lang w:val="x-none"/>
              </w:rPr>
              <w:t xml:space="preserve"> resource blocks, or is equal to </w:t>
            </w:r>
            <m:oMath>
              <m:sSubSup>
                <m:sSubSupPr>
                  <m:ctrlPr>
                    <w:rPr>
                      <w:rFonts w:ascii="Cambria Math" w:eastAsia="宋体" w:hAnsi="Cambria Math"/>
                      <w:szCs w:val="20"/>
                      <w:lang w:eastAsia="zh-CN"/>
                    </w:rPr>
                  </m:ctrlPr>
                </m:sSubSupPr>
                <m:e>
                  <m:r>
                    <m:rPr>
                      <m:sty m:val="p"/>
                    </m:rPr>
                    <w:rPr>
                      <w:rFonts w:ascii="Cambria Math" w:eastAsia="宋体" w:hAnsi="Cambria Math" w:hint="eastAsia"/>
                      <w:szCs w:val="20"/>
                      <w:lang w:eastAsia="zh-CN"/>
                    </w:rPr>
                    <m:t>N</m:t>
                  </m:r>
                </m:e>
                <m:sub>
                  <m:r>
                    <m:rPr>
                      <m:nor/>
                    </m:rPr>
                    <w:rPr>
                      <w:rFonts w:ascii="Cambria Math" w:eastAsia="宋体" w:hAnsi="Cambria Math" w:hint="eastAsia"/>
                      <w:szCs w:val="20"/>
                      <w:lang w:eastAsia="zh-CN"/>
                    </w:rPr>
                    <m:t>BWP,i</m:t>
                  </m:r>
                </m:sub>
                <m:sup>
                  <m:r>
                    <m:rPr>
                      <m:nor/>
                    </m:rPr>
                    <w:rPr>
                      <w:rFonts w:ascii="Cambria Math" w:eastAsia="宋体" w:hAnsi="Cambria Math" w:hint="eastAsia"/>
                      <w:szCs w:val="20"/>
                      <w:lang w:eastAsia="zh-CN"/>
                    </w:rPr>
                    <m:t>size</m:t>
                  </m:r>
                </m:sup>
              </m:sSubSup>
            </m:oMath>
            <w:r w:rsidRPr="00AA0D3F">
              <w:rPr>
                <w:rFonts w:eastAsia="宋体"/>
                <w:color w:val="000000"/>
                <w:szCs w:val="20"/>
                <w:lang w:val="x-none"/>
              </w:rPr>
              <w:t xml:space="preserve"> resource blocks</w:t>
            </w:r>
            <w:r w:rsidRPr="00AA0D3F">
              <w:rPr>
                <w:rFonts w:eastAsia="宋体"/>
                <w:color w:val="000000"/>
                <w:szCs w:val="20"/>
              </w:rPr>
              <w:t xml:space="preserve">. </w:t>
            </w:r>
            <w:r w:rsidRPr="00AA0D3F">
              <w:rPr>
                <w:rFonts w:eastAsia="宋体"/>
                <w:szCs w:val="20"/>
              </w:rPr>
              <w:t>For operation with shared spectrum channel access,</w:t>
            </w:r>
            <w:r w:rsidRPr="00AA0D3F">
              <w:rPr>
                <w:rFonts w:eastAsia="宋体"/>
                <w:i/>
                <w:color w:val="000000"/>
                <w:szCs w:val="20"/>
                <w:lang w:val="x-none"/>
              </w:rPr>
              <w:t xml:space="preserve"> freqBand </w:t>
            </w:r>
            <w:r w:rsidRPr="00AA0D3F">
              <w:rPr>
                <w:rFonts w:eastAsia="宋体"/>
                <w:color w:val="000000"/>
                <w:szCs w:val="20"/>
                <w:lang w:val="x-none"/>
              </w:rPr>
              <w:t>configured by</w:t>
            </w:r>
            <w:r w:rsidRPr="00AA0D3F">
              <w:rPr>
                <w:rFonts w:eastAsia="宋体"/>
                <w:i/>
                <w:color w:val="000000"/>
                <w:szCs w:val="20"/>
                <w:lang w:val="x-none"/>
              </w:rPr>
              <w:t xml:space="preserve"> </w:t>
            </w:r>
            <w:r w:rsidRPr="00AA0D3F">
              <w:rPr>
                <w:rFonts w:eastAsia="宋体"/>
                <w:i/>
                <w:szCs w:val="20"/>
                <w:lang w:val="x-none"/>
              </w:rPr>
              <w:t>CSI-RS-ResourceMapping</w:t>
            </w:r>
            <w:r w:rsidRPr="00AA0D3F">
              <w:rPr>
                <w:rFonts w:eastAsia="宋体"/>
                <w:color w:val="000000"/>
                <w:szCs w:val="20"/>
                <w:lang w:val="x-none"/>
              </w:rPr>
              <w:t xml:space="preserve">, is the minimum of 48 and </w:t>
            </w:r>
            <m:oMath>
              <m:sSubSup>
                <m:sSubSupPr>
                  <m:ctrlPr>
                    <w:rPr>
                      <w:rFonts w:ascii="Cambria Math" w:eastAsia="宋体" w:hAnsi="Cambria Math"/>
                      <w:szCs w:val="20"/>
                      <w:lang w:eastAsia="zh-CN"/>
                    </w:rPr>
                  </m:ctrlPr>
                </m:sSubSupPr>
                <m:e>
                  <m:r>
                    <m:rPr>
                      <m:sty m:val="p"/>
                    </m:rPr>
                    <w:rPr>
                      <w:rFonts w:ascii="Cambria Math" w:eastAsia="宋体" w:hAnsi="Cambria Math" w:hint="eastAsia"/>
                      <w:szCs w:val="20"/>
                      <w:lang w:eastAsia="zh-CN"/>
                    </w:rPr>
                    <m:t>N</m:t>
                  </m:r>
                </m:e>
                <m:sub>
                  <m:r>
                    <m:rPr>
                      <m:nor/>
                    </m:rPr>
                    <w:rPr>
                      <w:rFonts w:ascii="Cambria Math" w:eastAsia="宋体" w:hAnsi="Cambria Math" w:hint="eastAsia"/>
                      <w:szCs w:val="20"/>
                      <w:lang w:eastAsia="zh-CN"/>
                    </w:rPr>
                    <m:t>BWP,i</m:t>
                  </m:r>
                </m:sub>
                <m:sup>
                  <m:r>
                    <m:rPr>
                      <m:nor/>
                    </m:rPr>
                    <w:rPr>
                      <w:rFonts w:ascii="Cambria Math" w:eastAsia="宋体" w:hAnsi="Cambria Math" w:hint="eastAsia"/>
                      <w:szCs w:val="20"/>
                      <w:lang w:eastAsia="zh-CN"/>
                    </w:rPr>
                    <m:t>size</m:t>
                  </m:r>
                </m:sup>
              </m:sSubSup>
            </m:oMath>
            <w:r w:rsidRPr="00AA0D3F">
              <w:rPr>
                <w:rFonts w:eastAsia="宋体"/>
                <w:color w:val="000000"/>
                <w:szCs w:val="20"/>
                <w:lang w:val="x-none"/>
              </w:rPr>
              <w:t xml:space="preserve"> resource blocks, or is equal to </w:t>
            </w:r>
            <m:oMath>
              <m:sSubSup>
                <m:sSubSupPr>
                  <m:ctrlPr>
                    <w:rPr>
                      <w:rFonts w:ascii="Cambria Math" w:eastAsia="宋体" w:hAnsi="Cambria Math"/>
                      <w:szCs w:val="20"/>
                      <w:lang w:eastAsia="zh-CN"/>
                    </w:rPr>
                  </m:ctrlPr>
                </m:sSubSupPr>
                <m:e>
                  <m:r>
                    <m:rPr>
                      <m:sty m:val="p"/>
                    </m:rPr>
                    <w:rPr>
                      <w:rFonts w:ascii="Cambria Math" w:eastAsia="宋体" w:hAnsi="Cambria Math" w:hint="eastAsia"/>
                      <w:szCs w:val="20"/>
                      <w:lang w:eastAsia="zh-CN"/>
                    </w:rPr>
                    <m:t>N</m:t>
                  </m:r>
                </m:e>
                <m:sub>
                  <m:r>
                    <m:rPr>
                      <m:nor/>
                    </m:rPr>
                    <w:rPr>
                      <w:rFonts w:ascii="Cambria Math" w:eastAsia="宋体" w:hAnsi="Cambria Math" w:hint="eastAsia"/>
                      <w:szCs w:val="20"/>
                      <w:lang w:eastAsia="zh-CN"/>
                    </w:rPr>
                    <m:t>BWP,i</m:t>
                  </m:r>
                </m:sub>
                <m:sup>
                  <m:r>
                    <m:rPr>
                      <m:nor/>
                    </m:rPr>
                    <w:rPr>
                      <w:rFonts w:ascii="Cambria Math" w:eastAsia="宋体" w:hAnsi="Cambria Math" w:hint="eastAsia"/>
                      <w:szCs w:val="20"/>
                      <w:lang w:eastAsia="zh-CN"/>
                    </w:rPr>
                    <m:t>size</m:t>
                  </m:r>
                </m:sup>
              </m:sSubSup>
            </m:oMath>
            <w:r w:rsidRPr="00AA0D3F">
              <w:rPr>
                <w:rFonts w:eastAsia="宋体"/>
                <w:color w:val="000000"/>
                <w:szCs w:val="20"/>
                <w:lang w:val="x-none"/>
              </w:rPr>
              <w:t xml:space="preserve"> resource blocks.</w:t>
            </w:r>
            <w:r w:rsidR="00E577CF">
              <w:rPr>
                <w:rFonts w:eastAsia="宋体"/>
                <w:color w:val="000000"/>
                <w:szCs w:val="20"/>
                <w:lang w:val="x-none"/>
              </w:rPr>
              <w:t xml:space="preserve"> </w:t>
            </w:r>
            <w:r w:rsidR="00CC7873">
              <w:rPr>
                <w:rFonts w:eastAsia="宋体"/>
                <w:color w:val="000000"/>
                <w:szCs w:val="20"/>
                <w:lang w:val="x-none"/>
              </w:rPr>
              <w:t xml:space="preserve"> </w:t>
            </w:r>
            <w:r w:rsidR="00CC7873" w:rsidRPr="003A454C">
              <w:rPr>
                <w:rFonts w:eastAsia="宋体"/>
                <w:color w:val="FF0000"/>
                <w:szCs w:val="20"/>
                <w:lang w:val="x-none"/>
              </w:rPr>
              <w:t>For operation with the FDD bands where</w:t>
            </w:r>
            <w:r w:rsidR="003A454C" w:rsidRPr="003A454C">
              <w:rPr>
                <w:rFonts w:eastAsia="宋体"/>
                <w:color w:val="FF0000"/>
                <w:szCs w:val="20"/>
                <w:lang w:val="x-none"/>
              </w:rPr>
              <w:t xml:space="preserve"> </w:t>
            </w:r>
            <w:r w:rsidR="003A454C" w:rsidRPr="003A454C">
              <w:rPr>
                <w:color w:val="FF0000"/>
              </w:rPr>
              <w:t xml:space="preserve">subcarrier spacing configuration </w:t>
            </w:r>
            <m:oMath>
              <m:r>
                <w:rPr>
                  <w:rFonts w:ascii="Cambria Math" w:hAnsi="Cambria Math"/>
                  <w:color w:val="FF0000"/>
                </w:rPr>
                <m:t>μ</m:t>
              </m:r>
            </m:oMath>
            <w:r w:rsidR="00CC7873" w:rsidRPr="003A454C">
              <w:rPr>
                <w:rFonts w:eastAsia="宋体"/>
                <w:color w:val="FF0000"/>
                <w:szCs w:val="20"/>
                <w:lang w:val="x-none"/>
              </w:rPr>
              <w:t xml:space="preserve"> </w:t>
            </w:r>
            <w:r w:rsidR="003A454C" w:rsidRPr="003A454C">
              <w:rPr>
                <w:rFonts w:eastAsia="宋体"/>
                <w:color w:val="FF0000"/>
                <w:szCs w:val="20"/>
                <w:lang w:val="x-none"/>
              </w:rPr>
              <w:t xml:space="preserve">is 0 and </w:t>
            </w:r>
            <w:r w:rsidR="003A454C" w:rsidRPr="003A454C">
              <w:rPr>
                <w:rFonts w:eastAsia="Yu Mincho"/>
                <w:color w:val="FF0000"/>
              </w:rPr>
              <w:t>t</w:t>
            </w:r>
            <w:r w:rsidR="003A454C" w:rsidRPr="003A454C">
              <w:rPr>
                <w:rFonts w:eastAsia="Yu Mincho" w:hint="eastAsia"/>
                <w:color w:val="FF0000"/>
              </w:rPr>
              <w:t xml:space="preserve">he maximum transmission bandwidth configuration </w:t>
            </w:r>
            <w:r w:rsidR="003A454C" w:rsidRPr="003A454C">
              <w:rPr>
                <w:rFonts w:eastAsia="Yu Mincho"/>
                <w:color w:val="FF0000"/>
              </w:rPr>
              <w:t>N</w:t>
            </w:r>
            <w:r w:rsidR="003A454C" w:rsidRPr="003A454C">
              <w:rPr>
                <w:rFonts w:eastAsia="Yu Mincho"/>
                <w:color w:val="FF0000"/>
                <w:vertAlign w:val="subscript"/>
              </w:rPr>
              <w:t>RB</w:t>
            </w:r>
            <w:r w:rsidR="003A454C" w:rsidRPr="003A454C">
              <w:rPr>
                <w:rFonts w:eastAsia="Yu Mincho"/>
                <w:color w:val="FF0000"/>
              </w:rPr>
              <w:t xml:space="preserve"> for UE channel bandwidth</w:t>
            </w:r>
            <w:r w:rsidR="00CC7873" w:rsidRPr="003A454C">
              <w:rPr>
                <w:rFonts w:eastAsia="宋体"/>
                <w:color w:val="FF0000"/>
                <w:szCs w:val="20"/>
                <w:lang w:val="x-none"/>
              </w:rPr>
              <w:t xml:space="preserve"> </w:t>
            </w:r>
            <w:r w:rsidR="003A454C" w:rsidRPr="003A454C">
              <w:rPr>
                <w:rFonts w:eastAsia="宋体"/>
                <w:color w:val="FF0000"/>
                <w:szCs w:val="20"/>
                <w:lang w:val="x-none"/>
              </w:rPr>
              <w:t>is 52 RBs</w:t>
            </w:r>
            <w:r w:rsidR="00CC7873" w:rsidRPr="003A454C">
              <w:rPr>
                <w:rFonts w:eastAsia="宋体"/>
                <w:color w:val="FF0000"/>
                <w:szCs w:val="20"/>
                <w:lang w:val="x-none"/>
              </w:rPr>
              <w:t xml:space="preserve"> </w:t>
            </w:r>
            <w:r w:rsidR="00CC7873" w:rsidRPr="003A454C">
              <w:rPr>
                <w:rFonts w:eastAsia="Yu Mincho"/>
                <w:color w:val="FF0000"/>
                <w:sz w:val="18"/>
                <w:lang w:eastAsia="ja-JP"/>
              </w:rPr>
              <w:t>[8, TS 38.101-1]</w:t>
            </w:r>
            <w:r w:rsidR="003A454C" w:rsidRPr="003A454C">
              <w:rPr>
                <w:rFonts w:eastAsia="Yu Mincho"/>
                <w:color w:val="FF0000"/>
                <w:sz w:val="18"/>
                <w:lang w:eastAsia="ja-JP"/>
              </w:rPr>
              <w:t xml:space="preserve">,  </w:t>
            </w:r>
            <w:r w:rsidR="003A454C" w:rsidRPr="00AA0D3F">
              <w:rPr>
                <w:rFonts w:eastAsia="宋体"/>
                <w:i/>
                <w:color w:val="FF0000"/>
                <w:szCs w:val="20"/>
                <w:lang w:val="x-none"/>
              </w:rPr>
              <w:t xml:space="preserve">freqBand </w:t>
            </w:r>
            <w:r w:rsidR="003A454C" w:rsidRPr="00AA0D3F">
              <w:rPr>
                <w:rFonts w:eastAsia="宋体"/>
                <w:color w:val="FF0000"/>
                <w:szCs w:val="20"/>
                <w:lang w:val="x-none"/>
              </w:rPr>
              <w:t>configured by</w:t>
            </w:r>
            <w:r w:rsidR="003A454C" w:rsidRPr="00AA0D3F">
              <w:rPr>
                <w:rFonts w:eastAsia="宋体"/>
                <w:i/>
                <w:color w:val="FF0000"/>
                <w:szCs w:val="20"/>
                <w:lang w:val="x-none"/>
              </w:rPr>
              <w:t xml:space="preserve"> CSI-RS-ResourceMapping</w:t>
            </w:r>
            <w:r w:rsidR="003A454C" w:rsidRPr="003A454C">
              <w:rPr>
                <w:rFonts w:eastAsia="宋体"/>
                <w:color w:val="FF0000"/>
                <w:szCs w:val="20"/>
                <w:lang w:val="x-none"/>
              </w:rPr>
              <w:t xml:space="preserve"> can be one of </w:t>
            </w:r>
            <w:r w:rsidR="003A454C" w:rsidRPr="003A454C">
              <w:rPr>
                <w:rFonts w:eastAsia="Yu Mincho"/>
                <w:color w:val="FF0000"/>
                <w:sz w:val="18"/>
                <w:lang w:eastAsia="ja-JP"/>
              </w:rPr>
              <w:t xml:space="preserve"> {</w:t>
            </w:r>
            <w:r w:rsidR="003A454C" w:rsidRPr="003A454C">
              <w:rPr>
                <w:rFonts w:eastAsia="宋体"/>
                <w:color w:val="FF0000"/>
                <w:lang w:val="en-GB" w:eastAsia="zh-CN"/>
              </w:rPr>
              <w:t>28, 32, 36, 40, 44, 48}.</w:t>
            </w:r>
          </w:p>
          <w:p w14:paraId="19CFDB2C" w14:textId="77777777" w:rsidR="00AA0D3F" w:rsidRPr="00AA0D3F" w:rsidRDefault="00AA0D3F" w:rsidP="00AA0D3F">
            <w:pPr>
              <w:spacing w:after="180"/>
              <w:ind w:left="568" w:hanging="284"/>
              <w:rPr>
                <w:rFonts w:eastAsia="宋体"/>
                <w:color w:val="000000"/>
                <w:szCs w:val="20"/>
                <w:lang w:val="x-none"/>
              </w:rPr>
            </w:pPr>
            <w:r w:rsidRPr="00AA0D3F">
              <w:rPr>
                <w:rFonts w:eastAsia="宋体"/>
                <w:color w:val="000000"/>
                <w:szCs w:val="20"/>
                <w:lang w:val="x-none"/>
              </w:rPr>
              <w:t>-</w:t>
            </w:r>
            <w:r w:rsidRPr="00AA0D3F">
              <w:rPr>
                <w:rFonts w:eastAsia="宋体"/>
                <w:color w:val="000000"/>
                <w:szCs w:val="20"/>
                <w:lang w:val="x-none"/>
              </w:rPr>
              <w:tab/>
              <w:t xml:space="preserve">the UE is not expected to be configured with the periodicity of </w:t>
            </w:r>
            <w:r w:rsidRPr="00AA0D3F">
              <w:rPr>
                <w:rFonts w:eastAsia="宋体"/>
                <w:color w:val="000000"/>
                <w:position w:val="-6"/>
                <w:szCs w:val="20"/>
                <w:lang w:val="x-none"/>
              </w:rPr>
              <w:object w:dxaOrig="660" w:dyaOrig="300" w14:anchorId="293FAC0A">
                <v:shape id="_x0000_i1036" type="#_x0000_t75" style="width:36pt;height:14.15pt" o:ole="">
                  <v:imagedata r:id="rId31" o:title=""/>
                </v:shape>
                <o:OLEObject Type="Embed" ProgID="Equation.3" ShapeID="_x0000_i1036" DrawAspect="Content" ObjectID="_1658242516" r:id="rId32"/>
              </w:object>
            </w:r>
            <w:r w:rsidRPr="00AA0D3F">
              <w:rPr>
                <w:rFonts w:eastAsia="宋体"/>
                <w:color w:val="000000"/>
                <w:szCs w:val="20"/>
                <w:lang w:val="x-none"/>
              </w:rPr>
              <w:t xml:space="preserve"> slots if the bandwidth of CSI-RS resource is larger than 52 resource blocks.</w:t>
            </w:r>
          </w:p>
          <w:p w14:paraId="5617D73D" w14:textId="77777777" w:rsidR="00AA0D3F" w:rsidRPr="00AA0D3F" w:rsidRDefault="00AA0D3F" w:rsidP="00AA0D3F">
            <w:pPr>
              <w:spacing w:after="180"/>
              <w:ind w:left="568" w:hanging="284"/>
              <w:rPr>
                <w:rFonts w:eastAsia="宋体"/>
                <w:color w:val="000000"/>
                <w:szCs w:val="20"/>
                <w:lang w:val="x-none"/>
              </w:rPr>
            </w:pPr>
            <w:r w:rsidRPr="00AA0D3F">
              <w:rPr>
                <w:rFonts w:eastAsia="宋体"/>
                <w:color w:val="000000"/>
                <w:szCs w:val="20"/>
                <w:lang w:val="x-none"/>
              </w:rPr>
              <w:t>-</w:t>
            </w:r>
            <w:r w:rsidRPr="00AA0D3F">
              <w:rPr>
                <w:rFonts w:eastAsia="宋体"/>
                <w:color w:val="000000"/>
                <w:szCs w:val="20"/>
                <w:lang w:val="x-none"/>
              </w:rPr>
              <w:tab/>
              <w:t>the periodicity and slot offset</w:t>
            </w:r>
            <w:r w:rsidRPr="00AA0D3F">
              <w:rPr>
                <w:rFonts w:eastAsia="宋体"/>
                <w:color w:val="000000"/>
                <w:szCs w:val="20"/>
                <w:lang w:val="en-GB"/>
              </w:rPr>
              <w:t xml:space="preserve"> for periodic NZP CSI-RS resources</w:t>
            </w:r>
            <w:r w:rsidRPr="00AA0D3F">
              <w:rPr>
                <w:rFonts w:eastAsia="宋体"/>
                <w:color w:val="000000"/>
                <w:szCs w:val="20"/>
                <w:lang w:val="x-none"/>
              </w:rPr>
              <w:t xml:space="preserve">, as given by the higher layer parameter </w:t>
            </w:r>
            <w:r w:rsidRPr="00AA0D3F">
              <w:rPr>
                <w:rFonts w:eastAsia="宋体"/>
                <w:i/>
                <w:color w:val="000000"/>
                <w:szCs w:val="20"/>
                <w:lang w:val="x-none"/>
              </w:rPr>
              <w:t>periodicityAndOffset</w:t>
            </w:r>
            <w:r w:rsidRPr="00AA0D3F">
              <w:rPr>
                <w:rFonts w:eastAsia="宋体"/>
                <w:i/>
                <w:color w:val="000000"/>
                <w:szCs w:val="20"/>
                <w:lang w:val="en-GB"/>
              </w:rPr>
              <w:t xml:space="preserve"> </w:t>
            </w:r>
            <w:r w:rsidRPr="00AA0D3F">
              <w:rPr>
                <w:rFonts w:eastAsia="宋体"/>
                <w:color w:val="000000"/>
                <w:szCs w:val="20"/>
                <w:lang w:val="en-GB"/>
              </w:rPr>
              <w:t>configured b</w:t>
            </w:r>
            <w:r w:rsidRPr="00AA0D3F">
              <w:rPr>
                <w:rFonts w:eastAsia="宋体"/>
                <w:i/>
                <w:color w:val="000000"/>
                <w:szCs w:val="20"/>
                <w:lang w:val="en-GB"/>
              </w:rPr>
              <w:t xml:space="preserve">y </w:t>
            </w:r>
            <w:r w:rsidRPr="00AA0D3F">
              <w:rPr>
                <w:rFonts w:eastAsia="宋体"/>
                <w:i/>
                <w:szCs w:val="20"/>
                <w:lang w:val="x-none"/>
              </w:rPr>
              <w:t>NZP-CSI-RS-Resource</w:t>
            </w:r>
            <w:r w:rsidRPr="00AA0D3F">
              <w:rPr>
                <w:rFonts w:eastAsia="宋体"/>
                <w:color w:val="000000"/>
                <w:szCs w:val="20"/>
                <w:lang w:val="x-none"/>
              </w:rPr>
              <w:t xml:space="preserve">, is one of </w:t>
            </w:r>
            <w:r w:rsidRPr="00AA0D3F">
              <w:rPr>
                <w:rFonts w:eastAsia="宋体"/>
                <w:color w:val="000000"/>
                <w:position w:val="-14"/>
                <w:szCs w:val="20"/>
                <w:lang w:val="x-none"/>
              </w:rPr>
              <w:object w:dxaOrig="580" w:dyaOrig="380" w14:anchorId="0AB7D2B4">
                <v:shape id="_x0000_i1037" type="#_x0000_t75" style="width:28.25pt;height:21.85pt" o:ole="">
                  <v:imagedata r:id="rId33" o:title=""/>
                </v:shape>
                <o:OLEObject Type="Embed" ProgID="Equation.3" ShapeID="_x0000_i1037" DrawAspect="Content" ObjectID="_1658242517" r:id="rId34"/>
              </w:object>
            </w:r>
            <w:r w:rsidRPr="00AA0D3F">
              <w:rPr>
                <w:rFonts w:eastAsia="宋体"/>
                <w:color w:val="000000"/>
                <w:szCs w:val="20"/>
                <w:lang w:val="x-none"/>
              </w:rPr>
              <w:t xml:space="preserve">slots where </w:t>
            </w:r>
            <w:r w:rsidRPr="00AA0D3F">
              <w:rPr>
                <w:rFonts w:eastAsia="宋体"/>
                <w:color w:val="000000"/>
                <w:position w:val="-14"/>
                <w:szCs w:val="20"/>
                <w:lang w:val="x-none"/>
              </w:rPr>
              <w:object w:dxaOrig="520" w:dyaOrig="340" w14:anchorId="491AF96A">
                <v:shape id="_x0000_i1038" type="#_x0000_t75" style="width:28.25pt;height:14.15pt" o:ole="">
                  <v:imagedata r:id="rId35" o:title=""/>
                </v:shape>
                <o:OLEObject Type="Embed" ProgID="Equation.3" ShapeID="_x0000_i1038" DrawAspect="Content" ObjectID="_1658242518" r:id="rId36"/>
              </w:object>
            </w:r>
            <w:r w:rsidRPr="00AA0D3F">
              <w:rPr>
                <w:rFonts w:eastAsia="宋体"/>
                <w:color w:val="000000"/>
                <w:szCs w:val="20"/>
                <w:lang w:val="x-none"/>
              </w:rPr>
              <w:t xml:space="preserve">10, 20, 40, or 80 and where µ is defined in Clause 4.3 of [4, TS 38.211]. </w:t>
            </w:r>
          </w:p>
          <w:p w14:paraId="335C06A1" w14:textId="4429C41D" w:rsidR="007F0920" w:rsidRDefault="00AA0D3F" w:rsidP="00AA0D3F">
            <w:pPr>
              <w:spacing w:after="180"/>
              <w:ind w:left="568" w:hanging="284"/>
              <w:rPr>
                <w:rFonts w:eastAsia="宋体"/>
                <w:color w:val="000000"/>
                <w:szCs w:val="20"/>
                <w:lang w:val="en-GB"/>
              </w:rPr>
            </w:pPr>
            <w:r w:rsidRPr="00AA0D3F">
              <w:rPr>
                <w:rFonts w:eastAsia="宋体"/>
                <w:color w:val="000000"/>
                <w:szCs w:val="20"/>
                <w:lang w:val="en-GB"/>
              </w:rPr>
              <w:t>-</w:t>
            </w:r>
            <w:r>
              <w:rPr>
                <w:rFonts w:eastAsia="宋体"/>
                <w:color w:val="000000"/>
                <w:szCs w:val="20"/>
                <w:lang w:val="en-GB"/>
              </w:rPr>
              <w:t xml:space="preserve">     </w:t>
            </w:r>
            <w:r w:rsidRPr="00AA0D3F">
              <w:rPr>
                <w:rFonts w:eastAsia="宋体"/>
                <w:color w:val="000000"/>
                <w:szCs w:val="20"/>
                <w:lang w:val="en-GB"/>
              </w:rPr>
              <w:t xml:space="preserve">same </w:t>
            </w:r>
            <w:r w:rsidRPr="00AA0D3F">
              <w:rPr>
                <w:rFonts w:eastAsia="宋体"/>
                <w:i/>
                <w:color w:val="000000"/>
                <w:szCs w:val="20"/>
                <w:lang w:val="en-GB"/>
              </w:rPr>
              <w:t>powerControlOffset</w:t>
            </w:r>
            <w:r w:rsidRPr="00AA0D3F">
              <w:rPr>
                <w:rFonts w:eastAsia="宋体"/>
                <w:color w:val="000000"/>
                <w:szCs w:val="20"/>
                <w:lang w:val="en-GB"/>
              </w:rPr>
              <w:t xml:space="preserve"> and </w:t>
            </w:r>
            <w:r w:rsidRPr="00AA0D3F">
              <w:rPr>
                <w:rFonts w:eastAsia="宋体"/>
                <w:i/>
                <w:color w:val="000000"/>
                <w:szCs w:val="20"/>
                <w:lang w:val="en-GB"/>
              </w:rPr>
              <w:t>powerControlOffsetSS</w:t>
            </w:r>
            <w:r w:rsidRPr="00AA0D3F" w:rsidDel="003D71D9">
              <w:rPr>
                <w:rFonts w:eastAsia="宋体"/>
                <w:i/>
                <w:color w:val="000000"/>
                <w:szCs w:val="20"/>
                <w:lang w:val="en-GB"/>
              </w:rPr>
              <w:t xml:space="preserve"> </w:t>
            </w:r>
            <w:r w:rsidRPr="00AA0D3F">
              <w:rPr>
                <w:rFonts w:eastAsia="宋体"/>
                <w:color w:val="000000"/>
                <w:szCs w:val="20"/>
                <w:lang w:val="en-GB"/>
              </w:rPr>
              <w:t>given by</w:t>
            </w:r>
            <w:r w:rsidRPr="00AA0D3F">
              <w:rPr>
                <w:rFonts w:eastAsia="宋体"/>
                <w:i/>
                <w:color w:val="000000"/>
                <w:szCs w:val="20"/>
                <w:lang w:val="en-GB"/>
              </w:rPr>
              <w:t xml:space="preserve"> </w:t>
            </w:r>
            <w:bookmarkStart w:id="1" w:name="_Hlk512448230"/>
            <w:r w:rsidRPr="00AA0D3F">
              <w:rPr>
                <w:rFonts w:eastAsia="宋体"/>
                <w:i/>
                <w:szCs w:val="20"/>
                <w:lang w:val="en-GB"/>
              </w:rPr>
              <w:t>NZP-CSI-RS-Resource</w:t>
            </w:r>
            <w:bookmarkEnd w:id="1"/>
            <w:r w:rsidRPr="00AA0D3F">
              <w:rPr>
                <w:rFonts w:eastAsia="宋体"/>
                <w:color w:val="000000"/>
                <w:szCs w:val="20"/>
                <w:lang w:val="en-GB"/>
              </w:rPr>
              <w:t xml:space="preserve"> value across all </w:t>
            </w:r>
            <w:r w:rsidRPr="00AA0D3F">
              <w:rPr>
                <w:rFonts w:eastAsia="宋体"/>
                <w:color w:val="000000"/>
                <w:szCs w:val="20"/>
                <w:lang w:val="x-none"/>
              </w:rPr>
              <w:t>resources</w:t>
            </w:r>
            <w:r w:rsidRPr="00AA0D3F">
              <w:rPr>
                <w:rFonts w:eastAsia="宋体"/>
                <w:color w:val="000000"/>
                <w:szCs w:val="20"/>
                <w:lang w:val="en-GB"/>
              </w:rPr>
              <w:t>.</w:t>
            </w:r>
          </w:p>
          <w:p w14:paraId="115566E7" w14:textId="341DCED1" w:rsidR="003A454C" w:rsidRPr="00C45329" w:rsidRDefault="003A454C" w:rsidP="003A454C">
            <w:pPr>
              <w:spacing w:after="180"/>
              <w:rPr>
                <w:lang w:val="en-GB"/>
              </w:rPr>
            </w:pPr>
            <w:r w:rsidRPr="003A454C">
              <w:rPr>
                <w:rFonts w:eastAsia="宋体"/>
                <w:color w:val="FF0000"/>
                <w:szCs w:val="20"/>
                <w:lang w:val="x-none"/>
              </w:rPr>
              <w:t xml:space="preserve">If </w:t>
            </w:r>
            <w:r w:rsidRPr="00AA0D3F">
              <w:rPr>
                <w:rFonts w:eastAsia="宋体"/>
                <w:i/>
                <w:color w:val="FF0000"/>
                <w:szCs w:val="20"/>
                <w:lang w:val="x-none"/>
              </w:rPr>
              <w:t xml:space="preserve">freqBand </w:t>
            </w:r>
            <w:r w:rsidRPr="00AA0D3F">
              <w:rPr>
                <w:rFonts w:eastAsia="宋体"/>
                <w:color w:val="FF0000"/>
                <w:szCs w:val="20"/>
                <w:lang w:val="x-none"/>
              </w:rPr>
              <w:t>configured by</w:t>
            </w:r>
            <w:r w:rsidRPr="00AA0D3F">
              <w:rPr>
                <w:rFonts w:eastAsia="宋体"/>
                <w:i/>
                <w:color w:val="FF0000"/>
                <w:szCs w:val="20"/>
                <w:lang w:val="x-none"/>
              </w:rPr>
              <w:t xml:space="preserve"> CSI-RS-ResourceMapping</w:t>
            </w:r>
            <w:r w:rsidRPr="003A454C">
              <w:rPr>
                <w:rFonts w:eastAsia="宋体"/>
                <w:color w:val="FF0000"/>
                <w:szCs w:val="20"/>
                <w:lang w:val="x-none"/>
              </w:rPr>
              <w:t xml:space="preserve"> </w:t>
            </w:r>
            <w:r>
              <w:rPr>
                <w:rFonts w:eastAsia="宋体"/>
                <w:color w:val="FF0000"/>
                <w:szCs w:val="20"/>
                <w:lang w:val="x-none"/>
              </w:rPr>
              <w:t>is</w:t>
            </w:r>
            <w:r w:rsidRPr="003A454C">
              <w:rPr>
                <w:rFonts w:eastAsia="宋体"/>
                <w:color w:val="FF0000"/>
                <w:szCs w:val="20"/>
                <w:lang w:val="x-none"/>
              </w:rPr>
              <w:t xml:space="preserve"> one of </w:t>
            </w:r>
            <w:r w:rsidRPr="003A454C">
              <w:rPr>
                <w:rFonts w:eastAsia="Yu Mincho"/>
                <w:color w:val="FF0000"/>
                <w:sz w:val="18"/>
                <w:lang w:eastAsia="ja-JP"/>
              </w:rPr>
              <w:t xml:space="preserve"> {</w:t>
            </w:r>
            <w:r w:rsidRPr="003A454C">
              <w:rPr>
                <w:rFonts w:eastAsia="宋体"/>
                <w:color w:val="FF0000"/>
                <w:lang w:val="en-GB" w:eastAsia="zh-CN"/>
              </w:rPr>
              <w:t>28, 32, 36, 40, 44, 48}</w:t>
            </w:r>
            <w:r w:rsidR="00035048">
              <w:rPr>
                <w:rFonts w:eastAsia="宋体"/>
                <w:color w:val="FF0000"/>
                <w:lang w:val="en-GB" w:eastAsia="zh-CN"/>
              </w:rPr>
              <w:t>, UE does not expect that the total number of PRB</w:t>
            </w:r>
            <w:r w:rsidR="00616146">
              <w:rPr>
                <w:rFonts w:eastAsia="宋体"/>
                <w:color w:val="FF0000"/>
                <w:lang w:val="en-GB" w:eastAsia="zh-CN"/>
              </w:rPr>
              <w:t>s</w:t>
            </w:r>
            <w:r w:rsidR="00035048">
              <w:rPr>
                <w:rFonts w:eastAsia="宋体"/>
                <w:color w:val="FF0000"/>
                <w:lang w:val="en-GB" w:eastAsia="zh-CN"/>
              </w:rPr>
              <w:t xml:space="preserve"> allocated for PDSCH but not overlapped with the PRBs carrying CSI-RS for tracking is more than 3. </w:t>
            </w:r>
          </w:p>
          <w:p w14:paraId="6C772B3F" w14:textId="77777777" w:rsidR="007F0920" w:rsidRPr="00F166C5" w:rsidRDefault="007F0920" w:rsidP="003462BA">
            <w:pPr>
              <w:pStyle w:val="00Text"/>
              <w:jc w:val="center"/>
              <w:rPr>
                <w:i/>
                <w:iCs/>
              </w:rPr>
            </w:pPr>
            <w:r w:rsidRPr="00F166C5">
              <w:rPr>
                <w:i/>
                <w:iCs/>
              </w:rPr>
              <w:t>&lt;omitted text&gt;</w:t>
            </w:r>
          </w:p>
        </w:tc>
      </w:tr>
    </w:tbl>
    <w:p w14:paraId="7F8F5CA2" w14:textId="77777777" w:rsidR="007F0920" w:rsidRPr="00811FF5" w:rsidRDefault="007F0920" w:rsidP="00F17731">
      <w:pPr>
        <w:pStyle w:val="a0"/>
        <w:rPr>
          <w:rFonts w:eastAsia="宋体"/>
          <w:lang w:eastAsia="zh-CN"/>
        </w:rPr>
      </w:pPr>
    </w:p>
    <w:p w14:paraId="09EA0D72" w14:textId="77777777" w:rsidR="007F0920" w:rsidRPr="007F0920" w:rsidRDefault="007F0920" w:rsidP="001F1E60">
      <w:pPr>
        <w:pStyle w:val="a0"/>
        <w:rPr>
          <w:rFonts w:eastAsia="宋体"/>
          <w:b/>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63F753C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D74A5A">
        <w:rPr>
          <w:rFonts w:eastAsia="宋体"/>
          <w:lang w:eastAsia="zh-CN"/>
        </w:rPr>
        <w:t>flexible bandwidth operation</w:t>
      </w:r>
      <w:r>
        <w:rPr>
          <w:rFonts w:eastAsia="宋体"/>
          <w:szCs w:val="20"/>
          <w:lang w:val="x-none" w:eastAsia="zh-CN"/>
        </w:rPr>
        <w:t xml:space="preserve">. The following proposal and </w:t>
      </w:r>
      <w:r w:rsidR="0074080D">
        <w:rPr>
          <w:rFonts w:eastAsia="宋体"/>
          <w:szCs w:val="20"/>
          <w:lang w:val="x-none" w:eastAsia="zh-CN"/>
        </w:rPr>
        <w:t>the corresponding text proposal</w:t>
      </w:r>
      <w:r>
        <w:rPr>
          <w:rFonts w:eastAsia="宋体"/>
          <w:szCs w:val="20"/>
          <w:lang w:val="x-none" w:eastAsia="zh-CN"/>
        </w:rPr>
        <w:t xml:space="preserve"> are provided.</w:t>
      </w:r>
    </w:p>
    <w:p w14:paraId="697C469A" w14:textId="77777777" w:rsidR="0074080D" w:rsidRPr="003A3DF5" w:rsidRDefault="0074080D" w:rsidP="0074080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Clarify that the</w:t>
      </w:r>
      <w:r w:rsidRPr="007B73AB">
        <w:rPr>
          <w:rFonts w:eastAsia="宋体"/>
          <w:b/>
          <w:i/>
          <w:lang w:eastAsia="zh-CN"/>
        </w:rPr>
        <w:t xml:space="preserve"> allocated PDSCH RBs are confined within the bandwidth spanned by TRS + up to </w:t>
      </w:r>
      <w:r>
        <w:rPr>
          <w:rFonts w:eastAsia="宋体"/>
          <w:b/>
          <w:i/>
          <w:lang w:eastAsia="zh-CN"/>
        </w:rPr>
        <w:t xml:space="preserve">a total number of </w:t>
      </w:r>
      <w:r w:rsidRPr="007B73AB">
        <w:rPr>
          <w:rFonts w:eastAsia="宋体"/>
          <w:b/>
          <w:i/>
          <w:lang w:eastAsia="zh-CN"/>
        </w:rPr>
        <w:t>3RBs beyond both of the highest RB and lowest RB of the TRS</w:t>
      </w:r>
    </w:p>
    <w:p w14:paraId="7CE6BE0F" w14:textId="77777777" w:rsidR="00D504BF" w:rsidRPr="0074080D" w:rsidRDefault="00D504BF" w:rsidP="00D504BF">
      <w:pPr>
        <w:pStyle w:val="a0"/>
        <w:rPr>
          <w:rFonts w:eastAsia="宋体"/>
          <w:lang w:eastAsia="zh-CN"/>
        </w:rPr>
      </w:pPr>
    </w:p>
    <w:p w14:paraId="76FC3542" w14:textId="77777777" w:rsidR="00F76785" w:rsidRPr="00D504BF" w:rsidRDefault="00F76785" w:rsidP="00F76785">
      <w:pPr>
        <w:pStyle w:val="a0"/>
        <w:rPr>
          <w:rFonts w:eastAsia="宋体"/>
          <w:b/>
          <w:i/>
          <w:lang w:eastAsia="zh-CN"/>
        </w:rPr>
      </w:pPr>
    </w:p>
    <w:p w14:paraId="00C20596" w14:textId="77777777" w:rsidR="00377919" w:rsidRDefault="00377919">
      <w:pPr>
        <w:pStyle w:val="1"/>
      </w:pPr>
      <w:r>
        <w:t>References</w:t>
      </w:r>
    </w:p>
    <w:p w14:paraId="5265CC94" w14:textId="36ACD152" w:rsidR="00D740EB" w:rsidRPr="00D740EB" w:rsidRDefault="00D740EB" w:rsidP="00972ECF">
      <w:pPr>
        <w:numPr>
          <w:ilvl w:val="0"/>
          <w:numId w:val="2"/>
        </w:numPr>
        <w:jc w:val="both"/>
        <w:rPr>
          <w:rFonts w:eastAsia="宋体"/>
        </w:rPr>
      </w:pPr>
      <w:r w:rsidRPr="00D740EB">
        <w:rPr>
          <w:rFonts w:eastAsia="宋体"/>
        </w:rPr>
        <w:t>RP-201333</w:t>
      </w:r>
      <w:r>
        <w:rPr>
          <w:rFonts w:eastAsia="宋体"/>
        </w:rPr>
        <w:t xml:space="preserve">, </w:t>
      </w:r>
      <w:r w:rsidR="00972ECF" w:rsidRPr="00972ECF">
        <w:rPr>
          <w:rFonts w:eastAsia="宋体"/>
        </w:rPr>
        <w:t>Final Proposal for Flex_BW</w:t>
      </w:r>
    </w:p>
    <w:p w14:paraId="14DC6C1E" w14:textId="1D153A2F" w:rsidR="00DF2E10" w:rsidRPr="00E143EB" w:rsidRDefault="00DF2E10" w:rsidP="00DF2E10">
      <w:pPr>
        <w:numPr>
          <w:ilvl w:val="0"/>
          <w:numId w:val="2"/>
        </w:numPr>
        <w:jc w:val="both"/>
        <w:rPr>
          <w:rFonts w:eastAsia="宋体"/>
        </w:rPr>
      </w:pPr>
      <w:r>
        <w:t xml:space="preserve">TS 38.213, NR; </w:t>
      </w:r>
      <w:r w:rsidRPr="00760E1B">
        <w:t>Physical layer procedures for control</w:t>
      </w:r>
    </w:p>
    <w:p w14:paraId="1CCF21A5" w14:textId="09FB2B0B" w:rsidR="00FF51E7" w:rsidRPr="00B50733" w:rsidRDefault="00DF2E10" w:rsidP="00722B9D">
      <w:pPr>
        <w:numPr>
          <w:ilvl w:val="0"/>
          <w:numId w:val="2"/>
        </w:numPr>
        <w:jc w:val="both"/>
        <w:rPr>
          <w:szCs w:val="20"/>
          <w:lang w:val="it-IT"/>
        </w:rPr>
      </w:pPr>
      <w:r>
        <w:t xml:space="preserve">TS 38.331, NR; </w:t>
      </w:r>
      <w:r w:rsidRPr="00BF6672">
        <w:t>Radio Resource Control (RRC) protocol specification</w:t>
      </w:r>
    </w:p>
    <w:p w14:paraId="03AEEBF6" w14:textId="7B2BACC9" w:rsidR="00B50733" w:rsidRPr="002723E3" w:rsidRDefault="00B50733" w:rsidP="00906B16">
      <w:pPr>
        <w:numPr>
          <w:ilvl w:val="0"/>
          <w:numId w:val="2"/>
        </w:numPr>
        <w:jc w:val="both"/>
        <w:rPr>
          <w:szCs w:val="20"/>
          <w:lang w:val="it-IT"/>
        </w:rPr>
      </w:pPr>
      <w:r>
        <w:t xml:space="preserve">TS 38.306, NR; </w:t>
      </w:r>
      <w:r w:rsidR="00906B16" w:rsidRPr="00906B16">
        <w:t>User Equipment (UE) radio access capabilities</w:t>
      </w:r>
    </w:p>
    <w:p w14:paraId="6ED1AE08" w14:textId="39148D0A" w:rsidR="008C5EBF" w:rsidRPr="00A70064" w:rsidRDefault="00A70064" w:rsidP="00490FD7">
      <w:pPr>
        <w:numPr>
          <w:ilvl w:val="0"/>
          <w:numId w:val="2"/>
        </w:numPr>
        <w:jc w:val="both"/>
        <w:rPr>
          <w:szCs w:val="20"/>
          <w:lang w:val="it-IT"/>
        </w:rPr>
      </w:pPr>
      <w:r w:rsidRPr="00A70064">
        <w:rPr>
          <w:szCs w:val="20"/>
          <w:lang w:val="it-IT"/>
        </w:rPr>
        <w:t>R1-200326</w:t>
      </w:r>
      <w:r w:rsidR="00490FD7">
        <w:rPr>
          <w:szCs w:val="20"/>
          <w:lang w:val="it-IT"/>
        </w:rPr>
        <w:t>2</w:t>
      </w:r>
      <w:r>
        <w:rPr>
          <w:szCs w:val="20"/>
          <w:lang w:val="it-IT"/>
        </w:rPr>
        <w:t xml:space="preserve">, </w:t>
      </w:r>
      <w:r w:rsidR="00490FD7" w:rsidRPr="00490FD7">
        <w:rPr>
          <w:szCs w:val="20"/>
          <w:lang w:val="it-IT"/>
        </w:rPr>
        <w:t>LS reply on uplink power control for NR-NR Dual-Connectivity</w:t>
      </w:r>
    </w:p>
    <w:p w14:paraId="3E50C1CA" w14:textId="77777777" w:rsidR="005D763C" w:rsidRPr="00DF2E10" w:rsidRDefault="005D763C" w:rsidP="00941ECF">
      <w:pPr>
        <w:jc w:val="both"/>
        <w:rPr>
          <w:rFonts w:eastAsia="宋体"/>
          <w:lang w:val="it-IT"/>
        </w:rPr>
      </w:pPr>
    </w:p>
    <w:sectPr w:rsidR="005D763C" w:rsidRPr="00DF2E10">
      <w:headerReference w:type="default" r:id="rId3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C5EB0" w16cid:durableId="21EEF1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87C73" w14:textId="77777777" w:rsidR="00B50B93" w:rsidRDefault="00B50B93">
      <w:r>
        <w:separator/>
      </w:r>
    </w:p>
  </w:endnote>
  <w:endnote w:type="continuationSeparator" w:id="0">
    <w:p w14:paraId="5FCEA89D" w14:textId="77777777" w:rsidR="00B50B93" w:rsidRDefault="00B50B93">
      <w:r>
        <w:continuationSeparator/>
      </w:r>
    </w:p>
  </w:endnote>
  <w:endnote w:type="continuationNotice" w:id="1">
    <w:p w14:paraId="0347F006" w14:textId="77777777" w:rsidR="00B50B93" w:rsidRDefault="00B50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5D054" w14:textId="77777777" w:rsidR="00B50B93" w:rsidRDefault="00B50B93">
      <w:r>
        <w:separator/>
      </w:r>
    </w:p>
  </w:footnote>
  <w:footnote w:type="continuationSeparator" w:id="0">
    <w:p w14:paraId="70B922C5" w14:textId="77777777" w:rsidR="00B50B93" w:rsidRDefault="00B50B93">
      <w:r>
        <w:continuationSeparator/>
      </w:r>
    </w:p>
  </w:footnote>
  <w:footnote w:type="continuationNotice" w:id="1">
    <w:p w14:paraId="5263CD44" w14:textId="77777777" w:rsidR="00B50B93" w:rsidRDefault="00B50B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4923A1" w:rsidRDefault="004923A1">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D393F"/>
    <w:multiLevelType w:val="hybridMultilevel"/>
    <w:tmpl w:val="4CA60EA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2EB17617"/>
    <w:multiLevelType w:val="multilevel"/>
    <w:tmpl w:val="4ECEB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87ACE"/>
    <w:multiLevelType w:val="hybridMultilevel"/>
    <w:tmpl w:val="21004D62"/>
    <w:lvl w:ilvl="0" w:tplc="1B38B668">
      <w:start w:val="1"/>
      <w:numFmt w:val="bullet"/>
      <w:lvlText w:val="•"/>
      <w:lvlJc w:val="left"/>
      <w:pPr>
        <w:tabs>
          <w:tab w:val="num" w:pos="720"/>
        </w:tabs>
        <w:ind w:left="720" w:hanging="360"/>
      </w:pPr>
      <w:rPr>
        <w:rFonts w:ascii="Arial" w:hAnsi="Arial" w:hint="default"/>
      </w:rPr>
    </w:lvl>
    <w:lvl w:ilvl="1" w:tplc="328470DC">
      <w:start w:val="929"/>
      <w:numFmt w:val="bullet"/>
      <w:lvlText w:val="•"/>
      <w:lvlJc w:val="left"/>
      <w:pPr>
        <w:tabs>
          <w:tab w:val="num" w:pos="1440"/>
        </w:tabs>
        <w:ind w:left="1440" w:hanging="360"/>
      </w:pPr>
      <w:rPr>
        <w:rFonts w:ascii="Arial" w:hAnsi="Arial" w:hint="default"/>
      </w:rPr>
    </w:lvl>
    <w:lvl w:ilvl="2" w:tplc="1938C126" w:tentative="1">
      <w:start w:val="1"/>
      <w:numFmt w:val="bullet"/>
      <w:lvlText w:val="•"/>
      <w:lvlJc w:val="left"/>
      <w:pPr>
        <w:tabs>
          <w:tab w:val="num" w:pos="2160"/>
        </w:tabs>
        <w:ind w:left="2160" w:hanging="360"/>
      </w:pPr>
      <w:rPr>
        <w:rFonts w:ascii="Arial" w:hAnsi="Arial" w:hint="default"/>
      </w:rPr>
    </w:lvl>
    <w:lvl w:ilvl="3" w:tplc="75E8D89E" w:tentative="1">
      <w:start w:val="1"/>
      <w:numFmt w:val="bullet"/>
      <w:lvlText w:val="•"/>
      <w:lvlJc w:val="left"/>
      <w:pPr>
        <w:tabs>
          <w:tab w:val="num" w:pos="2880"/>
        </w:tabs>
        <w:ind w:left="2880" w:hanging="360"/>
      </w:pPr>
      <w:rPr>
        <w:rFonts w:ascii="Arial" w:hAnsi="Arial" w:hint="default"/>
      </w:rPr>
    </w:lvl>
    <w:lvl w:ilvl="4" w:tplc="D5CA6928" w:tentative="1">
      <w:start w:val="1"/>
      <w:numFmt w:val="bullet"/>
      <w:lvlText w:val="•"/>
      <w:lvlJc w:val="left"/>
      <w:pPr>
        <w:tabs>
          <w:tab w:val="num" w:pos="3600"/>
        </w:tabs>
        <w:ind w:left="3600" w:hanging="360"/>
      </w:pPr>
      <w:rPr>
        <w:rFonts w:ascii="Arial" w:hAnsi="Arial" w:hint="default"/>
      </w:rPr>
    </w:lvl>
    <w:lvl w:ilvl="5" w:tplc="ABA8CE8E" w:tentative="1">
      <w:start w:val="1"/>
      <w:numFmt w:val="bullet"/>
      <w:lvlText w:val="•"/>
      <w:lvlJc w:val="left"/>
      <w:pPr>
        <w:tabs>
          <w:tab w:val="num" w:pos="4320"/>
        </w:tabs>
        <w:ind w:left="4320" w:hanging="360"/>
      </w:pPr>
      <w:rPr>
        <w:rFonts w:ascii="Arial" w:hAnsi="Arial" w:hint="default"/>
      </w:rPr>
    </w:lvl>
    <w:lvl w:ilvl="6" w:tplc="D3B456BE" w:tentative="1">
      <w:start w:val="1"/>
      <w:numFmt w:val="bullet"/>
      <w:lvlText w:val="•"/>
      <w:lvlJc w:val="left"/>
      <w:pPr>
        <w:tabs>
          <w:tab w:val="num" w:pos="5040"/>
        </w:tabs>
        <w:ind w:left="5040" w:hanging="360"/>
      </w:pPr>
      <w:rPr>
        <w:rFonts w:ascii="Arial" w:hAnsi="Arial" w:hint="default"/>
      </w:rPr>
    </w:lvl>
    <w:lvl w:ilvl="7" w:tplc="5246B8DA" w:tentative="1">
      <w:start w:val="1"/>
      <w:numFmt w:val="bullet"/>
      <w:lvlText w:val="•"/>
      <w:lvlJc w:val="left"/>
      <w:pPr>
        <w:tabs>
          <w:tab w:val="num" w:pos="5760"/>
        </w:tabs>
        <w:ind w:left="5760" w:hanging="360"/>
      </w:pPr>
      <w:rPr>
        <w:rFonts w:ascii="Arial" w:hAnsi="Arial" w:hint="default"/>
      </w:rPr>
    </w:lvl>
    <w:lvl w:ilvl="8" w:tplc="1E54FD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3" w15:restartNumberingAfterBreak="0">
    <w:nsid w:val="66E93357"/>
    <w:multiLevelType w:val="multilevel"/>
    <w:tmpl w:val="9E86E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3B4AF5"/>
    <w:multiLevelType w:val="multilevel"/>
    <w:tmpl w:val="ACE09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1"/>
  </w:num>
  <w:num w:numId="6">
    <w:abstractNumId w:val="12"/>
  </w:num>
  <w:num w:numId="7">
    <w:abstractNumId w:val="8"/>
  </w:num>
  <w:num w:numId="8">
    <w:abstractNumId w:val="3"/>
  </w:num>
  <w:num w:numId="9">
    <w:abstractNumId w:val="1"/>
  </w:num>
  <w:num w:numId="10">
    <w:abstractNumId w:val="29"/>
  </w:num>
  <w:num w:numId="11">
    <w:abstractNumId w:val="21"/>
  </w:num>
  <w:num w:numId="12">
    <w:abstractNumId w:val="24"/>
  </w:num>
  <w:num w:numId="13">
    <w:abstractNumId w:val="9"/>
  </w:num>
  <w:num w:numId="14">
    <w:abstractNumId w:val="2"/>
  </w:num>
  <w:num w:numId="15">
    <w:abstractNumId w:val="5"/>
  </w:num>
  <w:num w:numId="16">
    <w:abstractNumId w:val="7"/>
  </w:num>
  <w:num w:numId="17">
    <w:abstractNumId w:val="23"/>
  </w:num>
  <w:num w:numId="18">
    <w:abstractNumId w:val="4"/>
  </w:num>
  <w:num w:numId="19">
    <w:abstractNumId w:val="26"/>
  </w:num>
  <w:num w:numId="20">
    <w:abstractNumId w:val="34"/>
  </w:num>
  <w:num w:numId="21">
    <w:abstractNumId w:val="35"/>
  </w:num>
  <w:num w:numId="22">
    <w:abstractNumId w:val="27"/>
  </w:num>
  <w:num w:numId="23">
    <w:abstractNumId w:val="25"/>
  </w:num>
  <w:num w:numId="24">
    <w:abstractNumId w:val="19"/>
  </w:num>
  <w:num w:numId="25">
    <w:abstractNumId w:val="27"/>
  </w:num>
  <w:num w:numId="26">
    <w:abstractNumId w:val="36"/>
  </w:num>
  <w:num w:numId="27">
    <w:abstractNumId w:val="20"/>
  </w:num>
  <w:num w:numId="28">
    <w:abstractNumId w:val="22"/>
  </w:num>
  <w:num w:numId="29">
    <w:abstractNumId w:val="18"/>
  </w:num>
  <w:num w:numId="30">
    <w:abstractNumId w:val="37"/>
  </w:num>
  <w:num w:numId="31">
    <w:abstractNumId w:val="10"/>
  </w:num>
  <w:num w:numId="32">
    <w:abstractNumId w:val="14"/>
  </w:num>
  <w:num w:numId="33">
    <w:abstractNumId w:val="32"/>
  </w:num>
  <w:num w:numId="34">
    <w:abstractNumId w:val="16"/>
  </w:num>
  <w:num w:numId="35">
    <w:abstractNumId w:val="17"/>
  </w:num>
  <w:num w:numId="36">
    <w:abstractNumId w:val="28"/>
  </w:num>
  <w:num w:numId="37">
    <w:abstractNumId w:val="6"/>
  </w:num>
  <w:num w:numId="38">
    <w:abstractNumId w:val="15"/>
  </w:num>
  <w:num w:numId="39">
    <w:abstractNumId w:val="39"/>
  </w:num>
  <w:num w:numId="40">
    <w:abstractNumId w:val="33"/>
  </w:num>
  <w:num w:numId="41">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14CB9"/>
    <w:rsid w:val="000314EF"/>
    <w:rsid w:val="00031A2C"/>
    <w:rsid w:val="00035048"/>
    <w:rsid w:val="00055EED"/>
    <w:rsid w:val="00056CB0"/>
    <w:rsid w:val="00083354"/>
    <w:rsid w:val="000851D5"/>
    <w:rsid w:val="000874C6"/>
    <w:rsid w:val="000A1218"/>
    <w:rsid w:val="000A169B"/>
    <w:rsid w:val="000A7AE4"/>
    <w:rsid w:val="000B377C"/>
    <w:rsid w:val="000B7DB7"/>
    <w:rsid w:val="000C0D0D"/>
    <w:rsid w:val="000E1755"/>
    <w:rsid w:val="000F1436"/>
    <w:rsid w:val="000F16CD"/>
    <w:rsid w:val="00101F3F"/>
    <w:rsid w:val="00113341"/>
    <w:rsid w:val="00122104"/>
    <w:rsid w:val="00130801"/>
    <w:rsid w:val="00136944"/>
    <w:rsid w:val="00141891"/>
    <w:rsid w:val="00143B4C"/>
    <w:rsid w:val="00152AF5"/>
    <w:rsid w:val="00153061"/>
    <w:rsid w:val="001625FF"/>
    <w:rsid w:val="00164212"/>
    <w:rsid w:val="00170E4C"/>
    <w:rsid w:val="00175C67"/>
    <w:rsid w:val="00177068"/>
    <w:rsid w:val="0018446E"/>
    <w:rsid w:val="0019697F"/>
    <w:rsid w:val="001A2C8C"/>
    <w:rsid w:val="001A38EE"/>
    <w:rsid w:val="001C7EE2"/>
    <w:rsid w:val="001E6E1F"/>
    <w:rsid w:val="001E7533"/>
    <w:rsid w:val="001F02D3"/>
    <w:rsid w:val="001F1E60"/>
    <w:rsid w:val="001F4A29"/>
    <w:rsid w:val="001F4DB6"/>
    <w:rsid w:val="001F683D"/>
    <w:rsid w:val="002242B3"/>
    <w:rsid w:val="00235E7B"/>
    <w:rsid w:val="00244986"/>
    <w:rsid w:val="00253F61"/>
    <w:rsid w:val="0025564B"/>
    <w:rsid w:val="00256835"/>
    <w:rsid w:val="002571E0"/>
    <w:rsid w:val="00262D5D"/>
    <w:rsid w:val="00263D3F"/>
    <w:rsid w:val="002723E3"/>
    <w:rsid w:val="00285561"/>
    <w:rsid w:val="00292F6F"/>
    <w:rsid w:val="002975DB"/>
    <w:rsid w:val="002A1873"/>
    <w:rsid w:val="002B6693"/>
    <w:rsid w:val="002C2EF3"/>
    <w:rsid w:val="002C44C8"/>
    <w:rsid w:val="002E41D7"/>
    <w:rsid w:val="00304074"/>
    <w:rsid w:val="003070D2"/>
    <w:rsid w:val="00341115"/>
    <w:rsid w:val="003466EC"/>
    <w:rsid w:val="00377919"/>
    <w:rsid w:val="00384018"/>
    <w:rsid w:val="003A454C"/>
    <w:rsid w:val="003B32BC"/>
    <w:rsid w:val="003E2718"/>
    <w:rsid w:val="003F0356"/>
    <w:rsid w:val="003F165E"/>
    <w:rsid w:val="003F1B5C"/>
    <w:rsid w:val="003F6095"/>
    <w:rsid w:val="003F7DBD"/>
    <w:rsid w:val="00402202"/>
    <w:rsid w:val="004043E6"/>
    <w:rsid w:val="00444C0A"/>
    <w:rsid w:val="0044561C"/>
    <w:rsid w:val="0044767F"/>
    <w:rsid w:val="0046700A"/>
    <w:rsid w:val="00490FD7"/>
    <w:rsid w:val="004923A1"/>
    <w:rsid w:val="00492603"/>
    <w:rsid w:val="0049670B"/>
    <w:rsid w:val="004D5FDC"/>
    <w:rsid w:val="0050128B"/>
    <w:rsid w:val="00507778"/>
    <w:rsid w:val="005112AD"/>
    <w:rsid w:val="00532318"/>
    <w:rsid w:val="00535234"/>
    <w:rsid w:val="00546EF4"/>
    <w:rsid w:val="00590C6C"/>
    <w:rsid w:val="0059391D"/>
    <w:rsid w:val="005B5959"/>
    <w:rsid w:val="005C66D9"/>
    <w:rsid w:val="005D763C"/>
    <w:rsid w:val="005E3369"/>
    <w:rsid w:val="005E6E67"/>
    <w:rsid w:val="00600C26"/>
    <w:rsid w:val="00616146"/>
    <w:rsid w:val="00617E0D"/>
    <w:rsid w:val="00622DEB"/>
    <w:rsid w:val="00624BA0"/>
    <w:rsid w:val="0063233E"/>
    <w:rsid w:val="00644BF5"/>
    <w:rsid w:val="0065367B"/>
    <w:rsid w:val="006539D5"/>
    <w:rsid w:val="00672173"/>
    <w:rsid w:val="00675FB8"/>
    <w:rsid w:val="006A2A0C"/>
    <w:rsid w:val="006B39FA"/>
    <w:rsid w:val="006B59B4"/>
    <w:rsid w:val="006C3A8E"/>
    <w:rsid w:val="006D1660"/>
    <w:rsid w:val="006F5104"/>
    <w:rsid w:val="006F5337"/>
    <w:rsid w:val="007060B1"/>
    <w:rsid w:val="007121E7"/>
    <w:rsid w:val="00717DCE"/>
    <w:rsid w:val="0072073D"/>
    <w:rsid w:val="00722B9D"/>
    <w:rsid w:val="0074080D"/>
    <w:rsid w:val="007449DB"/>
    <w:rsid w:val="00754673"/>
    <w:rsid w:val="00760E1B"/>
    <w:rsid w:val="0076396A"/>
    <w:rsid w:val="00766861"/>
    <w:rsid w:val="00772AAE"/>
    <w:rsid w:val="00787121"/>
    <w:rsid w:val="00790002"/>
    <w:rsid w:val="007A4519"/>
    <w:rsid w:val="007A62B3"/>
    <w:rsid w:val="007B3465"/>
    <w:rsid w:val="007B62F7"/>
    <w:rsid w:val="007B73AB"/>
    <w:rsid w:val="007E57BE"/>
    <w:rsid w:val="007F0920"/>
    <w:rsid w:val="007F24F9"/>
    <w:rsid w:val="007F36E5"/>
    <w:rsid w:val="008263C2"/>
    <w:rsid w:val="00832A69"/>
    <w:rsid w:val="0086470E"/>
    <w:rsid w:val="00885C41"/>
    <w:rsid w:val="008972CC"/>
    <w:rsid w:val="0089773B"/>
    <w:rsid w:val="008C5EBF"/>
    <w:rsid w:val="008F2EA2"/>
    <w:rsid w:val="00906B16"/>
    <w:rsid w:val="00920539"/>
    <w:rsid w:val="009264CF"/>
    <w:rsid w:val="00930DE4"/>
    <w:rsid w:val="00941ECF"/>
    <w:rsid w:val="009449C9"/>
    <w:rsid w:val="00947D37"/>
    <w:rsid w:val="009670F3"/>
    <w:rsid w:val="00972854"/>
    <w:rsid w:val="00972ECF"/>
    <w:rsid w:val="00974C66"/>
    <w:rsid w:val="00977333"/>
    <w:rsid w:val="009B2F5D"/>
    <w:rsid w:val="009D0048"/>
    <w:rsid w:val="009D68ED"/>
    <w:rsid w:val="009E2AA6"/>
    <w:rsid w:val="009E2C4D"/>
    <w:rsid w:val="009F2F33"/>
    <w:rsid w:val="00A27B5A"/>
    <w:rsid w:val="00A40067"/>
    <w:rsid w:val="00A512F7"/>
    <w:rsid w:val="00A526B5"/>
    <w:rsid w:val="00A61735"/>
    <w:rsid w:val="00A70064"/>
    <w:rsid w:val="00A71C2B"/>
    <w:rsid w:val="00A7773B"/>
    <w:rsid w:val="00A83053"/>
    <w:rsid w:val="00AA0D3F"/>
    <w:rsid w:val="00AA47BF"/>
    <w:rsid w:val="00AA7849"/>
    <w:rsid w:val="00AB08D1"/>
    <w:rsid w:val="00AB101D"/>
    <w:rsid w:val="00AC04D0"/>
    <w:rsid w:val="00AC696C"/>
    <w:rsid w:val="00AD74F3"/>
    <w:rsid w:val="00AE2B23"/>
    <w:rsid w:val="00AE56C4"/>
    <w:rsid w:val="00B0298A"/>
    <w:rsid w:val="00B11B5E"/>
    <w:rsid w:val="00B26CB1"/>
    <w:rsid w:val="00B411A0"/>
    <w:rsid w:val="00B44D6C"/>
    <w:rsid w:val="00B46804"/>
    <w:rsid w:val="00B46B8F"/>
    <w:rsid w:val="00B46CC4"/>
    <w:rsid w:val="00B473AD"/>
    <w:rsid w:val="00B50733"/>
    <w:rsid w:val="00B50B93"/>
    <w:rsid w:val="00B536B6"/>
    <w:rsid w:val="00B72D36"/>
    <w:rsid w:val="00B77FF5"/>
    <w:rsid w:val="00B83007"/>
    <w:rsid w:val="00B87475"/>
    <w:rsid w:val="00B951A9"/>
    <w:rsid w:val="00BA3817"/>
    <w:rsid w:val="00BA414D"/>
    <w:rsid w:val="00BA5E76"/>
    <w:rsid w:val="00BD239E"/>
    <w:rsid w:val="00BD4A9A"/>
    <w:rsid w:val="00BE2044"/>
    <w:rsid w:val="00BE4686"/>
    <w:rsid w:val="00BF08F3"/>
    <w:rsid w:val="00BF2472"/>
    <w:rsid w:val="00C11D5B"/>
    <w:rsid w:val="00C20E4B"/>
    <w:rsid w:val="00C5020E"/>
    <w:rsid w:val="00C5630E"/>
    <w:rsid w:val="00C63AAD"/>
    <w:rsid w:val="00C76375"/>
    <w:rsid w:val="00C809A3"/>
    <w:rsid w:val="00C86F64"/>
    <w:rsid w:val="00C90E48"/>
    <w:rsid w:val="00CC7873"/>
    <w:rsid w:val="00CD0D4E"/>
    <w:rsid w:val="00CD1BFC"/>
    <w:rsid w:val="00CE0139"/>
    <w:rsid w:val="00CE26A4"/>
    <w:rsid w:val="00CE7EF7"/>
    <w:rsid w:val="00CF073A"/>
    <w:rsid w:val="00CF370A"/>
    <w:rsid w:val="00D2305B"/>
    <w:rsid w:val="00D335A4"/>
    <w:rsid w:val="00D34EA3"/>
    <w:rsid w:val="00D45D37"/>
    <w:rsid w:val="00D504BF"/>
    <w:rsid w:val="00D60E2D"/>
    <w:rsid w:val="00D63F0F"/>
    <w:rsid w:val="00D740EB"/>
    <w:rsid w:val="00D74A5A"/>
    <w:rsid w:val="00D7639B"/>
    <w:rsid w:val="00D9646E"/>
    <w:rsid w:val="00DA1CE1"/>
    <w:rsid w:val="00DA3CF3"/>
    <w:rsid w:val="00DB64E4"/>
    <w:rsid w:val="00DB70B7"/>
    <w:rsid w:val="00DD48D8"/>
    <w:rsid w:val="00DE310B"/>
    <w:rsid w:val="00DE4DA7"/>
    <w:rsid w:val="00DF0270"/>
    <w:rsid w:val="00DF2E10"/>
    <w:rsid w:val="00E0178C"/>
    <w:rsid w:val="00E143EB"/>
    <w:rsid w:val="00E14425"/>
    <w:rsid w:val="00E20B59"/>
    <w:rsid w:val="00E316F5"/>
    <w:rsid w:val="00E3617A"/>
    <w:rsid w:val="00E55E60"/>
    <w:rsid w:val="00E577CF"/>
    <w:rsid w:val="00E67373"/>
    <w:rsid w:val="00E816C8"/>
    <w:rsid w:val="00E8593B"/>
    <w:rsid w:val="00E9488F"/>
    <w:rsid w:val="00EA4F7C"/>
    <w:rsid w:val="00EC02CA"/>
    <w:rsid w:val="00EC0883"/>
    <w:rsid w:val="00EC278C"/>
    <w:rsid w:val="00EC4CA8"/>
    <w:rsid w:val="00EC5EDE"/>
    <w:rsid w:val="00ED3394"/>
    <w:rsid w:val="00F05598"/>
    <w:rsid w:val="00F07694"/>
    <w:rsid w:val="00F4032B"/>
    <w:rsid w:val="00F463F5"/>
    <w:rsid w:val="00F54985"/>
    <w:rsid w:val="00F562E1"/>
    <w:rsid w:val="00F6397F"/>
    <w:rsid w:val="00F676E2"/>
    <w:rsid w:val="00F716F0"/>
    <w:rsid w:val="00F7412E"/>
    <w:rsid w:val="00F76785"/>
    <w:rsid w:val="00F9008C"/>
    <w:rsid w:val="00F9232A"/>
    <w:rsid w:val="00F9275F"/>
    <w:rsid w:val="00F95E54"/>
    <w:rsid w:val="00FA6D7D"/>
    <w:rsid w:val="00FF5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72073D"/>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72073D"/>
    <w:rPr>
      <w:rFonts w:eastAsia="Times New Roman"/>
      <w:kern w:val="2"/>
      <w:szCs w:val="24"/>
      <w:lang w:val="en-GB"/>
    </w:rPr>
  </w:style>
  <w:style w:type="paragraph" w:customStyle="1" w:styleId="bullet3">
    <w:name w:val="bullet3"/>
    <w:basedOn w:val="text"/>
    <w:qFormat/>
    <w:pPr>
      <w:widowControl/>
      <w:numPr>
        <w:ilvl w:val="2"/>
        <w:numId w:val="4"/>
      </w:numPr>
      <w:tabs>
        <w:tab w:val="num" w:pos="1080"/>
      </w:tabs>
      <w:spacing w:after="0"/>
      <w:ind w:left="735" w:hanging="735"/>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tabs>
        <w:tab w:val="num" w:pos="1440"/>
      </w:tabs>
      <w:spacing w:after="0"/>
      <w:ind w:left="735" w:hanging="735"/>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7773B"/>
    <w:rPr>
      <w:rFonts w:ascii="Times New Roman" w:eastAsia="MS Mincho" w:hAnsi="Times New Roman" w:cs="Times New Roman"/>
      <w:sz w:val="20"/>
      <w:szCs w:val="24"/>
      <w:lang w:val="en-US"/>
    </w:rPr>
  </w:style>
  <w:style w:type="paragraph" w:customStyle="1" w:styleId="B2">
    <w:name w:val="B2"/>
    <w:basedOn w:val="a"/>
    <w:link w:val="B2Char"/>
    <w:qFormat/>
    <w:rsid w:val="004923A1"/>
    <w:pPr>
      <w:spacing w:after="180"/>
      <w:ind w:left="851" w:hanging="284"/>
    </w:pPr>
    <w:rPr>
      <w:rFonts w:eastAsiaTheme="minorEastAsia"/>
      <w:szCs w:val="20"/>
      <w:lang w:val="x-none"/>
    </w:rPr>
  </w:style>
  <w:style w:type="character" w:customStyle="1" w:styleId="B1Zchn">
    <w:name w:val="B1 Zchn"/>
    <w:qFormat/>
    <w:rsid w:val="004923A1"/>
    <w:rPr>
      <w:lang w:eastAsia="en-US"/>
    </w:rPr>
  </w:style>
  <w:style w:type="character" w:customStyle="1" w:styleId="B2Char">
    <w:name w:val="B2 Char"/>
    <w:link w:val="B2"/>
    <w:qFormat/>
    <w:rsid w:val="004923A1"/>
    <w:rPr>
      <w:rFonts w:ascii="Times New Roman" w:eastAsiaTheme="minorEastAsia" w:hAnsi="Times New Roman"/>
      <w:lang w:val="x-none" w:eastAsia="en-US"/>
    </w:rPr>
  </w:style>
  <w:style w:type="paragraph" w:styleId="41">
    <w:name w:val="toc 4"/>
    <w:basedOn w:val="31"/>
    <w:uiPriority w:val="39"/>
    <w:rsid w:val="00FF51E7"/>
    <w:pPr>
      <w:keepLines/>
      <w:widowControl w:val="0"/>
      <w:tabs>
        <w:tab w:val="right" w:leader="dot" w:pos="9639"/>
      </w:tabs>
      <w:overflowPunct w:val="0"/>
      <w:autoSpaceDE w:val="0"/>
      <w:autoSpaceDN w:val="0"/>
      <w:adjustRightInd w:val="0"/>
      <w:ind w:leftChars="0" w:left="1418" w:right="425" w:hanging="1418"/>
      <w:textAlignment w:val="baseline"/>
    </w:pPr>
    <w:rPr>
      <w:rFonts w:eastAsia="PMingLiU"/>
      <w:noProof/>
      <w:szCs w:val="20"/>
      <w:lang w:val="en-GB" w:eastAsia="ja-JP"/>
    </w:rPr>
  </w:style>
  <w:style w:type="paragraph" w:customStyle="1" w:styleId="Proposal">
    <w:name w:val="Proposal"/>
    <w:basedOn w:val="a0"/>
    <w:qFormat/>
    <w:rsid w:val="00FF51E7"/>
    <w:pPr>
      <w:numPr>
        <w:numId w:val="35"/>
      </w:numPr>
      <w:tabs>
        <w:tab w:val="clear" w:pos="1304"/>
        <w:tab w:val="left" w:pos="1701"/>
      </w:tabs>
      <w:ind w:left="1701" w:hanging="1701"/>
    </w:pPr>
    <w:rPr>
      <w:rFonts w:ascii="Arial" w:eastAsia="Times New Roman" w:hAnsi="Arial"/>
      <w:b/>
      <w:bCs/>
      <w:sz w:val="24"/>
      <w:lang w:eastAsia="zh-CN"/>
    </w:rPr>
  </w:style>
  <w:style w:type="paragraph" w:styleId="31">
    <w:name w:val="toc 3"/>
    <w:basedOn w:val="a"/>
    <w:next w:val="a"/>
    <w:autoRedefine/>
    <w:uiPriority w:val="39"/>
    <w:semiHidden/>
    <w:unhideWhenUsed/>
    <w:rsid w:val="00FF51E7"/>
    <w:pPr>
      <w:ind w:leftChars="400" w:left="840"/>
    </w:pPr>
  </w:style>
  <w:style w:type="table" w:customStyle="1" w:styleId="11">
    <w:name w:val="网格型1"/>
    <w:basedOn w:val="a2"/>
    <w:uiPriority w:val="39"/>
    <w:rsid w:val="001A2C8C"/>
    <w:rPr>
      <w:rFonts w:asciiTheme="minorHAnsi" w:eastAsia="Times New Roman" w:hAnsiTheme="minorHAnsi" w:cstheme="minorBidi"/>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
    <w:link w:val="00TextChar"/>
    <w:qFormat/>
    <w:rsid w:val="00E8593B"/>
    <w:pPr>
      <w:spacing w:before="120" w:after="120" w:line="264" w:lineRule="auto"/>
      <w:jc w:val="both"/>
    </w:pPr>
    <w:rPr>
      <w:rFonts w:eastAsia="宋体"/>
      <w:lang w:eastAsia="zh-CN"/>
    </w:rPr>
  </w:style>
  <w:style w:type="character" w:customStyle="1" w:styleId="00TextChar">
    <w:name w:val="00_Text Char"/>
    <w:basedOn w:val="a1"/>
    <w:link w:val="00Text"/>
    <w:rsid w:val="00E8593B"/>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046759">
      <w:bodyDiv w:val="1"/>
      <w:marLeft w:val="0"/>
      <w:marRight w:val="0"/>
      <w:marTop w:val="0"/>
      <w:marBottom w:val="0"/>
      <w:divBdr>
        <w:top w:val="none" w:sz="0" w:space="0" w:color="auto"/>
        <w:left w:val="none" w:sz="0" w:space="0" w:color="auto"/>
        <w:bottom w:val="none" w:sz="0" w:space="0" w:color="auto"/>
        <w:right w:val="none" w:sz="0" w:space="0" w:color="auto"/>
      </w:divBdr>
      <w:divsChild>
        <w:div w:id="834106970">
          <w:marLeft w:val="360"/>
          <w:marRight w:val="0"/>
          <w:marTop w:val="200"/>
          <w:marBottom w:val="0"/>
          <w:divBdr>
            <w:top w:val="none" w:sz="0" w:space="0" w:color="auto"/>
            <w:left w:val="none" w:sz="0" w:space="0" w:color="auto"/>
            <w:bottom w:val="none" w:sz="0" w:space="0" w:color="auto"/>
            <w:right w:val="none" w:sz="0" w:space="0" w:color="auto"/>
          </w:divBdr>
        </w:div>
        <w:div w:id="1567914945">
          <w:marLeft w:val="1080"/>
          <w:marRight w:val="0"/>
          <w:marTop w:val="100"/>
          <w:marBottom w:val="0"/>
          <w:divBdr>
            <w:top w:val="none" w:sz="0" w:space="0" w:color="auto"/>
            <w:left w:val="none" w:sz="0" w:space="0" w:color="auto"/>
            <w:bottom w:val="none" w:sz="0" w:space="0" w:color="auto"/>
            <w:right w:val="none" w:sz="0" w:space="0" w:color="auto"/>
          </w:divBdr>
        </w:div>
        <w:div w:id="1521235540">
          <w:marLeft w:val="1080"/>
          <w:marRight w:val="0"/>
          <w:marTop w:val="100"/>
          <w:marBottom w:val="0"/>
          <w:divBdr>
            <w:top w:val="none" w:sz="0" w:space="0" w:color="auto"/>
            <w:left w:val="none" w:sz="0" w:space="0" w:color="auto"/>
            <w:bottom w:val="none" w:sz="0" w:space="0" w:color="auto"/>
            <w:right w:val="none" w:sz="0" w:space="0" w:color="auto"/>
          </w:divBdr>
        </w:div>
        <w:div w:id="1896357392">
          <w:marLeft w:val="1080"/>
          <w:marRight w:val="0"/>
          <w:marTop w:val="100"/>
          <w:marBottom w:val="0"/>
          <w:divBdr>
            <w:top w:val="none" w:sz="0" w:space="0" w:color="auto"/>
            <w:left w:val="none" w:sz="0" w:space="0" w:color="auto"/>
            <w:bottom w:val="none" w:sz="0" w:space="0" w:color="auto"/>
            <w:right w:val="none" w:sz="0" w:space="0" w:color="auto"/>
          </w:divBdr>
        </w:div>
        <w:div w:id="587544217">
          <w:marLeft w:val="1080"/>
          <w:marRight w:val="0"/>
          <w:marTop w:val="100"/>
          <w:marBottom w:val="0"/>
          <w:divBdr>
            <w:top w:val="none" w:sz="0" w:space="0" w:color="auto"/>
            <w:left w:val="none" w:sz="0" w:space="0" w:color="auto"/>
            <w:bottom w:val="none" w:sz="0" w:space="0" w:color="auto"/>
            <w:right w:val="none" w:sz="0" w:space="0" w:color="auto"/>
          </w:divBdr>
        </w:div>
        <w:div w:id="1627467842">
          <w:marLeft w:val="360"/>
          <w:marRight w:val="0"/>
          <w:marTop w:val="200"/>
          <w:marBottom w:val="0"/>
          <w:divBdr>
            <w:top w:val="none" w:sz="0" w:space="0" w:color="auto"/>
            <w:left w:val="none" w:sz="0" w:space="0" w:color="auto"/>
            <w:bottom w:val="none" w:sz="0" w:space="0" w:color="auto"/>
            <w:right w:val="none" w:sz="0" w:space="0" w:color="auto"/>
          </w:divBdr>
        </w:div>
        <w:div w:id="1389570888">
          <w:marLeft w:val="1080"/>
          <w:marRight w:val="0"/>
          <w:marTop w:val="100"/>
          <w:marBottom w:val="0"/>
          <w:divBdr>
            <w:top w:val="none" w:sz="0" w:space="0" w:color="auto"/>
            <w:left w:val="none" w:sz="0" w:space="0" w:color="auto"/>
            <w:bottom w:val="none" w:sz="0" w:space="0" w:color="auto"/>
            <w:right w:val="none" w:sz="0" w:space="0" w:color="auto"/>
          </w:divBdr>
        </w:div>
        <w:div w:id="806627955">
          <w:marLeft w:val="1080"/>
          <w:marRight w:val="0"/>
          <w:marTop w:val="100"/>
          <w:marBottom w:val="0"/>
          <w:divBdr>
            <w:top w:val="none" w:sz="0" w:space="0" w:color="auto"/>
            <w:left w:val="none" w:sz="0" w:space="0" w:color="auto"/>
            <w:bottom w:val="none" w:sz="0" w:space="0" w:color="auto"/>
            <w:right w:val="none" w:sz="0" w:space="0" w:color="auto"/>
          </w:divBdr>
        </w:div>
        <w:div w:id="284772848">
          <w:marLeft w:val="360"/>
          <w:marRight w:val="0"/>
          <w:marTop w:val="2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5985538">
      <w:bodyDiv w:val="1"/>
      <w:marLeft w:val="0"/>
      <w:marRight w:val="0"/>
      <w:marTop w:val="0"/>
      <w:marBottom w:val="0"/>
      <w:divBdr>
        <w:top w:val="none" w:sz="0" w:space="0" w:color="auto"/>
        <w:left w:val="none" w:sz="0" w:space="0" w:color="auto"/>
        <w:bottom w:val="none" w:sz="0" w:space="0" w:color="auto"/>
        <w:right w:val="none" w:sz="0" w:space="0" w:color="auto"/>
      </w:divBdr>
      <w:divsChild>
        <w:div w:id="313265323">
          <w:marLeft w:val="360"/>
          <w:marRight w:val="0"/>
          <w:marTop w:val="200"/>
          <w:marBottom w:val="0"/>
          <w:divBdr>
            <w:top w:val="none" w:sz="0" w:space="0" w:color="auto"/>
            <w:left w:val="none" w:sz="0" w:space="0" w:color="auto"/>
            <w:bottom w:val="none" w:sz="0" w:space="0" w:color="auto"/>
            <w:right w:val="none" w:sz="0" w:space="0" w:color="auto"/>
          </w:divBdr>
        </w:div>
        <w:div w:id="277492050">
          <w:marLeft w:val="1080"/>
          <w:marRight w:val="0"/>
          <w:marTop w:val="100"/>
          <w:marBottom w:val="0"/>
          <w:divBdr>
            <w:top w:val="none" w:sz="0" w:space="0" w:color="auto"/>
            <w:left w:val="none" w:sz="0" w:space="0" w:color="auto"/>
            <w:bottom w:val="none" w:sz="0" w:space="0" w:color="auto"/>
            <w:right w:val="none" w:sz="0" w:space="0" w:color="auto"/>
          </w:divBdr>
        </w:div>
        <w:div w:id="1653365334">
          <w:marLeft w:val="1080"/>
          <w:marRight w:val="0"/>
          <w:marTop w:val="100"/>
          <w:marBottom w:val="0"/>
          <w:divBdr>
            <w:top w:val="none" w:sz="0" w:space="0" w:color="auto"/>
            <w:left w:val="none" w:sz="0" w:space="0" w:color="auto"/>
            <w:bottom w:val="none" w:sz="0" w:space="0" w:color="auto"/>
            <w:right w:val="none" w:sz="0" w:space="0" w:color="auto"/>
          </w:divBdr>
        </w:div>
        <w:div w:id="1247885133">
          <w:marLeft w:val="1080"/>
          <w:marRight w:val="0"/>
          <w:marTop w:val="100"/>
          <w:marBottom w:val="0"/>
          <w:divBdr>
            <w:top w:val="none" w:sz="0" w:space="0" w:color="auto"/>
            <w:left w:val="none" w:sz="0" w:space="0" w:color="auto"/>
            <w:bottom w:val="none" w:sz="0" w:space="0" w:color="auto"/>
            <w:right w:val="none" w:sz="0" w:space="0" w:color="auto"/>
          </w:divBdr>
        </w:div>
        <w:div w:id="1688798478">
          <w:marLeft w:val="1080"/>
          <w:marRight w:val="0"/>
          <w:marTop w:val="100"/>
          <w:marBottom w:val="0"/>
          <w:divBdr>
            <w:top w:val="none" w:sz="0" w:space="0" w:color="auto"/>
            <w:left w:val="none" w:sz="0" w:space="0" w:color="auto"/>
            <w:bottom w:val="none" w:sz="0" w:space="0" w:color="auto"/>
            <w:right w:val="none" w:sz="0" w:space="0" w:color="auto"/>
          </w:divBdr>
        </w:div>
        <w:div w:id="258493903">
          <w:marLeft w:val="360"/>
          <w:marRight w:val="0"/>
          <w:marTop w:val="200"/>
          <w:marBottom w:val="0"/>
          <w:divBdr>
            <w:top w:val="none" w:sz="0" w:space="0" w:color="auto"/>
            <w:left w:val="none" w:sz="0" w:space="0" w:color="auto"/>
            <w:bottom w:val="none" w:sz="0" w:space="0" w:color="auto"/>
            <w:right w:val="none" w:sz="0" w:space="0" w:color="auto"/>
          </w:divBdr>
        </w:div>
        <w:div w:id="684211952">
          <w:marLeft w:val="1080"/>
          <w:marRight w:val="0"/>
          <w:marTop w:val="100"/>
          <w:marBottom w:val="0"/>
          <w:divBdr>
            <w:top w:val="none" w:sz="0" w:space="0" w:color="auto"/>
            <w:left w:val="none" w:sz="0" w:space="0" w:color="auto"/>
            <w:bottom w:val="none" w:sz="0" w:space="0" w:color="auto"/>
            <w:right w:val="none" w:sz="0" w:space="0" w:color="auto"/>
          </w:divBdr>
        </w:div>
        <w:div w:id="1203206932">
          <w:marLeft w:val="1080"/>
          <w:marRight w:val="0"/>
          <w:marTop w:val="100"/>
          <w:marBottom w:val="0"/>
          <w:divBdr>
            <w:top w:val="none" w:sz="0" w:space="0" w:color="auto"/>
            <w:left w:val="none" w:sz="0" w:space="0" w:color="auto"/>
            <w:bottom w:val="none" w:sz="0" w:space="0" w:color="auto"/>
            <w:right w:val="none" w:sz="0" w:space="0" w:color="auto"/>
          </w:divBdr>
        </w:div>
        <w:div w:id="305361121">
          <w:marLeft w:val="360"/>
          <w:marRight w:val="0"/>
          <w:marTop w:val="200"/>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47913726">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89420224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520B9-34B5-444A-98DE-E1CFEE244748}">
  <ds:schemaRefs>
    <ds:schemaRef ds:uri="http://schemas.openxmlformats.org/officeDocument/2006/bibliography"/>
  </ds:schemaRefs>
</ds:datastoreItem>
</file>

<file path=customXml/itemProps2.xml><?xml version="1.0" encoding="utf-8"?>
<ds:datastoreItem xmlns:ds="http://schemas.openxmlformats.org/officeDocument/2006/customXml" ds:itemID="{B5B35E44-9A5E-4AFA-B8C8-80FF6233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121</cp:revision>
  <dcterms:created xsi:type="dcterms:W3CDTF">2020-02-13T04:28:00Z</dcterms:created>
  <dcterms:modified xsi:type="dcterms:W3CDTF">2020-08-06T10:08:00Z</dcterms:modified>
</cp:coreProperties>
</file>