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121" w:rsidRPr="00D658E1" w:rsidRDefault="00FA7121" w:rsidP="00FA7121">
      <w:pPr>
        <w:tabs>
          <w:tab w:val="center" w:pos="4536"/>
          <w:tab w:val="right" w:pos="8280"/>
          <w:tab w:val="right" w:pos="9639"/>
        </w:tabs>
        <w:ind w:right="2"/>
        <w:rPr>
          <w:rFonts w:ascii="Arial" w:hAnsi="Arial" w:cs="Arial"/>
          <w:b/>
          <w:bCs/>
        </w:rPr>
      </w:pPr>
      <w:r w:rsidRPr="00D658E1">
        <w:rPr>
          <w:rFonts w:ascii="Arial" w:hAnsi="Arial" w:cs="Arial"/>
          <w:b/>
          <w:bCs/>
        </w:rPr>
        <w:t>3GPP TSG RAN WG1 #102-e</w:t>
      </w:r>
      <w:r>
        <w:rPr>
          <w:rFonts w:ascii="Arial" w:eastAsiaTheme="minorEastAsia" w:hAnsi="Arial" w:cs="Arial" w:hint="eastAsia"/>
          <w:b/>
          <w:bCs/>
          <w:lang w:eastAsia="zh-CN"/>
        </w:rPr>
        <w:t xml:space="preserve">        </w:t>
      </w:r>
      <w:r w:rsidRPr="00D658E1">
        <w:rPr>
          <w:rFonts w:ascii="Arial" w:hAnsi="Arial" w:cs="Arial"/>
          <w:b/>
          <w:bCs/>
        </w:rPr>
        <w:tab/>
      </w:r>
      <w:r>
        <w:rPr>
          <w:rFonts w:ascii="Arial" w:eastAsiaTheme="minorEastAsia" w:hAnsi="Arial" w:cs="Arial" w:hint="eastAsia"/>
          <w:b/>
          <w:bCs/>
          <w:lang w:eastAsia="zh-CN"/>
        </w:rPr>
        <w:t xml:space="preserve">                                                                                 </w:t>
      </w:r>
      <w:r w:rsidR="00477ED0" w:rsidRPr="00477ED0">
        <w:rPr>
          <w:rFonts w:ascii="Arial" w:hAnsi="Arial" w:cs="Arial"/>
          <w:b/>
          <w:bCs/>
        </w:rPr>
        <w:t>R1-2005654</w:t>
      </w:r>
    </w:p>
    <w:p w:rsidR="00FA7121" w:rsidRPr="00D658E1" w:rsidRDefault="00FA7121" w:rsidP="00FA7121">
      <w:pPr>
        <w:tabs>
          <w:tab w:val="center" w:pos="4536"/>
          <w:tab w:val="right" w:pos="9072"/>
        </w:tabs>
        <w:rPr>
          <w:rFonts w:ascii="Arial" w:eastAsia="MS Mincho" w:hAnsi="Arial" w:cs="Arial"/>
          <w:b/>
          <w:bCs/>
          <w:lang w:eastAsia="ja-JP"/>
        </w:rPr>
      </w:pPr>
      <w:proofErr w:type="gramStart"/>
      <w:r w:rsidRPr="00D658E1">
        <w:rPr>
          <w:rFonts w:ascii="Arial" w:eastAsia="MS Mincho" w:hAnsi="Arial" w:cs="Arial"/>
          <w:b/>
          <w:bCs/>
          <w:lang w:eastAsia="ja-JP"/>
        </w:rPr>
        <w:t>e-Meeting</w:t>
      </w:r>
      <w:proofErr w:type="gramEnd"/>
      <w:r w:rsidRPr="00D658E1">
        <w:rPr>
          <w:rFonts w:ascii="Arial" w:eastAsia="MS Mincho" w:hAnsi="Arial" w:cs="Arial"/>
          <w:b/>
          <w:bCs/>
          <w:lang w:eastAsia="ja-JP"/>
        </w:rPr>
        <w:t>, August 17</w:t>
      </w:r>
      <w:r w:rsidRPr="00D658E1">
        <w:rPr>
          <w:rFonts w:ascii="Arial" w:eastAsia="MS Mincho" w:hAnsi="Arial" w:cs="Arial"/>
          <w:b/>
          <w:bCs/>
          <w:vertAlign w:val="superscript"/>
          <w:lang w:eastAsia="ja-JP"/>
        </w:rPr>
        <w:t>th</w:t>
      </w:r>
      <w:r w:rsidRPr="00D658E1">
        <w:rPr>
          <w:rFonts w:ascii="Arial" w:eastAsia="MS Mincho" w:hAnsi="Arial" w:cs="Arial"/>
          <w:b/>
          <w:bCs/>
          <w:lang w:eastAsia="ja-JP"/>
        </w:rPr>
        <w:t xml:space="preserve"> – 28</w:t>
      </w:r>
      <w:r w:rsidRPr="00D658E1">
        <w:rPr>
          <w:rFonts w:ascii="Arial" w:eastAsia="MS Mincho" w:hAnsi="Arial" w:cs="Arial"/>
          <w:b/>
          <w:bCs/>
          <w:vertAlign w:val="superscript"/>
          <w:lang w:eastAsia="ja-JP"/>
        </w:rPr>
        <w:t>th</w:t>
      </w:r>
      <w:r w:rsidRPr="00D658E1">
        <w:rPr>
          <w:rFonts w:ascii="Arial" w:eastAsia="MS Mincho" w:hAnsi="Arial" w:cs="Arial"/>
          <w:b/>
          <w:bCs/>
          <w:lang w:eastAsia="ja-JP"/>
        </w:rPr>
        <w:t>, 2020</w:t>
      </w:r>
    </w:p>
    <w:p w:rsidR="00FA7121" w:rsidRPr="00D658E1" w:rsidRDefault="00FA7121" w:rsidP="00FA7121">
      <w:pPr>
        <w:tabs>
          <w:tab w:val="center" w:pos="4536"/>
          <w:tab w:val="right" w:pos="8280"/>
          <w:tab w:val="right" w:pos="9639"/>
        </w:tabs>
        <w:ind w:right="2"/>
        <w:rPr>
          <w:rFonts w:ascii="Arial" w:hAnsi="Arial" w:cs="Arial"/>
          <w:b/>
          <w:bCs/>
        </w:rPr>
      </w:pPr>
    </w:p>
    <w:p w:rsidR="00FA7121" w:rsidRPr="005F3994" w:rsidRDefault="00FA7121" w:rsidP="00FA7121">
      <w:pPr>
        <w:pStyle w:val="a8"/>
        <w:tabs>
          <w:tab w:val="left" w:pos="1800"/>
        </w:tabs>
        <w:ind w:left="1800" w:hanging="1800"/>
        <w:rPr>
          <w:rFonts w:ascii="Arial" w:eastAsia="宋体" w:hAnsi="Arial" w:cs="Arial"/>
          <w:b/>
          <w:szCs w:val="24"/>
          <w:lang w:eastAsia="zh-CN"/>
        </w:rPr>
      </w:pPr>
    </w:p>
    <w:p w:rsidR="00FA7121" w:rsidRPr="005F3994" w:rsidRDefault="00FA7121" w:rsidP="00FA7121">
      <w:pPr>
        <w:pStyle w:val="a8"/>
        <w:tabs>
          <w:tab w:val="left" w:pos="1800"/>
        </w:tabs>
        <w:ind w:left="1800" w:hanging="1800"/>
        <w:rPr>
          <w:rFonts w:ascii="Arial" w:eastAsia="MS Mincho" w:hAnsi="Arial" w:cs="Arial"/>
          <w:b/>
          <w:lang w:eastAsia="zh-CN"/>
        </w:rPr>
      </w:pPr>
      <w:r w:rsidRPr="005F3994">
        <w:rPr>
          <w:rFonts w:ascii="Arial" w:hAnsi="Arial" w:cs="Arial"/>
          <w:b/>
        </w:rPr>
        <w:t>Source:</w:t>
      </w:r>
      <w:r w:rsidRPr="005F3994">
        <w:rPr>
          <w:rFonts w:ascii="Arial" w:hAnsi="Arial" w:cs="Arial"/>
          <w:b/>
        </w:rPr>
        <w:tab/>
        <w:t>CATT</w:t>
      </w:r>
    </w:p>
    <w:p w:rsidR="00FA7121" w:rsidRPr="005F3994" w:rsidRDefault="00FA7121" w:rsidP="00FA7121">
      <w:pPr>
        <w:pStyle w:val="a8"/>
        <w:tabs>
          <w:tab w:val="left" w:pos="1800"/>
        </w:tabs>
        <w:rPr>
          <w:rFonts w:ascii="Arial" w:eastAsia="宋体" w:hAnsi="Arial" w:cs="Arial"/>
          <w:b/>
          <w:lang w:eastAsia="zh-CN"/>
        </w:rPr>
      </w:pPr>
      <w:r w:rsidRPr="005F3994">
        <w:rPr>
          <w:rFonts w:ascii="Arial" w:hAnsi="Arial" w:cs="Arial"/>
          <w:b/>
        </w:rPr>
        <w:t>Title:</w:t>
      </w:r>
      <w:bookmarkStart w:id="0" w:name="Title"/>
      <w:bookmarkEnd w:id="0"/>
      <w:r w:rsidRPr="005F3994">
        <w:rPr>
          <w:rFonts w:ascii="Arial" w:hAnsi="Arial" w:cs="Arial"/>
          <w:b/>
        </w:rPr>
        <w:tab/>
      </w:r>
      <w:r w:rsidRPr="005E6495">
        <w:rPr>
          <w:rFonts w:ascii="Arial" w:eastAsiaTheme="minorEastAsia" w:hAnsi="Arial" w:cs="Arial"/>
          <w:b/>
          <w:lang w:eastAsia="zh-CN"/>
        </w:rPr>
        <w:t>Discussion on NR SRS carrier switching on SUL carrier</w:t>
      </w:r>
    </w:p>
    <w:p w:rsidR="00FA7121" w:rsidRPr="005F3994" w:rsidRDefault="00FA7121" w:rsidP="00FA7121">
      <w:pPr>
        <w:pStyle w:val="a8"/>
        <w:tabs>
          <w:tab w:val="left" w:pos="1800"/>
        </w:tabs>
        <w:rPr>
          <w:rFonts w:ascii="Arial" w:eastAsia="宋体" w:hAnsi="Arial" w:cs="Arial"/>
          <w:b/>
          <w:lang w:eastAsia="zh-CN"/>
        </w:rPr>
      </w:pPr>
      <w:r w:rsidRPr="005F3994">
        <w:rPr>
          <w:rFonts w:ascii="Arial" w:hAnsi="Arial" w:cs="Arial"/>
          <w:b/>
        </w:rPr>
        <w:t>Agenda Item:</w:t>
      </w:r>
      <w:bookmarkStart w:id="1" w:name="Source"/>
      <w:bookmarkEnd w:id="1"/>
      <w:r w:rsidRPr="005F3994">
        <w:rPr>
          <w:rFonts w:ascii="Arial" w:hAnsi="Arial" w:cs="Arial"/>
          <w:b/>
        </w:rPr>
        <w:tab/>
      </w:r>
      <w:r>
        <w:rPr>
          <w:rFonts w:ascii="Arial" w:eastAsia="宋体" w:hAnsi="Arial" w:cs="Arial" w:hint="eastAsia"/>
          <w:b/>
          <w:lang w:eastAsia="zh-CN"/>
        </w:rPr>
        <w:t>5</w:t>
      </w:r>
    </w:p>
    <w:p w:rsidR="00FA7121" w:rsidRPr="005F3994" w:rsidRDefault="00FA7121" w:rsidP="00FA7121">
      <w:pPr>
        <w:pStyle w:val="a8"/>
        <w:tabs>
          <w:tab w:val="left" w:pos="1800"/>
        </w:tabs>
        <w:rPr>
          <w:rFonts w:ascii="Arial" w:eastAsiaTheme="minorEastAsia" w:hAnsi="Arial" w:cs="Arial"/>
          <w:b/>
          <w:lang w:eastAsia="zh-CN"/>
        </w:rPr>
      </w:pPr>
      <w:r w:rsidRPr="005F3994">
        <w:rPr>
          <w:rFonts w:ascii="Arial" w:hAnsi="Arial" w:cs="Arial"/>
          <w:b/>
        </w:rPr>
        <w:t>Document for:</w:t>
      </w:r>
      <w:r w:rsidRPr="005F3994">
        <w:rPr>
          <w:rFonts w:ascii="Arial" w:hAnsi="Arial" w:cs="Arial"/>
          <w:b/>
        </w:rPr>
        <w:tab/>
      </w:r>
      <w:bookmarkStart w:id="2" w:name="DocumentFor"/>
      <w:bookmarkEnd w:id="2"/>
      <w:r w:rsidRPr="005F3994">
        <w:rPr>
          <w:rFonts w:ascii="Arial" w:hAnsi="Arial" w:cs="Arial"/>
          <w:b/>
        </w:rPr>
        <w:t xml:space="preserve">Discussion and </w:t>
      </w:r>
      <w:r>
        <w:rPr>
          <w:rFonts w:ascii="Arial" w:eastAsiaTheme="minorEastAsia" w:hAnsi="Arial" w:cs="Arial" w:hint="eastAsia"/>
          <w:b/>
          <w:lang w:eastAsia="zh-CN"/>
        </w:rPr>
        <w:t>D</w:t>
      </w:r>
      <w:r w:rsidRPr="005F3994">
        <w:rPr>
          <w:rFonts w:ascii="Arial" w:hAnsi="Arial" w:cs="Arial"/>
          <w:b/>
        </w:rPr>
        <w:t>ecision</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E8650B">
      <w:pPr>
        <w:pStyle w:val="1"/>
        <w:spacing w:beforeLines="50" w:before="120" w:afterLines="50"/>
        <w:ind w:left="431"/>
        <w:rPr>
          <w:rFonts w:cs="Arial"/>
        </w:rPr>
      </w:pPr>
      <w:r w:rsidRPr="005F3994">
        <w:rPr>
          <w:rFonts w:cs="Arial"/>
        </w:rPr>
        <w:t>Introduction</w:t>
      </w:r>
    </w:p>
    <w:p w:rsidR="00FF5349" w:rsidRPr="00091D80" w:rsidRDefault="00FF5349" w:rsidP="00314B4E">
      <w:pPr>
        <w:spacing w:after="120"/>
        <w:jc w:val="both"/>
      </w:pPr>
      <w:r w:rsidRPr="00091D80">
        <w:rPr>
          <w:bCs/>
          <w:iCs/>
          <w:lang w:eastAsia="zh-CN"/>
        </w:rPr>
        <w:t xml:space="preserve">In </w:t>
      </w:r>
      <w:r w:rsidRPr="00091D80">
        <w:rPr>
          <w:rFonts w:eastAsiaTheme="minorEastAsia"/>
          <w:bCs/>
          <w:iCs/>
          <w:lang w:eastAsia="zh-CN"/>
        </w:rPr>
        <w:t xml:space="preserve">LS </w:t>
      </w:r>
      <w:r w:rsidRPr="00091D80">
        <w:rPr>
          <w:rFonts w:eastAsia="Calibri Light"/>
          <w:bCs/>
          <w:lang w:eastAsia="ja-JP"/>
        </w:rPr>
        <w:t>R1-2005209</w:t>
      </w:r>
      <w:r w:rsidRPr="00091D80" w:rsidDel="007D5D62">
        <w:rPr>
          <w:rFonts w:eastAsia="Calibri Light"/>
          <w:bCs/>
          <w:lang w:eastAsia="ja-JP"/>
        </w:rPr>
        <w:t xml:space="preserve"> </w:t>
      </w:r>
      <w:r w:rsidRPr="00091D80">
        <w:rPr>
          <w:rFonts w:eastAsia="Calibri Light"/>
          <w:bCs/>
          <w:lang w:eastAsia="ja-JP"/>
        </w:rPr>
        <w:t>(</w:t>
      </w:r>
      <w:r w:rsidRPr="00091D80">
        <w:rPr>
          <w:rFonts w:eastAsia="Calibri Light"/>
          <w:lang w:eastAsia="ja-JP"/>
        </w:rPr>
        <w:t>R2-2006362</w:t>
      </w:r>
      <w:r w:rsidRPr="00091D80">
        <w:rPr>
          <w:rFonts w:eastAsia="Calibri Light"/>
          <w:bCs/>
          <w:lang w:eastAsia="ja-JP"/>
        </w:rPr>
        <w:t>)</w:t>
      </w:r>
      <w:r w:rsidRPr="00091D80">
        <w:rPr>
          <w:rFonts w:eastAsiaTheme="minorEastAsia"/>
          <w:bCs/>
          <w:iCs/>
          <w:lang w:eastAsia="zh-CN"/>
        </w:rPr>
        <w:t xml:space="preserve"> from RAN2,</w:t>
      </w:r>
      <w:r w:rsidRPr="00091D80">
        <w:rPr>
          <w:bCs/>
          <w:iCs/>
          <w:lang w:eastAsia="zh-CN"/>
        </w:rPr>
        <w:t xml:space="preserve"> RAN2 asked RAN1 to provide feedback on </w:t>
      </w:r>
      <w:r w:rsidRPr="00091D80">
        <w:t>whether the following 2 cases on NR SRS carrier switching are allowed</w:t>
      </w:r>
      <w:r w:rsidRPr="00091D80">
        <w:rPr>
          <w:lang w:eastAsia="zh-CN"/>
        </w:rPr>
        <w:t>:</w:t>
      </w:r>
      <w:r w:rsidRPr="00091D80">
        <w:t xml:space="preserve"> </w:t>
      </w:r>
    </w:p>
    <w:p w:rsidR="00FF5349" w:rsidRPr="00091D80" w:rsidRDefault="00FF5349" w:rsidP="00FF5349">
      <w:pPr>
        <w:pStyle w:val="ae"/>
        <w:numPr>
          <w:ilvl w:val="0"/>
          <w:numId w:val="14"/>
        </w:numPr>
        <w:snapToGrid w:val="0"/>
        <w:spacing w:after="120"/>
        <w:ind w:firstLineChars="0"/>
      </w:pPr>
      <w:r w:rsidRPr="00091D80">
        <w:t>Case 1: SRS carrier switching to a SUL without PUCCH/PUSCH while PUCCH/PUSCH is configured in NUL;</w:t>
      </w:r>
    </w:p>
    <w:p w:rsidR="00FF5349" w:rsidRPr="00091D80" w:rsidRDefault="00FF5349" w:rsidP="00FF5349">
      <w:pPr>
        <w:pStyle w:val="ae"/>
        <w:numPr>
          <w:ilvl w:val="0"/>
          <w:numId w:val="14"/>
        </w:numPr>
        <w:spacing w:before="400"/>
        <w:ind w:firstLineChars="0"/>
        <w:contextualSpacing/>
      </w:pPr>
      <w:r w:rsidRPr="00091D80">
        <w:t xml:space="preserve">Case 2: SRS carrier switching to both NUL and SUL, neither of which </w:t>
      </w:r>
      <w:proofErr w:type="gramStart"/>
      <w:r w:rsidRPr="00091D80">
        <w:t>are</w:t>
      </w:r>
      <w:proofErr w:type="gramEnd"/>
      <w:r w:rsidRPr="00091D80">
        <w:t xml:space="preserve"> configured with PUCCH/PUSCH.</w:t>
      </w:r>
    </w:p>
    <w:p w:rsidR="00FF5349" w:rsidRPr="00091D80" w:rsidRDefault="00FF5349" w:rsidP="00091D80">
      <w:pPr>
        <w:spacing w:before="120"/>
        <w:rPr>
          <w:rFonts w:eastAsiaTheme="minorEastAsia"/>
          <w:lang w:eastAsia="zh-CN"/>
        </w:rPr>
      </w:pPr>
      <w:r w:rsidRPr="00091D80">
        <w:t xml:space="preserve"> </w:t>
      </w:r>
      <w:r w:rsidR="00091D80" w:rsidRPr="00091D80">
        <w:rPr>
          <w:rFonts w:eastAsiaTheme="minorEastAsia"/>
          <w:lang w:eastAsia="zh-CN"/>
        </w:rPr>
        <w:t>In this contrib</w:t>
      </w:r>
      <w:r w:rsidR="00091D80">
        <w:rPr>
          <w:rFonts w:eastAsiaTheme="minorEastAsia"/>
          <w:lang w:eastAsia="zh-CN"/>
        </w:rPr>
        <w:t>ution, our views on above issue</w:t>
      </w:r>
      <w:r w:rsidR="00091D80" w:rsidRPr="00091D80">
        <w:rPr>
          <w:rFonts w:eastAsiaTheme="minorEastAsia"/>
          <w:lang w:eastAsia="zh-CN"/>
        </w:rPr>
        <w:t xml:space="preserve"> would be provided.</w:t>
      </w:r>
    </w:p>
    <w:p w:rsidR="00D658E1" w:rsidRDefault="00E27345" w:rsidP="00D658E1">
      <w:pPr>
        <w:pStyle w:val="1"/>
        <w:spacing w:beforeLines="50" w:before="120" w:afterLines="50"/>
        <w:ind w:left="431"/>
        <w:rPr>
          <w:rFonts w:cs="Arial"/>
          <w:lang w:val="en-US"/>
        </w:rPr>
      </w:pPr>
      <w:r>
        <w:rPr>
          <w:rFonts w:cs="Arial" w:hint="eastAsia"/>
          <w:lang w:val="en-US"/>
        </w:rPr>
        <w:t>Discussion</w:t>
      </w:r>
    </w:p>
    <w:p w:rsidR="00FD46DB" w:rsidRDefault="00E27345" w:rsidP="00A646B3">
      <w:pPr>
        <w:spacing w:beforeLines="50" w:before="120"/>
        <w:jc w:val="both"/>
        <w:rPr>
          <w:rFonts w:eastAsiaTheme="minorEastAsia"/>
          <w:lang w:eastAsia="zh-CN"/>
        </w:rPr>
      </w:pPr>
      <w:r>
        <w:rPr>
          <w:rFonts w:eastAsiaTheme="minorEastAsia" w:hint="eastAsia"/>
          <w:lang w:eastAsia="zh-CN"/>
        </w:rPr>
        <w:t xml:space="preserve">SRS carrier switching was introduced to </w:t>
      </w:r>
      <w:r>
        <w:rPr>
          <w:rFonts w:eastAsiaTheme="minorEastAsia"/>
          <w:lang w:eastAsia="zh-CN"/>
        </w:rPr>
        <w:t>enable</w:t>
      </w:r>
      <w:r>
        <w:rPr>
          <w:rFonts w:eastAsiaTheme="minorEastAsia" w:hint="eastAsia"/>
          <w:lang w:eastAsia="zh-CN"/>
        </w:rPr>
        <w:t xml:space="preserve"> DL CSI acquisition on a TDD carrier where UL transmission is not feasible (due to restriction of UE CA capability) without interrupting UL transmission on another carrier. UE switches to the TDD carrier and transmits SRS based on configuration and triggering </w:t>
      </w:r>
      <w:r>
        <w:rPr>
          <w:rFonts w:eastAsiaTheme="minorEastAsia"/>
          <w:lang w:eastAsia="zh-CN"/>
        </w:rPr>
        <w:t>signaling</w:t>
      </w:r>
      <w:r>
        <w:rPr>
          <w:rFonts w:eastAsiaTheme="minorEastAsia" w:hint="eastAsia"/>
          <w:lang w:eastAsia="zh-CN"/>
        </w:rPr>
        <w:t xml:space="preserve">. </w:t>
      </w:r>
      <w:proofErr w:type="spellStart"/>
      <w:proofErr w:type="gramStart"/>
      <w:r>
        <w:rPr>
          <w:rFonts w:eastAsiaTheme="minorEastAsia" w:hint="eastAsia"/>
          <w:lang w:eastAsia="zh-CN"/>
        </w:rPr>
        <w:t>gNB</w:t>
      </w:r>
      <w:proofErr w:type="spellEnd"/>
      <w:proofErr w:type="gramEnd"/>
      <w:r>
        <w:rPr>
          <w:rFonts w:eastAsiaTheme="minorEastAsia" w:hint="eastAsia"/>
          <w:lang w:eastAsia="zh-CN"/>
        </w:rPr>
        <w:t xml:space="preserve"> measures the SRS and derive</w:t>
      </w:r>
      <w:r w:rsidR="00830724">
        <w:rPr>
          <w:rFonts w:eastAsiaTheme="minorEastAsia" w:hint="eastAsia"/>
          <w:lang w:eastAsia="zh-CN"/>
        </w:rPr>
        <w:t>s</w:t>
      </w:r>
      <w:r>
        <w:rPr>
          <w:rFonts w:eastAsiaTheme="minorEastAsia" w:hint="eastAsia"/>
          <w:lang w:eastAsia="zh-CN"/>
        </w:rPr>
        <w:t xml:space="preserve"> downlink CSI </w:t>
      </w:r>
      <w:r w:rsidR="00830724">
        <w:rPr>
          <w:rFonts w:eastAsiaTheme="minorEastAsia" w:hint="eastAsia"/>
          <w:lang w:eastAsia="zh-CN"/>
        </w:rPr>
        <w:t xml:space="preserve">for the same TDD carrier based on channel reciprocity. </w:t>
      </w:r>
      <w:r w:rsidR="00830724">
        <w:rPr>
          <w:rFonts w:eastAsiaTheme="minorEastAsia"/>
          <w:lang w:eastAsia="zh-CN"/>
        </w:rPr>
        <w:t>P</w:t>
      </w:r>
      <w:r w:rsidR="00830724">
        <w:rPr>
          <w:rFonts w:eastAsiaTheme="minorEastAsia" w:hint="eastAsia"/>
          <w:lang w:eastAsia="zh-CN"/>
        </w:rPr>
        <w:t xml:space="preserve">er definition of SUL, it is not allowed to have DL transmission on an SUL carrier. SRS transmission on an SUL carrier cannot be used for deriving DL CSI for any carrier. </w:t>
      </w:r>
      <w:r w:rsidR="00830724" w:rsidRPr="00830724">
        <w:rPr>
          <w:rFonts w:eastAsiaTheme="minorEastAsia"/>
          <w:lang w:eastAsia="zh-CN"/>
        </w:rPr>
        <w:t xml:space="preserve">SRS carrier switching to a SUL </w:t>
      </w:r>
      <w:r w:rsidR="00830724">
        <w:rPr>
          <w:rFonts w:eastAsiaTheme="minorEastAsia" w:hint="eastAsia"/>
          <w:lang w:eastAsia="zh-CN"/>
        </w:rPr>
        <w:t xml:space="preserve">carrier </w:t>
      </w:r>
      <w:r w:rsidR="00830724" w:rsidRPr="00830724">
        <w:rPr>
          <w:rFonts w:eastAsiaTheme="minorEastAsia"/>
          <w:lang w:eastAsia="zh-CN"/>
        </w:rPr>
        <w:t>without PUCCH/PUSCH</w:t>
      </w:r>
      <w:r w:rsidR="00830724">
        <w:rPr>
          <w:rFonts w:eastAsiaTheme="minorEastAsia" w:hint="eastAsia"/>
          <w:lang w:eastAsia="zh-CN"/>
        </w:rPr>
        <w:t xml:space="preserve"> does not make any sense. </w:t>
      </w:r>
    </w:p>
    <w:p w:rsidR="00830724" w:rsidRPr="00E27345" w:rsidRDefault="00830724" w:rsidP="00A646B3">
      <w:pPr>
        <w:spacing w:beforeLines="50" w:before="120"/>
        <w:jc w:val="both"/>
        <w:rPr>
          <w:rFonts w:eastAsiaTheme="minorEastAsia"/>
          <w:lang w:eastAsia="zh-CN"/>
        </w:rPr>
      </w:pPr>
      <w:r>
        <w:rPr>
          <w:rFonts w:eastAsiaTheme="minorEastAsia"/>
          <w:lang w:eastAsia="zh-CN"/>
        </w:rPr>
        <w:t>I</w:t>
      </w:r>
      <w:r>
        <w:rPr>
          <w:rFonts w:eastAsiaTheme="minorEastAsia" w:hint="eastAsia"/>
          <w:lang w:eastAsia="zh-CN"/>
        </w:rPr>
        <w:t>n RAN1 spec</w:t>
      </w:r>
      <w:r w:rsidR="00091D80">
        <w:rPr>
          <w:rFonts w:eastAsiaTheme="minorEastAsia" w:hint="eastAsia"/>
          <w:lang w:eastAsia="zh-CN"/>
        </w:rPr>
        <w:t xml:space="preserve"> copied below</w:t>
      </w:r>
      <w:r>
        <w:rPr>
          <w:rFonts w:eastAsiaTheme="minorEastAsia" w:hint="eastAsia"/>
          <w:lang w:eastAsia="zh-CN"/>
        </w:rPr>
        <w:t xml:space="preserve">, </w:t>
      </w:r>
      <w:r w:rsidR="00091D80">
        <w:rPr>
          <w:rFonts w:eastAsiaTheme="minorEastAsia" w:hint="eastAsia"/>
          <w:lang w:eastAsia="zh-CN"/>
        </w:rPr>
        <w:t xml:space="preserve">it is clearly stated that SRS carrier switching applies to only carrier configured with slot formats comprised of DL and UL symbols.  DL symbols cannot be configured to an SUL carrier, and thus SRS carrier switching to SUL carrier </w:t>
      </w:r>
      <w:r w:rsidR="00314B4E">
        <w:rPr>
          <w:rFonts w:eastAsiaTheme="minorEastAsia" w:hint="eastAsia"/>
          <w:lang w:eastAsia="zh-CN"/>
        </w:rPr>
        <w:t>is not</w:t>
      </w:r>
      <w:r w:rsidR="00091D80">
        <w:rPr>
          <w:rFonts w:eastAsiaTheme="minorEastAsia" w:hint="eastAsia"/>
          <w:lang w:eastAsia="zh-CN"/>
        </w:rPr>
        <w:t xml:space="preserve"> allowed</w:t>
      </w:r>
      <w:r w:rsidR="00314B4E">
        <w:rPr>
          <w:rFonts w:eastAsiaTheme="minorEastAsia" w:hint="eastAsia"/>
          <w:lang w:eastAsia="zh-CN"/>
        </w:rPr>
        <w:t xml:space="preserve"> by RAN spec</w:t>
      </w:r>
      <w:r w:rsidR="00091D80">
        <w:rPr>
          <w:rFonts w:eastAsiaTheme="minorEastAsia" w:hint="eastAsia"/>
          <w:lang w:eastAsia="zh-CN"/>
        </w:rPr>
        <w:t xml:space="preserve">. </w:t>
      </w:r>
    </w:p>
    <w:p w:rsidR="008E0015" w:rsidRDefault="008E0015" w:rsidP="006250F0">
      <w:pPr>
        <w:jc w:val="both"/>
        <w:rPr>
          <w:rFonts w:eastAsiaTheme="minorEastAsia"/>
          <w:lang w:eastAsia="zh-CN"/>
        </w:rPr>
      </w:pPr>
    </w:p>
    <w:tbl>
      <w:tblPr>
        <w:tblStyle w:val="ad"/>
        <w:tblW w:w="0" w:type="auto"/>
        <w:tblLook w:val="04A0" w:firstRow="1" w:lastRow="0" w:firstColumn="1" w:lastColumn="0" w:noHBand="0" w:noVBand="1"/>
      </w:tblPr>
      <w:tblGrid>
        <w:gridCol w:w="9288"/>
      </w:tblGrid>
      <w:tr w:rsidR="00830724" w:rsidTr="00830724">
        <w:tc>
          <w:tcPr>
            <w:tcW w:w="9288" w:type="dxa"/>
          </w:tcPr>
          <w:p w:rsidR="00830724" w:rsidRDefault="00830724" w:rsidP="006250F0">
            <w:pPr>
              <w:jc w:val="both"/>
              <w:rPr>
                <w:rFonts w:eastAsiaTheme="minorEastAsia"/>
                <w:lang w:eastAsia="zh-CN"/>
              </w:rPr>
            </w:pPr>
            <w:r>
              <w:rPr>
                <w:rFonts w:eastAsiaTheme="minorEastAsia" w:hint="eastAsia"/>
                <w:lang w:eastAsia="zh-CN"/>
              </w:rPr>
              <w:t xml:space="preserve">TS 38.214 </w:t>
            </w:r>
          </w:p>
          <w:p w:rsidR="00830724" w:rsidRPr="0048482F" w:rsidRDefault="00830724" w:rsidP="00830724">
            <w:pPr>
              <w:pStyle w:val="4"/>
              <w:numPr>
                <w:ilvl w:val="0"/>
                <w:numId w:val="0"/>
              </w:numPr>
              <w:rPr>
                <w:color w:val="000000"/>
              </w:rPr>
            </w:pPr>
            <w:bookmarkStart w:id="3" w:name="_Toc11352160"/>
            <w:bookmarkStart w:id="4" w:name="_Toc20318050"/>
            <w:bookmarkStart w:id="5" w:name="_Toc27299948"/>
            <w:bookmarkStart w:id="6" w:name="_Toc29673222"/>
            <w:bookmarkStart w:id="7" w:name="_Toc29673363"/>
            <w:bookmarkStart w:id="8" w:name="_Toc29674356"/>
            <w:bookmarkStart w:id="9" w:name="_Toc36645586"/>
            <w:bookmarkStart w:id="10" w:name="_Toc45810635"/>
            <w:r w:rsidRPr="0048482F">
              <w:rPr>
                <w:color w:val="000000"/>
              </w:rPr>
              <w:t>6.2.1.3</w:t>
            </w:r>
            <w:r w:rsidRPr="0048482F">
              <w:rPr>
                <w:color w:val="000000"/>
              </w:rPr>
              <w:tab/>
              <w:t>UE sounding procedure between component carriers</w:t>
            </w:r>
            <w:bookmarkEnd w:id="3"/>
            <w:bookmarkEnd w:id="4"/>
            <w:bookmarkEnd w:id="5"/>
            <w:bookmarkEnd w:id="6"/>
            <w:bookmarkEnd w:id="7"/>
            <w:bookmarkEnd w:id="8"/>
            <w:bookmarkEnd w:id="9"/>
            <w:bookmarkEnd w:id="10"/>
          </w:p>
          <w:p w:rsidR="00830724" w:rsidRDefault="00830724" w:rsidP="006250F0">
            <w:pPr>
              <w:jc w:val="both"/>
              <w:rPr>
                <w:rFonts w:eastAsiaTheme="minorEastAsia"/>
                <w:lang w:eastAsia="zh-CN"/>
              </w:rPr>
            </w:pPr>
            <w:r>
              <w:rPr>
                <w:rFonts w:eastAsiaTheme="minorEastAsia"/>
                <w:lang w:eastAsia="zh-CN"/>
              </w:rPr>
              <w:t>…</w:t>
            </w:r>
            <w:r>
              <w:rPr>
                <w:rFonts w:eastAsiaTheme="minorEastAsia" w:hint="eastAsia"/>
                <w:lang w:eastAsia="zh-CN"/>
              </w:rPr>
              <w:t>.</w:t>
            </w:r>
          </w:p>
          <w:p w:rsidR="00830724" w:rsidRDefault="00830724" w:rsidP="006250F0">
            <w:pPr>
              <w:jc w:val="both"/>
              <w:rPr>
                <w:rFonts w:eastAsiaTheme="minorEastAsia"/>
                <w:lang w:eastAsia="zh-CN"/>
              </w:rPr>
            </w:pPr>
          </w:p>
          <w:p w:rsidR="00830724" w:rsidRPr="006C5918" w:rsidRDefault="00830724" w:rsidP="00830724">
            <w:r w:rsidRPr="00D26AA7">
              <w:rPr>
                <w:color w:val="000000"/>
                <w:szCs w:val="22"/>
              </w:rPr>
              <w:t xml:space="preserve">A UE can be configured with SRS resource(s) on a carrier </w:t>
            </w:r>
            <w:r w:rsidRPr="00D26AA7">
              <w:rPr>
                <w:i/>
                <w:iCs/>
                <w:color w:val="000000"/>
                <w:szCs w:val="22"/>
              </w:rPr>
              <w:t>c</w:t>
            </w:r>
            <w:r w:rsidRPr="00D26AA7">
              <w:rPr>
                <w:i/>
                <w:iCs/>
                <w:color w:val="000000"/>
                <w:szCs w:val="22"/>
                <w:vertAlign w:val="subscript"/>
              </w:rPr>
              <w:t>1</w:t>
            </w:r>
            <w:r w:rsidRPr="00D26AA7">
              <w:rPr>
                <w:color w:val="000000"/>
                <w:szCs w:val="22"/>
              </w:rPr>
              <w:t xml:space="preserve"> with </w:t>
            </w:r>
            <w:r w:rsidRPr="00830724">
              <w:rPr>
                <w:color w:val="000000"/>
                <w:szCs w:val="22"/>
                <w:highlight w:val="yellow"/>
              </w:rPr>
              <w:t>slot formats comprised of DL and UL symbols</w:t>
            </w:r>
            <w:r w:rsidRPr="00D26AA7">
              <w:rPr>
                <w:color w:val="000000"/>
                <w:szCs w:val="22"/>
              </w:rPr>
              <w:t xml:space="preserve"> and not configured for PUSCH/PUCCH transmission. For carrier </w:t>
            </w:r>
            <w:r w:rsidRPr="00D26AA7">
              <w:rPr>
                <w:i/>
                <w:iCs/>
                <w:color w:val="000000"/>
                <w:szCs w:val="22"/>
              </w:rPr>
              <w:t>c</w:t>
            </w:r>
            <w:r w:rsidRPr="00D26AA7">
              <w:rPr>
                <w:i/>
                <w:iCs/>
                <w:color w:val="000000"/>
                <w:szCs w:val="22"/>
                <w:vertAlign w:val="subscript"/>
              </w:rPr>
              <w:t>1</w:t>
            </w:r>
            <w:r w:rsidRPr="00D26AA7">
              <w:rPr>
                <w:color w:val="000000"/>
                <w:szCs w:val="22"/>
              </w:rPr>
              <w:t xml:space="preserve">, the UE is configured with higher layer parameter </w:t>
            </w:r>
            <w:proofErr w:type="spellStart"/>
            <w:r w:rsidRPr="00D26AA7">
              <w:rPr>
                <w:i/>
                <w:iCs/>
                <w:color w:val="000000"/>
                <w:szCs w:val="22"/>
              </w:rPr>
              <w:t>srs-SwitchFromServCellIndex</w:t>
            </w:r>
            <w:proofErr w:type="spellEnd"/>
            <w:r w:rsidRPr="00D26AA7">
              <w:rPr>
                <w:color w:val="000000"/>
                <w:szCs w:val="22"/>
              </w:rPr>
              <w:t xml:space="preserve"> </w:t>
            </w:r>
            <w:r>
              <w:rPr>
                <w:color w:val="000000"/>
                <w:szCs w:val="22"/>
              </w:rPr>
              <w:t xml:space="preserve">and </w:t>
            </w:r>
            <w:proofErr w:type="spellStart"/>
            <w:r w:rsidRPr="00D26AA7">
              <w:rPr>
                <w:i/>
                <w:iCs/>
                <w:color w:val="000000"/>
                <w:szCs w:val="22"/>
              </w:rPr>
              <w:t>srs-SwitchFrom</w:t>
            </w:r>
            <w:r>
              <w:rPr>
                <w:i/>
                <w:iCs/>
                <w:color w:val="000000"/>
                <w:szCs w:val="22"/>
              </w:rPr>
              <w:t>Carrier</w:t>
            </w:r>
            <w:proofErr w:type="spellEnd"/>
            <w:r w:rsidDel="00287C81">
              <w:rPr>
                <w:color w:val="000000"/>
                <w:szCs w:val="22"/>
              </w:rPr>
              <w:t xml:space="preserve"> </w:t>
            </w:r>
            <w:r w:rsidRPr="00D26AA7">
              <w:rPr>
                <w:color w:val="000000"/>
                <w:szCs w:val="22"/>
              </w:rPr>
              <w:t xml:space="preserve">the switching from carrier </w:t>
            </w:r>
            <w:r w:rsidRPr="00D26AA7">
              <w:rPr>
                <w:i/>
                <w:iCs/>
                <w:color w:val="000000"/>
                <w:szCs w:val="22"/>
              </w:rPr>
              <w:t>c</w:t>
            </w:r>
            <w:r w:rsidRPr="00D26AA7">
              <w:rPr>
                <w:i/>
                <w:iCs/>
                <w:color w:val="000000"/>
                <w:szCs w:val="22"/>
                <w:vertAlign w:val="subscript"/>
              </w:rPr>
              <w:t>2</w:t>
            </w:r>
            <w:r w:rsidRPr="00D26AA7">
              <w:rPr>
                <w:color w:val="000000"/>
                <w:szCs w:val="22"/>
              </w:rPr>
              <w:t xml:space="preserve"> which is configured for PUSCH/PUCCH transmission</w:t>
            </w:r>
            <w:r>
              <w:rPr>
                <w:color w:val="000000"/>
                <w:szCs w:val="22"/>
              </w:rPr>
              <w:t>.</w:t>
            </w:r>
            <w:r w:rsidRPr="00D26AA7">
              <w:rPr>
                <w:color w:val="000000"/>
                <w:szCs w:val="22"/>
              </w:rPr>
              <w:t xml:space="preserve"> During SRS transmission on carrier </w:t>
            </w:r>
            <w:r w:rsidRPr="00D26AA7">
              <w:rPr>
                <w:i/>
                <w:iCs/>
                <w:color w:val="000000"/>
                <w:szCs w:val="22"/>
              </w:rPr>
              <w:t>c</w:t>
            </w:r>
            <w:r w:rsidRPr="00D26AA7">
              <w:rPr>
                <w:i/>
                <w:iCs/>
                <w:color w:val="000000"/>
                <w:szCs w:val="22"/>
                <w:vertAlign w:val="subscript"/>
              </w:rPr>
              <w:t xml:space="preserve">1 </w:t>
            </w:r>
            <w:r w:rsidRPr="00D26AA7">
              <w:rPr>
                <w:color w:val="000000"/>
                <w:szCs w:val="22"/>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D26AA7">
              <w:rPr>
                <w:color w:val="000000"/>
                <w:szCs w:val="22"/>
              </w:rPr>
              <w:t xml:space="preserve">), </w:t>
            </w:r>
            <w:r>
              <w:rPr>
                <w:color w:val="000000"/>
                <w:szCs w:val="22"/>
              </w:rPr>
              <w:t>the UE temporarily suspends the uplink transmission</w:t>
            </w:r>
            <w:r w:rsidRPr="00D26AA7">
              <w:rPr>
                <w:color w:val="000000"/>
                <w:szCs w:val="22"/>
              </w:rPr>
              <w:t xml:space="preserve"> on carrier </w:t>
            </w:r>
            <w:r w:rsidRPr="00D26AA7">
              <w:rPr>
                <w:i/>
                <w:iCs/>
                <w:color w:val="000000"/>
                <w:szCs w:val="22"/>
              </w:rPr>
              <w:t>c</w:t>
            </w:r>
            <w:r w:rsidRPr="00D26AA7">
              <w:rPr>
                <w:i/>
                <w:iCs/>
                <w:color w:val="000000"/>
                <w:szCs w:val="22"/>
                <w:vertAlign w:val="subscript"/>
              </w:rPr>
              <w:t>2</w:t>
            </w:r>
            <w:r w:rsidRPr="006C5918">
              <w:t>.</w:t>
            </w:r>
          </w:p>
          <w:p w:rsidR="00830724" w:rsidRDefault="00830724" w:rsidP="006250F0">
            <w:pPr>
              <w:jc w:val="both"/>
              <w:rPr>
                <w:rFonts w:eastAsiaTheme="minorEastAsia"/>
                <w:lang w:eastAsia="zh-CN"/>
              </w:rPr>
            </w:pPr>
          </w:p>
          <w:p w:rsidR="00830724" w:rsidRDefault="00830724" w:rsidP="006250F0">
            <w:pPr>
              <w:jc w:val="both"/>
              <w:rPr>
                <w:rFonts w:eastAsiaTheme="minorEastAsia"/>
                <w:lang w:eastAsia="zh-CN"/>
              </w:rPr>
            </w:pPr>
            <w:r>
              <w:rPr>
                <w:rFonts w:eastAsiaTheme="minorEastAsia"/>
                <w:lang w:eastAsia="zh-CN"/>
              </w:rPr>
              <w:t>…</w:t>
            </w:r>
            <w:r>
              <w:rPr>
                <w:rFonts w:eastAsiaTheme="minorEastAsia" w:hint="eastAsia"/>
                <w:lang w:eastAsia="zh-CN"/>
              </w:rPr>
              <w:t>.</w:t>
            </w:r>
          </w:p>
        </w:tc>
      </w:tr>
    </w:tbl>
    <w:p w:rsidR="00830724" w:rsidRDefault="00830724" w:rsidP="006250F0">
      <w:pPr>
        <w:jc w:val="both"/>
        <w:rPr>
          <w:rFonts w:eastAsiaTheme="minorEastAsia"/>
          <w:lang w:eastAsia="zh-CN"/>
        </w:rPr>
      </w:pPr>
    </w:p>
    <w:p w:rsidR="00830724" w:rsidRDefault="00091D80" w:rsidP="006250F0">
      <w:pPr>
        <w:jc w:val="both"/>
        <w:rPr>
          <w:rFonts w:eastAsiaTheme="minorEastAsia"/>
          <w:lang w:eastAsia="zh-CN"/>
        </w:rPr>
      </w:pPr>
      <w:r>
        <w:rPr>
          <w:rFonts w:eastAsiaTheme="minorEastAsia" w:hint="eastAsia"/>
          <w:lang w:eastAsia="zh-CN"/>
        </w:rPr>
        <w:t xml:space="preserve">Based on above </w:t>
      </w:r>
      <w:r>
        <w:rPr>
          <w:rFonts w:eastAsiaTheme="minorEastAsia"/>
          <w:lang w:eastAsia="zh-CN"/>
        </w:rPr>
        <w:t>discussion</w:t>
      </w:r>
      <w:r>
        <w:rPr>
          <w:rFonts w:eastAsiaTheme="minorEastAsia" w:hint="eastAsia"/>
          <w:lang w:eastAsia="zh-CN"/>
        </w:rPr>
        <w:t>, we propose the following response to RAN2 LS:</w:t>
      </w:r>
    </w:p>
    <w:p w:rsidR="00091D80" w:rsidRDefault="00091D80" w:rsidP="006250F0">
      <w:pPr>
        <w:jc w:val="both"/>
        <w:rPr>
          <w:rFonts w:eastAsiaTheme="minorEastAsia"/>
          <w:lang w:eastAsia="zh-CN"/>
        </w:rPr>
      </w:pPr>
    </w:p>
    <w:p w:rsidR="00091D80" w:rsidRPr="00091D80" w:rsidRDefault="00091D80" w:rsidP="006250F0">
      <w:pPr>
        <w:jc w:val="both"/>
        <w:rPr>
          <w:rFonts w:eastAsiaTheme="minorEastAsia"/>
          <w:i/>
          <w:lang w:eastAsia="zh-CN"/>
        </w:rPr>
      </w:pPr>
      <w:r w:rsidRPr="00091D80">
        <w:rPr>
          <w:rFonts w:ascii="Arial" w:hAnsi="Arial" w:cs="Arial" w:hint="eastAsia"/>
          <w:i/>
          <w:lang w:eastAsia="zh-CN"/>
        </w:rPr>
        <w:t>R</w:t>
      </w:r>
      <w:r w:rsidRPr="00091D80">
        <w:rPr>
          <w:rFonts w:ascii="Arial" w:hAnsi="Arial" w:cs="Arial"/>
          <w:i/>
          <w:lang w:eastAsia="zh-CN"/>
        </w:rPr>
        <w:t xml:space="preserve">AN1 discussed the two </w:t>
      </w:r>
      <w:r w:rsidRPr="00091D80">
        <w:rPr>
          <w:rFonts w:ascii="Arial" w:hAnsi="Arial" w:cs="Arial" w:hint="eastAsia"/>
          <w:i/>
          <w:lang w:eastAsia="zh-CN"/>
        </w:rPr>
        <w:t>cases</w:t>
      </w:r>
      <w:r w:rsidRPr="00091D80">
        <w:rPr>
          <w:rFonts w:ascii="Arial" w:hAnsi="Arial" w:cs="Arial"/>
          <w:i/>
          <w:lang w:eastAsia="zh-CN"/>
        </w:rPr>
        <w:t xml:space="preserve"> in RAN1#10</w:t>
      </w:r>
      <w:r w:rsidRPr="00091D80">
        <w:rPr>
          <w:rFonts w:ascii="Arial" w:hAnsi="Arial" w:cs="Arial" w:hint="eastAsia"/>
          <w:i/>
          <w:lang w:eastAsia="zh-CN"/>
        </w:rPr>
        <w:t>2</w:t>
      </w:r>
      <w:r w:rsidRPr="00091D80">
        <w:rPr>
          <w:rFonts w:ascii="Arial" w:hAnsi="Arial" w:cs="Arial"/>
          <w:i/>
          <w:lang w:eastAsia="zh-CN"/>
        </w:rPr>
        <w:t xml:space="preserve">-e, and achieved the </w:t>
      </w:r>
      <w:r w:rsidRPr="00091D80">
        <w:rPr>
          <w:rFonts w:ascii="Arial" w:hAnsi="Arial" w:cs="Arial" w:hint="eastAsia"/>
          <w:i/>
          <w:lang w:eastAsia="zh-CN"/>
        </w:rPr>
        <w:t>consensus</w:t>
      </w:r>
      <w:r w:rsidRPr="00091D80">
        <w:rPr>
          <w:rFonts w:ascii="Arial" w:hAnsi="Arial" w:cs="Arial"/>
          <w:i/>
          <w:lang w:eastAsia="zh-CN"/>
        </w:rPr>
        <w:t xml:space="preserve"> that </w:t>
      </w:r>
      <w:r w:rsidRPr="00091D80">
        <w:rPr>
          <w:rFonts w:ascii="Arial" w:hAnsi="Arial" w:cs="Arial" w:hint="eastAsia"/>
          <w:i/>
          <w:lang w:eastAsia="zh-CN"/>
        </w:rPr>
        <w:t xml:space="preserve">in both cases SRS carrier switching to SUL carrier shall NOT be allowed. </w:t>
      </w:r>
      <w:r w:rsidRPr="00091D80">
        <w:rPr>
          <w:rFonts w:ascii="Arial" w:hAnsi="Arial" w:cs="Arial"/>
          <w:i/>
          <w:lang w:eastAsia="zh-CN"/>
        </w:rPr>
        <w:t>I</w:t>
      </w:r>
      <w:r w:rsidRPr="00091D80">
        <w:rPr>
          <w:rFonts w:ascii="Arial" w:hAnsi="Arial" w:cs="Arial" w:hint="eastAsia"/>
          <w:i/>
          <w:lang w:eastAsia="zh-CN"/>
        </w:rPr>
        <w:t>n Case 2, SRS carrier switching to the NUL shall be allowed.</w:t>
      </w:r>
    </w:p>
    <w:p w:rsidR="00091D80" w:rsidRPr="002D1077" w:rsidRDefault="00091D80" w:rsidP="006250F0">
      <w:pPr>
        <w:jc w:val="both"/>
        <w:rPr>
          <w:rFonts w:eastAsiaTheme="minorEastAsia"/>
          <w:lang w:eastAsia="zh-CN"/>
        </w:rPr>
      </w:pPr>
    </w:p>
    <w:p w:rsidR="00F84C97" w:rsidRPr="00D84FCA" w:rsidRDefault="00E8650B" w:rsidP="00573E93">
      <w:pPr>
        <w:pStyle w:val="1"/>
        <w:spacing w:beforeLines="50" w:before="120" w:afterLines="50"/>
        <w:jc w:val="both"/>
        <w:rPr>
          <w:rFonts w:cs="Arial"/>
          <w:lang w:val="en-US"/>
        </w:rPr>
      </w:pPr>
      <w:r w:rsidRPr="00D84FCA">
        <w:rPr>
          <w:rFonts w:cs="Arial"/>
          <w:lang w:val="en-US"/>
        </w:rPr>
        <w:t>Conclusion</w:t>
      </w:r>
    </w:p>
    <w:p w:rsidR="00091D80" w:rsidRDefault="00E8650B" w:rsidP="00B75369">
      <w:pPr>
        <w:pStyle w:val="a0"/>
        <w:spacing w:beforeLines="50" w:before="120" w:afterLines="50"/>
        <w:rPr>
          <w:rFonts w:ascii="Times New Roman" w:eastAsiaTheme="minorEastAsia" w:hAnsi="Times New Roman" w:cs="Times New Roman"/>
          <w:sz w:val="20"/>
          <w:lang w:eastAsia="zh-CN" w:bidi="ar"/>
        </w:rPr>
      </w:pPr>
      <w:r w:rsidRPr="005F3994">
        <w:rPr>
          <w:rFonts w:ascii="Times New Roman" w:eastAsia="宋体" w:hAnsi="Times New Roman" w:cs="Times New Roman"/>
          <w:sz w:val="20"/>
          <w:szCs w:val="20"/>
          <w:lang w:eastAsia="zh-CN"/>
        </w:rPr>
        <w:t>In this contribution,</w:t>
      </w:r>
      <w:r w:rsidR="00B75369">
        <w:rPr>
          <w:rFonts w:ascii="Times New Roman" w:eastAsia="宋体" w:hAnsi="Times New Roman" w:cs="Times New Roman" w:hint="eastAsia"/>
          <w:sz w:val="20"/>
          <w:szCs w:val="20"/>
          <w:lang w:eastAsia="zh-CN"/>
        </w:rPr>
        <w:t xml:space="preserve"> </w:t>
      </w:r>
      <w:r w:rsidR="00091D80">
        <w:rPr>
          <w:rFonts w:ascii="Times New Roman" w:eastAsia="宋体" w:hAnsi="Times New Roman" w:cs="Times New Roman" w:hint="eastAsia"/>
          <w:sz w:val="20"/>
          <w:szCs w:val="20"/>
          <w:lang w:eastAsia="zh-CN"/>
        </w:rPr>
        <w:t xml:space="preserve">in response to RAN2 LS, </w:t>
      </w:r>
      <w:r w:rsidR="00091D80">
        <w:rPr>
          <w:rFonts w:ascii="Times New Roman" w:eastAsiaTheme="minorEastAsia" w:hAnsi="Times New Roman" w:cs="Times New Roman" w:hint="eastAsia"/>
          <w:sz w:val="20"/>
          <w:lang w:eastAsia="zh-CN" w:bidi="ar"/>
        </w:rPr>
        <w:t xml:space="preserve">NR SRS switching on SUL carrier is </w:t>
      </w:r>
      <w:r w:rsidR="00091D80">
        <w:rPr>
          <w:rFonts w:ascii="Times New Roman" w:eastAsiaTheme="minorEastAsia" w:hAnsi="Times New Roman" w:cs="Times New Roman"/>
          <w:sz w:val="20"/>
          <w:lang w:eastAsia="zh-CN" w:bidi="ar"/>
        </w:rPr>
        <w:t>discussed</w:t>
      </w:r>
      <w:r w:rsidR="00091D80">
        <w:rPr>
          <w:rFonts w:ascii="Times New Roman" w:eastAsiaTheme="minorEastAsia" w:hAnsi="Times New Roman" w:cs="Times New Roman" w:hint="eastAsia"/>
          <w:sz w:val="20"/>
          <w:lang w:eastAsia="zh-CN" w:bidi="ar"/>
        </w:rPr>
        <w:t xml:space="preserve"> with following proposed response:</w:t>
      </w:r>
    </w:p>
    <w:p w:rsidR="00091D80" w:rsidRPr="00091D80" w:rsidRDefault="00091D80" w:rsidP="00091D80">
      <w:pPr>
        <w:jc w:val="both"/>
        <w:rPr>
          <w:rFonts w:eastAsiaTheme="minorEastAsia"/>
          <w:i/>
          <w:lang w:eastAsia="zh-CN"/>
        </w:rPr>
      </w:pPr>
      <w:r>
        <w:rPr>
          <w:rFonts w:eastAsiaTheme="minorEastAsia" w:hint="eastAsia"/>
          <w:lang w:eastAsia="zh-CN" w:bidi="ar"/>
        </w:rPr>
        <w:lastRenderedPageBreak/>
        <w:t xml:space="preserve"> </w:t>
      </w:r>
      <w:r w:rsidRPr="00091D80">
        <w:rPr>
          <w:rFonts w:ascii="Arial" w:hAnsi="Arial" w:cs="Arial" w:hint="eastAsia"/>
          <w:i/>
          <w:lang w:eastAsia="zh-CN"/>
        </w:rPr>
        <w:t>R</w:t>
      </w:r>
      <w:r w:rsidRPr="00091D80">
        <w:rPr>
          <w:rFonts w:ascii="Arial" w:hAnsi="Arial" w:cs="Arial"/>
          <w:i/>
          <w:lang w:eastAsia="zh-CN"/>
        </w:rPr>
        <w:t xml:space="preserve">AN1 discussed the two </w:t>
      </w:r>
      <w:r w:rsidRPr="00091D80">
        <w:rPr>
          <w:rFonts w:ascii="Arial" w:hAnsi="Arial" w:cs="Arial" w:hint="eastAsia"/>
          <w:i/>
          <w:lang w:eastAsia="zh-CN"/>
        </w:rPr>
        <w:t>cases</w:t>
      </w:r>
      <w:r w:rsidRPr="00091D80">
        <w:rPr>
          <w:rFonts w:ascii="Arial" w:hAnsi="Arial" w:cs="Arial"/>
          <w:i/>
          <w:lang w:eastAsia="zh-CN"/>
        </w:rPr>
        <w:t xml:space="preserve"> in RAN1#10</w:t>
      </w:r>
      <w:r w:rsidRPr="00091D80">
        <w:rPr>
          <w:rFonts w:ascii="Arial" w:hAnsi="Arial" w:cs="Arial" w:hint="eastAsia"/>
          <w:i/>
          <w:lang w:eastAsia="zh-CN"/>
        </w:rPr>
        <w:t>2</w:t>
      </w:r>
      <w:r w:rsidRPr="00091D80">
        <w:rPr>
          <w:rFonts w:ascii="Arial" w:hAnsi="Arial" w:cs="Arial"/>
          <w:i/>
          <w:lang w:eastAsia="zh-CN"/>
        </w:rPr>
        <w:t xml:space="preserve">-e, and achieved the </w:t>
      </w:r>
      <w:r w:rsidRPr="00091D80">
        <w:rPr>
          <w:rFonts w:ascii="Arial" w:hAnsi="Arial" w:cs="Arial" w:hint="eastAsia"/>
          <w:i/>
          <w:lang w:eastAsia="zh-CN"/>
        </w:rPr>
        <w:t>consensus</w:t>
      </w:r>
      <w:r w:rsidRPr="00091D80">
        <w:rPr>
          <w:rFonts w:ascii="Arial" w:hAnsi="Arial" w:cs="Arial"/>
          <w:i/>
          <w:lang w:eastAsia="zh-CN"/>
        </w:rPr>
        <w:t xml:space="preserve"> that </w:t>
      </w:r>
      <w:r w:rsidRPr="00091D80">
        <w:rPr>
          <w:rFonts w:ascii="Arial" w:hAnsi="Arial" w:cs="Arial" w:hint="eastAsia"/>
          <w:i/>
          <w:lang w:eastAsia="zh-CN"/>
        </w:rPr>
        <w:t xml:space="preserve">in both cases SRS carrier switching to SUL carrier shall NOT be allowed. </w:t>
      </w:r>
      <w:r w:rsidRPr="00091D80">
        <w:rPr>
          <w:rFonts w:ascii="Arial" w:hAnsi="Arial" w:cs="Arial"/>
          <w:i/>
          <w:lang w:eastAsia="zh-CN"/>
        </w:rPr>
        <w:t>I</w:t>
      </w:r>
      <w:r w:rsidRPr="00091D80">
        <w:rPr>
          <w:rFonts w:ascii="Arial" w:hAnsi="Arial" w:cs="Arial" w:hint="eastAsia"/>
          <w:i/>
          <w:lang w:eastAsia="zh-CN"/>
        </w:rPr>
        <w:t>n Case 2, SRS carrier switching to the NUL shall be allowed.</w:t>
      </w:r>
      <w:bookmarkStart w:id="11" w:name="_GoBack"/>
      <w:bookmarkEnd w:id="11"/>
    </w:p>
    <w:p w:rsidR="00F84C97" w:rsidRPr="005F3994" w:rsidRDefault="00E8650B" w:rsidP="00573E93">
      <w:pPr>
        <w:pStyle w:val="1"/>
        <w:spacing w:beforeLines="50" w:before="120" w:afterLines="50"/>
        <w:jc w:val="both"/>
        <w:rPr>
          <w:rFonts w:cs="Arial"/>
        </w:rPr>
      </w:pPr>
      <w:r w:rsidRPr="005F3994">
        <w:rPr>
          <w:rFonts w:cs="Arial"/>
        </w:rPr>
        <w:t>References</w:t>
      </w:r>
    </w:p>
    <w:p w:rsidR="00FD46DB" w:rsidRPr="00091D80" w:rsidRDefault="00091D80" w:rsidP="00091D80">
      <w:pPr>
        <w:pStyle w:val="a0"/>
        <w:numPr>
          <w:ilvl w:val="1"/>
          <w:numId w:val="3"/>
        </w:numPr>
        <w:tabs>
          <w:tab w:val="left" w:pos="0"/>
          <w:tab w:val="left" w:pos="540"/>
        </w:tabs>
        <w:spacing w:beforeLines="50" w:before="120" w:afterLines="50"/>
        <w:ind w:left="420"/>
        <w:rPr>
          <w:rFonts w:ascii="Times New Roman" w:hAnsi="Times New Roman"/>
          <w:sz w:val="20"/>
          <w:szCs w:val="20"/>
          <w:lang w:eastAsia="zh-CN"/>
        </w:rPr>
      </w:pPr>
      <w:r w:rsidRPr="00091D80">
        <w:rPr>
          <w:rFonts w:ascii="Times New Roman" w:hAnsi="Times New Roman"/>
          <w:sz w:val="20"/>
          <w:szCs w:val="20"/>
          <w:lang w:eastAsia="zh-CN"/>
        </w:rPr>
        <w:t>R1-2005209</w:t>
      </w:r>
      <w:r w:rsidRPr="00091D80">
        <w:rPr>
          <w:rFonts w:ascii="Times New Roman" w:eastAsiaTheme="minorEastAsia" w:hAnsi="Times New Roman" w:hint="eastAsia"/>
          <w:sz w:val="20"/>
          <w:szCs w:val="20"/>
          <w:lang w:eastAsia="zh-CN"/>
        </w:rPr>
        <w:t xml:space="preserve"> </w:t>
      </w:r>
      <w:r w:rsidRPr="00091D80">
        <w:rPr>
          <w:rFonts w:ascii="Times New Roman" w:hAnsi="Times New Roman"/>
          <w:sz w:val="20"/>
          <w:szCs w:val="20"/>
          <w:lang w:eastAsia="zh-CN"/>
        </w:rPr>
        <w:t>LS on NR SRS carrier switching</w:t>
      </w:r>
      <w:r w:rsidRPr="00091D80">
        <w:rPr>
          <w:rFonts w:ascii="Times New Roman" w:hAnsi="Times New Roman"/>
          <w:sz w:val="20"/>
          <w:szCs w:val="20"/>
          <w:lang w:eastAsia="zh-CN"/>
        </w:rPr>
        <w:tab/>
        <w:t>RAN2, 3GPP TSG RAN WG1#102-e</w:t>
      </w:r>
      <w:r>
        <w:rPr>
          <w:rFonts w:ascii="Times New Roman" w:eastAsiaTheme="minorEastAsia" w:hAnsi="Times New Roman" w:hint="eastAsia"/>
          <w:sz w:val="20"/>
          <w:szCs w:val="20"/>
          <w:lang w:eastAsia="zh-CN"/>
        </w:rPr>
        <w:t xml:space="preserve"> </w:t>
      </w:r>
      <w:r w:rsidRPr="00091D80">
        <w:rPr>
          <w:rFonts w:ascii="Times New Roman" w:hAnsi="Times New Roman"/>
          <w:sz w:val="20"/>
          <w:szCs w:val="20"/>
          <w:lang w:eastAsia="zh-CN"/>
        </w:rPr>
        <w:t>e-Meeting, August 17th – 28th, 2020</w:t>
      </w:r>
      <w:r w:rsidR="00FD46DB" w:rsidRPr="00091D80">
        <w:rPr>
          <w:rFonts w:ascii="Times New Roman" w:eastAsiaTheme="minorEastAsia" w:hAnsi="Times New Roman" w:hint="eastAsia"/>
          <w:sz w:val="20"/>
          <w:szCs w:val="20"/>
          <w:lang w:eastAsia="zh-CN"/>
        </w:rPr>
        <w:t>.</w:t>
      </w:r>
    </w:p>
    <w:p w:rsidR="00FD46DB" w:rsidRPr="00FD46DB" w:rsidRDefault="00FD46DB" w:rsidP="00FD46DB">
      <w:pPr>
        <w:pStyle w:val="a0"/>
        <w:tabs>
          <w:tab w:val="left" w:pos="0"/>
          <w:tab w:val="left" w:pos="540"/>
          <w:tab w:val="left" w:pos="765"/>
          <w:tab w:val="left" w:pos="1545"/>
        </w:tabs>
        <w:spacing w:beforeLines="50" w:before="120" w:afterLines="50"/>
        <w:rPr>
          <w:rFonts w:ascii="Times New Roman" w:hAnsi="Times New Roman"/>
          <w:sz w:val="20"/>
          <w:szCs w:val="20"/>
          <w:lang w:eastAsia="zh-CN"/>
        </w:rPr>
      </w:pPr>
    </w:p>
    <w:sectPr w:rsidR="00FD46DB" w:rsidRPr="00FD46DB">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FCF" w:rsidRDefault="009E4FCF">
      <w:r>
        <w:separator/>
      </w:r>
    </w:p>
  </w:endnote>
  <w:endnote w:type="continuationSeparator" w:id="0">
    <w:p w:rsidR="009E4FCF" w:rsidRDefault="009E4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FCF" w:rsidRDefault="009E4FCF">
      <w:r>
        <w:separator/>
      </w:r>
    </w:p>
  </w:footnote>
  <w:footnote w:type="continuationSeparator" w:id="0">
    <w:p w:rsidR="009E4FCF" w:rsidRDefault="009E4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1EA" w:rsidRDefault="001931EA">
    <w:pPr>
      <w:pStyle w:val="a8"/>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12"/>
  </w:num>
  <w:num w:numId="3">
    <w:abstractNumId w:val="1"/>
  </w:num>
  <w:num w:numId="4">
    <w:abstractNumId w:val="6"/>
  </w:num>
  <w:num w:numId="5">
    <w:abstractNumId w:val="7"/>
  </w:num>
  <w:num w:numId="6">
    <w:abstractNumId w:val="3"/>
  </w:num>
  <w:num w:numId="7">
    <w:abstractNumId w:val="2"/>
  </w:num>
  <w:num w:numId="8">
    <w:abstractNumId w:val="4"/>
  </w:num>
  <w:num w:numId="9">
    <w:abstractNumId w:val="5"/>
  </w:num>
  <w:num w:numId="10">
    <w:abstractNumId w:val="11"/>
  </w:num>
  <w:num w:numId="11">
    <w:abstractNumId w:val="13"/>
  </w:num>
  <w:num w:numId="12">
    <w:abstractNumId w:val="10"/>
  </w:num>
  <w:num w:numId="13">
    <w:abstractNumId w:val="8"/>
  </w:num>
  <w:num w:numId="14">
    <w:abstractNumId w:val="14"/>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40B27"/>
    <w:rsid w:val="00042A4D"/>
    <w:rsid w:val="00042C1C"/>
    <w:rsid w:val="000440F2"/>
    <w:rsid w:val="000460CC"/>
    <w:rsid w:val="0005064C"/>
    <w:rsid w:val="0005093F"/>
    <w:rsid w:val="000518A4"/>
    <w:rsid w:val="00051FDB"/>
    <w:rsid w:val="000541F4"/>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5AC7"/>
    <w:rsid w:val="000B5B17"/>
    <w:rsid w:val="000B6587"/>
    <w:rsid w:val="000B7235"/>
    <w:rsid w:val="000C01F6"/>
    <w:rsid w:val="000C07C9"/>
    <w:rsid w:val="000C0D75"/>
    <w:rsid w:val="000C11E0"/>
    <w:rsid w:val="000C1F7B"/>
    <w:rsid w:val="000C2097"/>
    <w:rsid w:val="000C4804"/>
    <w:rsid w:val="000C5234"/>
    <w:rsid w:val="000C5939"/>
    <w:rsid w:val="000D0189"/>
    <w:rsid w:val="000D186B"/>
    <w:rsid w:val="000D2BBE"/>
    <w:rsid w:val="000D5568"/>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11"/>
    <w:rsid w:val="000F3B89"/>
    <w:rsid w:val="000F3B93"/>
    <w:rsid w:val="000F4E19"/>
    <w:rsid w:val="000F5E9D"/>
    <w:rsid w:val="000F6CA4"/>
    <w:rsid w:val="00101BCE"/>
    <w:rsid w:val="00101E4B"/>
    <w:rsid w:val="001024EB"/>
    <w:rsid w:val="00102732"/>
    <w:rsid w:val="00103ED1"/>
    <w:rsid w:val="001049DF"/>
    <w:rsid w:val="001057D8"/>
    <w:rsid w:val="00106423"/>
    <w:rsid w:val="00106E99"/>
    <w:rsid w:val="001075CC"/>
    <w:rsid w:val="00107D4D"/>
    <w:rsid w:val="00107FC2"/>
    <w:rsid w:val="0011109A"/>
    <w:rsid w:val="0011373F"/>
    <w:rsid w:val="00113E64"/>
    <w:rsid w:val="00116E81"/>
    <w:rsid w:val="00117152"/>
    <w:rsid w:val="00117667"/>
    <w:rsid w:val="001222FE"/>
    <w:rsid w:val="001259DE"/>
    <w:rsid w:val="00125C1A"/>
    <w:rsid w:val="00126AAD"/>
    <w:rsid w:val="00126B7F"/>
    <w:rsid w:val="0013034C"/>
    <w:rsid w:val="001311B3"/>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50324"/>
    <w:rsid w:val="0015150D"/>
    <w:rsid w:val="0015250C"/>
    <w:rsid w:val="0015291E"/>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A06B9"/>
    <w:rsid w:val="001A0AE3"/>
    <w:rsid w:val="001A2C32"/>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E1B2A"/>
    <w:rsid w:val="001E1CFC"/>
    <w:rsid w:val="001E1E19"/>
    <w:rsid w:val="001E5D43"/>
    <w:rsid w:val="001E7D47"/>
    <w:rsid w:val="001E7E02"/>
    <w:rsid w:val="001F1205"/>
    <w:rsid w:val="001F4DE1"/>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4906"/>
    <w:rsid w:val="0026434F"/>
    <w:rsid w:val="00265F17"/>
    <w:rsid w:val="00267AC5"/>
    <w:rsid w:val="00267D87"/>
    <w:rsid w:val="00272DC4"/>
    <w:rsid w:val="0027369E"/>
    <w:rsid w:val="00273843"/>
    <w:rsid w:val="00275C4B"/>
    <w:rsid w:val="00277E37"/>
    <w:rsid w:val="0028015B"/>
    <w:rsid w:val="002806B1"/>
    <w:rsid w:val="0028106F"/>
    <w:rsid w:val="00281A11"/>
    <w:rsid w:val="00284421"/>
    <w:rsid w:val="00287855"/>
    <w:rsid w:val="00292A3B"/>
    <w:rsid w:val="00292CFA"/>
    <w:rsid w:val="00292E30"/>
    <w:rsid w:val="0029319E"/>
    <w:rsid w:val="002947F5"/>
    <w:rsid w:val="00294FE7"/>
    <w:rsid w:val="00295538"/>
    <w:rsid w:val="00296E53"/>
    <w:rsid w:val="002A19B0"/>
    <w:rsid w:val="002A1F81"/>
    <w:rsid w:val="002A69FD"/>
    <w:rsid w:val="002A6A1E"/>
    <w:rsid w:val="002A7DF5"/>
    <w:rsid w:val="002B04C7"/>
    <w:rsid w:val="002B114C"/>
    <w:rsid w:val="002B3686"/>
    <w:rsid w:val="002B3C7E"/>
    <w:rsid w:val="002B4857"/>
    <w:rsid w:val="002B643A"/>
    <w:rsid w:val="002B6C14"/>
    <w:rsid w:val="002B7C16"/>
    <w:rsid w:val="002C1C42"/>
    <w:rsid w:val="002C3CBD"/>
    <w:rsid w:val="002C48C9"/>
    <w:rsid w:val="002C4C7D"/>
    <w:rsid w:val="002C4F99"/>
    <w:rsid w:val="002C5ED1"/>
    <w:rsid w:val="002D025F"/>
    <w:rsid w:val="002D1077"/>
    <w:rsid w:val="002D11D1"/>
    <w:rsid w:val="002D1479"/>
    <w:rsid w:val="002D323C"/>
    <w:rsid w:val="002D342C"/>
    <w:rsid w:val="002D7924"/>
    <w:rsid w:val="002D7A23"/>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4259"/>
    <w:rsid w:val="0031458C"/>
    <w:rsid w:val="00314B4E"/>
    <w:rsid w:val="00314E04"/>
    <w:rsid w:val="003167D0"/>
    <w:rsid w:val="00317D11"/>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60792"/>
    <w:rsid w:val="00361EB2"/>
    <w:rsid w:val="00361FE3"/>
    <w:rsid w:val="003622B0"/>
    <w:rsid w:val="00363165"/>
    <w:rsid w:val="003636C7"/>
    <w:rsid w:val="00363C71"/>
    <w:rsid w:val="00365ACC"/>
    <w:rsid w:val="00365B5C"/>
    <w:rsid w:val="00365B9E"/>
    <w:rsid w:val="0036726E"/>
    <w:rsid w:val="00371ED8"/>
    <w:rsid w:val="00372A50"/>
    <w:rsid w:val="00374673"/>
    <w:rsid w:val="003752F9"/>
    <w:rsid w:val="003755B5"/>
    <w:rsid w:val="00376393"/>
    <w:rsid w:val="003802D8"/>
    <w:rsid w:val="00381E3D"/>
    <w:rsid w:val="003826BF"/>
    <w:rsid w:val="00383841"/>
    <w:rsid w:val="00383A9B"/>
    <w:rsid w:val="0038426E"/>
    <w:rsid w:val="003875C4"/>
    <w:rsid w:val="003875E2"/>
    <w:rsid w:val="003918D3"/>
    <w:rsid w:val="00393D9A"/>
    <w:rsid w:val="003950F7"/>
    <w:rsid w:val="00395FFA"/>
    <w:rsid w:val="00396C93"/>
    <w:rsid w:val="00397D25"/>
    <w:rsid w:val="00397D46"/>
    <w:rsid w:val="003A0023"/>
    <w:rsid w:val="003A0C88"/>
    <w:rsid w:val="003A142B"/>
    <w:rsid w:val="003A20F6"/>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E0868"/>
    <w:rsid w:val="003E1852"/>
    <w:rsid w:val="003E1B23"/>
    <w:rsid w:val="003E31DC"/>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7B17"/>
    <w:rsid w:val="00477ED0"/>
    <w:rsid w:val="00480FA9"/>
    <w:rsid w:val="004816A0"/>
    <w:rsid w:val="00484134"/>
    <w:rsid w:val="004856E3"/>
    <w:rsid w:val="00491A62"/>
    <w:rsid w:val="004920F0"/>
    <w:rsid w:val="00492B52"/>
    <w:rsid w:val="00492E78"/>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8D6"/>
    <w:rsid w:val="004C10C3"/>
    <w:rsid w:val="004C1721"/>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181F"/>
    <w:rsid w:val="004E2CAE"/>
    <w:rsid w:val="004E3EAB"/>
    <w:rsid w:val="004E6339"/>
    <w:rsid w:val="004E6470"/>
    <w:rsid w:val="004E75E7"/>
    <w:rsid w:val="004E7BEE"/>
    <w:rsid w:val="004F23B6"/>
    <w:rsid w:val="004F3638"/>
    <w:rsid w:val="004F3641"/>
    <w:rsid w:val="004F50A5"/>
    <w:rsid w:val="004F5555"/>
    <w:rsid w:val="004F5564"/>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C19"/>
    <w:rsid w:val="00532061"/>
    <w:rsid w:val="005322C6"/>
    <w:rsid w:val="00532D64"/>
    <w:rsid w:val="00532F4E"/>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60E90"/>
    <w:rsid w:val="0056230A"/>
    <w:rsid w:val="00562CEA"/>
    <w:rsid w:val="00571A38"/>
    <w:rsid w:val="00571C9D"/>
    <w:rsid w:val="0057381B"/>
    <w:rsid w:val="00573D4E"/>
    <w:rsid w:val="00573E4B"/>
    <w:rsid w:val="00573E93"/>
    <w:rsid w:val="00576027"/>
    <w:rsid w:val="005823CB"/>
    <w:rsid w:val="005837A2"/>
    <w:rsid w:val="0058492F"/>
    <w:rsid w:val="00586097"/>
    <w:rsid w:val="0058623D"/>
    <w:rsid w:val="00590A90"/>
    <w:rsid w:val="00590C78"/>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5A3E"/>
    <w:rsid w:val="005C769B"/>
    <w:rsid w:val="005D33E7"/>
    <w:rsid w:val="005D4B21"/>
    <w:rsid w:val="005D561E"/>
    <w:rsid w:val="005D6003"/>
    <w:rsid w:val="005D656B"/>
    <w:rsid w:val="005D6B80"/>
    <w:rsid w:val="005D6F68"/>
    <w:rsid w:val="005D7629"/>
    <w:rsid w:val="005D784B"/>
    <w:rsid w:val="005E028D"/>
    <w:rsid w:val="005E1F50"/>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77FD"/>
    <w:rsid w:val="00640476"/>
    <w:rsid w:val="00640E55"/>
    <w:rsid w:val="006411E6"/>
    <w:rsid w:val="0064255D"/>
    <w:rsid w:val="0064256B"/>
    <w:rsid w:val="0064275E"/>
    <w:rsid w:val="00642918"/>
    <w:rsid w:val="00643670"/>
    <w:rsid w:val="0064381B"/>
    <w:rsid w:val="00643DE3"/>
    <w:rsid w:val="006443B0"/>
    <w:rsid w:val="00644BD4"/>
    <w:rsid w:val="006459A1"/>
    <w:rsid w:val="00645DEA"/>
    <w:rsid w:val="0064778C"/>
    <w:rsid w:val="0065204C"/>
    <w:rsid w:val="00653582"/>
    <w:rsid w:val="00655456"/>
    <w:rsid w:val="006619D7"/>
    <w:rsid w:val="00667FD8"/>
    <w:rsid w:val="006707DF"/>
    <w:rsid w:val="00670C45"/>
    <w:rsid w:val="00670D47"/>
    <w:rsid w:val="006711CF"/>
    <w:rsid w:val="00671367"/>
    <w:rsid w:val="006718F6"/>
    <w:rsid w:val="00672C51"/>
    <w:rsid w:val="00675C8B"/>
    <w:rsid w:val="00677D01"/>
    <w:rsid w:val="006835FE"/>
    <w:rsid w:val="00684B29"/>
    <w:rsid w:val="00684FEC"/>
    <w:rsid w:val="00687343"/>
    <w:rsid w:val="00687782"/>
    <w:rsid w:val="00687E93"/>
    <w:rsid w:val="00690266"/>
    <w:rsid w:val="0069153D"/>
    <w:rsid w:val="00692875"/>
    <w:rsid w:val="00695EE3"/>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1485"/>
    <w:rsid w:val="006D6E6B"/>
    <w:rsid w:val="006D73EA"/>
    <w:rsid w:val="006E0E3E"/>
    <w:rsid w:val="006E2788"/>
    <w:rsid w:val="006E290E"/>
    <w:rsid w:val="006E3011"/>
    <w:rsid w:val="006E3DCC"/>
    <w:rsid w:val="006E4613"/>
    <w:rsid w:val="006E5678"/>
    <w:rsid w:val="006E60B3"/>
    <w:rsid w:val="006F0153"/>
    <w:rsid w:val="006F480E"/>
    <w:rsid w:val="006F49D4"/>
    <w:rsid w:val="006F766F"/>
    <w:rsid w:val="006F7E6F"/>
    <w:rsid w:val="00700F0F"/>
    <w:rsid w:val="007015D9"/>
    <w:rsid w:val="00701ACD"/>
    <w:rsid w:val="00701B02"/>
    <w:rsid w:val="00703135"/>
    <w:rsid w:val="0070346D"/>
    <w:rsid w:val="00703EEF"/>
    <w:rsid w:val="00705058"/>
    <w:rsid w:val="00706133"/>
    <w:rsid w:val="007064E1"/>
    <w:rsid w:val="0071169C"/>
    <w:rsid w:val="00716E0F"/>
    <w:rsid w:val="007178A4"/>
    <w:rsid w:val="00722297"/>
    <w:rsid w:val="00722AD5"/>
    <w:rsid w:val="0072435B"/>
    <w:rsid w:val="00727936"/>
    <w:rsid w:val="0073015D"/>
    <w:rsid w:val="00731A71"/>
    <w:rsid w:val="00731F2A"/>
    <w:rsid w:val="00732CD4"/>
    <w:rsid w:val="00733998"/>
    <w:rsid w:val="00736DD2"/>
    <w:rsid w:val="00737623"/>
    <w:rsid w:val="00742C82"/>
    <w:rsid w:val="00743207"/>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A35"/>
    <w:rsid w:val="00771E05"/>
    <w:rsid w:val="00772D26"/>
    <w:rsid w:val="00773A00"/>
    <w:rsid w:val="0077452C"/>
    <w:rsid w:val="00774CEE"/>
    <w:rsid w:val="00775683"/>
    <w:rsid w:val="007768D3"/>
    <w:rsid w:val="00777689"/>
    <w:rsid w:val="0078003E"/>
    <w:rsid w:val="007801B0"/>
    <w:rsid w:val="00781D00"/>
    <w:rsid w:val="00781D18"/>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B0890"/>
    <w:rsid w:val="007B0BB8"/>
    <w:rsid w:val="007B2333"/>
    <w:rsid w:val="007B3ED5"/>
    <w:rsid w:val="007B5C88"/>
    <w:rsid w:val="007B63E7"/>
    <w:rsid w:val="007B678D"/>
    <w:rsid w:val="007C1625"/>
    <w:rsid w:val="007C1BB5"/>
    <w:rsid w:val="007C2B74"/>
    <w:rsid w:val="007C2BBC"/>
    <w:rsid w:val="007C2F1D"/>
    <w:rsid w:val="007C3462"/>
    <w:rsid w:val="007C3470"/>
    <w:rsid w:val="007C4753"/>
    <w:rsid w:val="007C489C"/>
    <w:rsid w:val="007C6351"/>
    <w:rsid w:val="007C673F"/>
    <w:rsid w:val="007C6B1E"/>
    <w:rsid w:val="007C6F07"/>
    <w:rsid w:val="007D1F52"/>
    <w:rsid w:val="007D39A8"/>
    <w:rsid w:val="007D5A3D"/>
    <w:rsid w:val="007D6802"/>
    <w:rsid w:val="007D6EA4"/>
    <w:rsid w:val="007E0BA2"/>
    <w:rsid w:val="007E12D0"/>
    <w:rsid w:val="007E17CA"/>
    <w:rsid w:val="007E2F59"/>
    <w:rsid w:val="007E3864"/>
    <w:rsid w:val="007E40D3"/>
    <w:rsid w:val="007E4C80"/>
    <w:rsid w:val="007E77D4"/>
    <w:rsid w:val="007F000C"/>
    <w:rsid w:val="007F3001"/>
    <w:rsid w:val="007F6A35"/>
    <w:rsid w:val="007F7375"/>
    <w:rsid w:val="007F7452"/>
    <w:rsid w:val="0080148F"/>
    <w:rsid w:val="0080174A"/>
    <w:rsid w:val="00803465"/>
    <w:rsid w:val="008055D9"/>
    <w:rsid w:val="00806466"/>
    <w:rsid w:val="0080753D"/>
    <w:rsid w:val="00810595"/>
    <w:rsid w:val="00810905"/>
    <w:rsid w:val="00812967"/>
    <w:rsid w:val="00813298"/>
    <w:rsid w:val="008135DB"/>
    <w:rsid w:val="00813ED3"/>
    <w:rsid w:val="008147A7"/>
    <w:rsid w:val="008166B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D1B"/>
    <w:rsid w:val="00883563"/>
    <w:rsid w:val="00884E91"/>
    <w:rsid w:val="00885851"/>
    <w:rsid w:val="0088693F"/>
    <w:rsid w:val="00891DC7"/>
    <w:rsid w:val="00894D69"/>
    <w:rsid w:val="00894F08"/>
    <w:rsid w:val="00895167"/>
    <w:rsid w:val="008952B7"/>
    <w:rsid w:val="00896845"/>
    <w:rsid w:val="00897D89"/>
    <w:rsid w:val="00897DC7"/>
    <w:rsid w:val="008A1294"/>
    <w:rsid w:val="008A2159"/>
    <w:rsid w:val="008A67BC"/>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EA0"/>
    <w:rsid w:val="008D1203"/>
    <w:rsid w:val="008D1BB5"/>
    <w:rsid w:val="008D1FE9"/>
    <w:rsid w:val="008D2A0A"/>
    <w:rsid w:val="008D3260"/>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BF1"/>
    <w:rsid w:val="008F18AB"/>
    <w:rsid w:val="008F5838"/>
    <w:rsid w:val="008F5BE7"/>
    <w:rsid w:val="008F5D0F"/>
    <w:rsid w:val="008F7B22"/>
    <w:rsid w:val="0090073C"/>
    <w:rsid w:val="00901FA5"/>
    <w:rsid w:val="00903B40"/>
    <w:rsid w:val="00905429"/>
    <w:rsid w:val="00907755"/>
    <w:rsid w:val="009122AA"/>
    <w:rsid w:val="00912C90"/>
    <w:rsid w:val="009164E9"/>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70A4E"/>
    <w:rsid w:val="00971991"/>
    <w:rsid w:val="00972CDD"/>
    <w:rsid w:val="0097423F"/>
    <w:rsid w:val="00977204"/>
    <w:rsid w:val="0098012A"/>
    <w:rsid w:val="009805FC"/>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400B"/>
    <w:rsid w:val="009E4FCF"/>
    <w:rsid w:val="009E52D2"/>
    <w:rsid w:val="009E68F4"/>
    <w:rsid w:val="009E767A"/>
    <w:rsid w:val="009F1DFC"/>
    <w:rsid w:val="009F25CC"/>
    <w:rsid w:val="009F2906"/>
    <w:rsid w:val="009F3170"/>
    <w:rsid w:val="009F3F1D"/>
    <w:rsid w:val="009F3F31"/>
    <w:rsid w:val="009F3F7B"/>
    <w:rsid w:val="009F3FBD"/>
    <w:rsid w:val="009F6494"/>
    <w:rsid w:val="009F6FD3"/>
    <w:rsid w:val="00A005F6"/>
    <w:rsid w:val="00A01AB0"/>
    <w:rsid w:val="00A022DD"/>
    <w:rsid w:val="00A0371F"/>
    <w:rsid w:val="00A042E0"/>
    <w:rsid w:val="00A04971"/>
    <w:rsid w:val="00A05ADD"/>
    <w:rsid w:val="00A06B17"/>
    <w:rsid w:val="00A07E23"/>
    <w:rsid w:val="00A12710"/>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2589"/>
    <w:rsid w:val="00A7674F"/>
    <w:rsid w:val="00A80C23"/>
    <w:rsid w:val="00A81C0E"/>
    <w:rsid w:val="00A81EFD"/>
    <w:rsid w:val="00A82D8A"/>
    <w:rsid w:val="00A83100"/>
    <w:rsid w:val="00A8328F"/>
    <w:rsid w:val="00A85FE7"/>
    <w:rsid w:val="00A86C1D"/>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3B22"/>
    <w:rsid w:val="00AB55E2"/>
    <w:rsid w:val="00AB59EC"/>
    <w:rsid w:val="00AB6529"/>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692E"/>
    <w:rsid w:val="00B07531"/>
    <w:rsid w:val="00B0773B"/>
    <w:rsid w:val="00B11A70"/>
    <w:rsid w:val="00B1599A"/>
    <w:rsid w:val="00B15E27"/>
    <w:rsid w:val="00B16F09"/>
    <w:rsid w:val="00B173A9"/>
    <w:rsid w:val="00B21400"/>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4553"/>
    <w:rsid w:val="00BC59B1"/>
    <w:rsid w:val="00BC6309"/>
    <w:rsid w:val="00BC65C9"/>
    <w:rsid w:val="00BC6F0D"/>
    <w:rsid w:val="00BD1A81"/>
    <w:rsid w:val="00BD4D25"/>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2F3"/>
    <w:rsid w:val="00C254C3"/>
    <w:rsid w:val="00C26CD4"/>
    <w:rsid w:val="00C27108"/>
    <w:rsid w:val="00C33023"/>
    <w:rsid w:val="00C34A2B"/>
    <w:rsid w:val="00C35198"/>
    <w:rsid w:val="00C35705"/>
    <w:rsid w:val="00C3651C"/>
    <w:rsid w:val="00C41417"/>
    <w:rsid w:val="00C42183"/>
    <w:rsid w:val="00C451BF"/>
    <w:rsid w:val="00C45AE1"/>
    <w:rsid w:val="00C46AAC"/>
    <w:rsid w:val="00C46ECC"/>
    <w:rsid w:val="00C478AF"/>
    <w:rsid w:val="00C47D6D"/>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F21"/>
    <w:rsid w:val="00C7743D"/>
    <w:rsid w:val="00C81C96"/>
    <w:rsid w:val="00C873F4"/>
    <w:rsid w:val="00C87B5D"/>
    <w:rsid w:val="00C906B1"/>
    <w:rsid w:val="00C926DE"/>
    <w:rsid w:val="00C9399D"/>
    <w:rsid w:val="00C94C17"/>
    <w:rsid w:val="00C94C2C"/>
    <w:rsid w:val="00C96DA3"/>
    <w:rsid w:val="00C976FE"/>
    <w:rsid w:val="00CA1262"/>
    <w:rsid w:val="00CA2427"/>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840"/>
    <w:rsid w:val="00CC4077"/>
    <w:rsid w:val="00CC4934"/>
    <w:rsid w:val="00CC5428"/>
    <w:rsid w:val="00CC6007"/>
    <w:rsid w:val="00CC65E9"/>
    <w:rsid w:val="00CD3BF4"/>
    <w:rsid w:val="00CD4490"/>
    <w:rsid w:val="00CE05BB"/>
    <w:rsid w:val="00CE08A8"/>
    <w:rsid w:val="00CE0D64"/>
    <w:rsid w:val="00CE477D"/>
    <w:rsid w:val="00CE5B4A"/>
    <w:rsid w:val="00CE610A"/>
    <w:rsid w:val="00CE6490"/>
    <w:rsid w:val="00CE7A30"/>
    <w:rsid w:val="00CF57F8"/>
    <w:rsid w:val="00CF6C7C"/>
    <w:rsid w:val="00D0104D"/>
    <w:rsid w:val="00D0161C"/>
    <w:rsid w:val="00D040F6"/>
    <w:rsid w:val="00D064DD"/>
    <w:rsid w:val="00D109B8"/>
    <w:rsid w:val="00D10A7D"/>
    <w:rsid w:val="00D10B48"/>
    <w:rsid w:val="00D11217"/>
    <w:rsid w:val="00D158BC"/>
    <w:rsid w:val="00D15AEA"/>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DC8"/>
    <w:rsid w:val="00D61F7E"/>
    <w:rsid w:val="00D64308"/>
    <w:rsid w:val="00D64BE0"/>
    <w:rsid w:val="00D658E1"/>
    <w:rsid w:val="00D67C1E"/>
    <w:rsid w:val="00D73D07"/>
    <w:rsid w:val="00D76390"/>
    <w:rsid w:val="00D7671C"/>
    <w:rsid w:val="00D778CB"/>
    <w:rsid w:val="00D77FE8"/>
    <w:rsid w:val="00D81AB9"/>
    <w:rsid w:val="00D81D03"/>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71B"/>
    <w:rsid w:val="00DA5B8E"/>
    <w:rsid w:val="00DB0D4F"/>
    <w:rsid w:val="00DB1757"/>
    <w:rsid w:val="00DB2D20"/>
    <w:rsid w:val="00DB3450"/>
    <w:rsid w:val="00DB5727"/>
    <w:rsid w:val="00DB5DDC"/>
    <w:rsid w:val="00DB6D7B"/>
    <w:rsid w:val="00DB6DC3"/>
    <w:rsid w:val="00DC08CD"/>
    <w:rsid w:val="00DC091F"/>
    <w:rsid w:val="00DC23F3"/>
    <w:rsid w:val="00DC2BFA"/>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4B8A"/>
    <w:rsid w:val="00DE73AE"/>
    <w:rsid w:val="00DF055F"/>
    <w:rsid w:val="00DF05D8"/>
    <w:rsid w:val="00DF0C28"/>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4A6D"/>
    <w:rsid w:val="00E27345"/>
    <w:rsid w:val="00E27E1E"/>
    <w:rsid w:val="00E31B68"/>
    <w:rsid w:val="00E334A6"/>
    <w:rsid w:val="00E3539D"/>
    <w:rsid w:val="00E37FEB"/>
    <w:rsid w:val="00E42022"/>
    <w:rsid w:val="00E422B8"/>
    <w:rsid w:val="00E431D2"/>
    <w:rsid w:val="00E50CA2"/>
    <w:rsid w:val="00E51724"/>
    <w:rsid w:val="00E51775"/>
    <w:rsid w:val="00E52541"/>
    <w:rsid w:val="00E53365"/>
    <w:rsid w:val="00E53811"/>
    <w:rsid w:val="00E53A41"/>
    <w:rsid w:val="00E556E5"/>
    <w:rsid w:val="00E55ADA"/>
    <w:rsid w:val="00E605E0"/>
    <w:rsid w:val="00E60D2D"/>
    <w:rsid w:val="00E621A3"/>
    <w:rsid w:val="00E62D08"/>
    <w:rsid w:val="00E63ABA"/>
    <w:rsid w:val="00E650EF"/>
    <w:rsid w:val="00E65657"/>
    <w:rsid w:val="00E659C3"/>
    <w:rsid w:val="00E664A0"/>
    <w:rsid w:val="00E67372"/>
    <w:rsid w:val="00E67E31"/>
    <w:rsid w:val="00E728D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4146"/>
    <w:rsid w:val="00E947C9"/>
    <w:rsid w:val="00E956C1"/>
    <w:rsid w:val="00E95967"/>
    <w:rsid w:val="00E968B9"/>
    <w:rsid w:val="00EA0610"/>
    <w:rsid w:val="00EA1B26"/>
    <w:rsid w:val="00EA2B49"/>
    <w:rsid w:val="00EA3D4B"/>
    <w:rsid w:val="00EA43E5"/>
    <w:rsid w:val="00EA4565"/>
    <w:rsid w:val="00EA4C13"/>
    <w:rsid w:val="00EA4C22"/>
    <w:rsid w:val="00EA61BA"/>
    <w:rsid w:val="00EA72E7"/>
    <w:rsid w:val="00EB01AA"/>
    <w:rsid w:val="00EB0D5E"/>
    <w:rsid w:val="00EB1572"/>
    <w:rsid w:val="00EB27FF"/>
    <w:rsid w:val="00EB31A4"/>
    <w:rsid w:val="00EB3C14"/>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626F"/>
    <w:rsid w:val="00EF0354"/>
    <w:rsid w:val="00EF0501"/>
    <w:rsid w:val="00EF0574"/>
    <w:rsid w:val="00EF16A0"/>
    <w:rsid w:val="00EF4427"/>
    <w:rsid w:val="00EF48BF"/>
    <w:rsid w:val="00F001AF"/>
    <w:rsid w:val="00F00368"/>
    <w:rsid w:val="00F00E7D"/>
    <w:rsid w:val="00F011CC"/>
    <w:rsid w:val="00F01862"/>
    <w:rsid w:val="00F02DED"/>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2EC8"/>
    <w:rsid w:val="00F74DCF"/>
    <w:rsid w:val="00F756BE"/>
    <w:rsid w:val="00F76805"/>
    <w:rsid w:val="00F77083"/>
    <w:rsid w:val="00F7797A"/>
    <w:rsid w:val="00F80AE0"/>
    <w:rsid w:val="00F81AE9"/>
    <w:rsid w:val="00F8232A"/>
    <w:rsid w:val="00F84257"/>
    <w:rsid w:val="00F84498"/>
    <w:rsid w:val="00F845EE"/>
    <w:rsid w:val="00F84C97"/>
    <w:rsid w:val="00F90F34"/>
    <w:rsid w:val="00F910EC"/>
    <w:rsid w:val="00F911FE"/>
    <w:rsid w:val="00F91AB3"/>
    <w:rsid w:val="00F93560"/>
    <w:rsid w:val="00F93B4D"/>
    <w:rsid w:val="00F975E7"/>
    <w:rsid w:val="00FA263A"/>
    <w:rsid w:val="00FA2773"/>
    <w:rsid w:val="00FA41FA"/>
    <w:rsid w:val="00FA5859"/>
    <w:rsid w:val="00FA5AD2"/>
    <w:rsid w:val="00FA7121"/>
    <w:rsid w:val="00FA7D61"/>
    <w:rsid w:val="00FB09B0"/>
    <w:rsid w:val="00FB1DD3"/>
    <w:rsid w:val="00FB1EB8"/>
    <w:rsid w:val="00FB29EA"/>
    <w:rsid w:val="00FB3C0E"/>
    <w:rsid w:val="00FB41A0"/>
    <w:rsid w:val="00FB5BAE"/>
    <w:rsid w:val="00FB660C"/>
    <w:rsid w:val="00FC0555"/>
    <w:rsid w:val="00FC28B7"/>
    <w:rsid w:val="00FC3293"/>
    <w:rsid w:val="00FC413B"/>
    <w:rsid w:val="00FC452E"/>
    <w:rsid w:val="00FC4902"/>
    <w:rsid w:val="00FC510C"/>
    <w:rsid w:val="00FC6605"/>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uiPriority="35" w:qFormat="1"/>
    <w:lsdException w:name="annotation reference" w:semiHidden="0" w:unhideWhenUsed="0"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annotation subject" w:semiHidden="0"/>
    <w:lsdException w:name="Balloon Text" w:semiHidden="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Char"/>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Char"/>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asciiTheme="minorHAnsi" w:eastAsia="MS Mincho" w:hAnsiTheme="minorHAnsi" w:cstheme="minorBidi"/>
      <w:sz w:val="22"/>
      <w:szCs w:val="22"/>
    </w:rPr>
  </w:style>
  <w:style w:type="paragraph" w:styleId="a4">
    <w:name w:val="annotation subject"/>
    <w:basedOn w:val="a5"/>
    <w:next w:val="a5"/>
    <w:link w:val="Char0"/>
    <w:uiPriority w:val="99"/>
    <w:unhideWhenUsed/>
    <w:rPr>
      <w:b/>
      <w:bCs/>
      <w:lang w:val="en-US"/>
    </w:rPr>
  </w:style>
  <w:style w:type="paragraph" w:styleId="a5">
    <w:name w:val="annotation text"/>
    <w:basedOn w:val="a"/>
    <w:link w:val="Char1"/>
    <w:uiPriority w:val="99"/>
    <w:qFormat/>
    <w:rPr>
      <w:lang w:val="zh-CN"/>
    </w:rPr>
  </w:style>
  <w:style w:type="paragraph" w:styleId="a6">
    <w:name w:val="Balloon Text"/>
    <w:basedOn w:val="a"/>
    <w:link w:val="Char2"/>
    <w:uiPriority w:val="99"/>
    <w:unhideWhenUsed/>
    <w:rPr>
      <w:rFonts w:ascii="宋体" w:eastAsia="宋体"/>
      <w:sz w:val="18"/>
      <w:szCs w:val="18"/>
    </w:rPr>
  </w:style>
  <w:style w:type="paragraph" w:styleId="a7">
    <w:name w:val="footer"/>
    <w:basedOn w:val="a"/>
    <w:link w:val="Char3"/>
    <w:uiPriority w:val="99"/>
    <w:unhideWhenUsed/>
    <w:qFormat/>
    <w:pPr>
      <w:tabs>
        <w:tab w:val="center" w:pos="4320"/>
        <w:tab w:val="right" w:pos="8640"/>
      </w:tabs>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unhideWhenUsed/>
    <w:qFormat/>
    <w:pPr>
      <w:tabs>
        <w:tab w:val="center" w:pos="4320"/>
        <w:tab w:val="right" w:pos="8640"/>
      </w:tabs>
    </w:pPr>
  </w:style>
  <w:style w:type="paragraph" w:styleId="a9">
    <w:name w:val="Subtitle"/>
    <w:basedOn w:val="a"/>
    <w:next w:val="a"/>
    <w:link w:val="Char5"/>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a">
    <w:name w:val="Title"/>
    <w:basedOn w:val="a"/>
    <w:next w:val="a"/>
    <w:link w:val="Char6"/>
    <w:uiPriority w:val="10"/>
    <w:qFormat/>
    <w:pPr>
      <w:spacing w:before="240" w:after="60"/>
      <w:jc w:val="center"/>
      <w:outlineLvl w:val="0"/>
    </w:pPr>
    <w:rPr>
      <w:rFonts w:asciiTheme="majorHAnsi" w:eastAsia="宋体" w:hAnsiTheme="majorHAnsi" w:cstheme="majorBidi"/>
      <w:b/>
      <w:bCs/>
      <w:sz w:val="32"/>
      <w:szCs w:val="32"/>
    </w:rPr>
  </w:style>
  <w:style w:type="character" w:styleId="ab">
    <w:name w:val="Hyperlink"/>
    <w:uiPriority w:val="99"/>
    <w:qFormat/>
    <w:rPr>
      <w:color w:val="0000FF"/>
      <w:u w:val="single"/>
    </w:rPr>
  </w:style>
  <w:style w:type="character" w:styleId="ac">
    <w:name w:val="annotation reference"/>
    <w:uiPriority w:val="99"/>
    <w:qFormat/>
    <w:rPr>
      <w:sz w:val="21"/>
    </w:rPr>
  </w:style>
  <w:style w:type="table" w:styleId="ad">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8"/>
    <w:uiPriority w:val="99"/>
    <w:qFormat/>
  </w:style>
  <w:style w:type="character" w:customStyle="1" w:styleId="Char3">
    <w:name w:val="页脚 Char"/>
    <w:basedOn w:val="a1"/>
    <w:link w:val="a7"/>
    <w:uiPriority w:val="99"/>
    <w:qFormat/>
  </w:style>
  <w:style w:type="character" w:customStyle="1" w:styleId="1Char">
    <w:name w:val="标题 1 Char"/>
    <w:basedOn w:val="a1"/>
    <w:link w:val="1"/>
    <w:qFormat/>
    <w:rPr>
      <w:rFonts w:ascii="Arial" w:eastAsia="宋体" w:hAnsi="Arial" w:cs="Times New Roman"/>
      <w:b/>
      <w:kern w:val="32"/>
      <w:sz w:val="28"/>
      <w:lang w:val="zh-CN"/>
    </w:rPr>
  </w:style>
  <w:style w:type="character" w:customStyle="1" w:styleId="2Char">
    <w:name w:val="标题 2 Char"/>
    <w:basedOn w:val="a1"/>
    <w:link w:val="2"/>
    <w:qFormat/>
    <w:rPr>
      <w:rFonts w:ascii="Arial" w:eastAsia="MS Mincho" w:hAnsi="Arial" w:cs="Times New Roman"/>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qFormat/>
    <w:rPr>
      <w:rFonts w:ascii="Arial" w:eastAsia="Arial" w:hAnsi="Arial" w:cs="Times New Roman"/>
      <w:sz w:val="24"/>
      <w:lang w:eastAsia="en-US"/>
    </w:rPr>
  </w:style>
  <w:style w:type="character" w:customStyle="1" w:styleId="5Char">
    <w:name w:val="标题 5 Char"/>
    <w:basedOn w:val="a1"/>
    <w:link w:val="5"/>
    <w:rPr>
      <w:rFonts w:ascii="Times New Roman" w:eastAsia="Times New Roman" w:hAnsi="Times New Roman" w:cs="Times New Roman"/>
      <w:b/>
      <w:bCs/>
      <w:sz w:val="28"/>
      <w:szCs w:val="28"/>
      <w:lang w:val="zh-CN" w:eastAsia="en-US"/>
    </w:rPr>
  </w:style>
  <w:style w:type="character" w:customStyle="1" w:styleId="6Char">
    <w:name w:val="标题 6 Char"/>
    <w:basedOn w:val="a1"/>
    <w:link w:val="6"/>
    <w:qFormat/>
    <w:rPr>
      <w:rFonts w:ascii="Cambria" w:eastAsia="宋体" w:hAnsi="Cambria" w:cs="Times New Roman"/>
      <w:b/>
      <w:bCs/>
      <w:sz w:val="24"/>
      <w:szCs w:val="24"/>
      <w:lang w:val="zh-CN" w:eastAsia="en-US"/>
    </w:rPr>
  </w:style>
  <w:style w:type="character" w:customStyle="1" w:styleId="7Char">
    <w:name w:val="标题 7 Char"/>
    <w:basedOn w:val="a1"/>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1"/>
    <w:link w:val="8"/>
    <w:qFormat/>
    <w:rPr>
      <w:rFonts w:ascii="Cambria" w:eastAsia="宋体" w:hAnsi="Cambria" w:cs="Times New Roman"/>
      <w:sz w:val="24"/>
      <w:szCs w:val="24"/>
      <w:lang w:val="zh-CN" w:eastAsia="en-US"/>
    </w:rPr>
  </w:style>
  <w:style w:type="character" w:customStyle="1" w:styleId="9Char">
    <w:name w:val="标题 9 Char"/>
    <w:basedOn w:val="a1"/>
    <w:link w:val="9"/>
    <w:qFormat/>
    <w:rPr>
      <w:rFonts w:ascii="Cambria" w:eastAsia="宋体" w:hAnsi="Cambria" w:cs="Times New Roman"/>
      <w:sz w:val="21"/>
      <w:szCs w:val="21"/>
      <w:lang w:val="zh-CN" w:eastAsia="en-US"/>
    </w:rPr>
  </w:style>
  <w:style w:type="character" w:customStyle="1" w:styleId="Char">
    <w:name w:val="正文文本 Char"/>
    <w:link w:val="a0"/>
    <w:qFormat/>
    <w:rPr>
      <w:rFonts w:eastAsia="MS Mincho"/>
      <w:lang w:eastAsia="en-US"/>
    </w:rPr>
  </w:style>
  <w:style w:type="character" w:customStyle="1" w:styleId="Char1">
    <w:name w:val="批注文字 Char"/>
    <w:basedOn w:val="a1"/>
    <w:link w:val="a5"/>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0">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0">
    <w:name w:val="列出段落1"/>
    <w:basedOn w:val="a"/>
    <w:link w:val="Char7"/>
    <w:uiPriority w:val="34"/>
    <w:qFormat/>
    <w:pPr>
      <w:ind w:firstLineChars="200" w:firstLine="420"/>
    </w:pPr>
    <w:rPr>
      <w:rFonts w:ascii="宋体" w:eastAsia="宋体" w:hAnsi="宋体"/>
      <w:sz w:val="24"/>
      <w:szCs w:val="24"/>
      <w:lang w:val="zh-CN" w:eastAsia="zh-CN"/>
    </w:rPr>
  </w:style>
  <w:style w:type="character" w:customStyle="1" w:styleId="Char7">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0"/>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Char2">
    <w:name w:val="批注框文本 Char"/>
    <w:basedOn w:val="a1"/>
    <w:link w:val="a6"/>
    <w:uiPriority w:val="99"/>
    <w:semiHidden/>
    <w:rPr>
      <w:rFonts w:ascii="宋体" w:eastAsia="宋体" w:hAnsi="Times New Roman" w:cs="Times New Roman"/>
      <w:sz w:val="18"/>
      <w:szCs w:val="18"/>
      <w:lang w:eastAsia="en-US"/>
    </w:rPr>
  </w:style>
  <w:style w:type="character" w:customStyle="1" w:styleId="Char0">
    <w:name w:val="批注主题 Char"/>
    <w:basedOn w:val="Char1"/>
    <w:link w:val="a4"/>
    <w:uiPriority w:val="99"/>
    <w:semiHidden/>
    <w:rPr>
      <w:rFonts w:ascii="Times New Roman" w:eastAsia="Times New Roman" w:hAnsi="Times New Roman" w:cs="Times New Roman"/>
      <w:b/>
      <w:bCs/>
      <w:sz w:val="20"/>
      <w:szCs w:val="20"/>
      <w:lang w:val="zh-CN" w:eastAsia="en-US"/>
    </w:rPr>
  </w:style>
  <w:style w:type="character" w:customStyle="1" w:styleId="11">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2">
    <w:name w:val="修订1"/>
    <w:hidden/>
    <w:uiPriority w:val="99"/>
    <w:semiHidden/>
    <w:qFormat/>
    <w:rPr>
      <w:rFonts w:ascii="Times New Roman" w:eastAsia="Times New Roman" w:hAnsi="Times New Roman" w:cs="Times New Roman"/>
      <w:lang w:eastAsia="en-US"/>
    </w:rPr>
  </w:style>
  <w:style w:type="character" w:customStyle="1" w:styleId="Char5">
    <w:name w:val="副标题 Char"/>
    <w:basedOn w:val="a1"/>
    <w:link w:val="a9"/>
    <w:uiPriority w:val="11"/>
    <w:qFormat/>
    <w:rPr>
      <w:b/>
      <w:bCs/>
      <w:kern w:val="28"/>
      <w:sz w:val="32"/>
      <w:szCs w:val="32"/>
      <w:lang w:eastAsia="en-US"/>
    </w:rPr>
  </w:style>
  <w:style w:type="character" w:customStyle="1" w:styleId="20">
    <w:name w:val="占位符文本2"/>
    <w:basedOn w:val="a1"/>
    <w:uiPriority w:val="99"/>
    <w:unhideWhenUsed/>
    <w:rPr>
      <w:color w:val="808080"/>
    </w:rPr>
  </w:style>
  <w:style w:type="paragraph" w:customStyle="1" w:styleId="21">
    <w:name w:val="列出段落2"/>
    <w:basedOn w:val="a"/>
    <w:uiPriority w:val="34"/>
    <w:unhideWhenUsed/>
    <w:qFormat/>
    <w:pPr>
      <w:ind w:firstLineChars="200" w:firstLine="420"/>
    </w:pPr>
  </w:style>
  <w:style w:type="character" w:customStyle="1" w:styleId="Char6">
    <w:name w:val="标题 Char"/>
    <w:basedOn w:val="a1"/>
    <w:link w:val="aa"/>
    <w:uiPriority w:val="10"/>
    <w:rPr>
      <w:rFonts w:asciiTheme="majorHAnsi" w:eastAsia="宋体" w:hAnsiTheme="majorHAnsi" w:cstheme="majorBidi"/>
      <w:b/>
      <w:bCs/>
      <w:sz w:val="32"/>
      <w:szCs w:val="32"/>
      <w:lang w:eastAsia="en-US"/>
    </w:rPr>
  </w:style>
  <w:style w:type="character" w:customStyle="1" w:styleId="Char11">
    <w:name w:val="页眉 Char1"/>
    <w:semiHidden/>
    <w:locked/>
    <w:rPr>
      <w:rFonts w:ascii="Arial" w:eastAsia="MS Mincho" w:hAnsi="Arial" w:cs="Arial"/>
      <w:b/>
      <w:szCs w:val="24"/>
      <w:lang w:eastAsia="zh-CN"/>
    </w:rPr>
  </w:style>
  <w:style w:type="paragraph" w:customStyle="1" w:styleId="22">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e">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
    <w:basedOn w:val="a"/>
    <w:uiPriority w:val="34"/>
    <w:unhideWhenUsed/>
    <w:qFormat/>
    <w:rsid w:val="00F5710B"/>
    <w:pPr>
      <w:ind w:firstLineChars="200" w:firstLine="420"/>
    </w:pPr>
  </w:style>
  <w:style w:type="paragraph" w:styleId="af">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0">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1">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2">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uiPriority="35" w:qFormat="1"/>
    <w:lsdException w:name="annotation reference" w:semiHidden="0" w:unhideWhenUsed="0"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annotation subject" w:semiHidden="0"/>
    <w:lsdException w:name="Balloon Text" w:semiHidden="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Char"/>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Char"/>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asciiTheme="minorHAnsi" w:eastAsia="MS Mincho" w:hAnsiTheme="minorHAnsi" w:cstheme="minorBidi"/>
      <w:sz w:val="22"/>
      <w:szCs w:val="22"/>
    </w:rPr>
  </w:style>
  <w:style w:type="paragraph" w:styleId="a4">
    <w:name w:val="annotation subject"/>
    <w:basedOn w:val="a5"/>
    <w:next w:val="a5"/>
    <w:link w:val="Char0"/>
    <w:uiPriority w:val="99"/>
    <w:unhideWhenUsed/>
    <w:rPr>
      <w:b/>
      <w:bCs/>
      <w:lang w:val="en-US"/>
    </w:rPr>
  </w:style>
  <w:style w:type="paragraph" w:styleId="a5">
    <w:name w:val="annotation text"/>
    <w:basedOn w:val="a"/>
    <w:link w:val="Char1"/>
    <w:uiPriority w:val="99"/>
    <w:qFormat/>
    <w:rPr>
      <w:lang w:val="zh-CN"/>
    </w:rPr>
  </w:style>
  <w:style w:type="paragraph" w:styleId="a6">
    <w:name w:val="Balloon Text"/>
    <w:basedOn w:val="a"/>
    <w:link w:val="Char2"/>
    <w:uiPriority w:val="99"/>
    <w:unhideWhenUsed/>
    <w:rPr>
      <w:rFonts w:ascii="宋体" w:eastAsia="宋体"/>
      <w:sz w:val="18"/>
      <w:szCs w:val="18"/>
    </w:rPr>
  </w:style>
  <w:style w:type="paragraph" w:styleId="a7">
    <w:name w:val="footer"/>
    <w:basedOn w:val="a"/>
    <w:link w:val="Char3"/>
    <w:uiPriority w:val="99"/>
    <w:unhideWhenUsed/>
    <w:qFormat/>
    <w:pPr>
      <w:tabs>
        <w:tab w:val="center" w:pos="4320"/>
        <w:tab w:val="right" w:pos="8640"/>
      </w:tabs>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unhideWhenUsed/>
    <w:qFormat/>
    <w:pPr>
      <w:tabs>
        <w:tab w:val="center" w:pos="4320"/>
        <w:tab w:val="right" w:pos="8640"/>
      </w:tabs>
    </w:pPr>
  </w:style>
  <w:style w:type="paragraph" w:styleId="a9">
    <w:name w:val="Subtitle"/>
    <w:basedOn w:val="a"/>
    <w:next w:val="a"/>
    <w:link w:val="Char5"/>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a">
    <w:name w:val="Title"/>
    <w:basedOn w:val="a"/>
    <w:next w:val="a"/>
    <w:link w:val="Char6"/>
    <w:uiPriority w:val="10"/>
    <w:qFormat/>
    <w:pPr>
      <w:spacing w:before="240" w:after="60"/>
      <w:jc w:val="center"/>
      <w:outlineLvl w:val="0"/>
    </w:pPr>
    <w:rPr>
      <w:rFonts w:asciiTheme="majorHAnsi" w:eastAsia="宋体" w:hAnsiTheme="majorHAnsi" w:cstheme="majorBidi"/>
      <w:b/>
      <w:bCs/>
      <w:sz w:val="32"/>
      <w:szCs w:val="32"/>
    </w:rPr>
  </w:style>
  <w:style w:type="character" w:styleId="ab">
    <w:name w:val="Hyperlink"/>
    <w:uiPriority w:val="99"/>
    <w:qFormat/>
    <w:rPr>
      <w:color w:val="0000FF"/>
      <w:u w:val="single"/>
    </w:rPr>
  </w:style>
  <w:style w:type="character" w:styleId="ac">
    <w:name w:val="annotation reference"/>
    <w:uiPriority w:val="99"/>
    <w:qFormat/>
    <w:rPr>
      <w:sz w:val="21"/>
    </w:rPr>
  </w:style>
  <w:style w:type="table" w:styleId="ad">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8"/>
    <w:uiPriority w:val="99"/>
    <w:qFormat/>
  </w:style>
  <w:style w:type="character" w:customStyle="1" w:styleId="Char3">
    <w:name w:val="页脚 Char"/>
    <w:basedOn w:val="a1"/>
    <w:link w:val="a7"/>
    <w:uiPriority w:val="99"/>
    <w:qFormat/>
  </w:style>
  <w:style w:type="character" w:customStyle="1" w:styleId="1Char">
    <w:name w:val="标题 1 Char"/>
    <w:basedOn w:val="a1"/>
    <w:link w:val="1"/>
    <w:qFormat/>
    <w:rPr>
      <w:rFonts w:ascii="Arial" w:eastAsia="宋体" w:hAnsi="Arial" w:cs="Times New Roman"/>
      <w:b/>
      <w:kern w:val="32"/>
      <w:sz w:val="28"/>
      <w:lang w:val="zh-CN"/>
    </w:rPr>
  </w:style>
  <w:style w:type="character" w:customStyle="1" w:styleId="2Char">
    <w:name w:val="标题 2 Char"/>
    <w:basedOn w:val="a1"/>
    <w:link w:val="2"/>
    <w:qFormat/>
    <w:rPr>
      <w:rFonts w:ascii="Arial" w:eastAsia="MS Mincho" w:hAnsi="Arial" w:cs="Times New Roman"/>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qFormat/>
    <w:rPr>
      <w:rFonts w:ascii="Arial" w:eastAsia="Arial" w:hAnsi="Arial" w:cs="Times New Roman"/>
      <w:sz w:val="24"/>
      <w:lang w:eastAsia="en-US"/>
    </w:rPr>
  </w:style>
  <w:style w:type="character" w:customStyle="1" w:styleId="5Char">
    <w:name w:val="标题 5 Char"/>
    <w:basedOn w:val="a1"/>
    <w:link w:val="5"/>
    <w:rPr>
      <w:rFonts w:ascii="Times New Roman" w:eastAsia="Times New Roman" w:hAnsi="Times New Roman" w:cs="Times New Roman"/>
      <w:b/>
      <w:bCs/>
      <w:sz w:val="28"/>
      <w:szCs w:val="28"/>
      <w:lang w:val="zh-CN" w:eastAsia="en-US"/>
    </w:rPr>
  </w:style>
  <w:style w:type="character" w:customStyle="1" w:styleId="6Char">
    <w:name w:val="标题 6 Char"/>
    <w:basedOn w:val="a1"/>
    <w:link w:val="6"/>
    <w:qFormat/>
    <w:rPr>
      <w:rFonts w:ascii="Cambria" w:eastAsia="宋体" w:hAnsi="Cambria" w:cs="Times New Roman"/>
      <w:b/>
      <w:bCs/>
      <w:sz w:val="24"/>
      <w:szCs w:val="24"/>
      <w:lang w:val="zh-CN" w:eastAsia="en-US"/>
    </w:rPr>
  </w:style>
  <w:style w:type="character" w:customStyle="1" w:styleId="7Char">
    <w:name w:val="标题 7 Char"/>
    <w:basedOn w:val="a1"/>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1"/>
    <w:link w:val="8"/>
    <w:qFormat/>
    <w:rPr>
      <w:rFonts w:ascii="Cambria" w:eastAsia="宋体" w:hAnsi="Cambria" w:cs="Times New Roman"/>
      <w:sz w:val="24"/>
      <w:szCs w:val="24"/>
      <w:lang w:val="zh-CN" w:eastAsia="en-US"/>
    </w:rPr>
  </w:style>
  <w:style w:type="character" w:customStyle="1" w:styleId="9Char">
    <w:name w:val="标题 9 Char"/>
    <w:basedOn w:val="a1"/>
    <w:link w:val="9"/>
    <w:qFormat/>
    <w:rPr>
      <w:rFonts w:ascii="Cambria" w:eastAsia="宋体" w:hAnsi="Cambria" w:cs="Times New Roman"/>
      <w:sz w:val="21"/>
      <w:szCs w:val="21"/>
      <w:lang w:val="zh-CN" w:eastAsia="en-US"/>
    </w:rPr>
  </w:style>
  <w:style w:type="character" w:customStyle="1" w:styleId="Char">
    <w:name w:val="正文文本 Char"/>
    <w:link w:val="a0"/>
    <w:qFormat/>
    <w:rPr>
      <w:rFonts w:eastAsia="MS Mincho"/>
      <w:lang w:eastAsia="en-US"/>
    </w:rPr>
  </w:style>
  <w:style w:type="character" w:customStyle="1" w:styleId="Char1">
    <w:name w:val="批注文字 Char"/>
    <w:basedOn w:val="a1"/>
    <w:link w:val="a5"/>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0">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0">
    <w:name w:val="列出段落1"/>
    <w:basedOn w:val="a"/>
    <w:link w:val="Char7"/>
    <w:uiPriority w:val="34"/>
    <w:qFormat/>
    <w:pPr>
      <w:ind w:firstLineChars="200" w:firstLine="420"/>
    </w:pPr>
    <w:rPr>
      <w:rFonts w:ascii="宋体" w:eastAsia="宋体" w:hAnsi="宋体"/>
      <w:sz w:val="24"/>
      <w:szCs w:val="24"/>
      <w:lang w:val="zh-CN" w:eastAsia="zh-CN"/>
    </w:rPr>
  </w:style>
  <w:style w:type="character" w:customStyle="1" w:styleId="Char7">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0"/>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Char2">
    <w:name w:val="批注框文本 Char"/>
    <w:basedOn w:val="a1"/>
    <w:link w:val="a6"/>
    <w:uiPriority w:val="99"/>
    <w:semiHidden/>
    <w:rPr>
      <w:rFonts w:ascii="宋体" w:eastAsia="宋体" w:hAnsi="Times New Roman" w:cs="Times New Roman"/>
      <w:sz w:val="18"/>
      <w:szCs w:val="18"/>
      <w:lang w:eastAsia="en-US"/>
    </w:rPr>
  </w:style>
  <w:style w:type="character" w:customStyle="1" w:styleId="Char0">
    <w:name w:val="批注主题 Char"/>
    <w:basedOn w:val="Char1"/>
    <w:link w:val="a4"/>
    <w:uiPriority w:val="99"/>
    <w:semiHidden/>
    <w:rPr>
      <w:rFonts w:ascii="Times New Roman" w:eastAsia="Times New Roman" w:hAnsi="Times New Roman" w:cs="Times New Roman"/>
      <w:b/>
      <w:bCs/>
      <w:sz w:val="20"/>
      <w:szCs w:val="20"/>
      <w:lang w:val="zh-CN" w:eastAsia="en-US"/>
    </w:rPr>
  </w:style>
  <w:style w:type="character" w:customStyle="1" w:styleId="11">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2">
    <w:name w:val="修订1"/>
    <w:hidden/>
    <w:uiPriority w:val="99"/>
    <w:semiHidden/>
    <w:qFormat/>
    <w:rPr>
      <w:rFonts w:ascii="Times New Roman" w:eastAsia="Times New Roman" w:hAnsi="Times New Roman" w:cs="Times New Roman"/>
      <w:lang w:eastAsia="en-US"/>
    </w:rPr>
  </w:style>
  <w:style w:type="character" w:customStyle="1" w:styleId="Char5">
    <w:name w:val="副标题 Char"/>
    <w:basedOn w:val="a1"/>
    <w:link w:val="a9"/>
    <w:uiPriority w:val="11"/>
    <w:qFormat/>
    <w:rPr>
      <w:b/>
      <w:bCs/>
      <w:kern w:val="28"/>
      <w:sz w:val="32"/>
      <w:szCs w:val="32"/>
      <w:lang w:eastAsia="en-US"/>
    </w:rPr>
  </w:style>
  <w:style w:type="character" w:customStyle="1" w:styleId="20">
    <w:name w:val="占位符文本2"/>
    <w:basedOn w:val="a1"/>
    <w:uiPriority w:val="99"/>
    <w:unhideWhenUsed/>
    <w:rPr>
      <w:color w:val="808080"/>
    </w:rPr>
  </w:style>
  <w:style w:type="paragraph" w:customStyle="1" w:styleId="21">
    <w:name w:val="列出段落2"/>
    <w:basedOn w:val="a"/>
    <w:uiPriority w:val="34"/>
    <w:unhideWhenUsed/>
    <w:qFormat/>
    <w:pPr>
      <w:ind w:firstLineChars="200" w:firstLine="420"/>
    </w:pPr>
  </w:style>
  <w:style w:type="character" w:customStyle="1" w:styleId="Char6">
    <w:name w:val="标题 Char"/>
    <w:basedOn w:val="a1"/>
    <w:link w:val="aa"/>
    <w:uiPriority w:val="10"/>
    <w:rPr>
      <w:rFonts w:asciiTheme="majorHAnsi" w:eastAsia="宋体" w:hAnsiTheme="majorHAnsi" w:cstheme="majorBidi"/>
      <w:b/>
      <w:bCs/>
      <w:sz w:val="32"/>
      <w:szCs w:val="32"/>
      <w:lang w:eastAsia="en-US"/>
    </w:rPr>
  </w:style>
  <w:style w:type="character" w:customStyle="1" w:styleId="Char11">
    <w:name w:val="页眉 Char1"/>
    <w:semiHidden/>
    <w:locked/>
    <w:rPr>
      <w:rFonts w:ascii="Arial" w:eastAsia="MS Mincho" w:hAnsi="Arial" w:cs="Arial"/>
      <w:b/>
      <w:szCs w:val="24"/>
      <w:lang w:eastAsia="zh-CN"/>
    </w:rPr>
  </w:style>
  <w:style w:type="paragraph" w:customStyle="1" w:styleId="22">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e">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
    <w:basedOn w:val="a"/>
    <w:uiPriority w:val="34"/>
    <w:unhideWhenUsed/>
    <w:qFormat/>
    <w:rsid w:val="00F5710B"/>
    <w:pPr>
      <w:ind w:firstLineChars="200" w:firstLine="420"/>
    </w:pPr>
  </w:style>
  <w:style w:type="paragraph" w:styleId="af">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0">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1">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2">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D0F4EC-A267-4866-B1FD-51E4A6C16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473</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GaoQiubin</cp:lastModifiedBy>
  <cp:revision>3</cp:revision>
  <cp:lastPrinted>2019-08-13T07:17:00Z</cp:lastPrinted>
  <dcterms:created xsi:type="dcterms:W3CDTF">2020-08-07T08:43:00Z</dcterms:created>
  <dcterms:modified xsi:type="dcterms:W3CDTF">2020-08-07T08:46:00Z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