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F36" w:rsidRPr="00C738FC" w:rsidRDefault="00841F36" w:rsidP="00841F36">
      <w:pPr>
        <w:spacing w:after="0"/>
        <w:rPr>
          <w:rFonts w:ascii="Arial" w:eastAsia="新細明體" w:hAnsi="Arial" w:cs="Arial"/>
          <w:b/>
          <w:bCs/>
          <w:sz w:val="24"/>
          <w:szCs w:val="24"/>
          <w:lang w:eastAsia="zh-CN"/>
        </w:rPr>
      </w:pPr>
      <w:r w:rsidRPr="00C738FC">
        <w:rPr>
          <w:rFonts w:ascii="Arial" w:eastAsia="新細明體" w:hAnsi="Arial" w:cs="Arial"/>
          <w:b/>
          <w:bCs/>
          <w:sz w:val="24"/>
          <w:szCs w:val="24"/>
          <w:lang w:eastAsia="zh-CN"/>
        </w:rPr>
        <w:t xml:space="preserve">3GPPTSG RAN WG1 </w:t>
      </w:r>
      <w:r w:rsidRPr="00C738FC">
        <w:rPr>
          <w:rFonts w:ascii="Arial" w:eastAsia="新細明體" w:hAnsi="Arial" w:cs="Arial" w:hint="eastAsia"/>
          <w:b/>
          <w:bCs/>
          <w:sz w:val="24"/>
          <w:szCs w:val="24"/>
          <w:lang w:eastAsia="zh-CN"/>
        </w:rPr>
        <w:t>#</w:t>
      </w:r>
      <w:r w:rsidR="007C0ACB">
        <w:rPr>
          <w:rFonts w:ascii="Arial" w:eastAsia="新細明體" w:hAnsi="Arial" w:cs="Arial"/>
          <w:b/>
          <w:bCs/>
          <w:sz w:val="24"/>
          <w:szCs w:val="24"/>
          <w:lang w:eastAsia="zh-CN"/>
        </w:rPr>
        <w:t>102-e</w:t>
      </w:r>
      <w:r w:rsidRPr="00C738FC">
        <w:rPr>
          <w:rFonts w:ascii="Arial" w:eastAsia="新細明體" w:hAnsi="Arial" w:cs="Arial"/>
          <w:b/>
          <w:bCs/>
          <w:sz w:val="24"/>
          <w:szCs w:val="24"/>
          <w:lang w:eastAsia="zh-CN"/>
        </w:rPr>
        <w:t xml:space="preserve">  </w:t>
      </w:r>
      <w:r>
        <w:rPr>
          <w:rFonts w:ascii="Arial" w:eastAsia="新細明體" w:hAnsi="Arial" w:cs="Arial"/>
          <w:b/>
          <w:bCs/>
          <w:sz w:val="24"/>
          <w:szCs w:val="24"/>
          <w:lang w:eastAsia="zh-CN"/>
        </w:rPr>
        <w:t xml:space="preserve">  </w:t>
      </w:r>
      <w:r w:rsidRPr="00C738FC">
        <w:rPr>
          <w:rFonts w:ascii="Arial" w:eastAsia="新細明體" w:hAnsi="Arial" w:cs="Arial"/>
          <w:b/>
          <w:bCs/>
          <w:sz w:val="24"/>
          <w:szCs w:val="24"/>
          <w:lang w:eastAsia="zh-CN"/>
        </w:rPr>
        <w:t xml:space="preserve">                         </w:t>
      </w:r>
      <w:r w:rsidRPr="00C738FC">
        <w:rPr>
          <w:rFonts w:ascii="Arial" w:eastAsia="新細明體" w:hAnsi="Arial" w:cs="Arial" w:hint="eastAsia"/>
          <w:b/>
          <w:bCs/>
          <w:sz w:val="24"/>
          <w:szCs w:val="24"/>
          <w:lang w:eastAsia="zh-CN"/>
        </w:rPr>
        <w:t xml:space="preserve">           </w:t>
      </w:r>
      <w:r w:rsidRPr="00C738FC">
        <w:rPr>
          <w:rFonts w:ascii="Arial" w:eastAsia="新細明體" w:hAnsi="Arial" w:cs="Arial"/>
          <w:b/>
          <w:bCs/>
          <w:sz w:val="24"/>
          <w:szCs w:val="24"/>
          <w:lang w:eastAsia="zh-CN"/>
        </w:rPr>
        <w:t xml:space="preserve"> </w:t>
      </w:r>
      <w:r w:rsidR="006F52AC" w:rsidRPr="006F52AC">
        <w:rPr>
          <w:rFonts w:ascii="Arial" w:eastAsia="新細明體" w:hAnsi="Arial" w:cs="Arial"/>
          <w:b/>
          <w:bCs/>
          <w:sz w:val="24"/>
          <w:szCs w:val="24"/>
          <w:lang w:eastAsia="zh-CN"/>
        </w:rPr>
        <w:t>R1-2005611</w:t>
      </w:r>
      <w:bookmarkStart w:id="0" w:name="_GoBack"/>
      <w:bookmarkEnd w:id="0"/>
      <w:r w:rsidR="0064717B">
        <w:rPr>
          <w:rFonts w:ascii="Arial" w:eastAsia="新細明體" w:hAnsi="Arial" w:cs="Arial"/>
          <w:b/>
          <w:bCs/>
          <w:sz w:val="24"/>
          <w:szCs w:val="24"/>
          <w:lang w:eastAsia="zh-CN"/>
        </w:rPr>
        <w:t xml:space="preserve">  </w:t>
      </w:r>
    </w:p>
    <w:p w:rsidR="00841F36" w:rsidRPr="00C738FC" w:rsidRDefault="007C0ACB" w:rsidP="00841F36">
      <w:pPr>
        <w:spacing w:after="0"/>
        <w:rPr>
          <w:rFonts w:ascii="Arial" w:eastAsia="新細明體" w:hAnsi="Arial" w:cs="Arial"/>
          <w:b/>
          <w:bCs/>
          <w:sz w:val="24"/>
          <w:szCs w:val="24"/>
          <w:lang w:eastAsia="zh-CN"/>
        </w:rPr>
      </w:pPr>
      <w:r>
        <w:rPr>
          <w:rFonts w:ascii="Arial" w:eastAsia="新細明體" w:hAnsi="Arial" w:cs="Arial"/>
          <w:b/>
          <w:bCs/>
          <w:sz w:val="24"/>
          <w:szCs w:val="24"/>
          <w:lang w:eastAsia="zh-CN"/>
        </w:rPr>
        <w:t xml:space="preserve">e-Meeting, </w:t>
      </w:r>
      <w:r w:rsidR="00841F36">
        <w:rPr>
          <w:rFonts w:ascii="Arial" w:eastAsia="新細明體" w:hAnsi="Arial" w:cs="Arial"/>
          <w:b/>
          <w:bCs/>
          <w:sz w:val="24"/>
          <w:szCs w:val="24"/>
          <w:lang w:eastAsia="zh-CN"/>
        </w:rPr>
        <w:t>1</w:t>
      </w:r>
      <w:r>
        <w:rPr>
          <w:rFonts w:ascii="Arial" w:eastAsia="新細明體" w:hAnsi="Arial" w:cs="Arial"/>
          <w:b/>
          <w:bCs/>
          <w:sz w:val="24"/>
          <w:szCs w:val="24"/>
          <w:lang w:eastAsia="zh-CN"/>
        </w:rPr>
        <w:t>7</w:t>
      </w:r>
      <w:r w:rsidR="00841F36" w:rsidRPr="00A56A07">
        <w:rPr>
          <w:rFonts w:ascii="Arial" w:eastAsia="新細明體" w:hAnsi="Arial" w:cs="Arial"/>
          <w:b/>
          <w:bCs/>
          <w:sz w:val="24"/>
          <w:szCs w:val="24"/>
          <w:vertAlign w:val="superscript"/>
          <w:lang w:eastAsia="zh-CN"/>
        </w:rPr>
        <w:t>th</w:t>
      </w:r>
      <w:r w:rsidR="00841F36">
        <w:rPr>
          <w:rFonts w:ascii="Arial" w:eastAsia="新細明體" w:hAnsi="Arial" w:cs="Arial"/>
          <w:b/>
          <w:bCs/>
          <w:sz w:val="24"/>
          <w:szCs w:val="24"/>
          <w:lang w:eastAsia="zh-CN"/>
        </w:rPr>
        <w:t xml:space="preserve"> </w:t>
      </w:r>
      <w:r>
        <w:rPr>
          <w:rFonts w:ascii="Arial" w:eastAsia="新細明體" w:hAnsi="Arial" w:cs="Arial"/>
          <w:b/>
          <w:bCs/>
          <w:sz w:val="24"/>
          <w:szCs w:val="24"/>
          <w:lang w:eastAsia="zh-CN"/>
        </w:rPr>
        <w:t>August</w:t>
      </w:r>
      <w:r w:rsidR="00841F36" w:rsidRPr="00C738FC">
        <w:rPr>
          <w:rFonts w:ascii="Arial" w:eastAsia="新細明體" w:hAnsi="Arial" w:cs="Arial"/>
          <w:b/>
          <w:bCs/>
          <w:sz w:val="24"/>
          <w:szCs w:val="24"/>
          <w:lang w:eastAsia="zh-CN"/>
        </w:rPr>
        <w:t xml:space="preserve"> – </w:t>
      </w:r>
      <w:r>
        <w:rPr>
          <w:rFonts w:ascii="Arial" w:eastAsia="新細明體" w:hAnsi="Arial" w:cs="Arial"/>
          <w:b/>
          <w:bCs/>
          <w:sz w:val="24"/>
          <w:szCs w:val="24"/>
          <w:lang w:eastAsia="zh-CN"/>
        </w:rPr>
        <w:t>28</w:t>
      </w:r>
      <w:r w:rsidR="00841F36" w:rsidRPr="00C738FC">
        <w:rPr>
          <w:rFonts w:ascii="Arial" w:eastAsia="新細明體" w:hAnsi="Arial" w:cs="Arial"/>
          <w:b/>
          <w:bCs/>
          <w:sz w:val="24"/>
          <w:szCs w:val="24"/>
          <w:lang w:eastAsia="zh-CN"/>
        </w:rPr>
        <w:t xml:space="preserve">th </w:t>
      </w:r>
      <w:r>
        <w:rPr>
          <w:rFonts w:ascii="Arial" w:eastAsia="新細明體" w:hAnsi="Arial" w:cs="Arial"/>
          <w:b/>
          <w:bCs/>
          <w:sz w:val="24"/>
          <w:szCs w:val="24"/>
          <w:lang w:eastAsia="zh-CN"/>
        </w:rPr>
        <w:t>August, 2020</w:t>
      </w:r>
    </w:p>
    <w:p w:rsidR="00841F36" w:rsidRPr="007C0ACB" w:rsidRDefault="00841F36" w:rsidP="00841F36">
      <w:pPr>
        <w:spacing w:after="0"/>
        <w:rPr>
          <w:rFonts w:ascii="Arial" w:eastAsia="新細明體" w:hAnsi="Arial" w:cs="Arial"/>
          <w:b/>
          <w:color w:val="000000"/>
          <w:kern w:val="2"/>
          <w:sz w:val="24"/>
          <w:lang w:eastAsia="zh-TW"/>
        </w:rPr>
      </w:pPr>
    </w:p>
    <w:p w:rsidR="00841F36" w:rsidRPr="00B8647E" w:rsidRDefault="00841F36" w:rsidP="00841F36">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415F8">
        <w:rPr>
          <w:rFonts w:ascii="Arial" w:eastAsia="新細明體" w:hAnsi="Arial" w:cs="Arial"/>
          <w:b/>
          <w:color w:val="000000"/>
          <w:kern w:val="2"/>
          <w:sz w:val="24"/>
          <w:lang w:val="en-US" w:eastAsia="zh-TW"/>
        </w:rPr>
        <w:t>8.11.</w:t>
      </w:r>
      <w:r w:rsidR="00FC7CC4">
        <w:rPr>
          <w:rFonts w:ascii="Arial" w:eastAsia="新細明體" w:hAnsi="Arial" w:cs="Arial" w:hint="eastAsia"/>
          <w:b/>
          <w:color w:val="000000"/>
          <w:kern w:val="2"/>
          <w:sz w:val="24"/>
          <w:lang w:val="en-US" w:eastAsia="zh-TW"/>
        </w:rPr>
        <w:t>3</w:t>
      </w:r>
    </w:p>
    <w:p w:rsidR="00841F36" w:rsidRPr="00A82540" w:rsidRDefault="00841F36" w:rsidP="006936F7">
      <w:pPr>
        <w:widowControl w:val="0"/>
        <w:tabs>
          <w:tab w:val="left" w:pos="480"/>
          <w:tab w:val="left" w:pos="960"/>
          <w:tab w:val="left" w:pos="1440"/>
          <w:tab w:val="left" w:pos="1920"/>
          <w:tab w:val="left" w:pos="2400"/>
          <w:tab w:val="left" w:pos="5565"/>
        </w:tabs>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954CD">
        <w:rPr>
          <w:rFonts w:ascii="Arial" w:eastAsia="新細明體" w:hAnsi="Arial" w:cs="Arial" w:hint="eastAsia"/>
          <w:b/>
          <w:color w:val="000000"/>
          <w:kern w:val="2"/>
          <w:sz w:val="24"/>
          <w:lang w:val="en-US" w:eastAsia="zh-TW"/>
        </w:rPr>
        <w:t>ITRI</w:t>
      </w:r>
    </w:p>
    <w:p w:rsidR="00841F36" w:rsidRDefault="00841F36" w:rsidP="00841F36">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B605FF">
        <w:rPr>
          <w:rFonts w:ascii="Arial" w:eastAsia="新細明體" w:hAnsi="Arial" w:cs="Arial"/>
          <w:b/>
          <w:color w:val="000000"/>
          <w:kern w:val="2"/>
          <w:sz w:val="24"/>
          <w:lang w:val="en-US" w:eastAsia="zh-TW"/>
        </w:rPr>
        <w:tab/>
      </w:r>
      <w:r>
        <w:rPr>
          <w:rFonts w:ascii="Arial" w:eastAsia="新細明體" w:hAnsi="Arial" w:cs="Arial"/>
          <w:b/>
          <w:color w:val="000000"/>
          <w:kern w:val="2"/>
          <w:sz w:val="24"/>
          <w:lang w:val="en-US" w:eastAsia="zh-TW"/>
        </w:rPr>
        <w:t xml:space="preserve">Discussion on </w:t>
      </w:r>
      <w:r w:rsidR="007415F8">
        <w:rPr>
          <w:rFonts w:ascii="Arial" w:eastAsia="新細明體" w:hAnsi="Arial" w:cs="Arial"/>
          <w:b/>
          <w:color w:val="000000"/>
          <w:kern w:val="2"/>
          <w:sz w:val="24"/>
          <w:lang w:val="en-US" w:eastAsia="zh-TW"/>
        </w:rPr>
        <w:t>enhancement</w:t>
      </w:r>
      <w:r>
        <w:rPr>
          <w:rFonts w:ascii="Arial" w:eastAsia="新細明體" w:hAnsi="Arial" w:cs="Arial"/>
          <w:b/>
          <w:color w:val="000000"/>
          <w:kern w:val="2"/>
          <w:sz w:val="24"/>
          <w:lang w:val="en-US" w:eastAsia="zh-TW"/>
        </w:rPr>
        <w:t xml:space="preserve"> for </w:t>
      </w:r>
      <w:r w:rsidR="00087F14">
        <w:rPr>
          <w:rFonts w:ascii="Arial" w:eastAsia="新細明體" w:hAnsi="Arial" w:cs="Arial"/>
          <w:b/>
          <w:color w:val="000000"/>
          <w:kern w:val="2"/>
          <w:sz w:val="24"/>
          <w:lang w:val="en-US" w:eastAsia="zh-TW"/>
        </w:rPr>
        <w:t>NR V2X</w:t>
      </w:r>
    </w:p>
    <w:p w:rsidR="00841F36" w:rsidRPr="00A82540" w:rsidRDefault="00841F36" w:rsidP="00841F36">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841F36" w:rsidRPr="00A31F33" w:rsidRDefault="00841F36" w:rsidP="00841F36">
      <w:pPr>
        <w:pStyle w:val="1"/>
        <w:numPr>
          <w:ilvl w:val="0"/>
          <w:numId w:val="3"/>
        </w:numPr>
        <w:jc w:val="both"/>
        <w:rPr>
          <w:color w:val="000000"/>
          <w:lang w:val="en-US" w:eastAsia="ko-KR"/>
        </w:rPr>
      </w:pPr>
      <w:r w:rsidRPr="00A82540">
        <w:rPr>
          <w:rFonts w:hint="eastAsia"/>
          <w:color w:val="000000"/>
          <w:lang w:val="en-US" w:eastAsia="ko-KR"/>
        </w:rPr>
        <w:t>Introduction</w:t>
      </w:r>
    </w:p>
    <w:p w:rsidR="00841F36" w:rsidRPr="00323F98" w:rsidRDefault="00B3680B" w:rsidP="006936F7">
      <w:pPr>
        <w:spacing w:after="0"/>
        <w:ind w:left="720" w:hanging="720"/>
        <w:rPr>
          <w:rFonts w:eastAsiaTheme="minorEastAsia"/>
          <w:lang w:val="en-US" w:eastAsia="zh-TW"/>
        </w:rPr>
      </w:pPr>
      <w:r w:rsidRPr="00323F98">
        <w:rPr>
          <w:rFonts w:eastAsiaTheme="minorEastAsia"/>
          <w:lang w:val="en-US" w:eastAsia="zh-TW"/>
        </w:rPr>
        <w:t>At RAN1</w:t>
      </w:r>
      <w:r w:rsidR="00841F36" w:rsidRPr="00323F98">
        <w:rPr>
          <w:rFonts w:eastAsiaTheme="minorEastAsia"/>
          <w:lang w:val="en-US" w:eastAsia="zh-TW"/>
        </w:rPr>
        <w:t>#96, the resource allocation mechanism related agreements are shown as follows,</w:t>
      </w:r>
    </w:p>
    <w:p w:rsidR="00841F36" w:rsidRPr="00323F98" w:rsidRDefault="00841F36" w:rsidP="006936F7">
      <w:pPr>
        <w:overflowPunct w:val="0"/>
        <w:autoSpaceDE w:val="0"/>
        <w:autoSpaceDN w:val="0"/>
        <w:adjustRightInd w:val="0"/>
        <w:spacing w:before="60" w:after="60"/>
        <w:ind w:left="284" w:hanging="284"/>
        <w:textAlignment w:val="baseline"/>
        <w:rPr>
          <w:rFonts w:eastAsia="SimSun"/>
          <w:lang w:val="en-US" w:eastAsia="zh-CN"/>
        </w:rPr>
      </w:pPr>
      <w:r w:rsidRPr="00323F98">
        <w:rPr>
          <w:rFonts w:eastAsia="SimSun"/>
          <w:highlight w:val="green"/>
          <w:lang w:val="en-US" w:eastAsia="zh-CN"/>
        </w:rPr>
        <w:t>Agreements</w:t>
      </w:r>
      <w:r w:rsidRPr="00323F98">
        <w:rPr>
          <w:rFonts w:eastAsia="SimSun"/>
          <w:lang w:val="en-US" w:eastAsia="zh-CN"/>
        </w:rPr>
        <w:t>:</w:t>
      </w:r>
    </w:p>
    <w:p w:rsidR="00841F36" w:rsidRPr="00323F98" w:rsidRDefault="00841F36" w:rsidP="006936F7">
      <w:pPr>
        <w:numPr>
          <w:ilvl w:val="0"/>
          <w:numId w:val="5"/>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Blind retransmissions of a TB are supported for SL by NR-V2X</w:t>
      </w:r>
    </w:p>
    <w:p w:rsidR="00841F36" w:rsidRPr="00323F98" w:rsidRDefault="00841F36" w:rsidP="006936F7">
      <w:pPr>
        <w:numPr>
          <w:ilvl w:val="1"/>
          <w:numId w:val="5"/>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Details are for the WI phase</w:t>
      </w:r>
    </w:p>
    <w:p w:rsidR="00841F36" w:rsidRPr="00323F98" w:rsidRDefault="00841F36" w:rsidP="006936F7">
      <w:pPr>
        <w:overflowPunct w:val="0"/>
        <w:autoSpaceDE w:val="0"/>
        <w:autoSpaceDN w:val="0"/>
        <w:adjustRightInd w:val="0"/>
        <w:spacing w:before="60" w:after="60"/>
        <w:ind w:left="284" w:hanging="284"/>
        <w:textAlignment w:val="baseline"/>
        <w:rPr>
          <w:rFonts w:eastAsia="SimSun"/>
          <w:lang w:val="en-US" w:eastAsia="zh-CN"/>
        </w:rPr>
      </w:pPr>
      <w:r w:rsidRPr="00323F98">
        <w:rPr>
          <w:rFonts w:eastAsia="SimSun"/>
          <w:highlight w:val="green"/>
          <w:lang w:val="en-US" w:eastAsia="zh-CN"/>
        </w:rPr>
        <w:t>Agreements</w:t>
      </w:r>
      <w:r w:rsidRPr="00323F98">
        <w:rPr>
          <w:rFonts w:eastAsia="SimSun"/>
          <w:lang w:val="en-US" w:eastAsia="zh-CN"/>
        </w:rPr>
        <w:t>:</w:t>
      </w:r>
    </w:p>
    <w:p w:rsidR="00841F36" w:rsidRPr="00323F98" w:rsidRDefault="00841F36" w:rsidP="006936F7">
      <w:pPr>
        <w:numPr>
          <w:ilvl w:val="0"/>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NR V2X Mode-2 supports reservation of sidelink resources at least for blind retransmission of a TB</w:t>
      </w:r>
    </w:p>
    <w:p w:rsidR="00841F36" w:rsidRPr="00323F98" w:rsidRDefault="00841F36" w:rsidP="006936F7">
      <w:pPr>
        <w:numPr>
          <w:ilvl w:val="1"/>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Whether reservation is supported for initial transmission of a TB is to be discussed in the WI phase</w:t>
      </w:r>
    </w:p>
    <w:p w:rsidR="00841F36" w:rsidRPr="00323F98" w:rsidRDefault="00841F36" w:rsidP="006936F7">
      <w:pPr>
        <w:numPr>
          <w:ilvl w:val="1"/>
          <w:numId w:val="6"/>
        </w:numPr>
        <w:overflowPunct w:val="0"/>
        <w:autoSpaceDE w:val="0"/>
        <w:autoSpaceDN w:val="0"/>
        <w:adjustRightInd w:val="0"/>
        <w:spacing w:before="60" w:after="60"/>
        <w:textAlignment w:val="baseline"/>
        <w:rPr>
          <w:rFonts w:eastAsia="SimSun"/>
          <w:lang w:val="en-US" w:eastAsia="zh-CN"/>
        </w:rPr>
      </w:pPr>
      <w:r w:rsidRPr="00323F98">
        <w:rPr>
          <w:rFonts w:eastAsia="SimSun"/>
          <w:lang w:val="en-US" w:eastAsia="zh-CN"/>
        </w:rPr>
        <w:t>Whether reservation is supported for potential retransmissions based on HARQ feedback is for the WI phase</w:t>
      </w:r>
    </w:p>
    <w:p w:rsidR="00841F36" w:rsidRPr="00323F98" w:rsidRDefault="00841F36" w:rsidP="006936F7">
      <w:pPr>
        <w:pStyle w:val="3GPPAgreements"/>
        <w:numPr>
          <w:ilvl w:val="0"/>
          <w:numId w:val="0"/>
        </w:numPr>
        <w:jc w:val="left"/>
        <w:rPr>
          <w:bCs/>
          <w:sz w:val="20"/>
        </w:rPr>
      </w:pPr>
    </w:p>
    <w:p w:rsidR="00841F36" w:rsidRPr="00323F98" w:rsidRDefault="0079146A" w:rsidP="006936F7">
      <w:pPr>
        <w:pStyle w:val="3GPPAgreements"/>
        <w:numPr>
          <w:ilvl w:val="0"/>
          <w:numId w:val="0"/>
        </w:numPr>
        <w:ind w:left="284" w:hanging="284"/>
        <w:jc w:val="left"/>
        <w:rPr>
          <w:rFonts w:eastAsiaTheme="minorEastAsia"/>
          <w:bCs/>
          <w:sz w:val="20"/>
          <w:lang w:eastAsia="zh-TW"/>
        </w:rPr>
      </w:pPr>
      <w:r w:rsidRPr="00323F98">
        <w:rPr>
          <w:rFonts w:eastAsiaTheme="minorEastAsia"/>
          <w:bCs/>
          <w:sz w:val="20"/>
          <w:lang w:eastAsia="zh-TW"/>
        </w:rPr>
        <w:t>In</w:t>
      </w:r>
      <w:r w:rsidR="00B3680B" w:rsidRPr="00323F98">
        <w:rPr>
          <w:rFonts w:eastAsiaTheme="minorEastAsia"/>
          <w:bCs/>
          <w:sz w:val="20"/>
          <w:lang w:eastAsia="zh-TW"/>
        </w:rPr>
        <w:t xml:space="preserve"> RAN</w:t>
      </w:r>
      <w:r w:rsidR="00841F36" w:rsidRPr="00323F98">
        <w:rPr>
          <w:rFonts w:eastAsiaTheme="minorEastAsia"/>
          <w:bCs/>
          <w:sz w:val="20"/>
          <w:lang w:eastAsia="zh-TW"/>
        </w:rPr>
        <w:t>1#96bis, the following agreements were made:</w:t>
      </w:r>
    </w:p>
    <w:p w:rsidR="00841F36" w:rsidRPr="00323F98" w:rsidRDefault="00841F36" w:rsidP="006936F7">
      <w:pPr>
        <w:pStyle w:val="3GPPAgreements"/>
        <w:numPr>
          <w:ilvl w:val="0"/>
          <w:numId w:val="0"/>
        </w:numPr>
        <w:ind w:left="284" w:hanging="284"/>
        <w:jc w:val="left"/>
        <w:rPr>
          <w:sz w:val="20"/>
        </w:rPr>
      </w:pPr>
      <w:r w:rsidRPr="00323F98">
        <w:rPr>
          <w:sz w:val="20"/>
          <w:highlight w:val="green"/>
        </w:rPr>
        <w:t>Agreements</w:t>
      </w:r>
      <w:r w:rsidRPr="00323F98">
        <w:rPr>
          <w:sz w:val="20"/>
        </w:rPr>
        <w:t>:</w:t>
      </w:r>
    </w:p>
    <w:p w:rsidR="00841F36" w:rsidRPr="00323F98" w:rsidRDefault="00841F36" w:rsidP="006936F7">
      <w:pPr>
        <w:numPr>
          <w:ilvl w:val="0"/>
          <w:numId w:val="8"/>
        </w:numPr>
        <w:spacing w:after="0"/>
        <w:rPr>
          <w:lang w:val="en-US" w:eastAsia="x-none"/>
        </w:rPr>
      </w:pPr>
      <w:r w:rsidRPr="00323F98">
        <w:rPr>
          <w:lang w:val="en-US" w:eastAsia="x-none"/>
        </w:rPr>
        <w:t>NR V2X supports an initial transmission of a TB without reservation, based on sensing and resource selection procedure</w:t>
      </w:r>
    </w:p>
    <w:p w:rsidR="00841F36" w:rsidRPr="00323F98" w:rsidRDefault="00841F36" w:rsidP="006936F7">
      <w:pPr>
        <w:numPr>
          <w:ilvl w:val="0"/>
          <w:numId w:val="8"/>
        </w:numPr>
        <w:spacing w:after="0"/>
        <w:rPr>
          <w:lang w:eastAsia="x-none"/>
        </w:rPr>
      </w:pPr>
      <w:r w:rsidRPr="00323F98">
        <w:rPr>
          <w:lang w:val="en-US" w:eastAsia="x-none"/>
        </w:rPr>
        <w:t>NR V2X supports reservation of a sidelink resource for an initial transmission of a TB at least by an SCI associated with a different TB, based on sensing and resource selection procedure</w:t>
      </w:r>
    </w:p>
    <w:p w:rsidR="00841F36" w:rsidRPr="00323F98" w:rsidRDefault="00841F36" w:rsidP="006936F7">
      <w:pPr>
        <w:numPr>
          <w:ilvl w:val="1"/>
          <w:numId w:val="8"/>
        </w:numPr>
        <w:spacing w:after="0"/>
        <w:rPr>
          <w:lang w:eastAsia="x-none"/>
        </w:rPr>
      </w:pPr>
      <w:r w:rsidRPr="00323F98">
        <w:rPr>
          <w:lang w:eastAsia="x-none"/>
        </w:rPr>
        <w:t>This functionality can be enabled/disabled by (pre-)configuration</w:t>
      </w:r>
    </w:p>
    <w:p w:rsidR="00410B9B" w:rsidRPr="00323F98" w:rsidRDefault="00410B9B" w:rsidP="006936F7">
      <w:pPr>
        <w:spacing w:after="0"/>
        <w:ind w:left="1440"/>
        <w:rPr>
          <w:lang w:eastAsia="x-none"/>
        </w:rPr>
      </w:pPr>
    </w:p>
    <w:p w:rsidR="00811231" w:rsidRPr="00323F98" w:rsidRDefault="00114CD7" w:rsidP="006936F7">
      <w:pPr>
        <w:spacing w:after="0"/>
        <w:rPr>
          <w:rFonts w:eastAsiaTheme="minorEastAsia"/>
          <w:lang w:eastAsia="zh-TW"/>
        </w:rPr>
      </w:pPr>
      <w:r w:rsidRPr="00323F98">
        <w:rPr>
          <w:rFonts w:eastAsiaTheme="minorEastAsia"/>
          <w:lang w:eastAsia="zh-TW"/>
        </w:rPr>
        <w:t>In RAN1#</w:t>
      </w:r>
      <w:r w:rsidR="00855FCD" w:rsidRPr="00323F98">
        <w:rPr>
          <w:rFonts w:eastAsiaTheme="minorEastAsia"/>
          <w:lang w:eastAsia="zh-TW"/>
        </w:rPr>
        <w:t xml:space="preserve">97, </w:t>
      </w:r>
      <w:r w:rsidR="006B6EB8" w:rsidRPr="00323F98">
        <w:rPr>
          <w:rFonts w:eastAsiaTheme="minorEastAsia"/>
          <w:lang w:eastAsia="zh-TW"/>
        </w:rPr>
        <w:t>the following agreements were made:</w:t>
      </w:r>
    </w:p>
    <w:p w:rsidR="00801DE9" w:rsidRPr="00323F98" w:rsidRDefault="00801DE9" w:rsidP="006936F7">
      <w:pPr>
        <w:spacing w:after="0"/>
        <w:rPr>
          <w:lang w:val="en-US"/>
        </w:rPr>
      </w:pPr>
      <w:r w:rsidRPr="00323F98">
        <w:rPr>
          <w:highlight w:val="green"/>
          <w:lang w:val="en-US"/>
        </w:rPr>
        <w:t>Agreements</w:t>
      </w:r>
      <w:r w:rsidRPr="00323F98">
        <w:rPr>
          <w:lang w:val="en-US"/>
        </w:rPr>
        <w:t>:</w:t>
      </w:r>
    </w:p>
    <w:p w:rsidR="00801DE9" w:rsidRPr="00323F98" w:rsidRDefault="00801DE9" w:rsidP="006936F7">
      <w:pPr>
        <w:pStyle w:val="a8"/>
        <w:widowControl w:val="0"/>
        <w:numPr>
          <w:ilvl w:val="0"/>
          <w:numId w:val="11"/>
        </w:numPr>
        <w:spacing w:after="0" w:line="259" w:lineRule="auto"/>
        <w:ind w:leftChars="171" w:left="719"/>
        <w:rPr>
          <w:lang w:val="en-US"/>
        </w:rPr>
      </w:pPr>
      <w:r w:rsidRPr="00323F98">
        <w:rPr>
          <w:lang w:val="en-US"/>
        </w:rPr>
        <w:t>RAN1 to further select between the following options of sidelink resource reservation for blind retransmissions:</w:t>
      </w:r>
    </w:p>
    <w:p w:rsidR="00801DE9" w:rsidRPr="00323F98" w:rsidRDefault="00801DE9" w:rsidP="006936F7">
      <w:pPr>
        <w:pStyle w:val="a8"/>
        <w:widowControl w:val="0"/>
        <w:numPr>
          <w:ilvl w:val="1"/>
          <w:numId w:val="10"/>
        </w:numPr>
        <w:spacing w:after="0" w:line="259" w:lineRule="auto"/>
        <w:ind w:leftChars="514" w:left="1439"/>
        <w:rPr>
          <w:lang w:val="en-US"/>
        </w:rPr>
      </w:pPr>
      <w:r w:rsidRPr="00323F98">
        <w:rPr>
          <w:lang w:val="en-US"/>
        </w:rPr>
        <w:t>Option 1: A transmission can reserve resources for none, one, or more than one blind retransmission</w:t>
      </w:r>
    </w:p>
    <w:p w:rsidR="00801DE9" w:rsidRPr="00323F98" w:rsidRDefault="00801DE9" w:rsidP="006936F7">
      <w:pPr>
        <w:pStyle w:val="a8"/>
        <w:widowControl w:val="0"/>
        <w:numPr>
          <w:ilvl w:val="1"/>
          <w:numId w:val="10"/>
        </w:numPr>
        <w:spacing w:after="0" w:line="259" w:lineRule="auto"/>
        <w:ind w:leftChars="514" w:left="1439"/>
        <w:rPr>
          <w:lang w:val="en-US"/>
        </w:rPr>
      </w:pPr>
      <w:r w:rsidRPr="00323F98">
        <w:rPr>
          <w:lang w:val="en-US"/>
        </w:rPr>
        <w:t>Option 2: A transmission can reserve resource for none or one blind retransmission</w:t>
      </w:r>
    </w:p>
    <w:p w:rsidR="00410B9B" w:rsidRPr="00323F98" w:rsidRDefault="00410B9B" w:rsidP="006936F7">
      <w:pPr>
        <w:widowControl w:val="0"/>
        <w:spacing w:after="0" w:line="259" w:lineRule="auto"/>
        <w:rPr>
          <w:rFonts w:eastAsiaTheme="minorEastAsia"/>
          <w:lang w:val="en-US" w:eastAsia="zh-TW"/>
        </w:rPr>
      </w:pPr>
    </w:p>
    <w:p w:rsidR="00460B40" w:rsidRPr="00323F98" w:rsidRDefault="00460B40" w:rsidP="006936F7">
      <w:pPr>
        <w:widowControl w:val="0"/>
        <w:spacing w:after="0" w:line="259" w:lineRule="auto"/>
        <w:rPr>
          <w:rFonts w:eastAsiaTheme="minorEastAsia"/>
          <w:lang w:val="en-US" w:eastAsia="zh-TW"/>
        </w:rPr>
      </w:pPr>
      <w:r w:rsidRPr="00323F98">
        <w:rPr>
          <w:rFonts w:eastAsiaTheme="minorEastAsia"/>
          <w:lang w:val="en-US" w:eastAsia="zh-TW"/>
        </w:rPr>
        <w:t>In RAN1#98</w:t>
      </w:r>
      <w:r w:rsidR="00254A3D">
        <w:rPr>
          <w:rFonts w:eastAsiaTheme="minorEastAsia"/>
          <w:lang w:val="en-US" w:eastAsia="zh-TW"/>
        </w:rPr>
        <w:t xml:space="preserve"> and RAN1#98bis</w:t>
      </w:r>
      <w:r w:rsidRPr="00323F98">
        <w:rPr>
          <w:rFonts w:eastAsiaTheme="minorEastAsia"/>
          <w:lang w:val="en-US" w:eastAsia="zh-TW"/>
        </w:rPr>
        <w:t>, the following agreements were made:</w:t>
      </w:r>
    </w:p>
    <w:p w:rsidR="00460B40" w:rsidRPr="00323F98" w:rsidRDefault="00460B40" w:rsidP="006936F7">
      <w:pPr>
        <w:spacing w:after="0"/>
        <w:rPr>
          <w:lang w:val="en-US"/>
        </w:rPr>
      </w:pPr>
      <w:r w:rsidRPr="00323F98">
        <w:rPr>
          <w:highlight w:val="green"/>
          <w:lang w:val="en-US"/>
        </w:rPr>
        <w:t>Agreements</w:t>
      </w:r>
      <w:r w:rsidRPr="00323F98">
        <w:rPr>
          <w:lang w:val="en-US"/>
        </w:rPr>
        <w:t>:</w:t>
      </w:r>
    </w:p>
    <w:p w:rsidR="00460B40" w:rsidRPr="00323F98" w:rsidRDefault="00460B40" w:rsidP="006936F7">
      <w:pPr>
        <w:pStyle w:val="a8"/>
        <w:widowControl w:val="0"/>
        <w:numPr>
          <w:ilvl w:val="0"/>
          <w:numId w:val="11"/>
        </w:numPr>
        <w:spacing w:after="0" w:line="259" w:lineRule="auto"/>
        <w:ind w:leftChars="0"/>
        <w:rPr>
          <w:rFonts w:eastAsiaTheme="minorEastAsia"/>
          <w:lang w:eastAsia="zh-TW"/>
        </w:rPr>
      </w:pPr>
      <w:r w:rsidRPr="00323F98">
        <w:rPr>
          <w:rFonts w:eastAsiaTheme="minorEastAsia"/>
          <w:lang w:eastAsia="zh-TW"/>
        </w:rPr>
        <w:t xml:space="preserve">At least for mode 2, The maximum number of SL resources </w:t>
      </w:r>
      <w:r w:rsidR="007D6B53" w:rsidRPr="00323F98">
        <w:rPr>
          <w:lang w:val="en-US"/>
        </w:rPr>
        <w:t>N</w:t>
      </w:r>
      <w:r w:rsidR="007D6B53" w:rsidRPr="00323F98">
        <w:rPr>
          <w:vertAlign w:val="subscript"/>
          <w:lang w:val="en-US"/>
        </w:rPr>
        <w:t>MAX</w:t>
      </w:r>
      <w:r w:rsidRPr="00323F98">
        <w:rPr>
          <w:rFonts w:eastAsiaTheme="minorEastAsia"/>
          <w:lang w:eastAsia="zh-TW"/>
        </w:rPr>
        <w:t xml:space="preserve"> reserved by one transmission including current transmission is [2 or 3 or 4]</w:t>
      </w:r>
    </w:p>
    <w:p w:rsidR="00460B40" w:rsidRPr="00323F98" w:rsidRDefault="00460B40" w:rsidP="006936F7">
      <w:pPr>
        <w:pStyle w:val="a8"/>
        <w:widowControl w:val="0"/>
        <w:numPr>
          <w:ilvl w:val="1"/>
          <w:numId w:val="11"/>
        </w:numPr>
        <w:spacing w:after="0" w:line="259" w:lineRule="auto"/>
        <w:ind w:leftChars="0"/>
        <w:rPr>
          <w:rFonts w:eastAsiaTheme="minorEastAsia"/>
          <w:lang w:eastAsia="zh-TW"/>
        </w:rPr>
      </w:pPr>
      <w:r w:rsidRPr="00323F98">
        <w:rPr>
          <w:rFonts w:eastAsiaTheme="minorEastAsia"/>
          <w:lang w:eastAsia="zh-TW"/>
        </w:rPr>
        <w:t>Aim to select the particular number in RAN1#98</w:t>
      </w:r>
    </w:p>
    <w:p w:rsidR="00460B40" w:rsidRPr="00323F98" w:rsidRDefault="00D52294" w:rsidP="006936F7">
      <w:pPr>
        <w:pStyle w:val="a8"/>
        <w:widowControl w:val="0"/>
        <w:numPr>
          <w:ilvl w:val="0"/>
          <w:numId w:val="11"/>
        </w:numPr>
        <w:spacing w:after="0" w:line="259" w:lineRule="auto"/>
        <w:ind w:leftChars="0"/>
        <w:rPr>
          <w:rFonts w:eastAsiaTheme="minorEastAsia"/>
          <w:lang w:eastAsia="zh-TW"/>
        </w:rPr>
      </w:pPr>
      <w:r w:rsidRPr="00323F98">
        <w:rPr>
          <w:lang w:val="en-US"/>
        </w:rPr>
        <w:t>N</w:t>
      </w:r>
      <w:r w:rsidRPr="00323F98">
        <w:rPr>
          <w:vertAlign w:val="subscript"/>
          <w:lang w:val="en-US"/>
        </w:rPr>
        <w:t>MAX</w:t>
      </w:r>
      <w:r w:rsidR="00460B40" w:rsidRPr="00323F98">
        <w:rPr>
          <w:rFonts w:eastAsiaTheme="minorEastAsia"/>
          <w:lang w:eastAsia="zh-TW"/>
        </w:rPr>
        <w:t xml:space="preserve"> is the same regardless of whether HARQ feedback is enabled or disabled</w:t>
      </w:r>
    </w:p>
    <w:p w:rsidR="00F65E1E" w:rsidRPr="00323F98" w:rsidRDefault="00F65E1E" w:rsidP="006936F7">
      <w:pPr>
        <w:rPr>
          <w:b/>
          <w:bCs/>
          <w:lang w:eastAsia="x-none"/>
        </w:rPr>
      </w:pPr>
      <w:r w:rsidRPr="00323F98">
        <w:rPr>
          <w:highlight w:val="green"/>
          <w:lang w:eastAsia="x-none"/>
        </w:rPr>
        <w:t>Agreements</w:t>
      </w:r>
      <w:r w:rsidRPr="00323F98">
        <w:rPr>
          <w:b/>
          <w:bCs/>
          <w:lang w:eastAsia="x-none"/>
        </w:rPr>
        <w:t>:</w:t>
      </w:r>
    </w:p>
    <w:p w:rsidR="00F65E1E" w:rsidRPr="00323F98" w:rsidRDefault="00F65E1E" w:rsidP="006936F7">
      <w:pPr>
        <w:pStyle w:val="a8"/>
        <w:numPr>
          <w:ilvl w:val="0"/>
          <w:numId w:val="10"/>
        </w:numPr>
        <w:spacing w:after="0"/>
        <w:ind w:leftChars="0"/>
        <w:rPr>
          <w:lang w:val="en-US"/>
        </w:rPr>
      </w:pPr>
      <w:r w:rsidRPr="00323F98">
        <w:rPr>
          <w:lang w:val="en-US"/>
        </w:rPr>
        <w:t>Maximum number of HARQ (re-)transmissions is (pre-)configured per priority per CBR range per transmission resource pool</w:t>
      </w:r>
      <w:r w:rsidRPr="00323F98">
        <w:rPr>
          <w:lang w:val="en-US"/>
        </w:rPr>
        <w:tab/>
      </w:r>
    </w:p>
    <w:p w:rsidR="00F65E1E" w:rsidRPr="00323F98" w:rsidRDefault="00F65E1E" w:rsidP="006936F7">
      <w:pPr>
        <w:pStyle w:val="a8"/>
        <w:numPr>
          <w:ilvl w:val="1"/>
          <w:numId w:val="10"/>
        </w:numPr>
        <w:spacing w:after="0"/>
        <w:ind w:leftChars="0"/>
        <w:rPr>
          <w:lang w:val="en-US"/>
        </w:rPr>
      </w:pPr>
      <w:r w:rsidRPr="00323F98">
        <w:rPr>
          <w:lang w:val="en-US"/>
        </w:rPr>
        <w:t>The priority is the one signaled in SCI</w:t>
      </w:r>
    </w:p>
    <w:p w:rsidR="00F65E1E" w:rsidRPr="00323F98" w:rsidRDefault="00F65E1E" w:rsidP="006936F7">
      <w:pPr>
        <w:pStyle w:val="a8"/>
        <w:numPr>
          <w:ilvl w:val="1"/>
          <w:numId w:val="10"/>
        </w:numPr>
        <w:spacing w:after="0"/>
        <w:ind w:leftChars="0"/>
        <w:rPr>
          <w:lang w:val="en-US"/>
        </w:rPr>
      </w:pPr>
      <w:r w:rsidRPr="00323F98">
        <w:rPr>
          <w:lang w:val="en-US"/>
        </w:rPr>
        <w:t>This includes both blind and feedback-based HARQ (re)-transmission</w:t>
      </w:r>
    </w:p>
    <w:p w:rsidR="00F65E1E" w:rsidRPr="00323F98" w:rsidRDefault="00F65E1E" w:rsidP="006936F7">
      <w:pPr>
        <w:pStyle w:val="a8"/>
        <w:numPr>
          <w:ilvl w:val="0"/>
          <w:numId w:val="10"/>
        </w:numPr>
        <w:spacing w:after="0"/>
        <w:ind w:leftChars="0"/>
        <w:rPr>
          <w:lang w:val="en-US"/>
        </w:rPr>
      </w:pPr>
      <w:r w:rsidRPr="00323F98">
        <w:rPr>
          <w:lang w:val="en-US"/>
        </w:rPr>
        <w:t>The value range is any value from 1 to 32</w:t>
      </w:r>
    </w:p>
    <w:p w:rsidR="00F65E1E" w:rsidRPr="00323F98" w:rsidRDefault="00F65E1E" w:rsidP="006936F7">
      <w:pPr>
        <w:pStyle w:val="a8"/>
        <w:numPr>
          <w:ilvl w:val="1"/>
          <w:numId w:val="10"/>
        </w:numPr>
        <w:spacing w:after="0"/>
        <w:ind w:leftChars="0"/>
        <w:rPr>
          <w:lang w:val="en-US"/>
        </w:rPr>
      </w:pPr>
      <w:r w:rsidRPr="00323F98">
        <w:rPr>
          <w:lang w:val="en-US"/>
        </w:rPr>
        <w:t>If the HARQ (re)transmissions for a TB can have a mixed blind and feedback-based approached</w:t>
      </w:r>
      <w:r w:rsidRPr="00323F98">
        <w:rPr>
          <w:color w:val="FF0000"/>
          <w:lang w:val="en-US"/>
        </w:rPr>
        <w:t xml:space="preserve"> </w:t>
      </w:r>
      <w:r w:rsidRPr="00323F98">
        <w:rPr>
          <w:lang w:val="en-US"/>
        </w:rPr>
        <w:t>(FFS whether or not to support this case), the counter applies to the combined total</w:t>
      </w:r>
    </w:p>
    <w:p w:rsidR="00F65E1E" w:rsidRPr="00323F98" w:rsidRDefault="00F65E1E" w:rsidP="006936F7">
      <w:pPr>
        <w:spacing w:after="0"/>
        <w:rPr>
          <w:rFonts w:eastAsiaTheme="minorEastAsia"/>
          <w:lang w:val="en-US" w:eastAsia="zh-TW"/>
        </w:rPr>
      </w:pPr>
    </w:p>
    <w:p w:rsidR="00841F36" w:rsidRPr="00323F98" w:rsidRDefault="00841F36" w:rsidP="006936F7">
      <w:pPr>
        <w:pStyle w:val="3GPPAgreements"/>
        <w:numPr>
          <w:ilvl w:val="0"/>
          <w:numId w:val="0"/>
        </w:numPr>
        <w:ind w:left="284" w:hanging="284"/>
        <w:jc w:val="left"/>
        <w:rPr>
          <w:rFonts w:eastAsiaTheme="minorEastAsia"/>
          <w:bCs/>
          <w:sz w:val="20"/>
          <w:lang w:val="en-GB" w:eastAsia="zh-TW"/>
        </w:rPr>
      </w:pPr>
    </w:p>
    <w:p w:rsidR="00841F36" w:rsidRPr="00323F98" w:rsidRDefault="00841F36" w:rsidP="006936F7">
      <w:pPr>
        <w:pStyle w:val="3GPPAgreements"/>
        <w:numPr>
          <w:ilvl w:val="0"/>
          <w:numId w:val="0"/>
        </w:numPr>
        <w:jc w:val="left"/>
        <w:rPr>
          <w:bCs/>
          <w:sz w:val="20"/>
        </w:rPr>
      </w:pPr>
      <w:r w:rsidRPr="00323F98">
        <w:rPr>
          <w:bCs/>
          <w:sz w:val="20"/>
        </w:rPr>
        <w:t>According to the agreements</w:t>
      </w:r>
      <w:r w:rsidR="00434D94" w:rsidRPr="00323F98">
        <w:rPr>
          <w:bCs/>
          <w:sz w:val="20"/>
        </w:rPr>
        <w:t xml:space="preserve"> made in</w:t>
      </w:r>
      <w:r w:rsidR="00A323B5" w:rsidRPr="00323F98">
        <w:rPr>
          <w:bCs/>
          <w:sz w:val="20"/>
        </w:rPr>
        <w:t xml:space="preserve"> the previous meeting</w:t>
      </w:r>
      <w:r w:rsidR="00E70918" w:rsidRPr="00323F98">
        <w:rPr>
          <w:bCs/>
          <w:sz w:val="20"/>
        </w:rPr>
        <w:t>s</w:t>
      </w:r>
      <w:r w:rsidRPr="00323F98">
        <w:rPr>
          <w:bCs/>
          <w:sz w:val="20"/>
        </w:rPr>
        <w:t xml:space="preserve">, </w:t>
      </w:r>
      <w:r w:rsidR="007D73B5" w:rsidRPr="00323F98">
        <w:rPr>
          <w:bCs/>
          <w:sz w:val="20"/>
        </w:rPr>
        <w:t>a transmission will reserve multiple resource</w:t>
      </w:r>
      <w:r w:rsidR="00B52454" w:rsidRPr="00323F98">
        <w:rPr>
          <w:bCs/>
          <w:sz w:val="20"/>
        </w:rPr>
        <w:t xml:space="preserve">s for </w:t>
      </w:r>
      <w:r w:rsidR="007D73B5" w:rsidRPr="00323F98">
        <w:rPr>
          <w:bCs/>
          <w:sz w:val="20"/>
        </w:rPr>
        <w:t>retransmission.</w:t>
      </w:r>
      <w:r w:rsidRPr="00323F98">
        <w:rPr>
          <w:bCs/>
          <w:sz w:val="20"/>
        </w:rPr>
        <w:t xml:space="preserve"> I</w:t>
      </w:r>
      <w:r w:rsidR="002E1EFD">
        <w:rPr>
          <w:bCs/>
          <w:sz w:val="20"/>
        </w:rPr>
        <w:t>n this contribution, we discuss the enhancement</w:t>
      </w:r>
      <w:r w:rsidR="00F0269A">
        <w:rPr>
          <w:bCs/>
          <w:sz w:val="20"/>
        </w:rPr>
        <w:t>s</w:t>
      </w:r>
      <w:r w:rsidR="002E1EFD">
        <w:rPr>
          <w:bCs/>
          <w:sz w:val="20"/>
        </w:rPr>
        <w:t xml:space="preserve"> on resource reservation in mode 2.</w:t>
      </w:r>
    </w:p>
    <w:p w:rsidR="00841F36" w:rsidRDefault="001B6DFC" w:rsidP="00841F36">
      <w:pPr>
        <w:pStyle w:val="1"/>
        <w:numPr>
          <w:ilvl w:val="0"/>
          <w:numId w:val="3"/>
        </w:numPr>
        <w:jc w:val="both"/>
        <w:rPr>
          <w:rFonts w:cs="Arial"/>
        </w:rPr>
      </w:pPr>
      <w:r>
        <w:rPr>
          <w:rFonts w:cs="Arial"/>
        </w:rPr>
        <w:lastRenderedPageBreak/>
        <w:t xml:space="preserve">Collided </w:t>
      </w:r>
      <w:r w:rsidR="00841F36">
        <w:rPr>
          <w:rFonts w:cs="Arial"/>
        </w:rPr>
        <w:t xml:space="preserve">Reservation for SL </w:t>
      </w:r>
      <w:r w:rsidR="00C558E2">
        <w:rPr>
          <w:rFonts w:cs="Arial"/>
        </w:rPr>
        <w:t>T</w:t>
      </w:r>
      <w:r w:rsidR="00841F36">
        <w:rPr>
          <w:rFonts w:cs="Arial"/>
        </w:rPr>
        <w:t>ransmission</w:t>
      </w:r>
    </w:p>
    <w:p w:rsidR="00F07644" w:rsidRDefault="00F07644" w:rsidP="00F07644">
      <w:pPr>
        <w:rPr>
          <w:rFonts w:eastAsiaTheme="minorEastAsia"/>
          <w:lang w:eastAsia="zh-TW"/>
        </w:rPr>
      </w:pPr>
      <w:r w:rsidRPr="00F07644">
        <w:rPr>
          <w:rFonts w:eastAsiaTheme="minorEastAsia"/>
          <w:lang w:eastAsia="zh-TW"/>
        </w:rPr>
        <w:t xml:space="preserve">As mentioned in the introduction, the reservation-based transmission will reserve multiple resources for initial transmission and retransmission. As shown in the Figure, a reservation can reserve the resources used for initial transmission and other retransmission resources. The retransmission can be either blind or HARQ-based retransmission. In this section, we will discuss collisions in reservation-based resource allocation. </w:t>
      </w:r>
    </w:p>
    <w:p w:rsidR="00841F36" w:rsidRPr="006869C6" w:rsidRDefault="00255C48" w:rsidP="00F07644">
      <w:pPr>
        <w:jc w:val="center"/>
        <w:rPr>
          <w:rFonts w:eastAsiaTheme="minorEastAsia"/>
          <w:b/>
          <w:lang w:eastAsia="zh-TW"/>
        </w:rPr>
      </w:pPr>
      <w:r>
        <w:rPr>
          <w:noProof/>
          <w:lang w:val="en-US" w:eastAsia="zh-TW"/>
        </w:rPr>
        <w:drawing>
          <wp:inline distT="0" distB="0" distL="0" distR="0" wp14:anchorId="6EDDC9F8" wp14:editId="00502DCA">
            <wp:extent cx="3571340" cy="103461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6528" cy="1044812"/>
                    </a:xfrm>
                    <a:prstGeom prst="rect">
                      <a:avLst/>
                    </a:prstGeom>
                  </pic:spPr>
                </pic:pic>
              </a:graphicData>
            </a:graphic>
          </wp:inline>
        </w:drawing>
      </w:r>
    </w:p>
    <w:p w:rsidR="00841F36" w:rsidRPr="006062E9" w:rsidRDefault="00841F36" w:rsidP="00841F36">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Reservation of Resource</w:t>
      </w:r>
      <w:r w:rsidR="00266229">
        <w:rPr>
          <w:rFonts w:ascii="Arial" w:eastAsia="DengXian" w:hAnsi="Arial" w:cs="Arial"/>
          <w:sz w:val="32"/>
          <w:lang w:eastAsia="zh-CN"/>
        </w:rPr>
        <w:t>s</w:t>
      </w:r>
      <w:r>
        <w:rPr>
          <w:rFonts w:ascii="Arial" w:eastAsia="DengXian" w:hAnsi="Arial" w:cs="Arial"/>
          <w:sz w:val="32"/>
          <w:lang w:eastAsia="zh-CN"/>
        </w:rPr>
        <w:t xml:space="preserve"> for </w:t>
      </w:r>
      <w:r w:rsidR="00E169C6">
        <w:rPr>
          <w:rFonts w:ascii="Arial" w:eastAsia="DengXian" w:hAnsi="Arial" w:cs="Arial"/>
          <w:sz w:val="32"/>
          <w:lang w:eastAsia="zh-CN"/>
        </w:rPr>
        <w:t>R</w:t>
      </w:r>
      <w:r w:rsidR="00266229">
        <w:rPr>
          <w:rFonts w:ascii="Arial" w:eastAsia="DengXian" w:hAnsi="Arial" w:cs="Arial"/>
          <w:sz w:val="32"/>
          <w:lang w:eastAsia="zh-CN"/>
        </w:rPr>
        <w:t>etransmission</w:t>
      </w:r>
      <w:r w:rsidRPr="006062E9">
        <w:rPr>
          <w:rFonts w:ascii="Arial" w:eastAsia="DengXian" w:hAnsi="Arial" w:cs="Arial"/>
          <w:sz w:val="32"/>
          <w:lang w:eastAsia="zh-CN"/>
        </w:rPr>
        <w:t xml:space="preserve"> </w:t>
      </w:r>
    </w:p>
    <w:p w:rsidR="00FE684A" w:rsidRPr="00FE684A" w:rsidRDefault="00FE684A" w:rsidP="00FE684A">
      <w:pPr>
        <w:rPr>
          <w:rFonts w:eastAsiaTheme="minorEastAsia"/>
          <w:lang w:eastAsia="zh-TW"/>
        </w:rPr>
      </w:pPr>
      <w:r w:rsidRPr="00FE684A">
        <w:rPr>
          <w:rFonts w:eastAsiaTheme="minorEastAsia"/>
          <w:lang w:eastAsia="zh-TW"/>
        </w:rPr>
        <w:t>There are two types of retransmissions, blind and HARQ-based retransmission. For blind retransmission, the reserved resources will be utilized by the occupying transmitter to transmit duplicate packets. In order to ensure reliability without the feedback information, the transmitter should fully use the reserved resources. Hence the reserved resources for blind retransmission will have no chance to be reused by other transmitters.</w:t>
      </w:r>
    </w:p>
    <w:p w:rsidR="000F105D" w:rsidRPr="005B517E" w:rsidRDefault="00FE684A" w:rsidP="00FE684A">
      <w:pPr>
        <w:rPr>
          <w:rFonts w:eastAsia="新細明體"/>
          <w:kern w:val="2"/>
          <w:lang w:val="en-US" w:eastAsia="zh-TW"/>
        </w:rPr>
      </w:pPr>
      <w:r w:rsidRPr="00FE684A">
        <w:rPr>
          <w:rFonts w:eastAsiaTheme="minorEastAsia"/>
          <w:lang w:eastAsia="zh-TW"/>
        </w:rPr>
        <w:t>For the HARQ-based retransmission, one TB reserves several resources for retransmission. When the transmitter receives the NACK, it will utilize reserved resources to perform retransmissions until the reception of ACK or without the NACK reception in corresponding feedback resources. When the transmitter receives the ACK or receives no NACK in the feedback channel, it will consider it a successful transmission.</w:t>
      </w:r>
      <w:r w:rsidR="00F22D02" w:rsidRPr="00F22D02">
        <w:rPr>
          <w:noProof/>
          <w:lang w:val="en-US" w:eastAsia="zh-TW"/>
        </w:rPr>
        <w:t xml:space="preserve"> </w:t>
      </w:r>
    </w:p>
    <w:p w:rsidR="00813311" w:rsidRPr="00E40FA0" w:rsidRDefault="00813311" w:rsidP="00B94FF3">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Collided</w:t>
      </w:r>
      <w:r w:rsidR="00131F7C">
        <w:rPr>
          <w:rFonts w:ascii="Arial" w:eastAsia="DengXian" w:hAnsi="Arial" w:cs="Arial"/>
          <w:sz w:val="32"/>
          <w:lang w:eastAsia="zh-CN"/>
        </w:rPr>
        <w:t xml:space="preserve"> </w:t>
      </w:r>
      <w:r w:rsidR="00B94FF3">
        <w:rPr>
          <w:rFonts w:ascii="Arial" w:eastAsia="DengXian" w:hAnsi="Arial" w:cs="Arial"/>
          <w:sz w:val="32"/>
          <w:lang w:eastAsia="zh-CN"/>
        </w:rPr>
        <w:t>Retransmission Resources</w:t>
      </w:r>
      <w:r w:rsidR="00C15A90">
        <w:rPr>
          <w:rFonts w:ascii="Arial" w:eastAsia="DengXian" w:hAnsi="Arial" w:cs="Arial"/>
          <w:sz w:val="32"/>
          <w:lang w:eastAsia="zh-CN"/>
        </w:rPr>
        <w:t xml:space="preserve"> </w:t>
      </w:r>
      <w:r w:rsidR="00CE2674">
        <w:rPr>
          <w:rFonts w:ascii="Arial" w:eastAsia="DengXian" w:hAnsi="Arial" w:cs="Arial"/>
          <w:sz w:val="32"/>
          <w:lang w:eastAsia="zh-CN"/>
        </w:rPr>
        <w:t>f</w:t>
      </w:r>
      <w:r w:rsidR="00C15A90">
        <w:rPr>
          <w:rFonts w:ascii="Arial" w:eastAsia="DengXian" w:hAnsi="Arial" w:cs="Arial"/>
          <w:sz w:val="32"/>
          <w:lang w:eastAsia="zh-CN"/>
        </w:rPr>
        <w:t>or Unicast</w:t>
      </w:r>
    </w:p>
    <w:p w:rsidR="00412A4E" w:rsidRPr="00F5467E" w:rsidRDefault="00F5467E" w:rsidP="00F5467E">
      <w:r w:rsidRPr="00F5467E">
        <w:t>When the transmitter selects the resources for initial transmission and retransmissions, it indicates the resources in the 1st stage SCI in the PSCCH. The other sensing UEs blindly decode the PSCCH and exclude resources indicated in the decoded PSCCH. The selected resources may cause collisions at the receiver side due to the hidden node problem. Since the resources reserved by the transmitter are selected based on the transmitter’s sensing result, some resources may not idle for the receiver.</w:t>
      </w:r>
    </w:p>
    <w:p w:rsidR="00447467" w:rsidRPr="00447467" w:rsidRDefault="00447467" w:rsidP="00447467">
      <w:pPr>
        <w:jc w:val="both"/>
        <w:rPr>
          <w:rFonts w:eastAsia="SimSun"/>
          <w:b/>
          <w:lang w:val="en-US" w:eastAsia="zh-CN"/>
        </w:rPr>
      </w:pPr>
      <w:r w:rsidRPr="00447467">
        <w:rPr>
          <w:rFonts w:eastAsia="SimSun"/>
          <w:b/>
          <w:bCs/>
          <w:lang w:val="en-US" w:eastAsia="zh-CN"/>
        </w:rPr>
        <w:t>Observation 1: The resource allocation mode 2 suffers from the hidden node problem since resource exclusion is performed based on the sensing result from the transmitter.</w:t>
      </w:r>
    </w:p>
    <w:p w:rsidR="00841F36" w:rsidRPr="00447467" w:rsidRDefault="00447467" w:rsidP="00841F36">
      <w:pPr>
        <w:jc w:val="both"/>
        <w:rPr>
          <w:rFonts w:eastAsia="SimSun"/>
          <w:b/>
          <w:lang w:val="en-US" w:eastAsia="zh-CN"/>
        </w:rPr>
      </w:pPr>
      <w:r w:rsidRPr="00447467">
        <w:rPr>
          <w:rFonts w:eastAsia="SimSun"/>
          <w:b/>
          <w:bCs/>
          <w:lang w:val="en-US" w:eastAsia="zh-CN"/>
        </w:rPr>
        <w:t>Proposal 1: Resource allocation procedure considers the sensing results from the receiver side.</w:t>
      </w:r>
    </w:p>
    <w:p w:rsidR="0048719A" w:rsidRDefault="00E40FA0" w:rsidP="0048719A">
      <w:pPr>
        <w:pStyle w:val="a8"/>
        <w:numPr>
          <w:ilvl w:val="1"/>
          <w:numId w:val="4"/>
        </w:numPr>
        <w:ind w:leftChars="0"/>
        <w:jc w:val="both"/>
        <w:rPr>
          <w:rFonts w:ascii="Arial" w:eastAsia="DengXian" w:hAnsi="Arial" w:cs="Arial"/>
          <w:sz w:val="32"/>
          <w:lang w:eastAsia="zh-CN"/>
        </w:rPr>
      </w:pPr>
      <w:r>
        <w:rPr>
          <w:rFonts w:ascii="Arial" w:eastAsia="DengXian" w:hAnsi="Arial" w:cs="Arial"/>
          <w:sz w:val="32"/>
          <w:lang w:eastAsia="zh-CN"/>
        </w:rPr>
        <w:t>Collided</w:t>
      </w:r>
      <w:r w:rsidR="0048719A">
        <w:rPr>
          <w:rFonts w:ascii="Arial" w:eastAsia="DengXian" w:hAnsi="Arial" w:cs="Arial"/>
          <w:sz w:val="32"/>
          <w:lang w:eastAsia="zh-CN"/>
        </w:rPr>
        <w:t xml:space="preserve"> Retransmission Resources </w:t>
      </w:r>
      <w:r w:rsidR="00CE2674">
        <w:rPr>
          <w:rFonts w:ascii="Arial" w:eastAsia="DengXian" w:hAnsi="Arial" w:cs="Arial"/>
          <w:sz w:val="32"/>
          <w:lang w:eastAsia="zh-CN"/>
        </w:rPr>
        <w:t>f</w:t>
      </w:r>
      <w:r w:rsidR="00D06C88">
        <w:rPr>
          <w:rFonts w:ascii="Arial" w:eastAsia="DengXian" w:hAnsi="Arial" w:cs="Arial"/>
          <w:sz w:val="32"/>
          <w:lang w:eastAsia="zh-CN"/>
        </w:rPr>
        <w:t>or Group</w:t>
      </w:r>
      <w:r w:rsidR="0055451D">
        <w:rPr>
          <w:rFonts w:ascii="Arial" w:eastAsia="DengXian" w:hAnsi="Arial" w:cs="Arial"/>
          <w:sz w:val="32"/>
          <w:lang w:eastAsia="zh-CN"/>
        </w:rPr>
        <w:t>cast</w:t>
      </w:r>
    </w:p>
    <w:p w:rsidR="002801F9" w:rsidRPr="001075CF" w:rsidRDefault="00292F43" w:rsidP="00292F43">
      <w:pPr>
        <w:rPr>
          <w:rFonts w:eastAsiaTheme="minorEastAsia"/>
          <w:lang w:eastAsia="zh-TW"/>
        </w:rPr>
      </w:pPr>
      <w:r w:rsidRPr="00292F43">
        <w:rPr>
          <w:rFonts w:eastAsiaTheme="minorEastAsia"/>
          <w:lang w:eastAsia="zh-TW"/>
        </w:rPr>
        <w:t>For groupcast scenario, the reserved resources are not always idle for all groupcast receivers. Compared with the unicast, the probability of selecting collided resources is higher because all groupcast members have hidden node problems. If any groupcast member fails to decode the packet, retransmission requires more resources. Since more retransmission resources are required to ensure reliability, channel congestion may happen. On the other hand, the collided resource selection results in interference with other transmissions, decreasing reliability. Considering the disadvantage of collided resources, NR V2X should support the release of reserved resources when it is detected.</w:t>
      </w:r>
    </w:p>
    <w:p w:rsidR="00074441" w:rsidRDefault="00074441" w:rsidP="00841F36">
      <w:pPr>
        <w:jc w:val="both"/>
        <w:rPr>
          <w:rStyle w:val="aa"/>
          <w:color w:val="0E101A"/>
        </w:rPr>
      </w:pPr>
      <w:r>
        <w:rPr>
          <w:rStyle w:val="aa"/>
          <w:color w:val="0E101A"/>
        </w:rPr>
        <w:t>Observation 2: The reserved resources may collide in partial groupcast members.</w:t>
      </w:r>
    </w:p>
    <w:p w:rsidR="000933D9" w:rsidRDefault="004F4BED" w:rsidP="00841F36">
      <w:pPr>
        <w:jc w:val="both"/>
        <w:rPr>
          <w:rStyle w:val="aa"/>
          <w:color w:val="0E101A"/>
        </w:rPr>
      </w:pPr>
      <w:r>
        <w:rPr>
          <w:rStyle w:val="aa"/>
          <w:color w:val="0E101A"/>
        </w:rPr>
        <w:t>Observation 3: Additional retransmission resources</w:t>
      </w:r>
      <w:r w:rsidR="006015C9">
        <w:rPr>
          <w:rStyle w:val="aa"/>
          <w:color w:val="0E101A"/>
        </w:rPr>
        <w:t xml:space="preserve"> used to ensure reliability</w:t>
      </w:r>
      <w:r>
        <w:rPr>
          <w:rStyle w:val="aa"/>
          <w:color w:val="0E101A"/>
        </w:rPr>
        <w:t xml:space="preserve"> may cause channel congestion.</w:t>
      </w:r>
    </w:p>
    <w:p w:rsidR="009A3A3E" w:rsidRDefault="000933D9" w:rsidP="00841F36">
      <w:pPr>
        <w:jc w:val="both"/>
        <w:rPr>
          <w:rFonts w:eastAsiaTheme="minorEastAsia"/>
          <w:b/>
          <w:lang w:eastAsia="zh-TW"/>
        </w:rPr>
      </w:pPr>
      <w:r>
        <w:rPr>
          <w:rStyle w:val="aa"/>
          <w:color w:val="0E101A"/>
        </w:rPr>
        <w:t>Proposal 2: NR V2X supports the release of reserved resources when the collision is detected</w:t>
      </w:r>
      <w:r w:rsidR="00703379">
        <w:rPr>
          <w:rFonts w:eastAsiaTheme="minorEastAsia"/>
          <w:b/>
          <w:lang w:eastAsia="zh-TW"/>
        </w:rPr>
        <w:t>.</w:t>
      </w:r>
    </w:p>
    <w:p w:rsidR="00841F36" w:rsidRDefault="00917D44" w:rsidP="002B6BE7">
      <w:pPr>
        <w:pStyle w:val="1"/>
        <w:numPr>
          <w:ilvl w:val="0"/>
          <w:numId w:val="4"/>
        </w:numPr>
        <w:jc w:val="both"/>
        <w:rPr>
          <w:rFonts w:eastAsia="DengXian" w:cs="Arial"/>
          <w:sz w:val="32"/>
          <w:lang w:eastAsia="zh-CN"/>
        </w:rPr>
      </w:pPr>
      <w:r>
        <w:rPr>
          <w:rFonts w:eastAsia="DengXian" w:cs="Arial"/>
          <w:sz w:val="32"/>
          <w:lang w:eastAsia="zh-CN"/>
        </w:rPr>
        <w:t>Reduction of Collided Resources</w:t>
      </w:r>
    </w:p>
    <w:p w:rsidR="007268D6" w:rsidRDefault="00156792" w:rsidP="002B6BE7">
      <w:pPr>
        <w:jc w:val="both"/>
        <w:rPr>
          <w:rFonts w:eastAsiaTheme="minorEastAsia"/>
          <w:lang w:eastAsia="zh-TW"/>
        </w:rPr>
      </w:pPr>
      <w:r w:rsidRPr="00156792">
        <w:rPr>
          <w:rFonts w:eastAsiaTheme="minorEastAsia"/>
          <w:lang w:eastAsia="zh-TW"/>
        </w:rPr>
        <w:t xml:space="preserve">Two directions reduce the collided resources, before resource reservation and after resource reservation. The resource selection procedure requires the channel status from the receiver to avoid selecting collided resources before the resource reservation. The receiver provides the sensing results to the transmitter before the resource selection. However, sharing the sensing results to the transmitter could generate significant overhead to the sidelink transmission, especially for </w:t>
      </w:r>
      <w:r w:rsidRPr="00156792">
        <w:rPr>
          <w:rFonts w:eastAsiaTheme="minorEastAsia"/>
          <w:lang w:eastAsia="zh-TW"/>
        </w:rPr>
        <w:lastRenderedPageBreak/>
        <w:t>groupcast scenario. On the other hand, avoid using the collided resources is a method to reduce collision after resource reservation. The transmitter requires an indication from the receiver to avoid the usage of collided resources.</w:t>
      </w:r>
    </w:p>
    <w:p w:rsidR="00A95530" w:rsidRDefault="0075274F" w:rsidP="002B6BE7">
      <w:pPr>
        <w:rPr>
          <w:rStyle w:val="aa"/>
          <w:color w:val="0E101A"/>
        </w:rPr>
      </w:pPr>
      <w:r>
        <w:rPr>
          <w:rStyle w:val="aa"/>
          <w:color w:val="0E101A"/>
        </w:rPr>
        <w:t>Observation 4: Sensing results exchange between transmitter and receivers cause significant overhead, especially for groupcast scenario.</w:t>
      </w:r>
    </w:p>
    <w:p w:rsidR="002B6BE7" w:rsidRPr="00A95530" w:rsidRDefault="002B6BE7" w:rsidP="002B6BE7">
      <w:pPr>
        <w:rPr>
          <w:rFonts w:eastAsia="DengXian"/>
          <w:b/>
          <w:lang w:eastAsia="zh-CN"/>
        </w:rPr>
      </w:pPr>
      <w:r w:rsidRPr="002B6BE7">
        <w:rPr>
          <w:rFonts w:eastAsiaTheme="minorEastAsia"/>
          <w:b/>
          <w:lang w:eastAsia="zh-TW"/>
        </w:rPr>
        <w:t xml:space="preserve">Observation 5: </w:t>
      </w:r>
      <w:r w:rsidR="00A95530" w:rsidRPr="00A95530">
        <w:rPr>
          <w:rFonts w:eastAsiaTheme="minorEastAsia"/>
          <w:b/>
          <w:lang w:eastAsia="zh-TW"/>
        </w:rPr>
        <w:t>The transmitter requires an indication from the receiver to avoid the usage of collided resources.</w:t>
      </w:r>
    </w:p>
    <w:p w:rsidR="00C6216F" w:rsidRPr="00AE78F4" w:rsidRDefault="00FA1316" w:rsidP="00FA1316">
      <w:pPr>
        <w:pStyle w:val="a8"/>
        <w:numPr>
          <w:ilvl w:val="1"/>
          <w:numId w:val="14"/>
        </w:numPr>
        <w:ind w:leftChars="0"/>
        <w:jc w:val="both"/>
        <w:rPr>
          <w:rFonts w:ascii="Arial" w:eastAsia="DengXian" w:hAnsi="Arial" w:cs="Arial"/>
          <w:sz w:val="32"/>
          <w:lang w:eastAsia="zh-CN"/>
        </w:rPr>
      </w:pPr>
      <w:r>
        <w:rPr>
          <w:rFonts w:eastAsia="DengXian" w:cs="Arial"/>
          <w:sz w:val="32"/>
          <w:lang w:eastAsia="zh-CN"/>
        </w:rPr>
        <w:t>Indication of Collided Retransmission Resources</w:t>
      </w:r>
    </w:p>
    <w:p w:rsidR="006447C9" w:rsidRPr="00A226E6" w:rsidRDefault="00A226E6" w:rsidP="00A226E6">
      <w:pPr>
        <w:jc w:val="both"/>
        <w:rPr>
          <w:rFonts w:ascii="Arial" w:eastAsia="DengXian" w:hAnsi="Arial" w:cs="Arial"/>
          <w:vanish/>
          <w:sz w:val="32"/>
          <w:lang w:eastAsia="zh-CN"/>
        </w:rPr>
      </w:pPr>
      <w:r w:rsidRPr="00A226E6">
        <w:rPr>
          <w:rFonts w:eastAsia="新細明體"/>
          <w:kern w:val="2"/>
          <w:lang w:val="en-US" w:eastAsia="zh-TW"/>
        </w:rPr>
        <w:t>Collision indication from the receivers is required to avoid the collided reservations. After the initial transmission, the receivers decode the SCI to get the information of reserved retransmission resources. When the reserved resources collide with other transmissions, the receiver should send an indication to the transmitter. For the blind retransmission, there is no feedback sent from the receiver. The receiver has to select other resources (PSSCH) to report the collisions. For the HARQ-based retransmission, the receiver can send collision indication to the transmitter with the feedback channel (PSFCH) with little overhead.</w:t>
      </w:r>
    </w:p>
    <w:p w:rsidR="00971219" w:rsidRPr="00A226E6" w:rsidRDefault="00971219" w:rsidP="00BD0614">
      <w:pPr>
        <w:pStyle w:val="a8"/>
        <w:ind w:leftChars="0" w:left="600"/>
        <w:jc w:val="both"/>
        <w:rPr>
          <w:rFonts w:ascii="Arial" w:eastAsia="DengXian" w:hAnsi="Arial" w:cs="Arial"/>
          <w:sz w:val="32"/>
          <w:lang w:eastAsia="zh-CN"/>
        </w:rPr>
      </w:pPr>
    </w:p>
    <w:p w:rsidR="007554BB" w:rsidRDefault="007554BB" w:rsidP="00BD0614">
      <w:pPr>
        <w:rPr>
          <w:rStyle w:val="aa"/>
          <w:color w:val="0E101A"/>
        </w:rPr>
      </w:pPr>
      <w:r>
        <w:rPr>
          <w:rStyle w:val="aa"/>
          <w:color w:val="0E101A"/>
        </w:rPr>
        <w:t>Observation 6: For the HARQ-based retransmission, the receiver can send a collision indication through the feedback channel.</w:t>
      </w:r>
    </w:p>
    <w:p w:rsidR="00AE4542" w:rsidRDefault="00B9401D" w:rsidP="00BD0614">
      <w:pPr>
        <w:rPr>
          <w:rFonts w:eastAsia="新細明體"/>
          <w:kern w:val="2"/>
          <w:lang w:val="en-US" w:eastAsia="zh-TW"/>
        </w:rPr>
      </w:pPr>
      <w:r w:rsidRPr="00B9401D">
        <w:rPr>
          <w:rFonts w:eastAsia="新細明體"/>
          <w:kern w:val="2"/>
          <w:lang w:val="en-US" w:eastAsia="zh-TW"/>
        </w:rPr>
        <w:t>For the unicast scenario, collision indication through PSSCH requires another transmission resources. In this case, if the receiver does not intend to transmit, it also requires selecting a resource to report the indications. The collision report may waste many transmission resources. If the receivers send the collision indication through the PSFCH, no additional resources are needed. Compared with PSSCH, indication sent through PSFCH has higher efficiency. For the groupcast scenario, it is not scalable for the receivers to report the collisions through PSSCH. It is not scalable for each receiver to select an independent resource to report the indication. On the other hand, the shared PSFCH can be used to indicate the collided resources commonly. By sharing the feedback to all receivers, the transmitter can use the reserved resources only if no collision indication on the shared feedback channel.</w:t>
      </w:r>
    </w:p>
    <w:p w:rsidR="00570062" w:rsidRPr="002912BE" w:rsidRDefault="00570062" w:rsidP="00BD0614">
      <w:pPr>
        <w:rPr>
          <w:rFonts w:eastAsiaTheme="minorEastAsia"/>
          <w:b/>
          <w:lang w:eastAsia="zh-TW"/>
        </w:rPr>
      </w:pPr>
      <w:r w:rsidRPr="00C06798">
        <w:rPr>
          <w:rFonts w:eastAsiaTheme="minorEastAsia"/>
          <w:b/>
          <w:lang w:eastAsia="zh-TW"/>
        </w:rPr>
        <w:t xml:space="preserve">Observation </w:t>
      </w:r>
      <w:r w:rsidR="005800A9">
        <w:rPr>
          <w:rFonts w:eastAsiaTheme="minorEastAsia"/>
          <w:b/>
          <w:lang w:eastAsia="zh-TW"/>
        </w:rPr>
        <w:t>7</w:t>
      </w:r>
      <w:r>
        <w:rPr>
          <w:rFonts w:eastAsiaTheme="minorEastAsia"/>
          <w:b/>
          <w:lang w:eastAsia="zh-TW"/>
        </w:rPr>
        <w:t xml:space="preserve">: Reporting the collided resources </w:t>
      </w:r>
      <w:r w:rsidR="006F320B">
        <w:rPr>
          <w:rFonts w:eastAsiaTheme="minorEastAsia"/>
          <w:b/>
          <w:lang w:eastAsia="zh-TW"/>
        </w:rPr>
        <w:t>on the PSFCH is more scalable th</w:t>
      </w:r>
      <w:r>
        <w:rPr>
          <w:rFonts w:eastAsiaTheme="minorEastAsia"/>
          <w:b/>
          <w:lang w:eastAsia="zh-TW"/>
        </w:rPr>
        <w:t>an reporting on the PSSCH.</w:t>
      </w:r>
    </w:p>
    <w:p w:rsidR="00925008" w:rsidRDefault="006D77DB" w:rsidP="00FF3830">
      <w:pPr>
        <w:rPr>
          <w:rFonts w:eastAsiaTheme="minorEastAsia"/>
          <w:b/>
          <w:lang w:eastAsia="zh-TW"/>
        </w:rPr>
      </w:pPr>
      <w:r>
        <w:rPr>
          <w:rStyle w:val="aa"/>
          <w:color w:val="0E101A"/>
        </w:rPr>
        <w:t>Proposal 3: The receivers send collision indication on the feedback channel for groupcast scenario</w:t>
      </w:r>
      <w:r w:rsidR="00570062">
        <w:rPr>
          <w:rFonts w:eastAsiaTheme="minorEastAsia"/>
          <w:b/>
          <w:lang w:eastAsia="zh-TW"/>
        </w:rPr>
        <w:t>.</w:t>
      </w:r>
    </w:p>
    <w:p w:rsidR="00841F36" w:rsidRPr="00D917A7" w:rsidRDefault="00841F36" w:rsidP="00841F36">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Pr="00A82540">
        <w:rPr>
          <w:color w:val="000000"/>
          <w:lang w:val="en-US"/>
        </w:rPr>
        <w:t>.</w:t>
      </w:r>
      <w:r w:rsidRPr="00A82540">
        <w:rPr>
          <w:color w:val="000000"/>
          <w:lang w:val="en-US"/>
        </w:rPr>
        <w:tab/>
      </w:r>
      <w:r w:rsidRPr="00DA0E8F">
        <w:rPr>
          <w:rFonts w:eastAsia="新細明體" w:hint="eastAsia"/>
          <w:color w:val="000000"/>
          <w:lang w:val="en-US" w:eastAsia="zh-TW"/>
        </w:rPr>
        <w:t>Conclusion</w:t>
      </w:r>
    </w:p>
    <w:p w:rsidR="00841F36" w:rsidRDefault="00841F36" w:rsidP="00841F36">
      <w:pPr>
        <w:rPr>
          <w:lang w:eastAsia="zh-CN"/>
        </w:rPr>
      </w:pPr>
      <w:r>
        <w:rPr>
          <w:lang w:eastAsia="zh-CN"/>
        </w:rPr>
        <w:t>In this contribution, the discussion and analysis yields the following observation</w:t>
      </w:r>
      <w:r>
        <w:rPr>
          <w:rFonts w:eastAsiaTheme="minorEastAsia" w:hint="eastAsia"/>
          <w:lang w:eastAsia="zh-TW"/>
        </w:rPr>
        <w:t>s</w:t>
      </w:r>
      <w:r>
        <w:rPr>
          <w:lang w:eastAsia="zh-CN"/>
        </w:rPr>
        <w:t xml:space="preserve"> and proposals:</w:t>
      </w:r>
    </w:p>
    <w:p w:rsidR="00A231CA" w:rsidRPr="00447467" w:rsidRDefault="00A231CA" w:rsidP="00A231CA">
      <w:pPr>
        <w:jc w:val="both"/>
        <w:rPr>
          <w:rFonts w:eastAsia="SimSun"/>
          <w:b/>
          <w:lang w:val="en-US" w:eastAsia="zh-CN"/>
        </w:rPr>
      </w:pPr>
      <w:r w:rsidRPr="00447467">
        <w:rPr>
          <w:rFonts w:eastAsia="SimSun"/>
          <w:b/>
          <w:bCs/>
          <w:lang w:val="en-US" w:eastAsia="zh-CN"/>
        </w:rPr>
        <w:t>Observation 1: The resource allocation mode 2 suffers from the hidden node problem since resource exclusion is performed based on the sensing result from the transmitter.</w:t>
      </w:r>
    </w:p>
    <w:p w:rsidR="00A231CA" w:rsidRPr="00447467" w:rsidRDefault="00A231CA" w:rsidP="00A231CA">
      <w:pPr>
        <w:jc w:val="both"/>
        <w:rPr>
          <w:rFonts w:eastAsia="SimSun"/>
          <w:b/>
          <w:lang w:val="en-US" w:eastAsia="zh-CN"/>
        </w:rPr>
      </w:pPr>
      <w:r w:rsidRPr="00447467">
        <w:rPr>
          <w:rFonts w:eastAsia="SimSun"/>
          <w:b/>
          <w:bCs/>
          <w:lang w:val="en-US" w:eastAsia="zh-CN"/>
        </w:rPr>
        <w:t>Proposal 1: Resource allocation procedure considers the sensing results from the receiver side.</w:t>
      </w:r>
    </w:p>
    <w:p w:rsidR="00DC28BC" w:rsidRDefault="00DC28BC" w:rsidP="00DC28BC">
      <w:pPr>
        <w:jc w:val="both"/>
        <w:rPr>
          <w:rStyle w:val="aa"/>
          <w:color w:val="0E101A"/>
        </w:rPr>
      </w:pPr>
      <w:r>
        <w:rPr>
          <w:rStyle w:val="aa"/>
          <w:color w:val="0E101A"/>
        </w:rPr>
        <w:t>Observation 2: The reserved resources may collide in partial groupcast members.</w:t>
      </w:r>
    </w:p>
    <w:p w:rsidR="00DC28BC" w:rsidRDefault="00DC28BC" w:rsidP="00DC28BC">
      <w:pPr>
        <w:jc w:val="both"/>
        <w:rPr>
          <w:rStyle w:val="aa"/>
          <w:color w:val="0E101A"/>
        </w:rPr>
      </w:pPr>
      <w:r>
        <w:rPr>
          <w:rStyle w:val="aa"/>
          <w:color w:val="0E101A"/>
        </w:rPr>
        <w:t>Observation 3: Additional retransmission resources used to ensure reliability may cause channel congestion.</w:t>
      </w:r>
    </w:p>
    <w:p w:rsidR="00DC28BC" w:rsidRDefault="00DC28BC" w:rsidP="00DC28BC">
      <w:pPr>
        <w:jc w:val="both"/>
        <w:rPr>
          <w:rFonts w:eastAsiaTheme="minorEastAsia"/>
          <w:b/>
          <w:lang w:eastAsia="zh-TW"/>
        </w:rPr>
      </w:pPr>
      <w:r>
        <w:rPr>
          <w:rStyle w:val="aa"/>
          <w:color w:val="0E101A"/>
        </w:rPr>
        <w:t>Proposal 2: NR V2X supports the release of reserved resources when the collision is detected</w:t>
      </w:r>
      <w:r>
        <w:rPr>
          <w:rFonts w:eastAsiaTheme="minorEastAsia"/>
          <w:b/>
          <w:lang w:eastAsia="zh-TW"/>
        </w:rPr>
        <w:t>.</w:t>
      </w:r>
    </w:p>
    <w:p w:rsidR="007C2C26" w:rsidRDefault="007C2C26" w:rsidP="007C2C26">
      <w:pPr>
        <w:rPr>
          <w:rStyle w:val="aa"/>
          <w:color w:val="0E101A"/>
        </w:rPr>
      </w:pPr>
      <w:r>
        <w:rPr>
          <w:rStyle w:val="aa"/>
          <w:color w:val="0E101A"/>
        </w:rPr>
        <w:t>Observation 4: Sensing results exchange between transmitter and receivers cause significant overhead, especially for groupcast scenario.</w:t>
      </w:r>
    </w:p>
    <w:p w:rsidR="005800A9" w:rsidRPr="00EC6545" w:rsidRDefault="007C2C26" w:rsidP="00EC6545">
      <w:pPr>
        <w:rPr>
          <w:rFonts w:eastAsia="DengXian"/>
          <w:b/>
          <w:lang w:eastAsia="zh-CN"/>
        </w:rPr>
      </w:pPr>
      <w:r w:rsidRPr="002B6BE7">
        <w:rPr>
          <w:rFonts w:eastAsiaTheme="minorEastAsia"/>
          <w:b/>
          <w:lang w:eastAsia="zh-TW"/>
        </w:rPr>
        <w:t xml:space="preserve">Observation 5: </w:t>
      </w:r>
      <w:r w:rsidRPr="00A95530">
        <w:rPr>
          <w:rFonts w:eastAsiaTheme="minorEastAsia"/>
          <w:b/>
          <w:lang w:eastAsia="zh-TW"/>
        </w:rPr>
        <w:t>The transmitter requires an indication from the receiver to avoid the usage of collided resources.</w:t>
      </w:r>
      <w:r w:rsidR="005800A9">
        <w:rPr>
          <w:rFonts w:eastAsiaTheme="minorEastAsia"/>
          <w:b/>
          <w:lang w:eastAsia="zh-TW"/>
        </w:rPr>
        <w:t xml:space="preserve"> </w:t>
      </w:r>
    </w:p>
    <w:p w:rsidR="008775F6" w:rsidRDefault="008775F6" w:rsidP="008775F6">
      <w:pPr>
        <w:rPr>
          <w:rStyle w:val="aa"/>
          <w:color w:val="0E101A"/>
        </w:rPr>
      </w:pPr>
      <w:r>
        <w:rPr>
          <w:rStyle w:val="aa"/>
          <w:color w:val="0E101A"/>
        </w:rPr>
        <w:t>Observation 6: For the HARQ-based retransmission, the receiver can send a collision indication through the feedback channel.</w:t>
      </w:r>
    </w:p>
    <w:p w:rsidR="000950B1" w:rsidRPr="002912BE" w:rsidRDefault="000950B1" w:rsidP="000950B1">
      <w:pPr>
        <w:rPr>
          <w:rFonts w:eastAsiaTheme="minorEastAsia"/>
          <w:b/>
          <w:lang w:eastAsia="zh-TW"/>
        </w:rPr>
      </w:pPr>
      <w:r w:rsidRPr="00C06798">
        <w:rPr>
          <w:rFonts w:eastAsiaTheme="minorEastAsia"/>
          <w:b/>
          <w:lang w:eastAsia="zh-TW"/>
        </w:rPr>
        <w:t xml:space="preserve">Observation </w:t>
      </w:r>
      <w:r>
        <w:rPr>
          <w:rFonts w:eastAsiaTheme="minorEastAsia"/>
          <w:b/>
          <w:lang w:eastAsia="zh-TW"/>
        </w:rPr>
        <w:t>7: Reporting the collided resources on the PSFCH is more scalable than reporting on the PSSCH.</w:t>
      </w:r>
    </w:p>
    <w:p w:rsidR="000950B1" w:rsidRDefault="000950B1" w:rsidP="000950B1">
      <w:pPr>
        <w:rPr>
          <w:rFonts w:eastAsiaTheme="minorEastAsia"/>
          <w:b/>
          <w:lang w:eastAsia="zh-TW"/>
        </w:rPr>
      </w:pPr>
      <w:r>
        <w:rPr>
          <w:rStyle w:val="aa"/>
          <w:color w:val="0E101A"/>
        </w:rPr>
        <w:t>Proposal 3: The receivers send collision indication on the feedback channel for groupcast scenario</w:t>
      </w:r>
      <w:r>
        <w:rPr>
          <w:rFonts w:eastAsiaTheme="minorEastAsia"/>
          <w:b/>
          <w:lang w:eastAsia="zh-TW"/>
        </w:rPr>
        <w:t>.</w:t>
      </w:r>
    </w:p>
    <w:p w:rsidR="005800A9" w:rsidRPr="000950B1" w:rsidRDefault="005800A9" w:rsidP="005800A9">
      <w:pPr>
        <w:jc w:val="both"/>
        <w:rPr>
          <w:rFonts w:eastAsia="細明體"/>
          <w:b/>
          <w:color w:val="212121"/>
          <w:lang w:eastAsia="zh-TW"/>
        </w:rPr>
      </w:pPr>
    </w:p>
    <w:p w:rsidR="00841F36" w:rsidRPr="005800A9" w:rsidRDefault="00841F36" w:rsidP="00841F36">
      <w:pPr>
        <w:rPr>
          <w:lang w:val="en" w:eastAsia="zh-CN"/>
        </w:rPr>
      </w:pPr>
    </w:p>
    <w:p w:rsidR="00841F36" w:rsidRPr="00A82540" w:rsidRDefault="00841F36" w:rsidP="00841F36">
      <w:pPr>
        <w:pStyle w:val="1"/>
        <w:jc w:val="both"/>
        <w:rPr>
          <w:color w:val="000000"/>
        </w:rPr>
      </w:pPr>
      <w:r>
        <w:rPr>
          <w:rFonts w:eastAsia="新細明體" w:hint="eastAsia"/>
          <w:color w:val="000000"/>
          <w:lang w:val="en-US" w:eastAsia="zh-TW"/>
        </w:rPr>
        <w:lastRenderedPageBreak/>
        <w:t>5</w:t>
      </w:r>
      <w:r w:rsidRPr="00A82540">
        <w:rPr>
          <w:color w:val="000000"/>
          <w:lang w:val="en-US"/>
        </w:rPr>
        <w:t>.</w:t>
      </w:r>
      <w:r w:rsidRPr="00A82540">
        <w:rPr>
          <w:rFonts w:eastAsia="新細明體" w:hint="eastAsia"/>
          <w:color w:val="000000"/>
          <w:lang w:val="en-US" w:eastAsia="zh-TW"/>
        </w:rPr>
        <w:tab/>
      </w:r>
      <w:r w:rsidRPr="00A82540">
        <w:rPr>
          <w:color w:val="000000"/>
          <w:lang w:val="en-US" w:eastAsia="ko-KR"/>
        </w:rPr>
        <w:t>Reference</w:t>
      </w:r>
    </w:p>
    <w:p w:rsidR="00841F36" w:rsidRDefault="00841F36" w:rsidP="00841F36">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[1] Chairman notes, 3GPP RAN1 #96, Feb</w:t>
      </w:r>
      <w:r w:rsidRPr="00C75587">
        <w:rPr>
          <w:rFonts w:eastAsia="新細明體"/>
          <w:sz w:val="20"/>
          <w:lang w:val="en-US" w:eastAsia="zh-TW"/>
        </w:rPr>
        <w:t>.</w:t>
      </w:r>
      <w:r>
        <w:rPr>
          <w:rFonts w:eastAsia="新細明體"/>
          <w:sz w:val="20"/>
          <w:lang w:val="en-US" w:eastAsia="zh-TW"/>
        </w:rPr>
        <w:t xml:space="preserve"> 25</w:t>
      </w:r>
      <w:r w:rsidRPr="009141E4">
        <w:rPr>
          <w:rFonts w:eastAsia="新細明體"/>
          <w:sz w:val="20"/>
          <w:vertAlign w:val="superscript"/>
          <w:lang w:val="en-US" w:eastAsia="zh-TW"/>
        </w:rPr>
        <w:t>th</w:t>
      </w:r>
      <w:r>
        <w:rPr>
          <w:rFonts w:eastAsia="新細明體"/>
          <w:sz w:val="20"/>
          <w:lang w:val="en-US" w:eastAsia="zh-TW"/>
        </w:rPr>
        <w:t xml:space="preserve"> - Mar. 1</w:t>
      </w:r>
      <w:r w:rsidRPr="009141E4">
        <w:rPr>
          <w:rFonts w:eastAsia="新細明體"/>
          <w:sz w:val="20"/>
          <w:vertAlign w:val="superscript"/>
          <w:lang w:val="en-US" w:eastAsia="zh-TW"/>
        </w:rPr>
        <w:t>st</w:t>
      </w:r>
      <w:r>
        <w:rPr>
          <w:rFonts w:eastAsia="新細明體"/>
          <w:sz w:val="20"/>
          <w:lang w:val="en-US" w:eastAsia="zh-TW"/>
        </w:rPr>
        <w:t>, 2019.</w:t>
      </w:r>
    </w:p>
    <w:p w:rsidR="004943A3" w:rsidRDefault="004943A3" w:rsidP="004943A3">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[2] Chairman notes, 3GPP RAN1 #96</w:t>
      </w:r>
      <w:r w:rsidR="009F0829">
        <w:rPr>
          <w:rFonts w:eastAsia="新細明體"/>
          <w:sz w:val="20"/>
          <w:lang w:val="en-US" w:eastAsia="zh-TW"/>
        </w:rPr>
        <w:t>bis</w:t>
      </w:r>
      <w:r>
        <w:rPr>
          <w:rFonts w:eastAsia="新細明體"/>
          <w:sz w:val="20"/>
          <w:lang w:val="en-US" w:eastAsia="zh-TW"/>
        </w:rPr>
        <w:t xml:space="preserve">, </w:t>
      </w:r>
      <w:r w:rsidR="00F90B72">
        <w:rPr>
          <w:rFonts w:eastAsia="新細明體"/>
          <w:sz w:val="20"/>
          <w:lang w:val="en-US" w:eastAsia="zh-TW"/>
        </w:rPr>
        <w:t>Apr</w:t>
      </w:r>
      <w:r w:rsidRPr="00C75587">
        <w:rPr>
          <w:rFonts w:eastAsia="新細明體"/>
          <w:sz w:val="20"/>
          <w:lang w:val="en-US" w:eastAsia="zh-TW"/>
        </w:rPr>
        <w:t>.</w:t>
      </w:r>
      <w:r w:rsidR="00F90B72">
        <w:rPr>
          <w:rFonts w:eastAsia="新細明體"/>
          <w:sz w:val="20"/>
          <w:lang w:val="en-US" w:eastAsia="zh-TW"/>
        </w:rPr>
        <w:t xml:space="preserve"> 8</w:t>
      </w:r>
      <w:r w:rsidRPr="009141E4">
        <w:rPr>
          <w:rFonts w:eastAsia="新細明體"/>
          <w:sz w:val="20"/>
          <w:vertAlign w:val="superscript"/>
          <w:lang w:val="en-US" w:eastAsia="zh-TW"/>
        </w:rPr>
        <w:t>th</w:t>
      </w:r>
      <w:r w:rsidR="00F90B72">
        <w:rPr>
          <w:rFonts w:eastAsia="新細明體"/>
          <w:sz w:val="20"/>
          <w:lang w:val="en-US" w:eastAsia="zh-TW"/>
        </w:rPr>
        <w:t xml:space="preserve"> - Apr. 12</w:t>
      </w:r>
      <w:r w:rsidR="004C3259">
        <w:rPr>
          <w:rFonts w:eastAsia="新細明體"/>
          <w:sz w:val="20"/>
          <w:vertAlign w:val="superscript"/>
          <w:lang w:val="en-US" w:eastAsia="zh-TW"/>
        </w:rPr>
        <w:t>th</w:t>
      </w:r>
      <w:r>
        <w:rPr>
          <w:rFonts w:eastAsia="新細明體"/>
          <w:sz w:val="20"/>
          <w:lang w:val="en-US" w:eastAsia="zh-TW"/>
        </w:rPr>
        <w:t>, 2019.</w:t>
      </w:r>
    </w:p>
    <w:p w:rsidR="004943A3" w:rsidRDefault="004943A3" w:rsidP="004943A3">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[3</w:t>
      </w:r>
      <w:r w:rsidR="009F0829">
        <w:rPr>
          <w:rFonts w:eastAsia="新細明體"/>
          <w:sz w:val="20"/>
          <w:lang w:val="en-US" w:eastAsia="zh-TW"/>
        </w:rPr>
        <w:t>] Chairman notes, 3GPP RAN1 #97</w:t>
      </w:r>
      <w:r w:rsidR="00D16E34">
        <w:rPr>
          <w:rFonts w:eastAsia="新細明體"/>
          <w:sz w:val="20"/>
          <w:lang w:val="en-US" w:eastAsia="zh-TW"/>
        </w:rPr>
        <w:t>, May</w:t>
      </w:r>
      <w:r w:rsidRPr="00C75587">
        <w:rPr>
          <w:rFonts w:eastAsia="新細明體"/>
          <w:sz w:val="20"/>
          <w:lang w:val="en-US" w:eastAsia="zh-TW"/>
        </w:rPr>
        <w:t>.</w:t>
      </w:r>
      <w:r w:rsidR="00D16E34">
        <w:rPr>
          <w:rFonts w:eastAsia="新細明體"/>
          <w:sz w:val="20"/>
          <w:lang w:val="en-US" w:eastAsia="zh-TW"/>
        </w:rPr>
        <w:t xml:space="preserve"> 13</w:t>
      </w:r>
      <w:r w:rsidRPr="009141E4">
        <w:rPr>
          <w:rFonts w:eastAsia="新細明體"/>
          <w:sz w:val="20"/>
          <w:vertAlign w:val="superscript"/>
          <w:lang w:val="en-US" w:eastAsia="zh-TW"/>
        </w:rPr>
        <w:t>th</w:t>
      </w:r>
      <w:r w:rsidR="00D16E34">
        <w:rPr>
          <w:rFonts w:eastAsia="新細明體"/>
          <w:sz w:val="20"/>
          <w:lang w:val="en-US" w:eastAsia="zh-TW"/>
        </w:rPr>
        <w:t xml:space="preserve"> - May</w:t>
      </w:r>
      <w:r>
        <w:rPr>
          <w:rFonts w:eastAsia="新細明體"/>
          <w:sz w:val="20"/>
          <w:lang w:val="en-US" w:eastAsia="zh-TW"/>
        </w:rPr>
        <w:t>. 1</w:t>
      </w:r>
      <w:r w:rsidR="00D16E34">
        <w:rPr>
          <w:rFonts w:eastAsia="新細明體"/>
          <w:sz w:val="20"/>
          <w:lang w:val="en-US" w:eastAsia="zh-TW"/>
        </w:rPr>
        <w:t>7</w:t>
      </w:r>
      <w:r w:rsidRPr="009141E4">
        <w:rPr>
          <w:rFonts w:eastAsia="新細明體"/>
          <w:sz w:val="20"/>
          <w:vertAlign w:val="superscript"/>
          <w:lang w:val="en-US" w:eastAsia="zh-TW"/>
        </w:rPr>
        <w:t>t</w:t>
      </w:r>
      <w:r w:rsidR="004C3259">
        <w:rPr>
          <w:rFonts w:eastAsia="新細明體"/>
          <w:sz w:val="20"/>
          <w:vertAlign w:val="superscript"/>
          <w:lang w:val="en-US" w:eastAsia="zh-TW"/>
        </w:rPr>
        <w:t>h</w:t>
      </w:r>
      <w:r>
        <w:rPr>
          <w:rFonts w:eastAsia="新細明體"/>
          <w:sz w:val="20"/>
          <w:lang w:val="en-US" w:eastAsia="zh-TW"/>
        </w:rPr>
        <w:t>, 2019.</w:t>
      </w:r>
    </w:p>
    <w:p w:rsidR="00965041" w:rsidRDefault="004943A3" w:rsidP="009D3B09">
      <w:pPr>
        <w:pStyle w:val="Reference"/>
        <w:numPr>
          <w:ilvl w:val="0"/>
          <w:numId w:val="0"/>
        </w:numPr>
        <w:spacing w:after="120"/>
        <w:ind w:left="420" w:right="0" w:hanging="420"/>
        <w:jc w:val="both"/>
        <w:rPr>
          <w:rFonts w:eastAsia="新細明體"/>
          <w:sz w:val="20"/>
          <w:lang w:val="en-US" w:eastAsia="zh-TW"/>
        </w:rPr>
      </w:pPr>
      <w:r>
        <w:rPr>
          <w:rFonts w:eastAsia="新細明體"/>
          <w:sz w:val="20"/>
          <w:lang w:val="en-US" w:eastAsia="zh-TW"/>
        </w:rPr>
        <w:t>[</w:t>
      </w:r>
      <w:r w:rsidR="007B21A7">
        <w:rPr>
          <w:rFonts w:eastAsia="新細明體"/>
          <w:sz w:val="20"/>
          <w:lang w:val="en-US" w:eastAsia="zh-TW"/>
        </w:rPr>
        <w:t>4</w:t>
      </w:r>
      <w:r w:rsidR="009F0829">
        <w:rPr>
          <w:rFonts w:eastAsia="新細明體"/>
          <w:sz w:val="20"/>
          <w:lang w:val="en-US" w:eastAsia="zh-TW"/>
        </w:rPr>
        <w:t>] Chairman notes, 3GPP RAN1 #98</w:t>
      </w:r>
      <w:r w:rsidR="0048199C">
        <w:rPr>
          <w:rFonts w:eastAsia="新細明體"/>
          <w:sz w:val="20"/>
          <w:lang w:val="en-US" w:eastAsia="zh-TW"/>
        </w:rPr>
        <w:t>, Oct</w:t>
      </w:r>
      <w:r w:rsidRPr="00C75587">
        <w:rPr>
          <w:rFonts w:eastAsia="新細明體"/>
          <w:sz w:val="20"/>
          <w:lang w:val="en-US" w:eastAsia="zh-TW"/>
        </w:rPr>
        <w:t>.</w:t>
      </w:r>
      <w:r w:rsidR="0048199C">
        <w:rPr>
          <w:rFonts w:eastAsia="新細明體"/>
          <w:sz w:val="20"/>
          <w:lang w:val="en-US" w:eastAsia="zh-TW"/>
        </w:rPr>
        <w:t xml:space="preserve"> 14</w:t>
      </w:r>
      <w:r w:rsidRPr="009141E4">
        <w:rPr>
          <w:rFonts w:eastAsia="新細明體"/>
          <w:sz w:val="20"/>
          <w:vertAlign w:val="superscript"/>
          <w:lang w:val="en-US" w:eastAsia="zh-TW"/>
        </w:rPr>
        <w:t>th</w:t>
      </w:r>
      <w:r w:rsidR="0048199C">
        <w:rPr>
          <w:rFonts w:eastAsia="新細明體"/>
          <w:sz w:val="20"/>
          <w:lang w:val="en-US" w:eastAsia="zh-TW"/>
        </w:rPr>
        <w:t xml:space="preserve"> - Oct. 20</w:t>
      </w:r>
      <w:r w:rsidRPr="009141E4">
        <w:rPr>
          <w:rFonts w:eastAsia="新細明體"/>
          <w:sz w:val="20"/>
          <w:vertAlign w:val="superscript"/>
          <w:lang w:val="en-US" w:eastAsia="zh-TW"/>
        </w:rPr>
        <w:t>t</w:t>
      </w:r>
      <w:r w:rsidR="0048199C">
        <w:rPr>
          <w:rFonts w:eastAsia="新細明體"/>
          <w:sz w:val="20"/>
          <w:vertAlign w:val="superscript"/>
          <w:lang w:val="en-US" w:eastAsia="zh-TW"/>
        </w:rPr>
        <w:t>h</w:t>
      </w:r>
      <w:r>
        <w:rPr>
          <w:rFonts w:eastAsia="新細明體"/>
          <w:sz w:val="20"/>
          <w:lang w:val="en-US" w:eastAsia="zh-TW"/>
        </w:rPr>
        <w:t>, 2019.</w:t>
      </w:r>
    </w:p>
    <w:p w:rsidR="00B06BBA" w:rsidRDefault="00B06BBA" w:rsidP="00B06BBA">
      <w:pPr>
        <w:pStyle w:val="Reference"/>
        <w:numPr>
          <w:ilvl w:val="0"/>
          <w:numId w:val="0"/>
        </w:numPr>
        <w:spacing w:after="120"/>
        <w:ind w:left="420" w:right="0" w:hanging="420"/>
        <w:jc w:val="both"/>
      </w:pPr>
      <w:r>
        <w:rPr>
          <w:rFonts w:eastAsia="新細明體"/>
          <w:sz w:val="20"/>
          <w:lang w:val="en-US" w:eastAsia="zh-TW"/>
        </w:rPr>
        <w:t xml:space="preserve">[5] Chairman notes, 3GPP RAN1 #101-e, </w:t>
      </w:r>
      <w:r w:rsidRPr="00B06BBA">
        <w:rPr>
          <w:rFonts w:eastAsia="新細明體"/>
          <w:sz w:val="20"/>
          <w:lang w:val="en-US" w:eastAsia="zh-TW"/>
        </w:rPr>
        <w:t>May 25th – June 5th, 2020</w:t>
      </w:r>
    </w:p>
    <w:p w:rsidR="00B06BBA" w:rsidRDefault="00B06BBA" w:rsidP="009D3B09">
      <w:pPr>
        <w:pStyle w:val="Reference"/>
        <w:numPr>
          <w:ilvl w:val="0"/>
          <w:numId w:val="0"/>
        </w:numPr>
        <w:spacing w:after="120"/>
        <w:ind w:left="420" w:right="0" w:hanging="420"/>
        <w:jc w:val="both"/>
      </w:pPr>
    </w:p>
    <w:sectPr w:rsidR="00B06BBA" w:rsidSect="00965041">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80A" w:rsidRDefault="003C480A" w:rsidP="00841F36">
      <w:pPr>
        <w:spacing w:after="0"/>
      </w:pPr>
      <w:r>
        <w:separator/>
      </w:r>
    </w:p>
  </w:endnote>
  <w:endnote w:type="continuationSeparator" w:id="0">
    <w:p w:rsidR="003C480A" w:rsidRDefault="003C480A" w:rsidP="00841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41" w:rsidRDefault="0096504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965041" w:rsidRDefault="0096504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41" w:rsidRDefault="0096504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F52AC">
      <w:rPr>
        <w:rStyle w:val="a7"/>
        <w:noProof/>
      </w:rPr>
      <w:t>4</w:t>
    </w:r>
    <w:r>
      <w:rPr>
        <w:rStyle w:val="a7"/>
      </w:rPr>
      <w:fldChar w:fldCharType="end"/>
    </w:r>
  </w:p>
  <w:p w:rsidR="00965041" w:rsidRDefault="00965041">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80A" w:rsidRDefault="003C480A" w:rsidP="00841F36">
      <w:pPr>
        <w:spacing w:after="0"/>
      </w:pPr>
      <w:r>
        <w:separator/>
      </w:r>
    </w:p>
  </w:footnote>
  <w:footnote w:type="continuationSeparator" w:id="0">
    <w:p w:rsidR="003C480A" w:rsidRDefault="003C480A" w:rsidP="00841F3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F1AE6"/>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15:restartNumberingAfterBreak="0">
    <w:nsid w:val="140077C4"/>
    <w:multiLevelType w:val="hybridMultilevel"/>
    <w:tmpl w:val="B3B6F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57411"/>
    <w:multiLevelType w:val="multilevel"/>
    <w:tmpl w:val="52782518"/>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7" w15:restartNumberingAfterBreak="0">
    <w:nsid w:val="592B7E4B"/>
    <w:multiLevelType w:val="hybridMultilevel"/>
    <w:tmpl w:val="513E071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14D6D968">
      <w:numFmt w:val="bullet"/>
      <w:lvlText w:val="•"/>
      <w:lvlJc w:val="left"/>
      <w:pPr>
        <w:ind w:left="2280" w:hanging="48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CF2CFD"/>
    <w:multiLevelType w:val="multilevel"/>
    <w:tmpl w:val="7182F0E4"/>
    <w:lvl w:ilvl="0">
      <w:start w:val="2"/>
      <w:numFmt w:val="decimal"/>
      <w:lvlText w:val="%1."/>
      <w:lvlJc w:val="left"/>
      <w:pPr>
        <w:ind w:left="600" w:hanging="600"/>
      </w:pPr>
      <w:rPr>
        <w:rFonts w:hint="default"/>
      </w:rPr>
    </w:lvl>
    <w:lvl w:ilvl="1">
      <w:start w:val="1"/>
      <w:numFmt w:val="decimal"/>
      <w:lvlText w:val="3.%2."/>
      <w:lvlJc w:val="left"/>
      <w:pPr>
        <w:ind w:left="720" w:hanging="720"/>
      </w:pPr>
      <w:rPr>
        <w:rFonts w:hint="default"/>
      </w:rPr>
    </w:lvl>
    <w:lvl w:ilvl="2">
      <w:start w:val="1"/>
      <w:numFmt w:val="decimal"/>
      <w:lvlText w:val="3.%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3"/>
  </w:num>
  <w:num w:numId="5">
    <w:abstractNumId w:val="2"/>
  </w:num>
  <w:num w:numId="6">
    <w:abstractNumId w:val="13"/>
  </w:num>
  <w:num w:numId="7">
    <w:abstractNumId w:val="4"/>
  </w:num>
  <w:num w:numId="8">
    <w:abstractNumId w:val="12"/>
  </w:num>
  <w:num w:numId="9">
    <w:abstractNumId w:val="9"/>
  </w:num>
  <w:num w:numId="10">
    <w:abstractNumId w:val="10"/>
  </w:num>
  <w:num w:numId="11">
    <w:abstractNumId w:val="7"/>
  </w:num>
  <w:num w:numId="12">
    <w:abstractNumId w:val="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A17"/>
    <w:rsid w:val="00001C93"/>
    <w:rsid w:val="00004946"/>
    <w:rsid w:val="000079AD"/>
    <w:rsid w:val="00011C7B"/>
    <w:rsid w:val="00012DBB"/>
    <w:rsid w:val="00014154"/>
    <w:rsid w:val="000161EC"/>
    <w:rsid w:val="0002101E"/>
    <w:rsid w:val="00023AA9"/>
    <w:rsid w:val="00023CE7"/>
    <w:rsid w:val="000241E6"/>
    <w:rsid w:val="00025201"/>
    <w:rsid w:val="000254D5"/>
    <w:rsid w:val="0002597C"/>
    <w:rsid w:val="00025BC8"/>
    <w:rsid w:val="00032BCA"/>
    <w:rsid w:val="00037B8E"/>
    <w:rsid w:val="000400C1"/>
    <w:rsid w:val="00041E11"/>
    <w:rsid w:val="00047F41"/>
    <w:rsid w:val="00050E83"/>
    <w:rsid w:val="000510A4"/>
    <w:rsid w:val="00054ABB"/>
    <w:rsid w:val="00054ED9"/>
    <w:rsid w:val="0006386B"/>
    <w:rsid w:val="00066663"/>
    <w:rsid w:val="00067324"/>
    <w:rsid w:val="00070203"/>
    <w:rsid w:val="00072425"/>
    <w:rsid w:val="00074000"/>
    <w:rsid w:val="00074441"/>
    <w:rsid w:val="00075D11"/>
    <w:rsid w:val="00076E82"/>
    <w:rsid w:val="000822FF"/>
    <w:rsid w:val="00087F14"/>
    <w:rsid w:val="000933D9"/>
    <w:rsid w:val="00093A57"/>
    <w:rsid w:val="000950B1"/>
    <w:rsid w:val="00097B26"/>
    <w:rsid w:val="000A14CA"/>
    <w:rsid w:val="000A1D27"/>
    <w:rsid w:val="000A5A21"/>
    <w:rsid w:val="000A5D80"/>
    <w:rsid w:val="000A7A74"/>
    <w:rsid w:val="000B0258"/>
    <w:rsid w:val="000B02C2"/>
    <w:rsid w:val="000B1BF8"/>
    <w:rsid w:val="000B3E69"/>
    <w:rsid w:val="000B488F"/>
    <w:rsid w:val="000B5382"/>
    <w:rsid w:val="000B57C8"/>
    <w:rsid w:val="000B5AC2"/>
    <w:rsid w:val="000C388C"/>
    <w:rsid w:val="000C38A4"/>
    <w:rsid w:val="000C5A2E"/>
    <w:rsid w:val="000C63F1"/>
    <w:rsid w:val="000D1484"/>
    <w:rsid w:val="000D1F7A"/>
    <w:rsid w:val="000D2F96"/>
    <w:rsid w:val="000D5CC8"/>
    <w:rsid w:val="000E0D00"/>
    <w:rsid w:val="000E304F"/>
    <w:rsid w:val="000E5445"/>
    <w:rsid w:val="000E6A8D"/>
    <w:rsid w:val="000F0342"/>
    <w:rsid w:val="000F105D"/>
    <w:rsid w:val="000F21DC"/>
    <w:rsid w:val="000F6906"/>
    <w:rsid w:val="000F6C31"/>
    <w:rsid w:val="001009BF"/>
    <w:rsid w:val="001027B7"/>
    <w:rsid w:val="001030FD"/>
    <w:rsid w:val="001075CF"/>
    <w:rsid w:val="00107625"/>
    <w:rsid w:val="0011033E"/>
    <w:rsid w:val="00111FBF"/>
    <w:rsid w:val="00113955"/>
    <w:rsid w:val="00114CD7"/>
    <w:rsid w:val="0011727C"/>
    <w:rsid w:val="00120B00"/>
    <w:rsid w:val="001211F0"/>
    <w:rsid w:val="00122BE0"/>
    <w:rsid w:val="001254C7"/>
    <w:rsid w:val="0012775A"/>
    <w:rsid w:val="00130917"/>
    <w:rsid w:val="00131F7C"/>
    <w:rsid w:val="00134BD6"/>
    <w:rsid w:val="00142447"/>
    <w:rsid w:val="00145108"/>
    <w:rsid w:val="001549D6"/>
    <w:rsid w:val="00156792"/>
    <w:rsid w:val="00162E32"/>
    <w:rsid w:val="001646A9"/>
    <w:rsid w:val="001663B0"/>
    <w:rsid w:val="001674C0"/>
    <w:rsid w:val="00167594"/>
    <w:rsid w:val="00172969"/>
    <w:rsid w:val="0017379A"/>
    <w:rsid w:val="001744E7"/>
    <w:rsid w:val="00176F2D"/>
    <w:rsid w:val="00180188"/>
    <w:rsid w:val="001818BD"/>
    <w:rsid w:val="001823CC"/>
    <w:rsid w:val="00191EB1"/>
    <w:rsid w:val="00193FE9"/>
    <w:rsid w:val="001953BE"/>
    <w:rsid w:val="001A0B43"/>
    <w:rsid w:val="001A1DA6"/>
    <w:rsid w:val="001A3696"/>
    <w:rsid w:val="001B32E1"/>
    <w:rsid w:val="001B3356"/>
    <w:rsid w:val="001B4F85"/>
    <w:rsid w:val="001B5356"/>
    <w:rsid w:val="001B6DFC"/>
    <w:rsid w:val="001B7F32"/>
    <w:rsid w:val="001C2017"/>
    <w:rsid w:val="001C65FE"/>
    <w:rsid w:val="001C7C02"/>
    <w:rsid w:val="001D0A17"/>
    <w:rsid w:val="001D3DB3"/>
    <w:rsid w:val="001D6ECA"/>
    <w:rsid w:val="001E0333"/>
    <w:rsid w:val="001E2CFA"/>
    <w:rsid w:val="001E31A9"/>
    <w:rsid w:val="001E52AD"/>
    <w:rsid w:val="001E5464"/>
    <w:rsid w:val="001E57DA"/>
    <w:rsid w:val="001F0533"/>
    <w:rsid w:val="001F239D"/>
    <w:rsid w:val="001F5D55"/>
    <w:rsid w:val="001F6FC0"/>
    <w:rsid w:val="00201E02"/>
    <w:rsid w:val="00201FC4"/>
    <w:rsid w:val="002026AB"/>
    <w:rsid w:val="00204DE7"/>
    <w:rsid w:val="00205E1D"/>
    <w:rsid w:val="00206557"/>
    <w:rsid w:val="00206DD6"/>
    <w:rsid w:val="0020727E"/>
    <w:rsid w:val="00210956"/>
    <w:rsid w:val="0021096C"/>
    <w:rsid w:val="0021206F"/>
    <w:rsid w:val="00215FC1"/>
    <w:rsid w:val="00222537"/>
    <w:rsid w:val="002226FD"/>
    <w:rsid w:val="002230B0"/>
    <w:rsid w:val="002250AD"/>
    <w:rsid w:val="002300B4"/>
    <w:rsid w:val="00230517"/>
    <w:rsid w:val="00230C67"/>
    <w:rsid w:val="00231B84"/>
    <w:rsid w:val="002343EB"/>
    <w:rsid w:val="0023734F"/>
    <w:rsid w:val="00237CA9"/>
    <w:rsid w:val="00240B7E"/>
    <w:rsid w:val="00241CBA"/>
    <w:rsid w:val="002424CB"/>
    <w:rsid w:val="0024447B"/>
    <w:rsid w:val="00244927"/>
    <w:rsid w:val="00247C52"/>
    <w:rsid w:val="002508CE"/>
    <w:rsid w:val="00250CA4"/>
    <w:rsid w:val="00251C20"/>
    <w:rsid w:val="002536B7"/>
    <w:rsid w:val="00253ECE"/>
    <w:rsid w:val="00254A10"/>
    <w:rsid w:val="00254A3D"/>
    <w:rsid w:val="00254F55"/>
    <w:rsid w:val="00254FCA"/>
    <w:rsid w:val="00255C48"/>
    <w:rsid w:val="00255C7C"/>
    <w:rsid w:val="002564C6"/>
    <w:rsid w:val="00260D49"/>
    <w:rsid w:val="002615CE"/>
    <w:rsid w:val="00262718"/>
    <w:rsid w:val="00265AB1"/>
    <w:rsid w:val="00266229"/>
    <w:rsid w:val="0026751D"/>
    <w:rsid w:val="002707A4"/>
    <w:rsid w:val="00271153"/>
    <w:rsid w:val="00273EA2"/>
    <w:rsid w:val="002801F9"/>
    <w:rsid w:val="0028078D"/>
    <w:rsid w:val="002912BE"/>
    <w:rsid w:val="00292F43"/>
    <w:rsid w:val="002931FB"/>
    <w:rsid w:val="00293ACD"/>
    <w:rsid w:val="0029539B"/>
    <w:rsid w:val="00295963"/>
    <w:rsid w:val="00297B23"/>
    <w:rsid w:val="002A089A"/>
    <w:rsid w:val="002A09BE"/>
    <w:rsid w:val="002A13FB"/>
    <w:rsid w:val="002A1E20"/>
    <w:rsid w:val="002A40A8"/>
    <w:rsid w:val="002A4D72"/>
    <w:rsid w:val="002A5020"/>
    <w:rsid w:val="002A6BB0"/>
    <w:rsid w:val="002A6F39"/>
    <w:rsid w:val="002A70FC"/>
    <w:rsid w:val="002A73EB"/>
    <w:rsid w:val="002A758D"/>
    <w:rsid w:val="002A7614"/>
    <w:rsid w:val="002B285E"/>
    <w:rsid w:val="002B2C08"/>
    <w:rsid w:val="002B2DFD"/>
    <w:rsid w:val="002B2FB5"/>
    <w:rsid w:val="002B45D4"/>
    <w:rsid w:val="002B6BE7"/>
    <w:rsid w:val="002B7088"/>
    <w:rsid w:val="002B7A0D"/>
    <w:rsid w:val="002B7BC3"/>
    <w:rsid w:val="002C033F"/>
    <w:rsid w:val="002C0B94"/>
    <w:rsid w:val="002C2B98"/>
    <w:rsid w:val="002C46A7"/>
    <w:rsid w:val="002C4D99"/>
    <w:rsid w:val="002C58F4"/>
    <w:rsid w:val="002C7D6A"/>
    <w:rsid w:val="002E1EFD"/>
    <w:rsid w:val="002E2033"/>
    <w:rsid w:val="002E2DD6"/>
    <w:rsid w:val="002E4205"/>
    <w:rsid w:val="002E4875"/>
    <w:rsid w:val="002E530A"/>
    <w:rsid w:val="002E7F75"/>
    <w:rsid w:val="002F1A5D"/>
    <w:rsid w:val="002F2D03"/>
    <w:rsid w:val="002F669E"/>
    <w:rsid w:val="00301BA1"/>
    <w:rsid w:val="00301F41"/>
    <w:rsid w:val="00302E70"/>
    <w:rsid w:val="003046C0"/>
    <w:rsid w:val="00305B52"/>
    <w:rsid w:val="00306B5C"/>
    <w:rsid w:val="00307CB9"/>
    <w:rsid w:val="00307DB1"/>
    <w:rsid w:val="00310312"/>
    <w:rsid w:val="0031150B"/>
    <w:rsid w:val="00311F2E"/>
    <w:rsid w:val="00313822"/>
    <w:rsid w:val="003138FA"/>
    <w:rsid w:val="00315A9B"/>
    <w:rsid w:val="00315DD6"/>
    <w:rsid w:val="00320B47"/>
    <w:rsid w:val="00323F98"/>
    <w:rsid w:val="00326195"/>
    <w:rsid w:val="00330777"/>
    <w:rsid w:val="00333672"/>
    <w:rsid w:val="0033641D"/>
    <w:rsid w:val="003372A0"/>
    <w:rsid w:val="003372DC"/>
    <w:rsid w:val="0033733E"/>
    <w:rsid w:val="00340444"/>
    <w:rsid w:val="0034062B"/>
    <w:rsid w:val="00343FA8"/>
    <w:rsid w:val="0034572C"/>
    <w:rsid w:val="00345880"/>
    <w:rsid w:val="003462AE"/>
    <w:rsid w:val="00350E3E"/>
    <w:rsid w:val="003525F7"/>
    <w:rsid w:val="003532F6"/>
    <w:rsid w:val="003610DD"/>
    <w:rsid w:val="003612A4"/>
    <w:rsid w:val="00364751"/>
    <w:rsid w:val="00364FB7"/>
    <w:rsid w:val="0036605B"/>
    <w:rsid w:val="00374F53"/>
    <w:rsid w:val="00391215"/>
    <w:rsid w:val="00395CB8"/>
    <w:rsid w:val="00397A77"/>
    <w:rsid w:val="00397DDB"/>
    <w:rsid w:val="003A039E"/>
    <w:rsid w:val="003A15DB"/>
    <w:rsid w:val="003A402E"/>
    <w:rsid w:val="003A4D67"/>
    <w:rsid w:val="003A5501"/>
    <w:rsid w:val="003B142A"/>
    <w:rsid w:val="003C05E8"/>
    <w:rsid w:val="003C480A"/>
    <w:rsid w:val="003C5FA9"/>
    <w:rsid w:val="003C6A4E"/>
    <w:rsid w:val="003C751B"/>
    <w:rsid w:val="003D0E77"/>
    <w:rsid w:val="003D2862"/>
    <w:rsid w:val="003D3DB6"/>
    <w:rsid w:val="003D419B"/>
    <w:rsid w:val="003D5329"/>
    <w:rsid w:val="003D66B5"/>
    <w:rsid w:val="003D7A37"/>
    <w:rsid w:val="003E293B"/>
    <w:rsid w:val="003E5B1F"/>
    <w:rsid w:val="003E7276"/>
    <w:rsid w:val="003F64CD"/>
    <w:rsid w:val="003F76E3"/>
    <w:rsid w:val="00401C7B"/>
    <w:rsid w:val="0040380F"/>
    <w:rsid w:val="004055B4"/>
    <w:rsid w:val="00406A7B"/>
    <w:rsid w:val="00407746"/>
    <w:rsid w:val="00410099"/>
    <w:rsid w:val="00410B9B"/>
    <w:rsid w:val="00411D4B"/>
    <w:rsid w:val="00412110"/>
    <w:rsid w:val="00412A4E"/>
    <w:rsid w:val="00413E97"/>
    <w:rsid w:val="00414908"/>
    <w:rsid w:val="004168DB"/>
    <w:rsid w:val="004171FE"/>
    <w:rsid w:val="00422623"/>
    <w:rsid w:val="0042368F"/>
    <w:rsid w:val="00430777"/>
    <w:rsid w:val="004332A2"/>
    <w:rsid w:val="00434506"/>
    <w:rsid w:val="00434D94"/>
    <w:rsid w:val="004364E5"/>
    <w:rsid w:val="00437709"/>
    <w:rsid w:val="00441A06"/>
    <w:rsid w:val="0044495E"/>
    <w:rsid w:val="00447467"/>
    <w:rsid w:val="00447E9E"/>
    <w:rsid w:val="004526A7"/>
    <w:rsid w:val="004536EC"/>
    <w:rsid w:val="00453FF5"/>
    <w:rsid w:val="00460B40"/>
    <w:rsid w:val="00461CAA"/>
    <w:rsid w:val="00463A97"/>
    <w:rsid w:val="00466715"/>
    <w:rsid w:val="004667F0"/>
    <w:rsid w:val="00466D3F"/>
    <w:rsid w:val="00467904"/>
    <w:rsid w:val="00467CDD"/>
    <w:rsid w:val="004721CF"/>
    <w:rsid w:val="004738B1"/>
    <w:rsid w:val="00474FD9"/>
    <w:rsid w:val="00476686"/>
    <w:rsid w:val="00477913"/>
    <w:rsid w:val="004817DC"/>
    <w:rsid w:val="0048199C"/>
    <w:rsid w:val="00481BA9"/>
    <w:rsid w:val="00485CA9"/>
    <w:rsid w:val="00485F56"/>
    <w:rsid w:val="0048719A"/>
    <w:rsid w:val="004915EF"/>
    <w:rsid w:val="00492919"/>
    <w:rsid w:val="004943A3"/>
    <w:rsid w:val="004954CD"/>
    <w:rsid w:val="00495EAE"/>
    <w:rsid w:val="0049673B"/>
    <w:rsid w:val="004A00FD"/>
    <w:rsid w:val="004A09E8"/>
    <w:rsid w:val="004A173F"/>
    <w:rsid w:val="004A3ED9"/>
    <w:rsid w:val="004A6A7D"/>
    <w:rsid w:val="004A7101"/>
    <w:rsid w:val="004B1809"/>
    <w:rsid w:val="004B291B"/>
    <w:rsid w:val="004B2A37"/>
    <w:rsid w:val="004B38AD"/>
    <w:rsid w:val="004B49C6"/>
    <w:rsid w:val="004B5D36"/>
    <w:rsid w:val="004B6A16"/>
    <w:rsid w:val="004C0592"/>
    <w:rsid w:val="004C301B"/>
    <w:rsid w:val="004C3246"/>
    <w:rsid w:val="004C3259"/>
    <w:rsid w:val="004C500C"/>
    <w:rsid w:val="004C5C1B"/>
    <w:rsid w:val="004C71E8"/>
    <w:rsid w:val="004D08ED"/>
    <w:rsid w:val="004D348E"/>
    <w:rsid w:val="004D3CF3"/>
    <w:rsid w:val="004D7A0C"/>
    <w:rsid w:val="004E0F22"/>
    <w:rsid w:val="004E26EF"/>
    <w:rsid w:val="004E290B"/>
    <w:rsid w:val="004E3CC5"/>
    <w:rsid w:val="004E5434"/>
    <w:rsid w:val="004F1230"/>
    <w:rsid w:val="004F1391"/>
    <w:rsid w:val="004F1DEC"/>
    <w:rsid w:val="004F216D"/>
    <w:rsid w:val="004F3A33"/>
    <w:rsid w:val="004F3CA1"/>
    <w:rsid w:val="004F4BED"/>
    <w:rsid w:val="005019C6"/>
    <w:rsid w:val="005019F1"/>
    <w:rsid w:val="00502676"/>
    <w:rsid w:val="00502F9E"/>
    <w:rsid w:val="005042D4"/>
    <w:rsid w:val="00505BF9"/>
    <w:rsid w:val="00506B5A"/>
    <w:rsid w:val="00506C61"/>
    <w:rsid w:val="005076E3"/>
    <w:rsid w:val="0051407C"/>
    <w:rsid w:val="00514A46"/>
    <w:rsid w:val="00516FC6"/>
    <w:rsid w:val="00521501"/>
    <w:rsid w:val="00521AE3"/>
    <w:rsid w:val="0052539B"/>
    <w:rsid w:val="005261D2"/>
    <w:rsid w:val="0053182A"/>
    <w:rsid w:val="00532263"/>
    <w:rsid w:val="005373D2"/>
    <w:rsid w:val="005446F1"/>
    <w:rsid w:val="00545249"/>
    <w:rsid w:val="005453C1"/>
    <w:rsid w:val="005534A1"/>
    <w:rsid w:val="0055451D"/>
    <w:rsid w:val="0055483C"/>
    <w:rsid w:val="00555140"/>
    <w:rsid w:val="00555B8A"/>
    <w:rsid w:val="0056012B"/>
    <w:rsid w:val="0056179E"/>
    <w:rsid w:val="00562956"/>
    <w:rsid w:val="00570062"/>
    <w:rsid w:val="00570811"/>
    <w:rsid w:val="005722B6"/>
    <w:rsid w:val="00576FEE"/>
    <w:rsid w:val="00577F67"/>
    <w:rsid w:val="005800A9"/>
    <w:rsid w:val="00581585"/>
    <w:rsid w:val="00582021"/>
    <w:rsid w:val="00584058"/>
    <w:rsid w:val="00594339"/>
    <w:rsid w:val="00594370"/>
    <w:rsid w:val="00595F3E"/>
    <w:rsid w:val="00597DAD"/>
    <w:rsid w:val="005A1C4D"/>
    <w:rsid w:val="005A30A6"/>
    <w:rsid w:val="005A7360"/>
    <w:rsid w:val="005A78B5"/>
    <w:rsid w:val="005B46CE"/>
    <w:rsid w:val="005B517E"/>
    <w:rsid w:val="005C118F"/>
    <w:rsid w:val="005C4560"/>
    <w:rsid w:val="005D1444"/>
    <w:rsid w:val="005D363F"/>
    <w:rsid w:val="005D525E"/>
    <w:rsid w:val="005E1113"/>
    <w:rsid w:val="005E31F8"/>
    <w:rsid w:val="005E5AB9"/>
    <w:rsid w:val="005E60FB"/>
    <w:rsid w:val="005E61F6"/>
    <w:rsid w:val="005E7905"/>
    <w:rsid w:val="005F2027"/>
    <w:rsid w:val="005F6FC9"/>
    <w:rsid w:val="00601447"/>
    <w:rsid w:val="006015C9"/>
    <w:rsid w:val="006036AD"/>
    <w:rsid w:val="006059C7"/>
    <w:rsid w:val="006077BA"/>
    <w:rsid w:val="00617612"/>
    <w:rsid w:val="006179F8"/>
    <w:rsid w:val="006224AA"/>
    <w:rsid w:val="0062274F"/>
    <w:rsid w:val="00625D60"/>
    <w:rsid w:val="006273DF"/>
    <w:rsid w:val="006303D3"/>
    <w:rsid w:val="00630B67"/>
    <w:rsid w:val="00631059"/>
    <w:rsid w:val="00632468"/>
    <w:rsid w:val="006330FD"/>
    <w:rsid w:val="00634AF4"/>
    <w:rsid w:val="006404D3"/>
    <w:rsid w:val="006447C9"/>
    <w:rsid w:val="0064504A"/>
    <w:rsid w:val="00645E2E"/>
    <w:rsid w:val="0064717B"/>
    <w:rsid w:val="006525A7"/>
    <w:rsid w:val="00653142"/>
    <w:rsid w:val="006531AB"/>
    <w:rsid w:val="00653FB4"/>
    <w:rsid w:val="00662364"/>
    <w:rsid w:val="0066386D"/>
    <w:rsid w:val="0066462A"/>
    <w:rsid w:val="00666FC1"/>
    <w:rsid w:val="0066752B"/>
    <w:rsid w:val="00667797"/>
    <w:rsid w:val="006716B5"/>
    <w:rsid w:val="0067644A"/>
    <w:rsid w:val="0067723E"/>
    <w:rsid w:val="0068206A"/>
    <w:rsid w:val="00682F4E"/>
    <w:rsid w:val="0068496C"/>
    <w:rsid w:val="0069034F"/>
    <w:rsid w:val="006936F7"/>
    <w:rsid w:val="00694360"/>
    <w:rsid w:val="006947EF"/>
    <w:rsid w:val="006960A0"/>
    <w:rsid w:val="00696AE0"/>
    <w:rsid w:val="00696D59"/>
    <w:rsid w:val="00696F19"/>
    <w:rsid w:val="006973DA"/>
    <w:rsid w:val="006A3B3A"/>
    <w:rsid w:val="006A54DF"/>
    <w:rsid w:val="006A6140"/>
    <w:rsid w:val="006B1635"/>
    <w:rsid w:val="006B540A"/>
    <w:rsid w:val="006B55FA"/>
    <w:rsid w:val="006B6714"/>
    <w:rsid w:val="006B6EB8"/>
    <w:rsid w:val="006C068B"/>
    <w:rsid w:val="006C20EE"/>
    <w:rsid w:val="006C468E"/>
    <w:rsid w:val="006C4D5A"/>
    <w:rsid w:val="006C58C0"/>
    <w:rsid w:val="006C5A08"/>
    <w:rsid w:val="006D16B2"/>
    <w:rsid w:val="006D2A4D"/>
    <w:rsid w:val="006D516B"/>
    <w:rsid w:val="006D6EA6"/>
    <w:rsid w:val="006D77DB"/>
    <w:rsid w:val="006E0EB5"/>
    <w:rsid w:val="006E5D57"/>
    <w:rsid w:val="006F031B"/>
    <w:rsid w:val="006F320B"/>
    <w:rsid w:val="006F3FE8"/>
    <w:rsid w:val="006F52AC"/>
    <w:rsid w:val="006F6DC1"/>
    <w:rsid w:val="006F73E5"/>
    <w:rsid w:val="00703379"/>
    <w:rsid w:val="00706C31"/>
    <w:rsid w:val="00707F1B"/>
    <w:rsid w:val="00710B03"/>
    <w:rsid w:val="00712418"/>
    <w:rsid w:val="00713F8B"/>
    <w:rsid w:val="00714B6F"/>
    <w:rsid w:val="00715C25"/>
    <w:rsid w:val="007173B5"/>
    <w:rsid w:val="00721809"/>
    <w:rsid w:val="00722306"/>
    <w:rsid w:val="00724A1D"/>
    <w:rsid w:val="00725095"/>
    <w:rsid w:val="00725382"/>
    <w:rsid w:val="007268D6"/>
    <w:rsid w:val="007316C2"/>
    <w:rsid w:val="0073659C"/>
    <w:rsid w:val="00736DA8"/>
    <w:rsid w:val="0073748C"/>
    <w:rsid w:val="00737E49"/>
    <w:rsid w:val="0074050C"/>
    <w:rsid w:val="007406E2"/>
    <w:rsid w:val="007415F8"/>
    <w:rsid w:val="007440B5"/>
    <w:rsid w:val="00750A53"/>
    <w:rsid w:val="0075274F"/>
    <w:rsid w:val="007535CC"/>
    <w:rsid w:val="00755223"/>
    <w:rsid w:val="007554BB"/>
    <w:rsid w:val="0076020A"/>
    <w:rsid w:val="00760287"/>
    <w:rsid w:val="00760E73"/>
    <w:rsid w:val="0076152B"/>
    <w:rsid w:val="00764999"/>
    <w:rsid w:val="00767EBA"/>
    <w:rsid w:val="00771ECE"/>
    <w:rsid w:val="00773830"/>
    <w:rsid w:val="0077617F"/>
    <w:rsid w:val="0077782B"/>
    <w:rsid w:val="00782F74"/>
    <w:rsid w:val="00784C12"/>
    <w:rsid w:val="0078680F"/>
    <w:rsid w:val="007905BC"/>
    <w:rsid w:val="0079146A"/>
    <w:rsid w:val="00791839"/>
    <w:rsid w:val="00792124"/>
    <w:rsid w:val="007935E4"/>
    <w:rsid w:val="007948EE"/>
    <w:rsid w:val="007A0249"/>
    <w:rsid w:val="007A065E"/>
    <w:rsid w:val="007A1694"/>
    <w:rsid w:val="007A24FF"/>
    <w:rsid w:val="007A2AF3"/>
    <w:rsid w:val="007A5212"/>
    <w:rsid w:val="007A5815"/>
    <w:rsid w:val="007A6253"/>
    <w:rsid w:val="007A69E3"/>
    <w:rsid w:val="007B21A7"/>
    <w:rsid w:val="007B3183"/>
    <w:rsid w:val="007B5A1E"/>
    <w:rsid w:val="007B78E3"/>
    <w:rsid w:val="007C0ACB"/>
    <w:rsid w:val="007C2C26"/>
    <w:rsid w:val="007C4F60"/>
    <w:rsid w:val="007C6281"/>
    <w:rsid w:val="007C7E79"/>
    <w:rsid w:val="007D2A52"/>
    <w:rsid w:val="007D335D"/>
    <w:rsid w:val="007D3A50"/>
    <w:rsid w:val="007D3B8B"/>
    <w:rsid w:val="007D6B53"/>
    <w:rsid w:val="007D73B5"/>
    <w:rsid w:val="007E1669"/>
    <w:rsid w:val="007E3343"/>
    <w:rsid w:val="007E3D69"/>
    <w:rsid w:val="007E5DDE"/>
    <w:rsid w:val="007E5E5E"/>
    <w:rsid w:val="007E6BCD"/>
    <w:rsid w:val="007F3730"/>
    <w:rsid w:val="007F3D26"/>
    <w:rsid w:val="007F4B21"/>
    <w:rsid w:val="007F57BB"/>
    <w:rsid w:val="007F7494"/>
    <w:rsid w:val="007F7DB1"/>
    <w:rsid w:val="00801DE9"/>
    <w:rsid w:val="00802C75"/>
    <w:rsid w:val="00803050"/>
    <w:rsid w:val="008047A5"/>
    <w:rsid w:val="00810F20"/>
    <w:rsid w:val="00811231"/>
    <w:rsid w:val="008132F8"/>
    <w:rsid w:val="00813311"/>
    <w:rsid w:val="00813514"/>
    <w:rsid w:val="00813C22"/>
    <w:rsid w:val="00813FA7"/>
    <w:rsid w:val="00814C48"/>
    <w:rsid w:val="0081523C"/>
    <w:rsid w:val="00817978"/>
    <w:rsid w:val="00817A17"/>
    <w:rsid w:val="008233FD"/>
    <w:rsid w:val="00826438"/>
    <w:rsid w:val="0083320F"/>
    <w:rsid w:val="0083348F"/>
    <w:rsid w:val="008336EC"/>
    <w:rsid w:val="00833927"/>
    <w:rsid w:val="00833C41"/>
    <w:rsid w:val="0083670D"/>
    <w:rsid w:val="00836F6E"/>
    <w:rsid w:val="00837915"/>
    <w:rsid w:val="00841F36"/>
    <w:rsid w:val="0084228D"/>
    <w:rsid w:val="008444ED"/>
    <w:rsid w:val="008449FA"/>
    <w:rsid w:val="00845EB2"/>
    <w:rsid w:val="0084799A"/>
    <w:rsid w:val="0085435E"/>
    <w:rsid w:val="00854F6A"/>
    <w:rsid w:val="00855FCD"/>
    <w:rsid w:val="0085652C"/>
    <w:rsid w:val="00856EC7"/>
    <w:rsid w:val="00860A01"/>
    <w:rsid w:val="008636D3"/>
    <w:rsid w:val="008738D1"/>
    <w:rsid w:val="00874A0C"/>
    <w:rsid w:val="00874B5B"/>
    <w:rsid w:val="008775F6"/>
    <w:rsid w:val="00882E87"/>
    <w:rsid w:val="008843A4"/>
    <w:rsid w:val="0088538D"/>
    <w:rsid w:val="00885D04"/>
    <w:rsid w:val="008861A9"/>
    <w:rsid w:val="00887648"/>
    <w:rsid w:val="0089027A"/>
    <w:rsid w:val="00892C89"/>
    <w:rsid w:val="00892E6B"/>
    <w:rsid w:val="00893D3F"/>
    <w:rsid w:val="008967DF"/>
    <w:rsid w:val="0089722A"/>
    <w:rsid w:val="008A16E5"/>
    <w:rsid w:val="008A2082"/>
    <w:rsid w:val="008A30E4"/>
    <w:rsid w:val="008A3248"/>
    <w:rsid w:val="008A7A08"/>
    <w:rsid w:val="008B1550"/>
    <w:rsid w:val="008B5D64"/>
    <w:rsid w:val="008B659A"/>
    <w:rsid w:val="008C0DB6"/>
    <w:rsid w:val="008C18B3"/>
    <w:rsid w:val="008C22C8"/>
    <w:rsid w:val="008C3391"/>
    <w:rsid w:val="008C65E5"/>
    <w:rsid w:val="008C7AAA"/>
    <w:rsid w:val="008D2BC4"/>
    <w:rsid w:val="008E1A61"/>
    <w:rsid w:val="008E2124"/>
    <w:rsid w:val="008E3704"/>
    <w:rsid w:val="008E44D0"/>
    <w:rsid w:val="008E5D5F"/>
    <w:rsid w:val="008F2AC5"/>
    <w:rsid w:val="008F4EB0"/>
    <w:rsid w:val="008F5010"/>
    <w:rsid w:val="008F6340"/>
    <w:rsid w:val="009001A5"/>
    <w:rsid w:val="00900642"/>
    <w:rsid w:val="0090125F"/>
    <w:rsid w:val="00902949"/>
    <w:rsid w:val="00904498"/>
    <w:rsid w:val="00905C07"/>
    <w:rsid w:val="00910B34"/>
    <w:rsid w:val="009119B6"/>
    <w:rsid w:val="009119D2"/>
    <w:rsid w:val="00915C2D"/>
    <w:rsid w:val="00917A0D"/>
    <w:rsid w:val="00917D44"/>
    <w:rsid w:val="00920417"/>
    <w:rsid w:val="00921B8C"/>
    <w:rsid w:val="009234B3"/>
    <w:rsid w:val="00925008"/>
    <w:rsid w:val="00925BAA"/>
    <w:rsid w:val="009267C4"/>
    <w:rsid w:val="00927245"/>
    <w:rsid w:val="00927285"/>
    <w:rsid w:val="00930491"/>
    <w:rsid w:val="00934341"/>
    <w:rsid w:val="0093531C"/>
    <w:rsid w:val="00935B6B"/>
    <w:rsid w:val="00936ED8"/>
    <w:rsid w:val="00936EE7"/>
    <w:rsid w:val="00937106"/>
    <w:rsid w:val="009424AF"/>
    <w:rsid w:val="0094461C"/>
    <w:rsid w:val="00944A4C"/>
    <w:rsid w:val="009454E7"/>
    <w:rsid w:val="00945CCC"/>
    <w:rsid w:val="00951252"/>
    <w:rsid w:val="0095158B"/>
    <w:rsid w:val="0095299E"/>
    <w:rsid w:val="00954C3A"/>
    <w:rsid w:val="009551C9"/>
    <w:rsid w:val="00955E45"/>
    <w:rsid w:val="009561FA"/>
    <w:rsid w:val="009575ED"/>
    <w:rsid w:val="009647CB"/>
    <w:rsid w:val="00965041"/>
    <w:rsid w:val="00970A63"/>
    <w:rsid w:val="00971219"/>
    <w:rsid w:val="009727E8"/>
    <w:rsid w:val="00974C04"/>
    <w:rsid w:val="00975600"/>
    <w:rsid w:val="00980B4B"/>
    <w:rsid w:val="00982B8D"/>
    <w:rsid w:val="0098493B"/>
    <w:rsid w:val="00986F46"/>
    <w:rsid w:val="00987159"/>
    <w:rsid w:val="0099091E"/>
    <w:rsid w:val="00990B64"/>
    <w:rsid w:val="00991646"/>
    <w:rsid w:val="00993898"/>
    <w:rsid w:val="0099636A"/>
    <w:rsid w:val="00996A93"/>
    <w:rsid w:val="009A0655"/>
    <w:rsid w:val="009A0B08"/>
    <w:rsid w:val="009A2E7E"/>
    <w:rsid w:val="009A3A3E"/>
    <w:rsid w:val="009A4F7E"/>
    <w:rsid w:val="009A60DE"/>
    <w:rsid w:val="009B0DA1"/>
    <w:rsid w:val="009B1048"/>
    <w:rsid w:val="009B3A30"/>
    <w:rsid w:val="009C039D"/>
    <w:rsid w:val="009C34B9"/>
    <w:rsid w:val="009C6C58"/>
    <w:rsid w:val="009C73DA"/>
    <w:rsid w:val="009D148C"/>
    <w:rsid w:val="009D1ACB"/>
    <w:rsid w:val="009D1E95"/>
    <w:rsid w:val="009D3B09"/>
    <w:rsid w:val="009D3D96"/>
    <w:rsid w:val="009D7259"/>
    <w:rsid w:val="009E1D0C"/>
    <w:rsid w:val="009E6491"/>
    <w:rsid w:val="009E7682"/>
    <w:rsid w:val="009F0829"/>
    <w:rsid w:val="00A01D64"/>
    <w:rsid w:val="00A01F50"/>
    <w:rsid w:val="00A04952"/>
    <w:rsid w:val="00A11105"/>
    <w:rsid w:val="00A12753"/>
    <w:rsid w:val="00A12926"/>
    <w:rsid w:val="00A13F1B"/>
    <w:rsid w:val="00A16AE1"/>
    <w:rsid w:val="00A212BB"/>
    <w:rsid w:val="00A226E6"/>
    <w:rsid w:val="00A22732"/>
    <w:rsid w:val="00A231CA"/>
    <w:rsid w:val="00A24F3B"/>
    <w:rsid w:val="00A30904"/>
    <w:rsid w:val="00A3151C"/>
    <w:rsid w:val="00A3216F"/>
    <w:rsid w:val="00A321D0"/>
    <w:rsid w:val="00A323B5"/>
    <w:rsid w:val="00A343EF"/>
    <w:rsid w:val="00A35B15"/>
    <w:rsid w:val="00A36663"/>
    <w:rsid w:val="00A42549"/>
    <w:rsid w:val="00A433DE"/>
    <w:rsid w:val="00A43874"/>
    <w:rsid w:val="00A456A4"/>
    <w:rsid w:val="00A51821"/>
    <w:rsid w:val="00A51C59"/>
    <w:rsid w:val="00A567E1"/>
    <w:rsid w:val="00A5793A"/>
    <w:rsid w:val="00A601BF"/>
    <w:rsid w:val="00A61BEC"/>
    <w:rsid w:val="00A63527"/>
    <w:rsid w:val="00A64430"/>
    <w:rsid w:val="00A656D9"/>
    <w:rsid w:val="00A66ED6"/>
    <w:rsid w:val="00A73053"/>
    <w:rsid w:val="00A76C23"/>
    <w:rsid w:val="00A83F3A"/>
    <w:rsid w:val="00A84134"/>
    <w:rsid w:val="00A8433A"/>
    <w:rsid w:val="00A8443B"/>
    <w:rsid w:val="00A851E4"/>
    <w:rsid w:val="00A85D0B"/>
    <w:rsid w:val="00A90E4C"/>
    <w:rsid w:val="00A91D65"/>
    <w:rsid w:val="00A92FB8"/>
    <w:rsid w:val="00A93CCC"/>
    <w:rsid w:val="00A95530"/>
    <w:rsid w:val="00A95C63"/>
    <w:rsid w:val="00AA1715"/>
    <w:rsid w:val="00AA29DF"/>
    <w:rsid w:val="00AA2D73"/>
    <w:rsid w:val="00AA3633"/>
    <w:rsid w:val="00AA65D4"/>
    <w:rsid w:val="00AA75DA"/>
    <w:rsid w:val="00AA7C99"/>
    <w:rsid w:val="00AB02C5"/>
    <w:rsid w:val="00AB0691"/>
    <w:rsid w:val="00AB0DF7"/>
    <w:rsid w:val="00AB29EA"/>
    <w:rsid w:val="00AB4E52"/>
    <w:rsid w:val="00AB5693"/>
    <w:rsid w:val="00AB6F6D"/>
    <w:rsid w:val="00AB7F32"/>
    <w:rsid w:val="00AC222F"/>
    <w:rsid w:val="00AC451C"/>
    <w:rsid w:val="00AC5E7B"/>
    <w:rsid w:val="00AC7C87"/>
    <w:rsid w:val="00AD00DE"/>
    <w:rsid w:val="00AD284D"/>
    <w:rsid w:val="00AD53A7"/>
    <w:rsid w:val="00AD7BBB"/>
    <w:rsid w:val="00AE2735"/>
    <w:rsid w:val="00AE40A7"/>
    <w:rsid w:val="00AE4542"/>
    <w:rsid w:val="00AE78F4"/>
    <w:rsid w:val="00AF2A12"/>
    <w:rsid w:val="00B00E92"/>
    <w:rsid w:val="00B026EC"/>
    <w:rsid w:val="00B040D7"/>
    <w:rsid w:val="00B0648F"/>
    <w:rsid w:val="00B069C4"/>
    <w:rsid w:val="00B06A73"/>
    <w:rsid w:val="00B06BBA"/>
    <w:rsid w:val="00B1014D"/>
    <w:rsid w:val="00B10685"/>
    <w:rsid w:val="00B111BD"/>
    <w:rsid w:val="00B11FB0"/>
    <w:rsid w:val="00B12949"/>
    <w:rsid w:val="00B14423"/>
    <w:rsid w:val="00B162FF"/>
    <w:rsid w:val="00B2122C"/>
    <w:rsid w:val="00B21D4D"/>
    <w:rsid w:val="00B22518"/>
    <w:rsid w:val="00B231B8"/>
    <w:rsid w:val="00B23C75"/>
    <w:rsid w:val="00B24880"/>
    <w:rsid w:val="00B253A1"/>
    <w:rsid w:val="00B2549C"/>
    <w:rsid w:val="00B255B2"/>
    <w:rsid w:val="00B25B78"/>
    <w:rsid w:val="00B3680B"/>
    <w:rsid w:val="00B37360"/>
    <w:rsid w:val="00B405BA"/>
    <w:rsid w:val="00B41EEE"/>
    <w:rsid w:val="00B42990"/>
    <w:rsid w:val="00B466D1"/>
    <w:rsid w:val="00B46859"/>
    <w:rsid w:val="00B477C5"/>
    <w:rsid w:val="00B509A8"/>
    <w:rsid w:val="00B52454"/>
    <w:rsid w:val="00B53ED6"/>
    <w:rsid w:val="00B55697"/>
    <w:rsid w:val="00B56650"/>
    <w:rsid w:val="00B56921"/>
    <w:rsid w:val="00B607BF"/>
    <w:rsid w:val="00B63411"/>
    <w:rsid w:val="00B65D78"/>
    <w:rsid w:val="00B66B78"/>
    <w:rsid w:val="00B677C2"/>
    <w:rsid w:val="00B7105F"/>
    <w:rsid w:val="00B7137F"/>
    <w:rsid w:val="00B73FA5"/>
    <w:rsid w:val="00B756F1"/>
    <w:rsid w:val="00B75FC2"/>
    <w:rsid w:val="00B768C8"/>
    <w:rsid w:val="00B77F97"/>
    <w:rsid w:val="00B84ECA"/>
    <w:rsid w:val="00B8626F"/>
    <w:rsid w:val="00B87C60"/>
    <w:rsid w:val="00B90DC5"/>
    <w:rsid w:val="00B92248"/>
    <w:rsid w:val="00B934B2"/>
    <w:rsid w:val="00B9374E"/>
    <w:rsid w:val="00B9401D"/>
    <w:rsid w:val="00B94EBB"/>
    <w:rsid w:val="00B94FF3"/>
    <w:rsid w:val="00BA0390"/>
    <w:rsid w:val="00BA19FD"/>
    <w:rsid w:val="00BA2A51"/>
    <w:rsid w:val="00BA3567"/>
    <w:rsid w:val="00BA3598"/>
    <w:rsid w:val="00BA3ACA"/>
    <w:rsid w:val="00BA42FD"/>
    <w:rsid w:val="00BB0DB1"/>
    <w:rsid w:val="00BB1AEF"/>
    <w:rsid w:val="00BB266A"/>
    <w:rsid w:val="00BB57B3"/>
    <w:rsid w:val="00BC16B2"/>
    <w:rsid w:val="00BC18F0"/>
    <w:rsid w:val="00BC24A5"/>
    <w:rsid w:val="00BC4ECD"/>
    <w:rsid w:val="00BC4F7D"/>
    <w:rsid w:val="00BD00D5"/>
    <w:rsid w:val="00BD044D"/>
    <w:rsid w:val="00BD0614"/>
    <w:rsid w:val="00BD0DAB"/>
    <w:rsid w:val="00BD4E89"/>
    <w:rsid w:val="00BD50DB"/>
    <w:rsid w:val="00BD5F06"/>
    <w:rsid w:val="00BD6F5C"/>
    <w:rsid w:val="00BD7219"/>
    <w:rsid w:val="00BE52BE"/>
    <w:rsid w:val="00BE5CB2"/>
    <w:rsid w:val="00BE6DD7"/>
    <w:rsid w:val="00BF184D"/>
    <w:rsid w:val="00C00F20"/>
    <w:rsid w:val="00C01B0C"/>
    <w:rsid w:val="00C02F01"/>
    <w:rsid w:val="00C04BDE"/>
    <w:rsid w:val="00C050D1"/>
    <w:rsid w:val="00C05F0B"/>
    <w:rsid w:val="00C06798"/>
    <w:rsid w:val="00C103E1"/>
    <w:rsid w:val="00C115F0"/>
    <w:rsid w:val="00C13D66"/>
    <w:rsid w:val="00C140F7"/>
    <w:rsid w:val="00C15A90"/>
    <w:rsid w:val="00C16FE6"/>
    <w:rsid w:val="00C17C90"/>
    <w:rsid w:val="00C20459"/>
    <w:rsid w:val="00C219E2"/>
    <w:rsid w:val="00C23D09"/>
    <w:rsid w:val="00C23FAB"/>
    <w:rsid w:val="00C24635"/>
    <w:rsid w:val="00C25305"/>
    <w:rsid w:val="00C2743A"/>
    <w:rsid w:val="00C4066F"/>
    <w:rsid w:val="00C413BB"/>
    <w:rsid w:val="00C42B87"/>
    <w:rsid w:val="00C43073"/>
    <w:rsid w:val="00C459F4"/>
    <w:rsid w:val="00C520E1"/>
    <w:rsid w:val="00C52934"/>
    <w:rsid w:val="00C558E2"/>
    <w:rsid w:val="00C570E9"/>
    <w:rsid w:val="00C57E20"/>
    <w:rsid w:val="00C61A57"/>
    <w:rsid w:val="00C6216F"/>
    <w:rsid w:val="00C67C03"/>
    <w:rsid w:val="00C70386"/>
    <w:rsid w:val="00C70600"/>
    <w:rsid w:val="00C71255"/>
    <w:rsid w:val="00C718E7"/>
    <w:rsid w:val="00C721FF"/>
    <w:rsid w:val="00C72539"/>
    <w:rsid w:val="00C725EC"/>
    <w:rsid w:val="00C73570"/>
    <w:rsid w:val="00C74766"/>
    <w:rsid w:val="00C75B38"/>
    <w:rsid w:val="00C80590"/>
    <w:rsid w:val="00C8089E"/>
    <w:rsid w:val="00C82463"/>
    <w:rsid w:val="00C8274E"/>
    <w:rsid w:val="00C8674A"/>
    <w:rsid w:val="00C87928"/>
    <w:rsid w:val="00C87C42"/>
    <w:rsid w:val="00C9074C"/>
    <w:rsid w:val="00C92625"/>
    <w:rsid w:val="00C94C30"/>
    <w:rsid w:val="00C967F9"/>
    <w:rsid w:val="00C971B2"/>
    <w:rsid w:val="00CA0A56"/>
    <w:rsid w:val="00CA46F7"/>
    <w:rsid w:val="00CB1E10"/>
    <w:rsid w:val="00CB2DBD"/>
    <w:rsid w:val="00CB3005"/>
    <w:rsid w:val="00CB4DC0"/>
    <w:rsid w:val="00CB52C9"/>
    <w:rsid w:val="00CB7D3C"/>
    <w:rsid w:val="00CC0521"/>
    <w:rsid w:val="00CC1CB5"/>
    <w:rsid w:val="00CC3FF0"/>
    <w:rsid w:val="00CC61F0"/>
    <w:rsid w:val="00CC623F"/>
    <w:rsid w:val="00CD2D82"/>
    <w:rsid w:val="00CD4612"/>
    <w:rsid w:val="00CD5D64"/>
    <w:rsid w:val="00CE10A0"/>
    <w:rsid w:val="00CE1F99"/>
    <w:rsid w:val="00CE2674"/>
    <w:rsid w:val="00CE46F9"/>
    <w:rsid w:val="00CE52E7"/>
    <w:rsid w:val="00CE6F9B"/>
    <w:rsid w:val="00CE7D6B"/>
    <w:rsid w:val="00CF0820"/>
    <w:rsid w:val="00CF76CE"/>
    <w:rsid w:val="00CF7AAD"/>
    <w:rsid w:val="00D013A4"/>
    <w:rsid w:val="00D02129"/>
    <w:rsid w:val="00D04904"/>
    <w:rsid w:val="00D06C88"/>
    <w:rsid w:val="00D109CF"/>
    <w:rsid w:val="00D11021"/>
    <w:rsid w:val="00D11034"/>
    <w:rsid w:val="00D11ADE"/>
    <w:rsid w:val="00D16AC3"/>
    <w:rsid w:val="00D16E34"/>
    <w:rsid w:val="00D17285"/>
    <w:rsid w:val="00D2035B"/>
    <w:rsid w:val="00D205E5"/>
    <w:rsid w:val="00D2364F"/>
    <w:rsid w:val="00D240EB"/>
    <w:rsid w:val="00D25BE8"/>
    <w:rsid w:val="00D25EEF"/>
    <w:rsid w:val="00D273B9"/>
    <w:rsid w:val="00D3440E"/>
    <w:rsid w:val="00D35947"/>
    <w:rsid w:val="00D359F2"/>
    <w:rsid w:val="00D40ACF"/>
    <w:rsid w:val="00D46953"/>
    <w:rsid w:val="00D52294"/>
    <w:rsid w:val="00D53BEA"/>
    <w:rsid w:val="00D543AF"/>
    <w:rsid w:val="00D55066"/>
    <w:rsid w:val="00D56423"/>
    <w:rsid w:val="00D56BC8"/>
    <w:rsid w:val="00D56D40"/>
    <w:rsid w:val="00D5755A"/>
    <w:rsid w:val="00D57DE2"/>
    <w:rsid w:val="00D610CA"/>
    <w:rsid w:val="00D6543B"/>
    <w:rsid w:val="00D66880"/>
    <w:rsid w:val="00D66AEA"/>
    <w:rsid w:val="00D67BE6"/>
    <w:rsid w:val="00D71C76"/>
    <w:rsid w:val="00D72C93"/>
    <w:rsid w:val="00D7555A"/>
    <w:rsid w:val="00D75A4E"/>
    <w:rsid w:val="00D76117"/>
    <w:rsid w:val="00D80148"/>
    <w:rsid w:val="00D80E86"/>
    <w:rsid w:val="00D815A7"/>
    <w:rsid w:val="00D820A6"/>
    <w:rsid w:val="00D826EA"/>
    <w:rsid w:val="00D83A95"/>
    <w:rsid w:val="00D84F60"/>
    <w:rsid w:val="00D8684E"/>
    <w:rsid w:val="00D90575"/>
    <w:rsid w:val="00D92078"/>
    <w:rsid w:val="00D93FE2"/>
    <w:rsid w:val="00D9529B"/>
    <w:rsid w:val="00DA17C6"/>
    <w:rsid w:val="00DA1E63"/>
    <w:rsid w:val="00DA2D8D"/>
    <w:rsid w:val="00DA5A0D"/>
    <w:rsid w:val="00DA5F9D"/>
    <w:rsid w:val="00DA6AD7"/>
    <w:rsid w:val="00DB1E1F"/>
    <w:rsid w:val="00DB2C87"/>
    <w:rsid w:val="00DC28BC"/>
    <w:rsid w:val="00DC6C71"/>
    <w:rsid w:val="00DD0F11"/>
    <w:rsid w:val="00DD65C8"/>
    <w:rsid w:val="00DD6CD3"/>
    <w:rsid w:val="00DE16E8"/>
    <w:rsid w:val="00DE4616"/>
    <w:rsid w:val="00DE6A3E"/>
    <w:rsid w:val="00DF0DC7"/>
    <w:rsid w:val="00DF4999"/>
    <w:rsid w:val="00DF5024"/>
    <w:rsid w:val="00DF5D74"/>
    <w:rsid w:val="00DF75A0"/>
    <w:rsid w:val="00E02869"/>
    <w:rsid w:val="00E12B02"/>
    <w:rsid w:val="00E12D98"/>
    <w:rsid w:val="00E13C8A"/>
    <w:rsid w:val="00E16645"/>
    <w:rsid w:val="00E169C6"/>
    <w:rsid w:val="00E1799F"/>
    <w:rsid w:val="00E21374"/>
    <w:rsid w:val="00E216A1"/>
    <w:rsid w:val="00E219AD"/>
    <w:rsid w:val="00E2220D"/>
    <w:rsid w:val="00E276EF"/>
    <w:rsid w:val="00E311DF"/>
    <w:rsid w:val="00E31D61"/>
    <w:rsid w:val="00E3201F"/>
    <w:rsid w:val="00E32180"/>
    <w:rsid w:val="00E33050"/>
    <w:rsid w:val="00E344CD"/>
    <w:rsid w:val="00E40E6B"/>
    <w:rsid w:val="00E40FA0"/>
    <w:rsid w:val="00E46AC5"/>
    <w:rsid w:val="00E5275D"/>
    <w:rsid w:val="00E55690"/>
    <w:rsid w:val="00E561BF"/>
    <w:rsid w:val="00E573CB"/>
    <w:rsid w:val="00E61A6E"/>
    <w:rsid w:val="00E64565"/>
    <w:rsid w:val="00E67A8B"/>
    <w:rsid w:val="00E70918"/>
    <w:rsid w:val="00E72099"/>
    <w:rsid w:val="00E72611"/>
    <w:rsid w:val="00E730BE"/>
    <w:rsid w:val="00E77CC4"/>
    <w:rsid w:val="00E77F5E"/>
    <w:rsid w:val="00E80F8A"/>
    <w:rsid w:val="00E840AA"/>
    <w:rsid w:val="00E90DF4"/>
    <w:rsid w:val="00E95F24"/>
    <w:rsid w:val="00E9654D"/>
    <w:rsid w:val="00E96D68"/>
    <w:rsid w:val="00EA11B8"/>
    <w:rsid w:val="00EA26C7"/>
    <w:rsid w:val="00EA556D"/>
    <w:rsid w:val="00EB058C"/>
    <w:rsid w:val="00EB0985"/>
    <w:rsid w:val="00EB3248"/>
    <w:rsid w:val="00EB6C33"/>
    <w:rsid w:val="00EB7CA0"/>
    <w:rsid w:val="00EC0B58"/>
    <w:rsid w:val="00EC1ACD"/>
    <w:rsid w:val="00EC1EFA"/>
    <w:rsid w:val="00EC3075"/>
    <w:rsid w:val="00EC3DE8"/>
    <w:rsid w:val="00EC6545"/>
    <w:rsid w:val="00EC673B"/>
    <w:rsid w:val="00EC6A11"/>
    <w:rsid w:val="00EC6A6A"/>
    <w:rsid w:val="00EC7C92"/>
    <w:rsid w:val="00ED1DD5"/>
    <w:rsid w:val="00ED24DC"/>
    <w:rsid w:val="00ED3291"/>
    <w:rsid w:val="00ED7EB0"/>
    <w:rsid w:val="00EE3CD3"/>
    <w:rsid w:val="00EE4750"/>
    <w:rsid w:val="00EF5583"/>
    <w:rsid w:val="00F01422"/>
    <w:rsid w:val="00F01D3D"/>
    <w:rsid w:val="00F0269A"/>
    <w:rsid w:val="00F02764"/>
    <w:rsid w:val="00F04A63"/>
    <w:rsid w:val="00F060D6"/>
    <w:rsid w:val="00F06132"/>
    <w:rsid w:val="00F06904"/>
    <w:rsid w:val="00F07644"/>
    <w:rsid w:val="00F16A3B"/>
    <w:rsid w:val="00F216C2"/>
    <w:rsid w:val="00F22098"/>
    <w:rsid w:val="00F22D02"/>
    <w:rsid w:val="00F23D4F"/>
    <w:rsid w:val="00F24AE1"/>
    <w:rsid w:val="00F2528F"/>
    <w:rsid w:val="00F32667"/>
    <w:rsid w:val="00F3351D"/>
    <w:rsid w:val="00F33F38"/>
    <w:rsid w:val="00F35457"/>
    <w:rsid w:val="00F4395E"/>
    <w:rsid w:val="00F46AF9"/>
    <w:rsid w:val="00F4754D"/>
    <w:rsid w:val="00F47E8B"/>
    <w:rsid w:val="00F50D58"/>
    <w:rsid w:val="00F5274F"/>
    <w:rsid w:val="00F53A49"/>
    <w:rsid w:val="00F5467E"/>
    <w:rsid w:val="00F54FA3"/>
    <w:rsid w:val="00F639D3"/>
    <w:rsid w:val="00F65E1E"/>
    <w:rsid w:val="00F67D02"/>
    <w:rsid w:val="00F71124"/>
    <w:rsid w:val="00F7469D"/>
    <w:rsid w:val="00F7524A"/>
    <w:rsid w:val="00F75C54"/>
    <w:rsid w:val="00F7613D"/>
    <w:rsid w:val="00F76674"/>
    <w:rsid w:val="00F76DF6"/>
    <w:rsid w:val="00F7736B"/>
    <w:rsid w:val="00F77D1B"/>
    <w:rsid w:val="00F80283"/>
    <w:rsid w:val="00F80D2F"/>
    <w:rsid w:val="00F82E13"/>
    <w:rsid w:val="00F82EE0"/>
    <w:rsid w:val="00F84083"/>
    <w:rsid w:val="00F84B27"/>
    <w:rsid w:val="00F85766"/>
    <w:rsid w:val="00F875B4"/>
    <w:rsid w:val="00F90B72"/>
    <w:rsid w:val="00F96F9F"/>
    <w:rsid w:val="00FA02FA"/>
    <w:rsid w:val="00FA1316"/>
    <w:rsid w:val="00FA2024"/>
    <w:rsid w:val="00FA4451"/>
    <w:rsid w:val="00FA6EE8"/>
    <w:rsid w:val="00FB12BA"/>
    <w:rsid w:val="00FB29D5"/>
    <w:rsid w:val="00FB7575"/>
    <w:rsid w:val="00FC0531"/>
    <w:rsid w:val="00FC0795"/>
    <w:rsid w:val="00FC124D"/>
    <w:rsid w:val="00FC3BBD"/>
    <w:rsid w:val="00FC41D1"/>
    <w:rsid w:val="00FC4B93"/>
    <w:rsid w:val="00FC725B"/>
    <w:rsid w:val="00FC7CC4"/>
    <w:rsid w:val="00FD019E"/>
    <w:rsid w:val="00FD1EEC"/>
    <w:rsid w:val="00FE0BBA"/>
    <w:rsid w:val="00FE3BB3"/>
    <w:rsid w:val="00FE684A"/>
    <w:rsid w:val="00FE7FA3"/>
    <w:rsid w:val="00FE7FBB"/>
    <w:rsid w:val="00FF23A9"/>
    <w:rsid w:val="00FF3830"/>
    <w:rsid w:val="00FF5829"/>
    <w:rsid w:val="00FF5B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0084D4-E503-4EDE-B669-CB93DD98D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A4E"/>
    <w:pPr>
      <w:spacing w:after="180"/>
    </w:pPr>
    <w:rPr>
      <w:rFonts w:ascii="Times New Roman" w:eastAsia="Batang" w:hAnsi="Times New Roman" w:cs="Times New Roman"/>
      <w:kern w:val="0"/>
      <w:sz w:val="20"/>
      <w:szCs w:val="20"/>
      <w:lang w:val="en-GB" w:eastAsia="en-US"/>
    </w:rPr>
  </w:style>
  <w:style w:type="paragraph" w:styleId="1">
    <w:name w:val="heading 1"/>
    <w:aliases w:val="H1"/>
    <w:next w:val="a"/>
    <w:link w:val="10"/>
    <w:qFormat/>
    <w:rsid w:val="00841F36"/>
    <w:pPr>
      <w:keepNext/>
      <w:keepLines/>
      <w:pBdr>
        <w:top w:val="single" w:sz="12" w:space="3" w:color="auto"/>
      </w:pBdr>
      <w:spacing w:before="240" w:after="180"/>
      <w:ind w:left="1134" w:hanging="1134"/>
      <w:outlineLvl w:val="0"/>
    </w:pPr>
    <w:rPr>
      <w:rFonts w:ascii="Arial" w:eastAsia="Batang"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F36"/>
    <w:pPr>
      <w:tabs>
        <w:tab w:val="center" w:pos="4153"/>
        <w:tab w:val="right" w:pos="8306"/>
      </w:tabs>
      <w:snapToGrid w:val="0"/>
    </w:pPr>
  </w:style>
  <w:style w:type="character" w:customStyle="1" w:styleId="a4">
    <w:name w:val="頁首 字元"/>
    <w:basedOn w:val="a0"/>
    <w:link w:val="a3"/>
    <w:uiPriority w:val="99"/>
    <w:rsid w:val="00841F36"/>
    <w:rPr>
      <w:sz w:val="20"/>
      <w:szCs w:val="20"/>
    </w:rPr>
  </w:style>
  <w:style w:type="paragraph" w:styleId="a5">
    <w:name w:val="footer"/>
    <w:basedOn w:val="a"/>
    <w:link w:val="a6"/>
    <w:unhideWhenUsed/>
    <w:rsid w:val="00841F36"/>
    <w:pPr>
      <w:tabs>
        <w:tab w:val="center" w:pos="4153"/>
        <w:tab w:val="right" w:pos="8306"/>
      </w:tabs>
      <w:snapToGrid w:val="0"/>
    </w:pPr>
  </w:style>
  <w:style w:type="character" w:customStyle="1" w:styleId="a6">
    <w:name w:val="頁尾 字元"/>
    <w:basedOn w:val="a0"/>
    <w:link w:val="a5"/>
    <w:rsid w:val="00841F36"/>
    <w:rPr>
      <w:sz w:val="20"/>
      <w:szCs w:val="20"/>
    </w:rPr>
  </w:style>
  <w:style w:type="character" w:customStyle="1" w:styleId="10">
    <w:name w:val="標題 1 字元"/>
    <w:aliases w:val="H1 字元"/>
    <w:basedOn w:val="a0"/>
    <w:link w:val="1"/>
    <w:rsid w:val="00841F36"/>
    <w:rPr>
      <w:rFonts w:ascii="Arial" w:eastAsia="Batang" w:hAnsi="Arial" w:cs="Times New Roman"/>
      <w:kern w:val="0"/>
      <w:sz w:val="36"/>
      <w:szCs w:val="20"/>
      <w:lang w:val="en-GB" w:eastAsia="en-US"/>
    </w:rPr>
  </w:style>
  <w:style w:type="character" w:styleId="a7">
    <w:name w:val="page number"/>
    <w:basedOn w:val="a0"/>
    <w:rsid w:val="00841F36"/>
  </w:style>
  <w:style w:type="paragraph" w:customStyle="1" w:styleId="Reference">
    <w:name w:val="Reference"/>
    <w:basedOn w:val="a"/>
    <w:rsid w:val="00841F36"/>
    <w:pPr>
      <w:numPr>
        <w:numId w:val="1"/>
      </w:numPr>
      <w:overflowPunct w:val="0"/>
      <w:autoSpaceDE w:val="0"/>
      <w:autoSpaceDN w:val="0"/>
      <w:adjustRightInd w:val="0"/>
      <w:ind w:right="-99"/>
      <w:textAlignment w:val="baseline"/>
    </w:pPr>
    <w:rPr>
      <w:rFonts w:eastAsia="MS Mincho"/>
      <w:sz w:val="22"/>
    </w:rPr>
  </w:style>
  <w:style w:type="paragraph" w:customStyle="1" w:styleId="3GPPAgreements">
    <w:name w:val="3GPP Agreements"/>
    <w:basedOn w:val="a"/>
    <w:link w:val="3GPPAgreementsChar"/>
    <w:qFormat/>
    <w:rsid w:val="00841F36"/>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8">
    <w:name w:val="List Paragraph"/>
    <w:aliases w:val="- Bullets,목록 단락,リスト段落,¥¡¡¡¡ì¬º¥¹¥È¶ÎÂä,?? ??,?????,????,Lista1,ÁÐ³ö¶ÎÂä,列出段落,中等深浅网格 1 - 着色 21,列表段落,列出段落1,列表段落1,—ño’i—Ž,¥ê¥¹¥È¶ÎÂä,1st level - Bullet List Paragraph,Lettre d'introduction,Paragrafo elenco,Normal bullet 2,Bullet list,목록단락,列表段落11"/>
    <w:basedOn w:val="a"/>
    <w:link w:val="a9"/>
    <w:uiPriority w:val="34"/>
    <w:qFormat/>
    <w:rsid w:val="00841F36"/>
    <w:pPr>
      <w:ind w:leftChars="200" w:left="480"/>
    </w:pPr>
  </w:style>
  <w:style w:type="character" w:customStyle="1" w:styleId="a9">
    <w:name w:val="清單段落 字元"/>
    <w:aliases w:val="- Bullets 字元,목록 단락 字元,リスト段落 字元,¥¡¡¡¡ì¬º¥¹¥È¶ÎÂä 字元,?? ?? 字元,????? 字元,???? 字元,Lista1 字元,ÁÐ³ö¶ÎÂä 字元,列出段落 字元,中等深浅网格 1 - 着色 21 字元,列表段落 字元,列出段落1 字元,列表段落1 字元,—ño’i—Ž 字元,¥ê¥¹¥È¶ÎÂä 字元,1st level - Bullet List Paragraph 字元,Lettre d'introduction 字元"/>
    <w:link w:val="a8"/>
    <w:uiPriority w:val="34"/>
    <w:qFormat/>
    <w:locked/>
    <w:rsid w:val="00841F36"/>
    <w:rPr>
      <w:rFonts w:ascii="Times New Roman" w:eastAsia="Batang" w:hAnsi="Times New Roman" w:cs="Times New Roman"/>
      <w:kern w:val="0"/>
      <w:sz w:val="20"/>
      <w:szCs w:val="20"/>
      <w:lang w:val="en-GB" w:eastAsia="en-US"/>
    </w:rPr>
  </w:style>
  <w:style w:type="character" w:customStyle="1" w:styleId="3GPPAgreementsChar">
    <w:name w:val="3GPP Agreements Char"/>
    <w:link w:val="3GPPAgreements"/>
    <w:rsid w:val="00841F36"/>
    <w:rPr>
      <w:rFonts w:ascii="Times New Roman" w:eastAsia="SimSun" w:hAnsi="Times New Roman" w:cs="Times New Roman"/>
      <w:kern w:val="0"/>
      <w:sz w:val="22"/>
      <w:szCs w:val="20"/>
      <w:lang w:eastAsia="zh-CN"/>
    </w:rPr>
  </w:style>
  <w:style w:type="character" w:styleId="aa">
    <w:name w:val="Strong"/>
    <w:basedOn w:val="a0"/>
    <w:uiPriority w:val="22"/>
    <w:qFormat/>
    <w:rsid w:val="00925B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41138">
      <w:bodyDiv w:val="1"/>
      <w:marLeft w:val="0"/>
      <w:marRight w:val="0"/>
      <w:marTop w:val="0"/>
      <w:marBottom w:val="0"/>
      <w:divBdr>
        <w:top w:val="none" w:sz="0" w:space="0" w:color="auto"/>
        <w:left w:val="none" w:sz="0" w:space="0" w:color="auto"/>
        <w:bottom w:val="none" w:sz="0" w:space="0" w:color="auto"/>
        <w:right w:val="none" w:sz="0" w:space="0" w:color="auto"/>
      </w:divBdr>
    </w:div>
    <w:div w:id="441000457">
      <w:bodyDiv w:val="1"/>
      <w:marLeft w:val="0"/>
      <w:marRight w:val="0"/>
      <w:marTop w:val="0"/>
      <w:marBottom w:val="0"/>
      <w:divBdr>
        <w:top w:val="none" w:sz="0" w:space="0" w:color="auto"/>
        <w:left w:val="none" w:sz="0" w:space="0" w:color="auto"/>
        <w:bottom w:val="none" w:sz="0" w:space="0" w:color="auto"/>
        <w:right w:val="none" w:sz="0" w:space="0" w:color="auto"/>
      </w:divBdr>
    </w:div>
    <w:div w:id="734400724">
      <w:bodyDiv w:val="1"/>
      <w:marLeft w:val="0"/>
      <w:marRight w:val="0"/>
      <w:marTop w:val="0"/>
      <w:marBottom w:val="0"/>
      <w:divBdr>
        <w:top w:val="none" w:sz="0" w:space="0" w:color="auto"/>
        <w:left w:val="none" w:sz="0" w:space="0" w:color="auto"/>
        <w:bottom w:val="none" w:sz="0" w:space="0" w:color="auto"/>
        <w:right w:val="none" w:sz="0" w:space="0" w:color="auto"/>
      </w:divBdr>
    </w:div>
    <w:div w:id="935214421">
      <w:bodyDiv w:val="1"/>
      <w:marLeft w:val="0"/>
      <w:marRight w:val="0"/>
      <w:marTop w:val="0"/>
      <w:marBottom w:val="0"/>
      <w:divBdr>
        <w:top w:val="none" w:sz="0" w:space="0" w:color="auto"/>
        <w:left w:val="none" w:sz="0" w:space="0" w:color="auto"/>
        <w:bottom w:val="none" w:sz="0" w:space="0" w:color="auto"/>
        <w:right w:val="none" w:sz="0" w:space="0" w:color="auto"/>
      </w:divBdr>
    </w:div>
    <w:div w:id="1240167666">
      <w:bodyDiv w:val="1"/>
      <w:marLeft w:val="0"/>
      <w:marRight w:val="0"/>
      <w:marTop w:val="0"/>
      <w:marBottom w:val="0"/>
      <w:divBdr>
        <w:top w:val="none" w:sz="0" w:space="0" w:color="auto"/>
        <w:left w:val="none" w:sz="0" w:space="0" w:color="auto"/>
        <w:bottom w:val="none" w:sz="0" w:space="0" w:color="auto"/>
        <w:right w:val="none" w:sz="0" w:space="0" w:color="auto"/>
      </w:divBdr>
    </w:div>
    <w:div w:id="1317370467">
      <w:bodyDiv w:val="1"/>
      <w:marLeft w:val="0"/>
      <w:marRight w:val="0"/>
      <w:marTop w:val="0"/>
      <w:marBottom w:val="0"/>
      <w:divBdr>
        <w:top w:val="none" w:sz="0" w:space="0" w:color="auto"/>
        <w:left w:val="none" w:sz="0" w:space="0" w:color="auto"/>
        <w:bottom w:val="none" w:sz="0" w:space="0" w:color="auto"/>
        <w:right w:val="none" w:sz="0" w:space="0" w:color="auto"/>
      </w:divBdr>
    </w:div>
    <w:div w:id="1580168061">
      <w:bodyDiv w:val="1"/>
      <w:marLeft w:val="0"/>
      <w:marRight w:val="0"/>
      <w:marTop w:val="0"/>
      <w:marBottom w:val="0"/>
      <w:divBdr>
        <w:top w:val="none" w:sz="0" w:space="0" w:color="auto"/>
        <w:left w:val="none" w:sz="0" w:space="0" w:color="auto"/>
        <w:bottom w:val="none" w:sz="0" w:space="0" w:color="auto"/>
        <w:right w:val="none" w:sz="0" w:space="0" w:color="auto"/>
      </w:divBdr>
    </w:div>
    <w:div w:id="1893076599">
      <w:bodyDiv w:val="1"/>
      <w:marLeft w:val="0"/>
      <w:marRight w:val="0"/>
      <w:marTop w:val="0"/>
      <w:marBottom w:val="0"/>
      <w:divBdr>
        <w:top w:val="none" w:sz="0" w:space="0" w:color="auto"/>
        <w:left w:val="none" w:sz="0" w:space="0" w:color="auto"/>
        <w:bottom w:val="none" w:sz="0" w:space="0" w:color="auto"/>
        <w:right w:val="none" w:sz="0" w:space="0" w:color="auto"/>
      </w:divBdr>
    </w:div>
    <w:div w:id="20224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8D37F-098F-4297-A543-6C2C0AD6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4667</TotalTime>
  <Pages>4</Pages>
  <Words>1533</Words>
  <Characters>8740</Characters>
  <Application>Microsoft Office Word</Application>
  <DocSecurity>0</DocSecurity>
  <Lines>72</Lines>
  <Paragraphs>20</Paragraphs>
  <ScaleCrop>false</ScaleCrop>
  <Company/>
  <LinksUpToDate>false</LinksUpToDate>
  <CharactersWithSpaces>10253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dc:creator>
  <cp:keywords/>
  <dc:description/>
  <cp:lastModifiedBy>Hyman</cp:lastModifiedBy>
  <cp:revision>1267</cp:revision>
  <dcterms:created xsi:type="dcterms:W3CDTF">2019-11-05T09:58:00Z</dcterms:created>
  <dcterms:modified xsi:type="dcterms:W3CDTF">2020-08-06T16:42:00Z</dcterms:modified>
</cp:coreProperties>
</file>