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5A9D461C" w14:textId="24235DE9" w:rsidR="00A84962" w:rsidRPr="006B77DD" w:rsidRDefault="00A84962" w:rsidP="00A8496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762F0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AF3C94" wp14:editId="24B3F3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F28307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6B77DD">
        <w:rPr>
          <w:b/>
          <w:kern w:val="2"/>
          <w:lang w:eastAsia="zh-CN"/>
        </w:rPr>
        <w:t>3GPP TSG RAN WG1 Meeting #</w:t>
      </w:r>
      <w:r w:rsidR="00ED460C">
        <w:rPr>
          <w:b/>
          <w:kern w:val="2"/>
          <w:lang w:eastAsia="zh-CN"/>
        </w:rPr>
        <w:t>102-e</w:t>
      </w:r>
      <w:r w:rsidRPr="006B77DD">
        <w:rPr>
          <w:b/>
          <w:kern w:val="2"/>
          <w:lang w:eastAsia="zh-CN"/>
        </w:rPr>
        <w:tab/>
      </w:r>
      <w:r w:rsidR="00EE210E" w:rsidRPr="00EE210E">
        <w:rPr>
          <w:b/>
          <w:kern w:val="2"/>
          <w:lang w:eastAsia="zh-CN"/>
        </w:rPr>
        <w:t>R1-</w:t>
      </w:r>
      <w:r w:rsidR="00C12BA1">
        <w:rPr>
          <w:b/>
          <w:kern w:val="2"/>
          <w:lang w:eastAsia="zh-CN"/>
        </w:rPr>
        <w:t>2005267</w:t>
      </w:r>
    </w:p>
    <w:bookmarkEnd w:id="0"/>
    <w:p w14:paraId="5E9776A3" w14:textId="76B0FC5C" w:rsidR="00A84962" w:rsidRPr="00ED460C" w:rsidRDefault="00ED460C" w:rsidP="00A8496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E-meeting, </w:t>
      </w:r>
      <w:r w:rsidR="00953822">
        <w:rPr>
          <w:b/>
          <w:kern w:val="2"/>
          <w:lang w:eastAsia="zh-CN"/>
        </w:rPr>
        <w:t xml:space="preserve">August </w:t>
      </w:r>
      <w:r>
        <w:rPr>
          <w:b/>
          <w:kern w:val="2"/>
          <w:lang w:eastAsia="zh-CN"/>
        </w:rPr>
        <w:t>17-28</w:t>
      </w:r>
      <w:r w:rsidR="00A84962" w:rsidRPr="00ED460C">
        <w:rPr>
          <w:b/>
        </w:rPr>
        <w:t>, 2020</w:t>
      </w:r>
    </w:p>
    <w:p w14:paraId="17D890F0" w14:textId="77777777" w:rsidR="009C0564" w:rsidRPr="006277B1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A3CFD49" w14:textId="0640B683" w:rsidR="009C0564" w:rsidRPr="006277B1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277B1">
        <w:rPr>
          <w:b/>
          <w:kern w:val="2"/>
          <w:lang w:eastAsia="zh-CN"/>
        </w:rPr>
        <w:t>Agenda Item:</w:t>
      </w:r>
      <w:r w:rsidR="00F31B49" w:rsidRPr="006277B1">
        <w:rPr>
          <w:b/>
          <w:kern w:val="2"/>
          <w:lang w:eastAsia="zh-CN"/>
        </w:rPr>
        <w:tab/>
      </w:r>
      <w:r w:rsidR="00221125" w:rsidRPr="006277B1">
        <w:rPr>
          <w:b/>
          <w:kern w:val="2"/>
          <w:lang w:eastAsia="zh-CN"/>
        </w:rPr>
        <w:t>8.4.3</w:t>
      </w:r>
    </w:p>
    <w:p w14:paraId="40CDB8E7" w14:textId="7DBE7536" w:rsidR="00BC1C3C" w:rsidRPr="006277B1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277B1">
        <w:rPr>
          <w:b/>
          <w:kern w:val="2"/>
          <w:lang w:eastAsia="zh-CN"/>
        </w:rPr>
        <w:t>Source:</w:t>
      </w:r>
      <w:r w:rsidRPr="006277B1">
        <w:rPr>
          <w:b/>
          <w:kern w:val="2"/>
          <w:lang w:eastAsia="zh-CN"/>
        </w:rPr>
        <w:tab/>
      </w:r>
      <w:r w:rsidR="009C0564" w:rsidRPr="006277B1">
        <w:rPr>
          <w:b/>
          <w:kern w:val="2"/>
          <w:lang w:eastAsia="zh-CN"/>
        </w:rPr>
        <w:t>Huawei</w:t>
      </w:r>
      <w:r w:rsidR="00093AB2" w:rsidRPr="006277B1">
        <w:rPr>
          <w:b/>
          <w:kern w:val="2"/>
          <w:lang w:eastAsia="zh-CN"/>
        </w:rPr>
        <w:t>, HiSilicon</w:t>
      </w:r>
    </w:p>
    <w:p w14:paraId="2F3B5886" w14:textId="5FDD5DCE" w:rsidR="0026538C" w:rsidRPr="006277B1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277B1">
        <w:rPr>
          <w:b/>
          <w:kern w:val="2"/>
          <w:lang w:eastAsia="zh-CN"/>
        </w:rPr>
        <w:t>Title:</w:t>
      </w:r>
      <w:r w:rsidRPr="006277B1">
        <w:rPr>
          <w:b/>
          <w:kern w:val="2"/>
          <w:lang w:eastAsia="zh-CN"/>
        </w:rPr>
        <w:tab/>
      </w:r>
      <w:r w:rsidR="00093AB2" w:rsidRPr="006277B1">
        <w:rPr>
          <w:b/>
          <w:kern w:val="2"/>
          <w:lang w:eastAsia="zh-CN"/>
        </w:rPr>
        <w:t xml:space="preserve">Discussion on HARQ </w:t>
      </w:r>
      <w:r w:rsidR="00221125" w:rsidRPr="006277B1">
        <w:rPr>
          <w:b/>
          <w:kern w:val="2"/>
          <w:lang w:eastAsia="zh-CN"/>
        </w:rPr>
        <w:t xml:space="preserve">enhancement </w:t>
      </w:r>
      <w:r w:rsidR="00093AB2" w:rsidRPr="006277B1">
        <w:rPr>
          <w:b/>
          <w:kern w:val="2"/>
          <w:lang w:eastAsia="zh-CN"/>
        </w:rPr>
        <w:t>for NTN</w:t>
      </w:r>
    </w:p>
    <w:p w14:paraId="12BFE805" w14:textId="77777777" w:rsidR="009C0564" w:rsidRPr="006277B1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277B1">
        <w:rPr>
          <w:b/>
          <w:kern w:val="2"/>
          <w:lang w:eastAsia="zh-CN"/>
        </w:rPr>
        <w:t>Document for:</w:t>
      </w:r>
      <w:r w:rsidRPr="006277B1">
        <w:rPr>
          <w:b/>
          <w:kern w:val="2"/>
          <w:lang w:eastAsia="zh-CN"/>
        </w:rPr>
        <w:tab/>
      </w:r>
      <w:r w:rsidR="001F7121" w:rsidRPr="006277B1">
        <w:rPr>
          <w:b/>
          <w:kern w:val="2"/>
          <w:lang w:eastAsia="zh-CN"/>
        </w:rPr>
        <w:t xml:space="preserve">Discussion </w:t>
      </w:r>
      <w:r w:rsidR="001371A5" w:rsidRPr="006277B1">
        <w:rPr>
          <w:b/>
          <w:kern w:val="2"/>
          <w:lang w:eastAsia="zh-CN"/>
        </w:rPr>
        <w:t>and D</w:t>
      </w:r>
      <w:r w:rsidR="006F5BDA" w:rsidRPr="006277B1">
        <w:rPr>
          <w:b/>
          <w:kern w:val="2"/>
          <w:lang w:eastAsia="zh-CN"/>
        </w:rPr>
        <w:t>ecision</w:t>
      </w:r>
    </w:p>
    <w:p w14:paraId="6734CB66" w14:textId="77777777" w:rsidR="009C0564" w:rsidRPr="006277B1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F6C021C" w14:textId="77777777" w:rsidR="009C0564" w:rsidRPr="006277B1" w:rsidRDefault="009C0564">
      <w:pPr>
        <w:pStyle w:val="Heading1"/>
      </w:pPr>
      <w:bookmarkStart w:id="1" w:name="_Ref124589705"/>
      <w:bookmarkStart w:id="2" w:name="_Ref129681862"/>
      <w:r w:rsidRPr="006277B1">
        <w:t>Introduction</w:t>
      </w:r>
      <w:bookmarkEnd w:id="1"/>
      <w:bookmarkEnd w:id="2"/>
    </w:p>
    <w:p w14:paraId="6359AFBC" w14:textId="4779E55C" w:rsidR="00852439" w:rsidRDefault="00D976A9" w:rsidP="00852439">
      <w:pPr>
        <w:autoSpaceDE/>
        <w:adjustRightInd/>
        <w:snapToGrid/>
        <w:rPr>
          <w:lang w:eastAsia="x-none"/>
        </w:rPr>
      </w:pPr>
      <w:r w:rsidRPr="006277B1">
        <w:rPr>
          <w:kern w:val="2"/>
          <w:lang w:eastAsia="zh-CN"/>
        </w:rPr>
        <w:t xml:space="preserve">In RAN#86, </w:t>
      </w:r>
      <w:r w:rsidR="00837FA1" w:rsidRPr="006277B1">
        <w:rPr>
          <w:kern w:val="2"/>
          <w:lang w:eastAsia="zh-CN"/>
        </w:rPr>
        <w:t>Rel-17 W</w:t>
      </w:r>
      <w:r w:rsidR="007A616A">
        <w:rPr>
          <w:kern w:val="2"/>
          <w:lang w:eastAsia="zh-CN"/>
        </w:rPr>
        <w:t>ork Item</w:t>
      </w:r>
      <w:r w:rsidR="00837FA1">
        <w:rPr>
          <w:kern w:val="2"/>
          <w:lang w:eastAsia="zh-CN"/>
        </w:rPr>
        <w:t xml:space="preserve"> </w:t>
      </w:r>
      <w:r w:rsidR="007A616A">
        <w:rPr>
          <w:kern w:val="2"/>
          <w:lang w:eastAsia="zh-CN"/>
        </w:rPr>
        <w:t>on</w:t>
      </w:r>
      <w:r w:rsidR="00837FA1" w:rsidRPr="006277B1">
        <w:rPr>
          <w:kern w:val="2"/>
          <w:lang w:eastAsia="zh-CN"/>
        </w:rPr>
        <w:t xml:space="preserve"> </w:t>
      </w:r>
      <w:r w:rsidR="00852439">
        <w:rPr>
          <w:kern w:val="2"/>
          <w:lang w:eastAsia="zh-CN"/>
        </w:rPr>
        <w:t>Solutions</w:t>
      </w:r>
      <w:r w:rsidR="00852439" w:rsidRPr="006277B1">
        <w:rPr>
          <w:kern w:val="2"/>
          <w:lang w:eastAsia="zh-CN"/>
        </w:rPr>
        <w:t xml:space="preserve"> </w:t>
      </w:r>
      <w:r w:rsidR="00BD3114" w:rsidRPr="006277B1">
        <w:rPr>
          <w:kern w:val="2"/>
          <w:lang w:eastAsia="zh-CN"/>
        </w:rPr>
        <w:t>for</w:t>
      </w:r>
      <w:r w:rsidR="00852439">
        <w:rPr>
          <w:kern w:val="2"/>
          <w:lang w:eastAsia="zh-CN"/>
        </w:rPr>
        <w:t xml:space="preserve"> NR to support</w:t>
      </w:r>
      <w:r w:rsidR="00BD3114" w:rsidRPr="006277B1">
        <w:rPr>
          <w:kern w:val="2"/>
          <w:lang w:eastAsia="zh-CN"/>
        </w:rPr>
        <w:t xml:space="preserve"> </w:t>
      </w:r>
      <w:r w:rsidR="00BD560E" w:rsidRPr="006277B1">
        <w:rPr>
          <w:kern w:val="2"/>
          <w:lang w:eastAsia="zh-CN"/>
        </w:rPr>
        <w:t>n</w:t>
      </w:r>
      <w:r w:rsidR="00A52DFE" w:rsidRPr="006277B1">
        <w:rPr>
          <w:kern w:val="2"/>
          <w:lang w:eastAsia="zh-CN"/>
        </w:rPr>
        <w:t>on-</w:t>
      </w:r>
      <w:r w:rsidR="00BD560E" w:rsidRPr="006277B1">
        <w:rPr>
          <w:kern w:val="2"/>
          <w:lang w:eastAsia="zh-CN"/>
        </w:rPr>
        <w:t>t</w:t>
      </w:r>
      <w:r w:rsidR="00A52DFE" w:rsidRPr="006277B1">
        <w:rPr>
          <w:kern w:val="2"/>
          <w:lang w:eastAsia="zh-CN"/>
        </w:rPr>
        <w:t xml:space="preserve">errestrial </w:t>
      </w:r>
      <w:r w:rsidR="00BD560E" w:rsidRPr="006277B1">
        <w:rPr>
          <w:kern w:val="2"/>
          <w:lang w:eastAsia="zh-CN"/>
        </w:rPr>
        <w:t>n</w:t>
      </w:r>
      <w:r w:rsidR="00A52DFE" w:rsidRPr="006277B1">
        <w:rPr>
          <w:kern w:val="2"/>
          <w:lang w:eastAsia="zh-CN"/>
        </w:rPr>
        <w:t>etwork</w:t>
      </w:r>
      <w:r w:rsidR="007A616A">
        <w:rPr>
          <w:kern w:val="2"/>
          <w:lang w:eastAsia="zh-CN"/>
        </w:rPr>
        <w:t>s</w:t>
      </w:r>
      <w:r w:rsidR="00A52DFE" w:rsidRPr="006277B1">
        <w:rPr>
          <w:kern w:val="2"/>
          <w:lang w:eastAsia="zh-CN"/>
        </w:rPr>
        <w:t xml:space="preserve"> </w:t>
      </w:r>
      <w:r w:rsidR="00837FA1">
        <w:rPr>
          <w:kern w:val="2"/>
          <w:lang w:eastAsia="zh-CN"/>
        </w:rPr>
        <w:t>was</w:t>
      </w:r>
      <w:r w:rsidR="00A52DFE" w:rsidRPr="006277B1">
        <w:rPr>
          <w:kern w:val="2"/>
          <w:lang w:eastAsia="zh-CN"/>
        </w:rPr>
        <w:t xml:space="preserve"> approved</w:t>
      </w:r>
      <w:r w:rsidR="007A616A">
        <w:rPr>
          <w:kern w:val="2"/>
          <w:lang w:eastAsia="zh-CN"/>
        </w:rPr>
        <w:t xml:space="preserve"> [1]</w:t>
      </w:r>
      <w:r w:rsidR="00BD3114" w:rsidRPr="006277B1">
        <w:rPr>
          <w:kern w:val="2"/>
          <w:lang w:eastAsia="zh-CN"/>
        </w:rPr>
        <w:t xml:space="preserve"> </w:t>
      </w:r>
      <w:r w:rsidR="00852439">
        <w:rPr>
          <w:lang w:eastAsia="x-none"/>
        </w:rPr>
        <w:t>with the following RAN1 objectives</w:t>
      </w:r>
    </w:p>
    <w:p w14:paraId="02B7A401" w14:textId="3AA17176" w:rsidR="00852439" w:rsidRDefault="00852439" w:rsidP="00852439">
      <w:pPr>
        <w:autoSpaceDE/>
        <w:adjustRightInd/>
        <w:snapToGrid/>
        <w:rPr>
          <w:rFonts w:eastAsia="PMingLiU"/>
          <w:lang w:eastAsia="zh-TW"/>
        </w:rPr>
      </w:pPr>
      <w:r>
        <w:rPr>
          <w:noProof/>
          <w:lang w:val="en-GB" w:eastAsia="en-GB"/>
        </w:rPr>
        <mc:AlternateContent>
          <mc:Choice Requires="wps">
            <w:drawing>
              <wp:inline distT="0" distB="0" distL="0" distR="0" wp14:anchorId="059A367B" wp14:editId="6EF15046">
                <wp:extent cx="5932805" cy="3372485"/>
                <wp:effectExtent l="9525" t="9525" r="10795" b="889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2805" cy="3372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F44C0" w14:textId="77777777" w:rsidR="00852439" w:rsidRDefault="00852439" w:rsidP="00852439">
                            <w:pPr>
                              <w:autoSpaceDE/>
                              <w:adjustRightInd/>
                              <w:snapToGrid/>
                              <w:rPr>
                                <w:b/>
                                <w:lang w:eastAsia="x-none"/>
                              </w:rPr>
                            </w:pPr>
                            <w:r>
                              <w:rPr>
                                <w:b/>
                                <w:lang w:eastAsia="x-none"/>
                              </w:rPr>
                              <w:t>RAN1</w:t>
                            </w:r>
                          </w:p>
                          <w:p w14:paraId="1C3D49DA" w14:textId="77777777" w:rsidR="00852439" w:rsidRDefault="00852439" w:rsidP="00852439">
                            <w:pPr>
                              <w:rPr>
                                <w:lang w:eastAsia="ja-JP"/>
                              </w:rPr>
                            </w:pPr>
                            <w:r>
                              <w:t>Enhancing features to address the identified issues due to long propagation delays, large Doppler effects, and moving cells in NTN,</w:t>
                            </w:r>
                            <w:r>
                              <w:rPr>
                                <w:lang w:eastAsia="ja-JP"/>
                              </w:rPr>
                              <w:t xml:space="preserve"> the following should be specified (see TR 38.821):</w:t>
                            </w:r>
                          </w:p>
                          <w:p w14:paraId="7646EA56" w14:textId="77777777" w:rsidR="00852439" w:rsidRDefault="00852439" w:rsidP="00852439">
                            <w:pPr>
                              <w:numPr>
                                <w:ilvl w:val="0"/>
                                <w:numId w:val="47"/>
                              </w:numPr>
                              <w:overflowPunct w:val="0"/>
                              <w:snapToGrid/>
                              <w:spacing w:before="100" w:beforeAutospacing="1" w:after="100" w:afterAutospacing="1"/>
                              <w:ind w:left="720"/>
                              <w:jc w:val="left"/>
                              <w:textAlignment w:val="baseline"/>
                            </w:pPr>
                            <w:r>
                              <w:t>Timing relationship enhancements[RAN1,RAN2]</w:t>
                            </w:r>
                          </w:p>
                          <w:p w14:paraId="1998E3A6" w14:textId="77777777" w:rsidR="00852439" w:rsidRDefault="00852439" w:rsidP="00852439">
                            <w:pPr>
                              <w:numPr>
                                <w:ilvl w:val="0"/>
                                <w:numId w:val="47"/>
                              </w:numPr>
                              <w:overflowPunct w:val="0"/>
                              <w:snapToGrid/>
                              <w:spacing w:before="100" w:beforeAutospacing="1" w:after="100" w:afterAutospacing="1"/>
                              <w:ind w:left="720"/>
                              <w:jc w:val="left"/>
                              <w:textAlignment w:val="baseline"/>
                            </w:pPr>
                            <w:r>
                              <w:t>Enhancements on UL time and frequency synchronization [RAN1,RAN2]</w:t>
                            </w:r>
                          </w:p>
                          <w:p w14:paraId="19621B44" w14:textId="77777777" w:rsidR="00852439" w:rsidRDefault="00852439" w:rsidP="00852439">
                            <w:pPr>
                              <w:numPr>
                                <w:ilvl w:val="0"/>
                                <w:numId w:val="47"/>
                              </w:numPr>
                              <w:overflowPunct w:val="0"/>
                              <w:snapToGrid/>
                              <w:spacing w:before="100" w:beforeAutospacing="1" w:after="100" w:afterAutospacing="1"/>
                              <w:ind w:left="720"/>
                              <w:jc w:val="left"/>
                              <w:textAlignment w:val="baseline"/>
                            </w:pPr>
                            <w:r>
                              <w:t>HARQ</w:t>
                            </w:r>
                          </w:p>
                          <w:p w14:paraId="63BCCFE0" w14:textId="77777777" w:rsidR="00852439" w:rsidRDefault="00852439" w:rsidP="00852439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snapToGrid/>
                              <w:spacing w:before="100" w:beforeAutospacing="1" w:after="100" w:afterAutospacing="1"/>
                              <w:ind w:left="1440"/>
                              <w:jc w:val="left"/>
                              <w:textAlignment w:val="baseline"/>
                            </w:pPr>
                            <w:r>
                              <w:t>Number of HARQ process [RAN1]</w:t>
                            </w:r>
                          </w:p>
                          <w:p w14:paraId="5D7FABD9" w14:textId="77777777" w:rsidR="00852439" w:rsidRDefault="00852439" w:rsidP="00852439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snapToGrid/>
                              <w:spacing w:before="100" w:beforeAutospacing="1" w:after="100" w:afterAutospacing="1"/>
                              <w:ind w:left="1440"/>
                              <w:jc w:val="left"/>
                              <w:textAlignment w:val="baseline"/>
                            </w:pPr>
                            <w:r>
                              <w:t>Enabling / disabling of HARQ feedback as described in the TR 38.821 [RAN1&amp;2]</w:t>
                            </w:r>
                          </w:p>
                          <w:p w14:paraId="05F09E1E" w14:textId="77777777" w:rsidR="00852439" w:rsidRDefault="00852439" w:rsidP="00852439">
                            <w:r>
                              <w:t>In addition, the following topics should be specified if beneficial and needed</w:t>
                            </w:r>
                          </w:p>
                          <w:p w14:paraId="7AEEA928" w14:textId="77777777" w:rsidR="00852439" w:rsidRDefault="00852439" w:rsidP="00852439">
                            <w:pPr>
                              <w:numPr>
                                <w:ilvl w:val="0"/>
                                <w:numId w:val="47"/>
                              </w:numPr>
                              <w:overflowPunct w:val="0"/>
                              <w:snapToGrid/>
                              <w:spacing w:before="100" w:beforeAutospacing="1" w:after="100" w:afterAutospacing="1"/>
                              <w:ind w:left="720"/>
                              <w:jc w:val="left"/>
                              <w:textAlignment w:val="baseline"/>
                            </w:pPr>
                            <w:r>
                              <w:t>Enhancement on the PRACH sequence and/or format and extension of the ra-ResponseWindow duration (in the case of UE with GNSS capability but without pre-compensation of timing and frequency offset capabilities) [RAN1/2]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>.</w:t>
                            </w:r>
                          </w:p>
                          <w:p w14:paraId="30DC4F94" w14:textId="77777777" w:rsidR="00852439" w:rsidRDefault="00852439" w:rsidP="00852439">
                            <w:pPr>
                              <w:numPr>
                                <w:ilvl w:val="0"/>
                                <w:numId w:val="47"/>
                              </w:numPr>
                              <w:overflowPunct w:val="0"/>
                              <w:snapToGrid/>
                              <w:spacing w:before="100" w:beforeAutospacing="1" w:after="100" w:afterAutospacing="1"/>
                              <w:ind w:left="720"/>
                              <w:jc w:val="left"/>
                              <w:textAlignment w:val="baseline"/>
                            </w:pPr>
                            <w:r>
                              <w:t>Feeder link switch [RAN2,RAN1]</w:t>
                            </w:r>
                          </w:p>
                          <w:p w14:paraId="0EE5B7E9" w14:textId="77777777" w:rsidR="00852439" w:rsidRDefault="00852439" w:rsidP="00852439">
                            <w:pPr>
                              <w:numPr>
                                <w:ilvl w:val="0"/>
                                <w:numId w:val="47"/>
                              </w:numPr>
                              <w:overflowPunct w:val="0"/>
                              <w:snapToGrid/>
                              <w:spacing w:before="100" w:beforeAutospacing="1" w:after="100" w:afterAutospacing="1"/>
                              <w:ind w:left="720"/>
                              <w:jc w:val="left"/>
                              <w:textAlignment w:val="baseline"/>
                            </w:pPr>
                            <w:r>
                              <w:t>Beam management and Bandwidth Parts (BWP) operation for NTN with frequency reuse [RAN1/2]</w:t>
                            </w:r>
                          </w:p>
                          <w:p w14:paraId="1DCD22A3" w14:textId="77777777" w:rsidR="00852439" w:rsidRDefault="00852439" w:rsidP="00852439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snapToGrid/>
                              <w:spacing w:after="0"/>
                              <w:ind w:left="1440"/>
                              <w:jc w:val="left"/>
                              <w:textAlignment w:val="baseline"/>
                            </w:pPr>
                            <w:r>
                              <w:rPr>
                                <w:rFonts w:eastAsia="PMingLiU"/>
                                <w:lang w:eastAsia="zh-TW"/>
                              </w:rPr>
                              <w:t>Including signalling of polarization mode</w:t>
                            </w:r>
                          </w:p>
                          <w:p w14:paraId="4312108B" w14:textId="54E3B262" w:rsidR="00852439" w:rsidRDefault="00852439" w:rsidP="00852439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snapToGrid/>
                              <w:spacing w:after="0"/>
                              <w:ind w:left="1440"/>
                              <w:jc w:val="left"/>
                              <w:textAlignment w:val="baselin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9A367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67.15pt;height:265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">
                <v:textbox>
                  <w:txbxContent>
                    <w:p w14:paraId="3E3F44C0" w14:textId="77777777" w:rsidR="00852439" w:rsidRDefault="00852439" w:rsidP="00852439">
                      <w:pPr>
                        <w:autoSpaceDE/>
                        <w:adjustRightInd/>
                        <w:snapToGrid/>
                        <w:rPr>
                          <w:b/>
                          <w:lang w:eastAsia="x-none"/>
                        </w:rPr>
                      </w:pPr>
                      <w:r>
                        <w:rPr>
                          <w:b/>
                          <w:lang w:eastAsia="x-none"/>
                        </w:rPr>
                        <w:t>RAN1</w:t>
                      </w:r>
                    </w:p>
                    <w:p w14:paraId="1C3D49DA" w14:textId="77777777" w:rsidR="00852439" w:rsidRDefault="00852439" w:rsidP="00852439">
                      <w:pPr>
                        <w:rPr>
                          <w:lang w:eastAsia="ja-JP"/>
                        </w:rPr>
                      </w:pPr>
                      <w:r>
                        <w:t>Enhancing features to address the identified issues due to long propagation delays, large Doppler effects, and moving cells in NTN,</w:t>
                      </w:r>
                      <w:r>
                        <w:rPr>
                          <w:lang w:eastAsia="ja-JP"/>
                        </w:rPr>
                        <w:t xml:space="preserve"> the following should be specified (see TR 38.821):</w:t>
                      </w:r>
                    </w:p>
                    <w:p w14:paraId="7646EA56" w14:textId="77777777" w:rsidR="00852439" w:rsidRDefault="00852439" w:rsidP="00852439">
                      <w:pPr>
                        <w:numPr>
                          <w:ilvl w:val="0"/>
                          <w:numId w:val="47"/>
                        </w:numPr>
                        <w:overflowPunct w:val="0"/>
                        <w:snapToGrid/>
                        <w:spacing w:before="100" w:beforeAutospacing="1" w:after="100" w:afterAutospacing="1"/>
                        <w:ind w:left="720"/>
                        <w:jc w:val="left"/>
                        <w:textAlignment w:val="baseline"/>
                      </w:pPr>
                      <w:r>
                        <w:t>Timing relationship enhancements[RAN1,RAN2]</w:t>
                      </w:r>
                    </w:p>
                    <w:p w14:paraId="1998E3A6" w14:textId="77777777" w:rsidR="00852439" w:rsidRDefault="00852439" w:rsidP="00852439">
                      <w:pPr>
                        <w:numPr>
                          <w:ilvl w:val="0"/>
                          <w:numId w:val="47"/>
                        </w:numPr>
                        <w:overflowPunct w:val="0"/>
                        <w:snapToGrid/>
                        <w:spacing w:before="100" w:beforeAutospacing="1" w:after="100" w:afterAutospacing="1"/>
                        <w:ind w:left="720"/>
                        <w:jc w:val="left"/>
                        <w:textAlignment w:val="baseline"/>
                      </w:pPr>
                      <w:r>
                        <w:t>Enhancements on UL time and frequency synchronization [RAN1,RAN2]</w:t>
                      </w:r>
                    </w:p>
                    <w:p w14:paraId="19621B44" w14:textId="77777777" w:rsidR="00852439" w:rsidRDefault="00852439" w:rsidP="00852439">
                      <w:pPr>
                        <w:numPr>
                          <w:ilvl w:val="0"/>
                          <w:numId w:val="47"/>
                        </w:numPr>
                        <w:overflowPunct w:val="0"/>
                        <w:snapToGrid/>
                        <w:spacing w:before="100" w:beforeAutospacing="1" w:after="100" w:afterAutospacing="1"/>
                        <w:ind w:left="720"/>
                        <w:jc w:val="left"/>
                        <w:textAlignment w:val="baseline"/>
                      </w:pPr>
                      <w:r>
                        <w:t>HARQ</w:t>
                      </w:r>
                    </w:p>
                    <w:p w14:paraId="63BCCFE0" w14:textId="77777777" w:rsidR="00852439" w:rsidRDefault="00852439" w:rsidP="00852439">
                      <w:pPr>
                        <w:numPr>
                          <w:ilvl w:val="1"/>
                          <w:numId w:val="47"/>
                        </w:numPr>
                        <w:overflowPunct w:val="0"/>
                        <w:snapToGrid/>
                        <w:spacing w:before="100" w:beforeAutospacing="1" w:after="100" w:afterAutospacing="1"/>
                        <w:ind w:left="1440"/>
                        <w:jc w:val="left"/>
                        <w:textAlignment w:val="baseline"/>
                      </w:pPr>
                      <w:r>
                        <w:t>Number of HARQ process [RAN1]</w:t>
                      </w:r>
                    </w:p>
                    <w:p w14:paraId="5D7FABD9" w14:textId="77777777" w:rsidR="00852439" w:rsidRDefault="00852439" w:rsidP="00852439">
                      <w:pPr>
                        <w:numPr>
                          <w:ilvl w:val="1"/>
                          <w:numId w:val="47"/>
                        </w:numPr>
                        <w:overflowPunct w:val="0"/>
                        <w:snapToGrid/>
                        <w:spacing w:before="100" w:beforeAutospacing="1" w:after="100" w:afterAutospacing="1"/>
                        <w:ind w:left="1440"/>
                        <w:jc w:val="left"/>
                        <w:textAlignment w:val="baseline"/>
                      </w:pPr>
                      <w:r>
                        <w:t>Enabling / disabling of HARQ feedback as described in the TR 38.821 [RAN1&amp;2]</w:t>
                      </w:r>
                    </w:p>
                    <w:p w14:paraId="05F09E1E" w14:textId="77777777" w:rsidR="00852439" w:rsidRDefault="00852439" w:rsidP="00852439">
                      <w:r>
                        <w:t>In addition, the following topics should be specified if beneficial and needed</w:t>
                      </w:r>
                    </w:p>
                    <w:p w14:paraId="7AEEA928" w14:textId="77777777" w:rsidR="00852439" w:rsidRDefault="00852439" w:rsidP="00852439">
                      <w:pPr>
                        <w:numPr>
                          <w:ilvl w:val="0"/>
                          <w:numId w:val="47"/>
                        </w:numPr>
                        <w:overflowPunct w:val="0"/>
                        <w:snapToGrid/>
                        <w:spacing w:before="100" w:beforeAutospacing="1" w:after="100" w:afterAutospacing="1"/>
                        <w:ind w:left="720"/>
                        <w:jc w:val="left"/>
                        <w:textAlignment w:val="baseline"/>
                      </w:pPr>
                      <w:r>
                        <w:t>Enhancement on the PRACH sequence and/or format and extension of the ra-ResponseWindow duration (in the case of UE with GNSS capability but without pre-compensation of timing and frequency offset capabilities) [RAN1/2]</w:t>
                      </w:r>
                      <w:r>
                        <w:rPr>
                          <w:rFonts w:eastAsia="PMingLiU"/>
                          <w:lang w:eastAsia="zh-TW"/>
                        </w:rPr>
                        <w:t>.</w:t>
                      </w:r>
                    </w:p>
                    <w:p w14:paraId="30DC4F94" w14:textId="77777777" w:rsidR="00852439" w:rsidRDefault="00852439" w:rsidP="00852439">
                      <w:pPr>
                        <w:numPr>
                          <w:ilvl w:val="0"/>
                          <w:numId w:val="47"/>
                        </w:numPr>
                        <w:overflowPunct w:val="0"/>
                        <w:snapToGrid/>
                        <w:spacing w:before="100" w:beforeAutospacing="1" w:after="100" w:afterAutospacing="1"/>
                        <w:ind w:left="720"/>
                        <w:jc w:val="left"/>
                        <w:textAlignment w:val="baseline"/>
                      </w:pPr>
                      <w:r>
                        <w:t>Feeder link switch [RAN2,RAN1]</w:t>
                      </w:r>
                    </w:p>
                    <w:p w14:paraId="0EE5B7E9" w14:textId="77777777" w:rsidR="00852439" w:rsidRDefault="00852439" w:rsidP="00852439">
                      <w:pPr>
                        <w:numPr>
                          <w:ilvl w:val="0"/>
                          <w:numId w:val="47"/>
                        </w:numPr>
                        <w:overflowPunct w:val="0"/>
                        <w:snapToGrid/>
                        <w:spacing w:before="100" w:beforeAutospacing="1" w:after="100" w:afterAutospacing="1"/>
                        <w:ind w:left="720"/>
                        <w:jc w:val="left"/>
                        <w:textAlignment w:val="baseline"/>
                      </w:pPr>
                      <w:r>
                        <w:t>Beam management and Bandwidth Parts (BWP) operation for NTN with frequency reuse [RAN1/2]</w:t>
                      </w:r>
                    </w:p>
                    <w:p w14:paraId="1DCD22A3" w14:textId="77777777" w:rsidR="00852439" w:rsidRDefault="00852439" w:rsidP="00852439">
                      <w:pPr>
                        <w:numPr>
                          <w:ilvl w:val="1"/>
                          <w:numId w:val="47"/>
                        </w:numPr>
                        <w:overflowPunct w:val="0"/>
                        <w:snapToGrid/>
                        <w:spacing w:after="0"/>
                        <w:ind w:left="1440"/>
                        <w:jc w:val="left"/>
                        <w:textAlignment w:val="baseline"/>
                      </w:pPr>
                      <w:r>
                        <w:rPr>
                          <w:rFonts w:eastAsia="PMingLiU"/>
                          <w:lang w:eastAsia="zh-TW"/>
                        </w:rPr>
                        <w:t>Including signalling of polarization mode</w:t>
                      </w:r>
                    </w:p>
                    <w:p w14:paraId="4312108B" w14:textId="54E3B262" w:rsidR="00852439" w:rsidRDefault="00852439" w:rsidP="00852439">
                      <w:pPr>
                        <w:numPr>
                          <w:ilvl w:val="1"/>
                          <w:numId w:val="47"/>
                        </w:numPr>
                        <w:overflowPunct w:val="0"/>
                        <w:snapToGrid/>
                        <w:spacing w:after="0"/>
                        <w:ind w:left="1440"/>
                        <w:jc w:val="left"/>
                        <w:textAlignment w:val="baselin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68A497D" w14:textId="2CDA2CEE" w:rsidR="00093AB2" w:rsidRPr="006277B1" w:rsidRDefault="00ED460C" w:rsidP="00D976A9">
      <w:r>
        <w:t>As</w:t>
      </w:r>
      <w:r w:rsidR="007A616A" w:rsidRPr="006277B1">
        <w:t xml:space="preserve"> one of the main issues in NTN</w:t>
      </w:r>
      <w:r>
        <w:t>, large propagation delay can have an impact on HARQ mechanism design.</w:t>
      </w:r>
      <w:r w:rsidR="007A616A" w:rsidRPr="006277B1">
        <w:t xml:space="preserve"> </w:t>
      </w:r>
      <w:r>
        <w:t>T</w:t>
      </w:r>
      <w:r w:rsidR="007A616A" w:rsidRPr="006277B1">
        <w:t xml:space="preserve">ypical round trip delay </w:t>
      </w:r>
      <w:r>
        <w:t>for</w:t>
      </w:r>
      <w:r w:rsidRPr="006277B1">
        <w:t xml:space="preserve"> </w:t>
      </w:r>
      <w:r w:rsidR="007A616A" w:rsidRPr="006277B1">
        <w:t>low earth orbit (LEO) at 1200km is up to 41.77ms, and 541.46ms for geostationary earth orbit (GEO) satellite [1], which</w:t>
      </w:r>
      <w:r w:rsidR="00C12BA1">
        <w:t xml:space="preserve"> is much larger than in</w:t>
      </w:r>
      <w:r w:rsidR="007A616A" w:rsidRPr="006277B1">
        <w:t xml:space="preserve"> terrestrial networks. Hence, enhancements on HARQ mechanism for NTN are necessary.</w:t>
      </w:r>
      <w:r w:rsidR="007A616A">
        <w:t xml:space="preserve"> </w:t>
      </w:r>
      <w:r w:rsidR="00093AB2" w:rsidRPr="006277B1">
        <w:t xml:space="preserve">In this contribution, we </w:t>
      </w:r>
      <w:r w:rsidR="00C30E30" w:rsidRPr="006277B1">
        <w:t>further provide</w:t>
      </w:r>
      <w:r w:rsidR="00093AB2" w:rsidRPr="006277B1">
        <w:t xml:space="preserve"> </w:t>
      </w:r>
      <w:r w:rsidR="00BA357B" w:rsidRPr="006277B1">
        <w:t xml:space="preserve">some </w:t>
      </w:r>
      <w:r w:rsidR="00C30E30" w:rsidRPr="006277B1">
        <w:t>considerations on</w:t>
      </w:r>
      <w:r w:rsidR="00BA357B" w:rsidRPr="006277B1">
        <w:t xml:space="preserve"> </w:t>
      </w:r>
      <w:r w:rsidR="00C30E30" w:rsidRPr="006277B1">
        <w:t>HARQ</w:t>
      </w:r>
      <w:r w:rsidR="00BA357B" w:rsidRPr="006277B1">
        <w:t xml:space="preserve"> </w:t>
      </w:r>
      <w:r w:rsidR="00D976A9" w:rsidRPr="006277B1">
        <w:t xml:space="preserve">enhancement </w:t>
      </w:r>
      <w:r w:rsidR="00CC01A5" w:rsidRPr="006277B1">
        <w:t>in NTN</w:t>
      </w:r>
      <w:r w:rsidR="00093AB2" w:rsidRPr="006277B1">
        <w:t>.</w:t>
      </w:r>
    </w:p>
    <w:p w14:paraId="12B2D029" w14:textId="221CC3BA" w:rsidR="00A7270E" w:rsidRPr="006277B1" w:rsidRDefault="00A7270E" w:rsidP="00A7270E">
      <w:pPr>
        <w:pStyle w:val="Heading1"/>
      </w:pPr>
      <w:bookmarkStart w:id="3" w:name="_Ref129681832"/>
      <w:r w:rsidRPr="006277B1">
        <w:t>HARQ enhancement in NTN</w:t>
      </w:r>
    </w:p>
    <w:p w14:paraId="23C46B3A" w14:textId="02FB01C5" w:rsidR="00EA4936" w:rsidRPr="006277B1" w:rsidRDefault="00EA4936" w:rsidP="00A7270E">
      <w:pPr>
        <w:pStyle w:val="Heading2"/>
      </w:pPr>
      <w:r w:rsidRPr="006277B1">
        <w:t xml:space="preserve">HARQ </w:t>
      </w:r>
      <w:r w:rsidR="005A506B">
        <w:rPr>
          <w:rFonts w:hint="eastAsia"/>
          <w:lang w:eastAsia="zh-CN"/>
        </w:rPr>
        <w:t>p</w:t>
      </w:r>
      <w:r w:rsidR="00F72883" w:rsidRPr="006277B1">
        <w:t xml:space="preserve">rocess </w:t>
      </w:r>
      <w:r w:rsidR="00ED460C">
        <w:rPr>
          <w:lang w:eastAsia="zh-CN"/>
        </w:rPr>
        <w:t xml:space="preserve">ID </w:t>
      </w:r>
      <w:r w:rsidR="005A506B">
        <w:rPr>
          <w:rFonts w:hint="eastAsia"/>
          <w:lang w:eastAsia="zh-CN"/>
        </w:rPr>
        <w:t>i</w:t>
      </w:r>
      <w:r w:rsidR="00ED460C">
        <w:rPr>
          <w:rFonts w:hint="eastAsia"/>
          <w:lang w:eastAsia="zh-CN"/>
        </w:rPr>
        <w:t>ndication</w:t>
      </w:r>
    </w:p>
    <w:p w14:paraId="48A61360" w14:textId="2A4EEF1B" w:rsidR="0041379C" w:rsidRDefault="00730A23">
      <w:pPr>
        <w:pStyle w:val="Eqn"/>
        <w:rPr>
          <w:lang w:eastAsia="en-US"/>
        </w:rPr>
      </w:pPr>
      <w:r>
        <w:rPr>
          <w:lang w:eastAsia="zh-CN"/>
        </w:rPr>
        <w:t>For NTN-HARQ, d</w:t>
      </w:r>
      <w:r w:rsidR="00020C1E">
        <w:rPr>
          <w:lang w:eastAsia="zh-CN"/>
        </w:rPr>
        <w:t>ue to the stop-and-wait scheme, i</w:t>
      </w:r>
      <w:r w:rsidR="00BE0339">
        <w:rPr>
          <w:lang w:eastAsia="zh-CN"/>
        </w:rPr>
        <w:t xml:space="preserve">ncreased latency caused by </w:t>
      </w:r>
      <w:r w:rsidR="00E77591">
        <w:rPr>
          <w:lang w:eastAsia="zh-CN"/>
        </w:rPr>
        <w:t>large propagation delay results in a reduced user throughput</w:t>
      </w:r>
      <w:r>
        <w:rPr>
          <w:lang w:eastAsia="zh-CN"/>
        </w:rPr>
        <w:t xml:space="preserve"> if maintaining 16 HARQ processes as in terrestrial network. To solve this issue, </w:t>
      </w:r>
      <w:r>
        <w:rPr>
          <w:lang w:eastAsia="en-US"/>
        </w:rPr>
        <w:t>t</w:t>
      </w:r>
      <w:r w:rsidR="00ED460C">
        <w:rPr>
          <w:lang w:eastAsia="en-US"/>
        </w:rPr>
        <w:t xml:space="preserve">he </w:t>
      </w:r>
      <w:r w:rsidR="00A24768" w:rsidRPr="006277B1">
        <w:rPr>
          <w:lang w:eastAsia="en-US"/>
        </w:rPr>
        <w:t xml:space="preserve">most straightforward way </w:t>
      </w:r>
      <w:r>
        <w:rPr>
          <w:lang w:eastAsia="en-US"/>
        </w:rPr>
        <w:t xml:space="preserve">is </w:t>
      </w:r>
      <w:r w:rsidR="00ED460C">
        <w:rPr>
          <w:lang w:eastAsia="en-US"/>
        </w:rPr>
        <w:t xml:space="preserve">to </w:t>
      </w:r>
      <w:r w:rsidR="00A9427C">
        <w:rPr>
          <w:lang w:eastAsia="zh-CN"/>
        </w:rPr>
        <w:t>accommodate</w:t>
      </w:r>
      <w:r w:rsidR="00A9427C">
        <w:rPr>
          <w:lang w:eastAsia="en-US"/>
        </w:rPr>
        <w:t xml:space="preserve"> </w:t>
      </w:r>
      <w:r w:rsidR="00ED460C">
        <w:rPr>
          <w:lang w:eastAsia="en-US"/>
        </w:rPr>
        <w:t xml:space="preserve">RTD in NTN </w:t>
      </w:r>
      <w:r>
        <w:rPr>
          <w:lang w:eastAsia="en-US"/>
        </w:rPr>
        <w:t>by</w:t>
      </w:r>
      <w:r w:rsidR="00A24768" w:rsidRPr="006277B1">
        <w:rPr>
          <w:lang w:eastAsia="en-US"/>
        </w:rPr>
        <w:t xml:space="preserve"> </w:t>
      </w:r>
      <w:r w:rsidR="00852439">
        <w:rPr>
          <w:lang w:eastAsia="en-US"/>
        </w:rPr>
        <w:t>extend</w:t>
      </w:r>
      <w:r>
        <w:rPr>
          <w:lang w:eastAsia="en-US"/>
        </w:rPr>
        <w:t>ing</w:t>
      </w:r>
      <w:r w:rsidR="00852439" w:rsidRPr="006277B1">
        <w:rPr>
          <w:lang w:eastAsia="en-US"/>
        </w:rPr>
        <w:t xml:space="preserve"> </w:t>
      </w:r>
      <w:r w:rsidR="00A24768" w:rsidRPr="006277B1">
        <w:rPr>
          <w:lang w:eastAsia="en-US"/>
        </w:rPr>
        <w:t xml:space="preserve">the </w:t>
      </w:r>
      <w:r w:rsidR="00852439">
        <w:rPr>
          <w:lang w:eastAsia="en-US"/>
        </w:rPr>
        <w:t xml:space="preserve">number of </w:t>
      </w:r>
      <w:r w:rsidR="00A24768" w:rsidRPr="006277B1">
        <w:rPr>
          <w:lang w:eastAsia="en-US"/>
        </w:rPr>
        <w:t>HARQ process</w:t>
      </w:r>
      <w:r w:rsidR="00BC5490" w:rsidRPr="006277B1">
        <w:rPr>
          <w:lang w:eastAsia="en-US"/>
        </w:rPr>
        <w:t>es</w:t>
      </w:r>
      <w:r w:rsidR="00A24768" w:rsidRPr="006277B1">
        <w:rPr>
          <w:lang w:eastAsia="en-US"/>
        </w:rPr>
        <w:t xml:space="preserve"> to a larger value</w:t>
      </w:r>
      <w:r w:rsidR="00ED460C">
        <w:rPr>
          <w:lang w:eastAsia="en-US"/>
        </w:rPr>
        <w:t xml:space="preserve">, e.g., the </w:t>
      </w:r>
      <w:r w:rsidR="00ED460C" w:rsidRPr="006277B1">
        <w:rPr>
          <w:lang w:eastAsia="en-US"/>
        </w:rPr>
        <w:t>maximum number of required HARQ processes for GEO and LEO (assuming 1ms slot duration and 15 kHz SCS)</w:t>
      </w:r>
      <w:r w:rsidR="00ED460C">
        <w:rPr>
          <w:lang w:eastAsia="en-US"/>
        </w:rPr>
        <w:t xml:space="preserve"> </w:t>
      </w:r>
      <w:r w:rsidR="00852439">
        <w:rPr>
          <w:lang w:eastAsia="en-US"/>
        </w:rPr>
        <w:t xml:space="preserve">may </w:t>
      </w:r>
      <w:r w:rsidR="00ED460C">
        <w:rPr>
          <w:lang w:eastAsia="en-US"/>
        </w:rPr>
        <w:t>be extended</w:t>
      </w:r>
      <w:r w:rsidR="00ED460C" w:rsidRPr="006277B1">
        <w:rPr>
          <w:lang w:eastAsia="en-US"/>
        </w:rPr>
        <w:t xml:space="preserve"> to approximately 600 and 50 </w:t>
      </w:r>
      <w:r w:rsidR="00852439">
        <w:rPr>
          <w:lang w:eastAsia="en-US"/>
        </w:rPr>
        <w:t xml:space="preserve">processes </w:t>
      </w:r>
      <w:r w:rsidR="00ED460C" w:rsidRPr="006277B1">
        <w:rPr>
          <w:lang w:eastAsia="en-US"/>
        </w:rPr>
        <w:t>respectively</w:t>
      </w:r>
      <w:r w:rsidR="00B3035F">
        <w:rPr>
          <w:lang w:eastAsia="en-US"/>
        </w:rPr>
        <w:t xml:space="preserve">, </w:t>
      </w:r>
      <w:r w:rsidR="00B3035F" w:rsidRPr="006277B1">
        <w:rPr>
          <w:lang w:eastAsia="en-US"/>
        </w:rPr>
        <w:t xml:space="preserve">significantly exceeding the maximum number of HARQ processes </w:t>
      </w:r>
      <w:r w:rsidR="00B3035F">
        <w:rPr>
          <w:lang w:eastAsia="en-US"/>
        </w:rPr>
        <w:t xml:space="preserve">currently adopted </w:t>
      </w:r>
      <w:r w:rsidR="00B3035F" w:rsidRPr="006277B1">
        <w:rPr>
          <w:lang w:eastAsia="en-US"/>
        </w:rPr>
        <w:t>in terrestrial network</w:t>
      </w:r>
      <w:r w:rsidR="00B3035F">
        <w:rPr>
          <w:lang w:eastAsia="en-US"/>
        </w:rPr>
        <w:t>s</w:t>
      </w:r>
      <w:r w:rsidR="00B3035F" w:rsidRPr="006277B1">
        <w:rPr>
          <w:lang w:eastAsia="en-US"/>
        </w:rPr>
        <w:t>.</w:t>
      </w:r>
      <w:r w:rsidR="00B3035F">
        <w:rPr>
          <w:lang w:eastAsia="en-US"/>
        </w:rPr>
        <w:t xml:space="preserve"> </w:t>
      </w:r>
      <w:r w:rsidR="0041379C">
        <w:rPr>
          <w:lang w:eastAsia="en-US"/>
        </w:rPr>
        <w:t xml:space="preserve">However, simply increasing the number of HARQ processes may </w:t>
      </w:r>
      <w:r w:rsidR="0041379C" w:rsidRPr="00460EC8">
        <w:rPr>
          <w:lang w:eastAsia="en-US"/>
        </w:rPr>
        <w:t xml:space="preserve">not </w:t>
      </w:r>
      <w:r w:rsidR="0041379C">
        <w:rPr>
          <w:lang w:eastAsia="en-US"/>
        </w:rPr>
        <w:t>work</w:t>
      </w:r>
      <w:r w:rsidR="0041379C" w:rsidRPr="00460EC8">
        <w:rPr>
          <w:lang w:eastAsia="en-US"/>
        </w:rPr>
        <w:t xml:space="preserve"> </w:t>
      </w:r>
      <w:r w:rsidR="0041379C">
        <w:rPr>
          <w:lang w:eastAsia="en-US"/>
        </w:rPr>
        <w:t>due to the power and memory limitations at the UE side as well as the signal</w:t>
      </w:r>
      <w:r w:rsidR="007E7E95">
        <w:rPr>
          <w:rFonts w:hint="eastAsia"/>
          <w:lang w:eastAsia="zh-CN"/>
        </w:rPr>
        <w:t>l</w:t>
      </w:r>
      <w:r w:rsidR="0041379C">
        <w:rPr>
          <w:lang w:eastAsia="en-US"/>
        </w:rPr>
        <w:t>ing overhead for large number of UEs at the network side</w:t>
      </w:r>
      <w:r w:rsidR="0041379C" w:rsidRPr="00460EC8">
        <w:rPr>
          <w:lang w:eastAsia="en-US"/>
        </w:rPr>
        <w:t xml:space="preserve">. </w:t>
      </w:r>
      <w:r w:rsidR="002D4E7D">
        <w:rPr>
          <w:lang w:eastAsia="en-US"/>
        </w:rPr>
        <w:t>The maximum number of HARQ process needs further study.</w:t>
      </w:r>
    </w:p>
    <w:p w14:paraId="5EC28AE8" w14:textId="3137B3EE" w:rsidR="00730A23" w:rsidRDefault="00730A23">
      <w:pPr>
        <w:pStyle w:val="Eqn"/>
        <w:rPr>
          <w:lang w:eastAsia="en-US"/>
        </w:rPr>
      </w:pPr>
      <w:r w:rsidRPr="006277B1">
        <w:rPr>
          <w:b/>
          <w:i/>
        </w:rPr>
        <w:t xml:space="preserve">Proposal </w:t>
      </w:r>
      <w:r>
        <w:rPr>
          <w:b/>
          <w:i/>
        </w:rPr>
        <w:t>1</w:t>
      </w:r>
      <w:r w:rsidRPr="006277B1">
        <w:rPr>
          <w:b/>
          <w:i/>
        </w:rPr>
        <w:t xml:space="preserve">: </w:t>
      </w:r>
      <w:r w:rsidR="00F91FDD">
        <w:rPr>
          <w:i/>
          <w:lang w:eastAsia="en-US"/>
        </w:rPr>
        <w:t>More</w:t>
      </w:r>
      <w:r>
        <w:rPr>
          <w:i/>
          <w:lang w:eastAsia="en-US"/>
        </w:rPr>
        <w:t xml:space="preserve"> than 16 HARQ process can be considered </w:t>
      </w:r>
      <w:r w:rsidR="00086ED2">
        <w:rPr>
          <w:i/>
          <w:lang w:eastAsia="en-US"/>
        </w:rPr>
        <w:t>for higher throughput.</w:t>
      </w:r>
    </w:p>
    <w:p w14:paraId="7785DCAF" w14:textId="5E74E0E7" w:rsidR="00A24768" w:rsidRPr="006277B1" w:rsidRDefault="0091295D">
      <w:pPr>
        <w:pStyle w:val="Eqn"/>
        <w:rPr>
          <w:lang w:eastAsia="en-US"/>
        </w:rPr>
      </w:pPr>
      <w:r>
        <w:rPr>
          <w:lang w:eastAsia="en-US"/>
        </w:rPr>
        <w:lastRenderedPageBreak/>
        <w:t>When</w:t>
      </w:r>
      <w:r w:rsidR="00A01133">
        <w:rPr>
          <w:lang w:eastAsia="en-US"/>
        </w:rPr>
        <w:t xml:space="preserve"> </w:t>
      </w:r>
      <w:r w:rsidR="00953822">
        <w:rPr>
          <w:lang w:eastAsia="en-US"/>
        </w:rPr>
        <w:t xml:space="preserve">the number of </w:t>
      </w:r>
      <w:r w:rsidR="00A01133">
        <w:rPr>
          <w:lang w:eastAsia="en-US"/>
        </w:rPr>
        <w:t>HARQ process</w:t>
      </w:r>
      <w:r w:rsidR="00953822">
        <w:rPr>
          <w:lang w:eastAsia="en-US"/>
        </w:rPr>
        <w:t>es is</w:t>
      </w:r>
      <w:r w:rsidR="00A01133">
        <w:rPr>
          <w:lang w:eastAsia="en-US"/>
        </w:rPr>
        <w:t xml:space="preserve"> </w:t>
      </w:r>
      <w:r>
        <w:rPr>
          <w:lang w:eastAsia="en-US"/>
        </w:rPr>
        <w:t xml:space="preserve"> extended</w:t>
      </w:r>
      <w:r w:rsidR="00A01133">
        <w:rPr>
          <w:lang w:eastAsia="en-US"/>
        </w:rPr>
        <w:t>, t</w:t>
      </w:r>
      <w:r w:rsidR="00C619D8" w:rsidRPr="006277B1">
        <w:rPr>
          <w:lang w:eastAsia="en-US"/>
        </w:rPr>
        <w:t>o ensure</w:t>
      </w:r>
      <w:r w:rsidR="00A24768" w:rsidRPr="006277B1">
        <w:rPr>
          <w:lang w:eastAsia="en-US"/>
        </w:rPr>
        <w:t xml:space="preserve"> </w:t>
      </w:r>
      <w:r w:rsidR="00BC5490" w:rsidRPr="006277B1">
        <w:rPr>
          <w:lang w:eastAsia="en-US"/>
        </w:rPr>
        <w:t>the</w:t>
      </w:r>
      <w:r w:rsidR="00A24768" w:rsidRPr="006277B1">
        <w:rPr>
          <w:lang w:eastAsia="en-US"/>
        </w:rPr>
        <w:t xml:space="preserve"> compatibility with existing </w:t>
      </w:r>
      <w:r w:rsidR="00852439">
        <w:rPr>
          <w:lang w:eastAsia="en-US"/>
        </w:rPr>
        <w:t xml:space="preserve">NR </w:t>
      </w:r>
      <w:r w:rsidR="00A24768" w:rsidRPr="006277B1">
        <w:rPr>
          <w:lang w:eastAsia="en-US"/>
        </w:rPr>
        <w:t>protocols, it</w:t>
      </w:r>
      <w:r w:rsidR="00BC5490" w:rsidRPr="006277B1">
        <w:rPr>
          <w:lang w:eastAsia="en-US"/>
        </w:rPr>
        <w:t xml:space="preserve"> i</w:t>
      </w:r>
      <w:r w:rsidR="00A24768" w:rsidRPr="006277B1">
        <w:rPr>
          <w:lang w:eastAsia="en-US"/>
        </w:rPr>
        <w:t xml:space="preserve">s desirable </w:t>
      </w:r>
      <w:r w:rsidR="00852439">
        <w:rPr>
          <w:lang w:eastAsia="en-US"/>
        </w:rPr>
        <w:t xml:space="preserve">not </w:t>
      </w:r>
      <w:r w:rsidR="00A24768" w:rsidRPr="006277B1">
        <w:rPr>
          <w:lang w:eastAsia="en-US"/>
        </w:rPr>
        <w:t>to introduce additional indication bits in DCI</w:t>
      </w:r>
      <w:r w:rsidR="00852439">
        <w:rPr>
          <w:lang w:eastAsia="en-US"/>
        </w:rPr>
        <w:t>.</w:t>
      </w:r>
      <w:r w:rsidR="0012112A" w:rsidRPr="006277B1">
        <w:rPr>
          <w:lang w:eastAsia="en-US"/>
        </w:rPr>
        <w:t xml:space="preserve"> </w:t>
      </w:r>
      <w:r w:rsidR="00852439">
        <w:rPr>
          <w:lang w:eastAsia="en-US"/>
        </w:rPr>
        <w:t>C</w:t>
      </w:r>
      <w:r w:rsidR="0012112A" w:rsidRPr="006277B1">
        <w:rPr>
          <w:lang w:eastAsia="en-US"/>
        </w:rPr>
        <w:t xml:space="preserve">onsequently, there is a need to define an implicit indication for HARQ process IDs beyond 16. </w:t>
      </w:r>
    </w:p>
    <w:p w14:paraId="1070948A" w14:textId="3EDE8439" w:rsidR="00D83635" w:rsidRPr="006277B1" w:rsidRDefault="00C63ABC" w:rsidP="00D83635">
      <w:pPr>
        <w:pStyle w:val="Eqn"/>
      </w:pPr>
      <w:r>
        <w:pict w14:anchorId="12937A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15pt;height:78.1pt">
            <v:imagedata r:id="rId8" o:title=""/>
          </v:shape>
        </w:pict>
      </w:r>
    </w:p>
    <w:p w14:paraId="49FF2010" w14:textId="3A52B480" w:rsidR="00D83635" w:rsidRPr="006277B1" w:rsidRDefault="00D83635" w:rsidP="00D83635">
      <w:pPr>
        <w:jc w:val="center"/>
        <w:rPr>
          <w:rFonts w:eastAsiaTheme="minorEastAsia"/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 w:rsidR="006277B1" w:rsidRPr="006277B1">
        <w:rPr>
          <w:rFonts w:eastAsiaTheme="minorEastAsia"/>
          <w:b/>
          <w:lang w:eastAsia="zh-CN"/>
        </w:rPr>
        <w:t>1</w:t>
      </w:r>
      <w:r w:rsidRPr="006277B1">
        <w:rPr>
          <w:rFonts w:eastAsiaTheme="minorEastAsia"/>
          <w:b/>
          <w:lang w:eastAsia="zh-CN"/>
        </w:rPr>
        <w:t xml:space="preserve">. </w:t>
      </w:r>
      <w:r w:rsidRPr="006277B1">
        <w:rPr>
          <w:rFonts w:eastAsiaTheme="minorEastAsia"/>
          <w:lang w:eastAsia="zh-CN"/>
        </w:rPr>
        <w:t>Slot-based HARQ</w:t>
      </w:r>
      <w:r w:rsidRPr="006277B1">
        <w:rPr>
          <w:rFonts w:eastAsiaTheme="minorEastAsia" w:hint="eastAsia"/>
          <w:lang w:eastAsia="zh-CN"/>
        </w:rPr>
        <w:t xml:space="preserve"> process ID </w:t>
      </w:r>
      <w:r w:rsidRPr="006277B1">
        <w:rPr>
          <w:rFonts w:eastAsiaTheme="minorEastAsia"/>
          <w:lang w:eastAsia="zh-CN"/>
        </w:rPr>
        <w:t>scheduling</w:t>
      </w:r>
    </w:p>
    <w:p w14:paraId="24457C94" w14:textId="74405BDB" w:rsidR="007F4982" w:rsidRPr="006277B1" w:rsidRDefault="0013731E" w:rsidP="00A24768">
      <w:pPr>
        <w:pStyle w:val="Eqn"/>
        <w:rPr>
          <w:lang w:val="en-GB"/>
        </w:rPr>
      </w:pPr>
      <w:r>
        <w:rPr>
          <w:lang w:val="en-GB"/>
        </w:rPr>
        <w:t xml:space="preserve">One solution is to </w:t>
      </w:r>
      <w:r w:rsidRPr="006277B1">
        <w:rPr>
          <w:lang w:val="en-GB"/>
        </w:rPr>
        <w:t>schedul</w:t>
      </w:r>
      <w:r>
        <w:rPr>
          <w:lang w:val="en-GB"/>
        </w:rPr>
        <w:t>e</w:t>
      </w:r>
      <w:r w:rsidRPr="006277B1">
        <w:rPr>
          <w:lang w:val="en-GB"/>
        </w:rPr>
        <w:t xml:space="preserve"> </w:t>
      </w:r>
      <w:r w:rsidR="00B036BE" w:rsidRPr="006277B1">
        <w:rPr>
          <w:lang w:val="en-GB"/>
        </w:rPr>
        <w:t>HARQ p</w:t>
      </w:r>
      <w:r w:rsidR="007F4982" w:rsidRPr="006277B1">
        <w:rPr>
          <w:lang w:val="en-GB"/>
        </w:rPr>
        <w:t>rocesses into different slot-groups</w:t>
      </w:r>
      <w:r>
        <w:rPr>
          <w:lang w:val="en-GB"/>
        </w:rPr>
        <w:t xml:space="preserve">, </w:t>
      </w:r>
      <w:r w:rsidRPr="006277B1">
        <w:rPr>
          <w:lang w:val="en-GB"/>
        </w:rPr>
        <w:t>as shown in Figure 1</w:t>
      </w:r>
      <w:r w:rsidR="007F4982" w:rsidRPr="006277B1">
        <w:rPr>
          <w:lang w:val="en-GB"/>
        </w:rPr>
        <w:t xml:space="preserve">, </w:t>
      </w:r>
      <w:r>
        <w:rPr>
          <w:lang w:val="en-GB"/>
        </w:rPr>
        <w:t>and generate HARQ ID as a function of the slot number</w:t>
      </w:r>
      <w:r w:rsidR="00ED460C">
        <w:rPr>
          <w:lang w:val="en-GB"/>
        </w:rPr>
        <w:t>.</w:t>
      </w:r>
      <w:r w:rsidR="00522B7F" w:rsidRPr="006277B1">
        <w:rPr>
          <w:lang w:val="en-GB"/>
        </w:rPr>
        <w:t xml:space="preserve"> </w:t>
      </w:r>
      <w:r w:rsidR="00ED460C">
        <w:rPr>
          <w:lang w:val="en-GB"/>
        </w:rPr>
        <w:t>C</w:t>
      </w:r>
      <w:r w:rsidR="007F4982" w:rsidRPr="006277B1">
        <w:rPr>
          <w:lang w:val="en-GB"/>
        </w:rPr>
        <w:t xml:space="preserve">orrespondingly, process ID can be jointly </w:t>
      </w:r>
      <w:r w:rsidR="00ED460C">
        <w:rPr>
          <w:lang w:val="en-GB"/>
        </w:rPr>
        <w:t>determined</w:t>
      </w:r>
      <w:r w:rsidR="00ED460C" w:rsidRPr="006277B1">
        <w:rPr>
          <w:lang w:val="en-GB"/>
        </w:rPr>
        <w:t xml:space="preserve"> </w:t>
      </w:r>
      <w:r w:rsidR="007F4982" w:rsidRPr="006277B1">
        <w:rPr>
          <w:lang w:val="en-GB"/>
        </w:rPr>
        <w:t xml:space="preserve">by 4 DCI bits and extra implicitly indicated bits. </w:t>
      </w:r>
      <w:r w:rsidR="002A5E91" w:rsidRPr="006277B1">
        <w:rPr>
          <w:lang w:eastAsia="en-US"/>
        </w:rPr>
        <w:t xml:space="preserve">For example, </w:t>
      </w:r>
      <w:r w:rsidR="005F2625">
        <w:rPr>
          <w:lang w:eastAsia="en-US"/>
        </w:rPr>
        <w:t xml:space="preserve">one can </w:t>
      </w:r>
      <w:r w:rsidR="002A5E91" w:rsidRPr="006277B1">
        <w:rPr>
          <w:lang w:eastAsia="en-US"/>
        </w:rPr>
        <w:t>consider the scenario supporting 64 HARQ processes, wherein the HARQ process ID shall be extended to 6 bits length.</w:t>
      </w:r>
      <w:r w:rsidR="007F4982" w:rsidRPr="006277B1">
        <w:rPr>
          <w:lang w:val="en-GB"/>
        </w:rPr>
        <w:t xml:space="preserve"> 64 HARQ process</w:t>
      </w:r>
      <w:r w:rsidR="005F2625">
        <w:rPr>
          <w:lang w:val="en-GB"/>
        </w:rPr>
        <w:t xml:space="preserve"> IDs</w:t>
      </w:r>
      <w:r w:rsidR="007F4982" w:rsidRPr="006277B1">
        <w:rPr>
          <w:lang w:val="en-GB"/>
        </w:rPr>
        <w:t xml:space="preserve"> can be scheduled in 4 slot-group</w:t>
      </w:r>
      <w:r w:rsidR="00ED460C">
        <w:rPr>
          <w:lang w:val="en-GB"/>
        </w:rPr>
        <w:t>s</w:t>
      </w:r>
      <w:r w:rsidR="007F4982" w:rsidRPr="006277B1">
        <w:rPr>
          <w:lang w:val="en-GB"/>
        </w:rPr>
        <w:t xml:space="preserve">, with 0~15 process in </w:t>
      </w:r>
      <w:r w:rsidR="00522B7F" w:rsidRPr="006277B1">
        <w:rPr>
          <w:lang w:val="en-GB"/>
        </w:rPr>
        <w:t>slot-group1, 16~31 in slot-group</w:t>
      </w:r>
      <w:r w:rsidR="007F4982" w:rsidRPr="006277B1">
        <w:rPr>
          <w:lang w:val="en-GB"/>
        </w:rPr>
        <w:t>2 and so on.</w:t>
      </w:r>
      <w:r w:rsidR="00522B7F" w:rsidRPr="006277B1">
        <w:rPr>
          <w:lang w:val="en-GB"/>
        </w:rPr>
        <w:t xml:space="preserve"> Thus 2 MSB</w:t>
      </w:r>
      <w:r w:rsidR="00F3516F" w:rsidRPr="006277B1">
        <w:rPr>
          <w:lang w:val="en-GB"/>
        </w:rPr>
        <w:t xml:space="preserve"> (</w:t>
      </w:r>
      <w:r w:rsidR="00F3516F" w:rsidRPr="006277B1">
        <w:rPr>
          <w:lang w:eastAsia="en-US"/>
        </w:rPr>
        <w:t>most significant bits</w:t>
      </w:r>
      <w:r w:rsidR="00F3516F" w:rsidRPr="006277B1">
        <w:rPr>
          <w:lang w:val="en-GB"/>
        </w:rPr>
        <w:t>)</w:t>
      </w:r>
      <w:r w:rsidR="00522B7F" w:rsidRPr="006277B1">
        <w:rPr>
          <w:lang w:val="en-GB"/>
        </w:rPr>
        <w:t xml:space="preserve"> of HARQ process ID can be obtained by:</w:t>
      </w:r>
    </w:p>
    <w:p w14:paraId="11D1C209" w14:textId="6E25DD94" w:rsidR="00522B7F" w:rsidRPr="006277B1" w:rsidRDefault="004641BB" w:rsidP="00522B7F">
      <w:pPr>
        <w:pStyle w:val="Eqn"/>
        <w:jc w:val="center"/>
        <w:rPr>
          <w:b/>
          <w:lang w:eastAsia="en-US"/>
        </w:rPr>
      </w:pPr>
      <m:oMath>
        <m:r>
          <w:rPr>
            <w:rFonts w:ascii="Cambria Math" w:hAnsi="Cambria Math"/>
          </w:rPr>
          <m:t>MSB1&amp;MSB2=Dec2bin(</m:t>
        </m:r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slotindexinFrame/(numberofslotsPerFrame/4)</m:t>
            </m:r>
          </m:e>
        </m:d>
      </m:oMath>
      <w:r w:rsidR="00522B7F" w:rsidRPr="006277B1">
        <w:t>)</w:t>
      </w:r>
    </w:p>
    <w:p w14:paraId="49EAAFC3" w14:textId="06EAEF7A" w:rsidR="00B036BE" w:rsidRDefault="00522B7F" w:rsidP="00A24768">
      <w:pPr>
        <w:pStyle w:val="Eqn"/>
        <w:rPr>
          <w:lang w:val="en-GB"/>
        </w:rPr>
      </w:pPr>
      <w:r w:rsidRPr="006277B1">
        <w:rPr>
          <w:lang w:val="en-GB"/>
        </w:rPr>
        <w:t xml:space="preserve">However, </w:t>
      </w:r>
      <w:r w:rsidR="00D83635" w:rsidRPr="006277B1">
        <w:rPr>
          <w:lang w:val="en-GB"/>
        </w:rPr>
        <w:t xml:space="preserve">as scheduling opportunity in each slot-group is numerology-related, </w:t>
      </w:r>
      <w:r w:rsidRPr="006277B1">
        <w:rPr>
          <w:lang w:val="en-GB"/>
        </w:rPr>
        <w:t xml:space="preserve">slot-based HARQ </w:t>
      </w:r>
      <w:r w:rsidR="00D83635" w:rsidRPr="006277B1">
        <w:rPr>
          <w:lang w:val="en-GB"/>
        </w:rPr>
        <w:t>transmission</w:t>
      </w:r>
      <w:r w:rsidRPr="006277B1">
        <w:rPr>
          <w:lang w:val="en-GB"/>
        </w:rPr>
        <w:t xml:space="preserve"> </w:t>
      </w:r>
      <w:r w:rsidR="00D83635" w:rsidRPr="006277B1">
        <w:rPr>
          <w:lang w:val="en-GB"/>
        </w:rPr>
        <w:t>may introduce</w:t>
      </w:r>
      <w:r w:rsidRPr="006277B1">
        <w:rPr>
          <w:lang w:val="en-GB"/>
        </w:rPr>
        <w:t xml:space="preserve"> negative impact on </w:t>
      </w:r>
      <w:r w:rsidR="00ED460C">
        <w:rPr>
          <w:lang w:val="en-GB"/>
        </w:rPr>
        <w:t xml:space="preserve">scheduling </w:t>
      </w:r>
      <w:r w:rsidRPr="006277B1">
        <w:rPr>
          <w:lang w:val="en-GB"/>
        </w:rPr>
        <w:t>fl</w:t>
      </w:r>
      <w:r w:rsidR="004641BB" w:rsidRPr="006277B1">
        <w:rPr>
          <w:lang w:val="en-GB"/>
        </w:rPr>
        <w:t xml:space="preserve">exibility, thus implicit indication without flexibility </w:t>
      </w:r>
      <w:bookmarkStart w:id="4" w:name="OLE_LINK28"/>
      <w:bookmarkStart w:id="5" w:name="OLE_LINK29"/>
      <w:r w:rsidR="004641BB" w:rsidRPr="006277B1">
        <w:rPr>
          <w:lang w:val="en-GB"/>
        </w:rPr>
        <w:t xml:space="preserve">impairment </w:t>
      </w:r>
      <w:bookmarkEnd w:id="4"/>
      <w:bookmarkEnd w:id="5"/>
      <w:r w:rsidR="005F2625">
        <w:rPr>
          <w:lang w:val="en-GB"/>
        </w:rPr>
        <w:t>should</w:t>
      </w:r>
      <w:r w:rsidR="005F2625" w:rsidRPr="006277B1">
        <w:rPr>
          <w:lang w:val="en-GB"/>
        </w:rPr>
        <w:t xml:space="preserve"> </w:t>
      </w:r>
      <w:r w:rsidR="004641BB" w:rsidRPr="006277B1">
        <w:rPr>
          <w:lang w:val="en-GB"/>
        </w:rPr>
        <w:t>be considered</w:t>
      </w:r>
      <w:r w:rsidR="005F2625">
        <w:rPr>
          <w:lang w:val="en-GB"/>
        </w:rPr>
        <w:t>.</w:t>
      </w:r>
      <w:r w:rsidR="004641BB" w:rsidRPr="006277B1">
        <w:rPr>
          <w:lang w:val="en-GB"/>
        </w:rPr>
        <w:t xml:space="preserve"> DMRS-based indication</w:t>
      </w:r>
      <w:r w:rsidR="005F2625">
        <w:rPr>
          <w:lang w:val="en-GB"/>
        </w:rPr>
        <w:t xml:space="preserve"> is one solution that avoids the flexibility restrictions of a solely slot number based mechanism</w:t>
      </w:r>
      <w:r w:rsidR="004641BB" w:rsidRPr="006277B1">
        <w:rPr>
          <w:lang w:val="en-GB"/>
        </w:rPr>
        <w:t>.</w:t>
      </w:r>
    </w:p>
    <w:p w14:paraId="53198B06" w14:textId="76AA50D9" w:rsidR="00C11C31" w:rsidRPr="006277B1" w:rsidRDefault="00C11C31" w:rsidP="00C11C31">
      <w:pPr>
        <w:pStyle w:val="Eqn"/>
        <w:rPr>
          <w:i/>
          <w:lang w:eastAsia="zh-CN"/>
        </w:rPr>
      </w:pPr>
      <w:r w:rsidRPr="006277B1">
        <w:rPr>
          <w:b/>
          <w:i/>
        </w:rPr>
        <w:t>Observation 1:</w:t>
      </w:r>
      <w:r w:rsidRPr="006277B1">
        <w:rPr>
          <w:i/>
        </w:rPr>
        <w:t xml:space="preserve"> </w:t>
      </w:r>
      <w:r>
        <w:rPr>
          <w:i/>
        </w:rPr>
        <w:t xml:space="preserve">HARQ ID can be implicitly indicated via slot index at </w:t>
      </w:r>
      <w:r w:rsidR="00F91FDD">
        <w:rPr>
          <w:i/>
        </w:rPr>
        <w:t xml:space="preserve">the </w:t>
      </w:r>
      <w:r>
        <w:rPr>
          <w:i/>
        </w:rPr>
        <w:t>cost of scheduling flexibility.</w:t>
      </w:r>
    </w:p>
    <w:p w14:paraId="66C668D6" w14:textId="77777777" w:rsidR="00DF07DF" w:rsidRPr="006277B1" w:rsidRDefault="00DF07DF" w:rsidP="00A24768">
      <w:pPr>
        <w:pStyle w:val="Eqn"/>
      </w:pPr>
    </w:p>
    <w:p w14:paraId="659F7573" w14:textId="1D8CF0FB" w:rsidR="00740CB6" w:rsidRPr="006277B1" w:rsidRDefault="00C63ABC" w:rsidP="00A24768">
      <w:pPr>
        <w:pStyle w:val="Eqn"/>
      </w:pPr>
      <w:r>
        <w:pict w14:anchorId="2B05EE1F">
          <v:shape id="_x0000_i1026" type="#_x0000_t75" style="width:465.65pt;height:108pt">
            <v:imagedata r:id="rId9" o:title=""/>
          </v:shape>
        </w:pict>
      </w:r>
    </w:p>
    <w:p w14:paraId="37402852" w14:textId="2858A8BF" w:rsidR="00DF07DF" w:rsidRPr="006277B1" w:rsidRDefault="00DF07DF" w:rsidP="00DF07DF">
      <w:pPr>
        <w:jc w:val="center"/>
        <w:rPr>
          <w:rFonts w:eastAsiaTheme="minorEastAsia"/>
          <w:lang w:eastAsia="zh-CN"/>
        </w:rPr>
      </w:pPr>
      <w:bookmarkStart w:id="6" w:name="OLE_LINK25"/>
      <w:r w:rsidRPr="006277B1">
        <w:rPr>
          <w:rFonts w:eastAsiaTheme="minorEastAsia"/>
          <w:b/>
          <w:lang w:eastAsia="zh-CN"/>
        </w:rPr>
        <w:t xml:space="preserve">Figure </w:t>
      </w:r>
      <w:bookmarkEnd w:id="6"/>
      <w:r w:rsidR="006277B1" w:rsidRPr="006277B1">
        <w:rPr>
          <w:rFonts w:eastAsiaTheme="minorEastAsia"/>
          <w:b/>
          <w:lang w:eastAsia="zh-CN"/>
        </w:rPr>
        <w:t>2</w:t>
      </w:r>
      <w:r w:rsidRPr="006277B1">
        <w:rPr>
          <w:rFonts w:eastAsiaTheme="minorEastAsia"/>
          <w:b/>
          <w:lang w:eastAsia="zh-CN"/>
        </w:rPr>
        <w:t xml:space="preserve">. </w:t>
      </w:r>
      <w:r w:rsidRPr="006277B1">
        <w:rPr>
          <w:rFonts w:eastAsiaTheme="minorEastAsia"/>
          <w:lang w:eastAsia="zh-CN"/>
        </w:rPr>
        <w:t>HARQ</w:t>
      </w:r>
      <w:r w:rsidRPr="006277B1">
        <w:rPr>
          <w:rFonts w:eastAsiaTheme="minorEastAsia" w:hint="eastAsia"/>
          <w:lang w:eastAsia="zh-CN"/>
        </w:rPr>
        <w:t xml:space="preserve"> process ID indication</w:t>
      </w:r>
    </w:p>
    <w:p w14:paraId="6C8CFC87" w14:textId="74D6EF0D" w:rsidR="004641BB" w:rsidRPr="006277B1" w:rsidRDefault="00953822" w:rsidP="005F0FE4">
      <w:pPr>
        <w:pStyle w:val="Eqn"/>
        <w:rPr>
          <w:lang w:eastAsia="en-US"/>
        </w:rPr>
      </w:pPr>
      <w:r>
        <w:rPr>
          <w:lang w:eastAsia="en-US"/>
        </w:rPr>
        <w:t>C</w:t>
      </w:r>
      <w:r w:rsidR="005F2625">
        <w:rPr>
          <w:lang w:eastAsia="en-US"/>
        </w:rPr>
        <w:t>onsider</w:t>
      </w:r>
      <w:r w:rsidR="00F83F16">
        <w:rPr>
          <w:lang w:eastAsia="en-US"/>
        </w:rPr>
        <w:t xml:space="preserve"> an example of 64 HARQ processes</w:t>
      </w:r>
      <w:r w:rsidR="005F2625">
        <w:rPr>
          <w:lang w:eastAsia="en-US"/>
        </w:rPr>
        <w:t>:</w:t>
      </w:r>
      <w:r w:rsidR="00F83F16">
        <w:rPr>
          <w:rFonts w:ascii="SimSun" w:hAnsi="SimSun"/>
          <w:color w:val="1F497D"/>
          <w:lang w:eastAsia="zh-CN"/>
        </w:rPr>
        <w:t xml:space="preserve"> </w:t>
      </w:r>
      <w:r w:rsidR="005F2625" w:rsidRPr="0030764D">
        <w:rPr>
          <w:lang w:eastAsia="en-US"/>
        </w:rPr>
        <w:t xml:space="preserve">the </w:t>
      </w:r>
      <w:r w:rsidR="00ED460C" w:rsidRPr="006277B1">
        <w:rPr>
          <w:lang w:val="en-GB"/>
        </w:rPr>
        <w:t>2 MSB</w:t>
      </w:r>
      <w:r w:rsidR="00ED460C" w:rsidRPr="006277B1">
        <w:rPr>
          <w:lang w:eastAsia="en-US"/>
        </w:rPr>
        <w:t xml:space="preserve"> of HARQ process ID can be indicated implicitly by DMRS contained in PDCCH at cost of detection complexity. </w:t>
      </w:r>
      <w:r w:rsidR="00ED460C">
        <w:rPr>
          <w:lang w:eastAsia="en-US"/>
        </w:rPr>
        <w:t>B</w:t>
      </w:r>
      <w:r w:rsidR="00960F89" w:rsidRPr="006277B1">
        <w:rPr>
          <w:lang w:eastAsia="en-US"/>
        </w:rPr>
        <w:t>ased on the received PDCCH, UE shall first determine the 2 MSB by blind detection</w:t>
      </w:r>
      <w:r w:rsidR="005F2625">
        <w:rPr>
          <w:lang w:eastAsia="en-US"/>
        </w:rPr>
        <w:t>;</w:t>
      </w:r>
      <w:r w:rsidR="00960F89" w:rsidRPr="006277B1">
        <w:rPr>
          <w:lang w:eastAsia="en-US"/>
        </w:rPr>
        <w:t xml:space="preserve"> if the UE successfully decodes the PDCC</w:t>
      </w:r>
      <w:r w:rsidR="00504B7F" w:rsidRPr="006277B1">
        <w:rPr>
          <w:lang w:eastAsia="en-US"/>
        </w:rPr>
        <w:t xml:space="preserve">H with a DMRS carries 2 MSB, then the </w:t>
      </w:r>
      <w:r w:rsidR="001233CC" w:rsidRPr="006277B1">
        <w:rPr>
          <w:lang w:eastAsia="en-US"/>
        </w:rPr>
        <w:t>complete HARQ process ID can be obtain</w:t>
      </w:r>
      <w:r w:rsidR="005F2625">
        <w:rPr>
          <w:lang w:eastAsia="en-US"/>
        </w:rPr>
        <w:t>ed through</w:t>
      </w:r>
      <w:r w:rsidR="001233CC" w:rsidRPr="006277B1">
        <w:rPr>
          <w:lang w:eastAsia="en-US"/>
        </w:rPr>
        <w:t xml:space="preserve"> combining with </w:t>
      </w:r>
      <w:r w:rsidR="005F2625">
        <w:rPr>
          <w:lang w:eastAsia="en-US"/>
        </w:rPr>
        <w:t xml:space="preserve">the </w:t>
      </w:r>
      <w:r w:rsidR="001233CC" w:rsidRPr="006277B1">
        <w:rPr>
          <w:lang w:eastAsia="en-US"/>
        </w:rPr>
        <w:t>4 LSB indicated by DCI.</w:t>
      </w:r>
    </w:p>
    <w:p w14:paraId="1CC56DCD" w14:textId="6CAE36A5" w:rsidR="004641BB" w:rsidRDefault="004641BB" w:rsidP="005F0FE4">
      <w:pPr>
        <w:pStyle w:val="Eqn"/>
        <w:rPr>
          <w:lang w:val="en-GB"/>
        </w:rPr>
      </w:pPr>
      <w:r w:rsidRPr="006277B1">
        <w:rPr>
          <w:lang w:val="en-GB"/>
        </w:rPr>
        <w:t>Furthermore, based on above analysis, a hybrid way with slot-based indication and DMRS-based indication can also be considered for trade-off between flexibility and detection complexity.</w:t>
      </w:r>
    </w:p>
    <w:p w14:paraId="3B8F7DB6" w14:textId="7EEC8A17" w:rsidR="00C11C31" w:rsidRPr="006277B1" w:rsidRDefault="00C11C31" w:rsidP="00C11C31">
      <w:pPr>
        <w:pStyle w:val="Eqn"/>
        <w:rPr>
          <w:i/>
          <w:lang w:eastAsia="zh-CN"/>
        </w:rPr>
      </w:pPr>
      <w:r w:rsidRPr="006277B1">
        <w:rPr>
          <w:b/>
          <w:i/>
        </w:rPr>
        <w:t xml:space="preserve">Observation </w:t>
      </w:r>
      <w:r>
        <w:rPr>
          <w:b/>
          <w:i/>
        </w:rPr>
        <w:t>2</w:t>
      </w:r>
      <w:r w:rsidRPr="006277B1">
        <w:rPr>
          <w:b/>
          <w:i/>
        </w:rPr>
        <w:t>:</w:t>
      </w:r>
      <w:r w:rsidRPr="006277B1">
        <w:rPr>
          <w:i/>
        </w:rPr>
        <w:t xml:space="preserve"> </w:t>
      </w:r>
      <w:r>
        <w:rPr>
          <w:i/>
        </w:rPr>
        <w:t xml:space="preserve">HARQ ID can be implicitly indicated via DMRS at </w:t>
      </w:r>
      <w:r w:rsidR="00F91FDD">
        <w:rPr>
          <w:i/>
        </w:rPr>
        <w:t xml:space="preserve">the </w:t>
      </w:r>
      <w:r>
        <w:rPr>
          <w:i/>
        </w:rPr>
        <w:t>cost of detection complexity.</w:t>
      </w:r>
    </w:p>
    <w:p w14:paraId="3F6BA581" w14:textId="63A7E7E1" w:rsidR="004641BB" w:rsidRDefault="005F0FE4" w:rsidP="004641BB">
      <w:pPr>
        <w:pStyle w:val="Eqn"/>
        <w:rPr>
          <w:i/>
          <w:lang w:eastAsia="en-US"/>
        </w:rPr>
      </w:pPr>
      <w:r w:rsidRPr="006277B1">
        <w:rPr>
          <w:b/>
          <w:i/>
        </w:rPr>
        <w:t xml:space="preserve">Proposal </w:t>
      </w:r>
      <w:r w:rsidR="00730A23">
        <w:rPr>
          <w:b/>
          <w:i/>
        </w:rPr>
        <w:t>2</w:t>
      </w:r>
      <w:r w:rsidRPr="006277B1">
        <w:rPr>
          <w:b/>
          <w:i/>
        </w:rPr>
        <w:t xml:space="preserve">: </w:t>
      </w:r>
      <w:bookmarkStart w:id="7" w:name="OLE_LINK30"/>
      <w:r w:rsidRPr="006277B1">
        <w:rPr>
          <w:i/>
          <w:lang w:eastAsia="en-US"/>
        </w:rPr>
        <w:t xml:space="preserve">HARQ process </w:t>
      </w:r>
      <w:bookmarkEnd w:id="7"/>
      <w:r w:rsidRPr="006277B1">
        <w:rPr>
          <w:i/>
          <w:lang w:eastAsia="en-US"/>
        </w:rPr>
        <w:t>number field in DCI</w:t>
      </w:r>
      <w:r w:rsidR="004641BB" w:rsidRPr="006277B1">
        <w:rPr>
          <w:i/>
          <w:lang w:eastAsia="en-US"/>
        </w:rPr>
        <w:t xml:space="preserve"> shall not be extended </w:t>
      </w:r>
      <w:r w:rsidR="00A84618">
        <w:rPr>
          <w:i/>
          <w:lang w:eastAsia="en-US"/>
        </w:rPr>
        <w:t>to ensure the compatibility with existing NR protocols</w:t>
      </w:r>
      <w:r w:rsidR="00C11C31">
        <w:rPr>
          <w:i/>
          <w:lang w:eastAsia="en-US"/>
        </w:rPr>
        <w:t>.</w:t>
      </w:r>
    </w:p>
    <w:p w14:paraId="23FA009E" w14:textId="5FBC7248" w:rsidR="00953822" w:rsidRDefault="00C11C31" w:rsidP="0030764D">
      <w:pPr>
        <w:pStyle w:val="Eqn"/>
        <w:rPr>
          <w:i/>
        </w:rPr>
      </w:pPr>
      <w:bookmarkStart w:id="8" w:name="OLE_LINK48"/>
      <w:r w:rsidRPr="00C11C31">
        <w:rPr>
          <w:b/>
          <w:i/>
        </w:rPr>
        <w:t xml:space="preserve">Proposal </w:t>
      </w:r>
      <w:r w:rsidR="00730A23">
        <w:rPr>
          <w:b/>
          <w:i/>
        </w:rPr>
        <w:t>3</w:t>
      </w:r>
      <w:r w:rsidRPr="00C11C31">
        <w:rPr>
          <w:b/>
          <w:i/>
        </w:rPr>
        <w:t>:</w:t>
      </w:r>
      <w:r w:rsidRPr="0030764D">
        <w:rPr>
          <w:b/>
          <w:i/>
        </w:rPr>
        <w:t xml:space="preserve"> </w:t>
      </w:r>
      <w:r w:rsidR="00161ADA" w:rsidRPr="00953822">
        <w:rPr>
          <w:i/>
        </w:rPr>
        <w:t xml:space="preserve">Part of HARQ process ID </w:t>
      </w:r>
      <w:r w:rsidRPr="00953822">
        <w:rPr>
          <w:i/>
        </w:rPr>
        <w:t xml:space="preserve">can be </w:t>
      </w:r>
      <w:r w:rsidR="00161ADA" w:rsidRPr="00953822">
        <w:rPr>
          <w:i/>
        </w:rPr>
        <w:t>implicitly obtained by slot index and</w:t>
      </w:r>
      <w:r w:rsidR="00161ADA" w:rsidRPr="0030764D">
        <w:rPr>
          <w:i/>
        </w:rPr>
        <w:t xml:space="preserve">/or DMRS sequence while the rest are indicated from DCI. </w:t>
      </w:r>
    </w:p>
    <w:p w14:paraId="7914C0E9" w14:textId="3596748B" w:rsidR="00953822" w:rsidRDefault="00953822" w:rsidP="00953822">
      <w:pPr>
        <w:pStyle w:val="Heading2"/>
        <w:tabs>
          <w:tab w:val="clear" w:pos="576"/>
        </w:tabs>
      </w:pPr>
      <w:r>
        <w:rPr>
          <w:rFonts w:hint="eastAsia"/>
        </w:rPr>
        <w:lastRenderedPageBreak/>
        <w:t>H</w:t>
      </w:r>
      <w:r>
        <w:t xml:space="preserve">ARQ-ACK </w:t>
      </w:r>
      <w:r w:rsidR="00E22D33">
        <w:rPr>
          <w:rFonts w:hint="eastAsia"/>
          <w:lang w:eastAsia="zh-CN"/>
        </w:rPr>
        <w:t>c</w:t>
      </w:r>
      <w:r>
        <w:t xml:space="preserve">odebook </w:t>
      </w:r>
      <w:r w:rsidR="00E22D33">
        <w:rPr>
          <w:rFonts w:hint="eastAsia"/>
          <w:lang w:eastAsia="zh-CN"/>
        </w:rPr>
        <w:t>s</w:t>
      </w:r>
      <w:r>
        <w:t xml:space="preserve">ize </w:t>
      </w:r>
      <w:r w:rsidR="00E22D33">
        <w:rPr>
          <w:rFonts w:hint="eastAsia"/>
          <w:lang w:eastAsia="zh-CN"/>
        </w:rPr>
        <w:t>r</w:t>
      </w:r>
      <w:r>
        <w:t>eduction</w:t>
      </w:r>
    </w:p>
    <w:p w14:paraId="2C39B005" w14:textId="49F53545" w:rsidR="00953822" w:rsidRPr="0030764D" w:rsidRDefault="00953822" w:rsidP="00953822">
      <w:pPr>
        <w:pStyle w:val="Eqn"/>
        <w:rPr>
          <w:kern w:val="2"/>
          <w:lang w:val="en-GB" w:eastAsia="zh-CN"/>
        </w:rPr>
      </w:pPr>
      <w:r>
        <w:t xml:space="preserve">Given that </w:t>
      </w:r>
      <w:r w:rsidRPr="006277B1">
        <w:t xml:space="preserve">HARQ feedback can be configurable per UE and per HARQ process, partially disabling HARQ feedback is a reasonable scenario. </w:t>
      </w:r>
      <w:r w:rsidRPr="006277B1">
        <w:rPr>
          <w:kern w:val="2"/>
          <w:lang w:val="en-GB"/>
        </w:rPr>
        <w:t>In that sense, the semi-static HARQ codebook which assumes that all HARQ processes need ACK/NACK feedback may cause redundancy overhead</w:t>
      </w:r>
      <w:r>
        <w:rPr>
          <w:kern w:val="2"/>
          <w:lang w:val="en-GB"/>
        </w:rPr>
        <w:t>.</w:t>
      </w:r>
      <w:r w:rsidRPr="006277B1">
        <w:rPr>
          <w:kern w:val="2"/>
          <w:lang w:val="en-GB"/>
        </w:rPr>
        <w:t xml:space="preserve"> </w:t>
      </w:r>
      <w:r>
        <w:rPr>
          <w:kern w:val="2"/>
          <w:lang w:val="en-GB"/>
        </w:rPr>
        <w:t>O</w:t>
      </w:r>
      <w:r w:rsidRPr="006277B1">
        <w:rPr>
          <w:kern w:val="2"/>
          <w:lang w:val="en-GB"/>
        </w:rPr>
        <w:t xml:space="preserve">ptimization on HARQ process scheduling, </w:t>
      </w:r>
      <w:r>
        <w:rPr>
          <w:kern w:val="2"/>
          <w:lang w:val="en-GB"/>
        </w:rPr>
        <w:t xml:space="preserve">through </w:t>
      </w:r>
      <w:r w:rsidRPr="006277B1">
        <w:rPr>
          <w:kern w:val="2"/>
          <w:lang w:val="en-GB"/>
        </w:rPr>
        <w:t xml:space="preserve">e.g., </w:t>
      </w:r>
      <w:r>
        <w:rPr>
          <w:kern w:val="2"/>
          <w:lang w:val="en-GB"/>
        </w:rPr>
        <w:t>concentrated</w:t>
      </w:r>
      <w:r w:rsidRPr="006277B1">
        <w:rPr>
          <w:kern w:val="2"/>
          <w:lang w:val="en-GB"/>
        </w:rPr>
        <w:t xml:space="preserve"> scheduling, may be helpful for saving signalling. As shown in Figure </w:t>
      </w:r>
      <w:r w:rsidR="00425D44">
        <w:rPr>
          <w:kern w:val="2"/>
          <w:lang w:val="en-GB"/>
        </w:rPr>
        <w:t>3</w:t>
      </w:r>
      <w:r w:rsidRPr="006277B1">
        <w:rPr>
          <w:kern w:val="2"/>
          <w:lang w:val="en-GB"/>
        </w:rPr>
        <w:t xml:space="preserve">, ACK/NACK feedback for HARQ processes scheduled </w:t>
      </w:r>
      <w:r>
        <w:rPr>
          <w:kern w:val="2"/>
          <w:lang w:val="en-GB"/>
        </w:rPr>
        <w:t>i</w:t>
      </w:r>
      <w:r w:rsidRPr="006277B1">
        <w:rPr>
          <w:kern w:val="2"/>
          <w:lang w:val="en-GB"/>
        </w:rPr>
        <w:t xml:space="preserve">n slot 0~4 are transmitted </w:t>
      </w:r>
      <w:r>
        <w:rPr>
          <w:kern w:val="2"/>
          <w:lang w:val="en-GB"/>
        </w:rPr>
        <w:t>i</w:t>
      </w:r>
      <w:r w:rsidRPr="006277B1">
        <w:rPr>
          <w:kern w:val="2"/>
          <w:lang w:val="en-GB"/>
        </w:rPr>
        <w:t xml:space="preserve">n slot 9, </w:t>
      </w:r>
      <w:r>
        <w:rPr>
          <w:kern w:val="2"/>
          <w:lang w:val="en-GB"/>
        </w:rPr>
        <w:t xml:space="preserve">and </w:t>
      </w:r>
      <w:r w:rsidRPr="006277B1">
        <w:rPr>
          <w:kern w:val="2"/>
          <w:lang w:val="en-GB"/>
        </w:rPr>
        <w:t xml:space="preserve">when HARQ processes with feedback disabled are scheduled </w:t>
      </w:r>
      <w:r>
        <w:rPr>
          <w:kern w:val="2"/>
          <w:lang w:val="en-GB"/>
        </w:rPr>
        <w:t>in a concentrated fashion i</w:t>
      </w:r>
      <w:r w:rsidRPr="006277B1">
        <w:rPr>
          <w:kern w:val="2"/>
          <w:lang w:val="en-GB"/>
        </w:rPr>
        <w:t>n slot</w:t>
      </w:r>
      <w:r>
        <w:rPr>
          <w:kern w:val="2"/>
          <w:lang w:val="en-GB"/>
        </w:rPr>
        <w:t>s</w:t>
      </w:r>
      <w:r w:rsidRPr="006277B1">
        <w:rPr>
          <w:kern w:val="2"/>
          <w:lang w:val="en-GB"/>
        </w:rPr>
        <w:t xml:space="preserve"> 3~4, corresponding reserved resource </w:t>
      </w:r>
      <w:r>
        <w:rPr>
          <w:kern w:val="2"/>
          <w:lang w:val="en-GB"/>
        </w:rPr>
        <w:t xml:space="preserve">in the codebook </w:t>
      </w:r>
      <w:r w:rsidRPr="006277B1">
        <w:rPr>
          <w:kern w:val="2"/>
          <w:lang w:val="en-GB"/>
        </w:rPr>
        <w:t xml:space="preserve">can be released and </w:t>
      </w:r>
      <w:r>
        <w:rPr>
          <w:kern w:val="2"/>
          <w:lang w:val="en-GB"/>
        </w:rPr>
        <w:t>its</w:t>
      </w:r>
      <w:r w:rsidRPr="006277B1">
        <w:rPr>
          <w:kern w:val="2"/>
          <w:lang w:val="en-GB"/>
        </w:rPr>
        <w:t xml:space="preserve"> size can be reduced from </w:t>
      </w:r>
      <w:r w:rsidR="00D909DE">
        <w:rPr>
          <w:rFonts w:hint="eastAsia"/>
          <w:kern w:val="2"/>
          <w:lang w:val="en-GB" w:eastAsia="zh-CN"/>
        </w:rPr>
        <w:t>c</w:t>
      </w:r>
      <w:r w:rsidRPr="006277B1">
        <w:rPr>
          <w:kern w:val="2"/>
          <w:lang w:val="en-GB"/>
        </w:rPr>
        <w:t xml:space="preserve">odebook </w:t>
      </w:r>
      <w:r w:rsidR="00D909DE">
        <w:rPr>
          <w:rFonts w:hint="eastAsia"/>
          <w:kern w:val="2"/>
          <w:lang w:val="en-GB" w:eastAsia="zh-CN"/>
        </w:rPr>
        <w:t>size</w:t>
      </w:r>
      <w:r w:rsidRPr="006277B1">
        <w:rPr>
          <w:kern w:val="2"/>
          <w:lang w:val="en-GB"/>
        </w:rPr>
        <w:t xml:space="preserve"> A to </w:t>
      </w:r>
      <w:r w:rsidR="00D909DE">
        <w:rPr>
          <w:rFonts w:hint="eastAsia"/>
          <w:kern w:val="2"/>
          <w:lang w:val="en-GB" w:eastAsia="zh-CN"/>
        </w:rPr>
        <w:t>co</w:t>
      </w:r>
      <w:r w:rsidRPr="006277B1">
        <w:rPr>
          <w:kern w:val="2"/>
          <w:lang w:val="en-GB"/>
        </w:rPr>
        <w:t xml:space="preserve">debook </w:t>
      </w:r>
      <w:r w:rsidR="00D909DE">
        <w:rPr>
          <w:rFonts w:hint="eastAsia"/>
          <w:kern w:val="2"/>
          <w:lang w:val="en-GB" w:eastAsia="zh-CN"/>
        </w:rPr>
        <w:t>s</w:t>
      </w:r>
      <w:r w:rsidRPr="006277B1">
        <w:rPr>
          <w:kern w:val="2"/>
          <w:lang w:val="en-GB"/>
        </w:rPr>
        <w:t>ize B.</w:t>
      </w:r>
    </w:p>
    <w:p w14:paraId="3C226F95" w14:textId="29F601A3" w:rsidR="00953822" w:rsidRPr="006277B1" w:rsidRDefault="00C63ABC" w:rsidP="00953822">
      <w:pPr>
        <w:pStyle w:val="Eqn"/>
        <w:jc w:val="center"/>
      </w:pPr>
      <w:r>
        <w:pict w14:anchorId="631B50C2">
          <v:shape id="_x0000_i1027" type="#_x0000_t75" style="width:295.5pt;height:214.6pt">
            <v:imagedata r:id="rId10" o:title=""/>
          </v:shape>
        </w:pict>
      </w:r>
    </w:p>
    <w:p w14:paraId="101F70B6" w14:textId="5F097427" w:rsidR="00953822" w:rsidRPr="006277B1" w:rsidRDefault="00953822" w:rsidP="00953822">
      <w:pPr>
        <w:jc w:val="center"/>
        <w:rPr>
          <w:rFonts w:eastAsiaTheme="minorEastAsia"/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 w:rsidR="00425D44">
        <w:rPr>
          <w:rFonts w:eastAsiaTheme="minorEastAsia"/>
          <w:b/>
          <w:lang w:eastAsia="zh-CN"/>
        </w:rPr>
        <w:t>3</w:t>
      </w:r>
      <w:r w:rsidRPr="006277B1">
        <w:rPr>
          <w:rFonts w:eastAsiaTheme="minorEastAsia"/>
          <w:b/>
          <w:lang w:eastAsia="zh-CN"/>
        </w:rPr>
        <w:t xml:space="preserve">. </w:t>
      </w:r>
      <w:r w:rsidRPr="006277B1">
        <w:rPr>
          <w:rFonts w:eastAsiaTheme="minorEastAsia"/>
          <w:lang w:eastAsia="zh-CN"/>
        </w:rPr>
        <w:t>Optimization on HARQ scheduling for HARQ-ACK codebook redundancy reduction</w:t>
      </w:r>
    </w:p>
    <w:p w14:paraId="2133B7D5" w14:textId="212775E7" w:rsidR="00953822" w:rsidRPr="006277B1" w:rsidRDefault="00953822" w:rsidP="00953822">
      <w:pPr>
        <w:pStyle w:val="Eqn"/>
        <w:rPr>
          <w:i/>
        </w:rPr>
      </w:pPr>
      <w:r>
        <w:rPr>
          <w:b/>
          <w:i/>
        </w:rPr>
        <w:t>Proposal 4</w:t>
      </w:r>
      <w:r w:rsidRPr="006277B1">
        <w:rPr>
          <w:b/>
          <w:i/>
        </w:rPr>
        <w:t>:</w:t>
      </w:r>
      <w:r w:rsidRPr="006277B1">
        <w:rPr>
          <w:i/>
        </w:rPr>
        <w:t xml:space="preserve"> Optimization on HAR</w:t>
      </w:r>
      <w:r w:rsidRPr="006277B1">
        <w:rPr>
          <w:i/>
        </w:rPr>
        <w:tab/>
        <w:t>Q processes scheduling can be considered for reducing HARQ-ACK codebook redundancy.</w:t>
      </w:r>
    </w:p>
    <w:p w14:paraId="3F71982F" w14:textId="77777777" w:rsidR="00953822" w:rsidRPr="0030764D" w:rsidRDefault="00953822" w:rsidP="0030764D">
      <w:pPr>
        <w:pStyle w:val="Eqn"/>
        <w:rPr>
          <w:b/>
          <w:i/>
        </w:rPr>
      </w:pPr>
    </w:p>
    <w:bookmarkEnd w:id="8"/>
    <w:p w14:paraId="468AB7E5" w14:textId="7D0FF2A0" w:rsidR="003F6ECD" w:rsidRPr="00953822" w:rsidRDefault="00ED460C" w:rsidP="0030764D">
      <w:pPr>
        <w:pStyle w:val="Heading2"/>
        <w:tabs>
          <w:tab w:val="clear" w:pos="576"/>
        </w:tabs>
      </w:pPr>
      <w:r w:rsidRPr="00953822">
        <w:t>Enhancement for enabling HARQ feedback</w:t>
      </w:r>
    </w:p>
    <w:p w14:paraId="6D9CBABF" w14:textId="719F0718" w:rsidR="00B23534" w:rsidRDefault="00A7270E" w:rsidP="00B23534">
      <w:pPr>
        <w:rPr>
          <w:lang w:eastAsia="ja-JP"/>
        </w:rPr>
      </w:pPr>
      <w:r w:rsidRPr="006277B1">
        <w:rPr>
          <w:lang w:eastAsia="ja-JP"/>
        </w:rPr>
        <w:t>The main challenge for HARQ design in NTN is the long RTD which impacts the overall (re)transmission delay. Here, we propose an enhanced retransmission scheme which pre-acts the need for retransmission of data. For pre-active retransmission scheme, an early ACK/NACK feedback is reported to the NTN node based on some particular conditions</w:t>
      </w:r>
      <w:r w:rsidR="00A533C5">
        <w:rPr>
          <w:lang w:eastAsia="ja-JP"/>
        </w:rPr>
        <w:t xml:space="preserve">, </w:t>
      </w:r>
      <w:r w:rsidR="00A533C5" w:rsidRPr="006277B1">
        <w:rPr>
          <w:lang w:eastAsia="ja-JP"/>
        </w:rPr>
        <w:t>triggerin</w:t>
      </w:r>
      <w:r w:rsidR="00A533C5">
        <w:rPr>
          <w:lang w:eastAsia="ja-JP"/>
        </w:rPr>
        <w:t xml:space="preserve">g the </w:t>
      </w:r>
      <w:r w:rsidR="00A533C5" w:rsidRPr="00B23534">
        <w:rPr>
          <w:lang w:eastAsia="ja-JP"/>
        </w:rPr>
        <w:t>retransmission in advance</w:t>
      </w:r>
      <w:r w:rsidR="00B23534">
        <w:rPr>
          <w:lang w:eastAsia="ja-JP"/>
        </w:rPr>
        <w:t>.</w:t>
      </w:r>
      <w:r w:rsidR="00A533C5" w:rsidRPr="00B23534">
        <w:rPr>
          <w:lang w:eastAsia="ja-JP"/>
        </w:rPr>
        <w:t xml:space="preserve"> </w:t>
      </w:r>
      <w:r w:rsidR="00C63ABC">
        <w:rPr>
          <w:lang w:eastAsia="ja-JP"/>
        </w:rPr>
        <w:t>Conditions could be</w:t>
      </w:r>
      <w:r w:rsidR="00B23534">
        <w:rPr>
          <w:lang w:eastAsia="ja-JP"/>
        </w:rPr>
        <w:t>:</w:t>
      </w:r>
    </w:p>
    <w:p w14:paraId="5CFE7EB4" w14:textId="538C7D29" w:rsidR="00B23534" w:rsidRPr="006C7FE8" w:rsidRDefault="00B23534" w:rsidP="0030764D">
      <w:pPr>
        <w:pStyle w:val="ListParagraph"/>
        <w:numPr>
          <w:ilvl w:val="0"/>
          <w:numId w:val="49"/>
        </w:numPr>
        <w:ind w:leftChars="0"/>
      </w:pPr>
      <w:r w:rsidRPr="0030764D">
        <w:rPr>
          <w:rFonts w:ascii="Times New Roman" w:hAnsi="Times New Roman"/>
        </w:rPr>
        <w:t>C</w:t>
      </w:r>
      <w:r w:rsidR="00A7270E" w:rsidRPr="0030764D">
        <w:rPr>
          <w:rFonts w:ascii="Times New Roman" w:hAnsi="Times New Roman"/>
        </w:rPr>
        <w:t xml:space="preserve">hannel </w:t>
      </w:r>
      <w:r w:rsidRPr="0030764D">
        <w:rPr>
          <w:rFonts w:ascii="Times New Roman" w:hAnsi="Times New Roman"/>
        </w:rPr>
        <w:t>status,</w:t>
      </w:r>
      <w:r w:rsidR="00A7270E" w:rsidRPr="0030764D">
        <w:rPr>
          <w:rFonts w:ascii="Times New Roman" w:hAnsi="Times New Roman"/>
        </w:rPr>
        <w:t xml:space="preserve"> </w:t>
      </w:r>
      <w:r w:rsidR="00AC1366">
        <w:rPr>
          <w:rFonts w:ascii="Times New Roman" w:hAnsi="Times New Roman"/>
        </w:rPr>
        <w:t xml:space="preserve">requiring </w:t>
      </w:r>
      <w:r w:rsidR="00506666" w:rsidRPr="0030764D">
        <w:rPr>
          <w:rFonts w:ascii="Times New Roman" w:hAnsi="Times New Roman"/>
        </w:rPr>
        <w:t xml:space="preserve">sufficient </w:t>
      </w:r>
      <w:r w:rsidRPr="0030764D">
        <w:rPr>
          <w:rFonts w:ascii="Times New Roman" w:hAnsi="Times New Roman"/>
        </w:rPr>
        <w:t xml:space="preserve">CSI-RS </w:t>
      </w:r>
      <w:r w:rsidR="00506666" w:rsidRPr="0030764D">
        <w:rPr>
          <w:rFonts w:ascii="Times New Roman" w:hAnsi="Times New Roman"/>
        </w:rPr>
        <w:t xml:space="preserve">resources </w:t>
      </w:r>
      <w:r w:rsidR="00AC1366">
        <w:rPr>
          <w:rFonts w:ascii="Times New Roman" w:hAnsi="Times New Roman"/>
        </w:rPr>
        <w:t>to</w:t>
      </w:r>
      <w:r w:rsidR="00506666" w:rsidRPr="0030764D">
        <w:rPr>
          <w:rFonts w:ascii="Times New Roman" w:hAnsi="Times New Roman"/>
        </w:rPr>
        <w:t xml:space="preserve"> be reserved for timely detecting the CSI variations</w:t>
      </w:r>
      <w:r w:rsidRPr="0030764D">
        <w:rPr>
          <w:rFonts w:ascii="Times New Roman" w:hAnsi="Times New Roman"/>
        </w:rPr>
        <w:t>;</w:t>
      </w:r>
    </w:p>
    <w:p w14:paraId="34F5E011" w14:textId="599F0ED8" w:rsidR="00A533C5" w:rsidRPr="006C7FE8" w:rsidRDefault="00A533C5" w:rsidP="0030764D">
      <w:pPr>
        <w:pStyle w:val="ListParagraph"/>
        <w:numPr>
          <w:ilvl w:val="0"/>
          <w:numId w:val="49"/>
        </w:numPr>
        <w:ind w:leftChars="0"/>
      </w:pPr>
      <w:r w:rsidRPr="0030764D">
        <w:rPr>
          <w:rFonts w:ascii="Times New Roman" w:hAnsi="Times New Roman"/>
        </w:rPr>
        <w:t>UE memory</w:t>
      </w:r>
      <w:r w:rsidR="00B23534" w:rsidRPr="0030764D">
        <w:rPr>
          <w:rFonts w:ascii="Times New Roman" w:hAnsi="Times New Roman"/>
        </w:rPr>
        <w:t xml:space="preserve"> status, </w:t>
      </w:r>
      <w:r w:rsidR="00C113E9" w:rsidRPr="0030764D">
        <w:rPr>
          <w:rFonts w:ascii="Times New Roman" w:hAnsi="Times New Roman"/>
        </w:rPr>
        <w:t>as</w:t>
      </w:r>
      <w:r w:rsidR="00B23534" w:rsidRPr="0030764D">
        <w:rPr>
          <w:rFonts w:ascii="Times New Roman" w:hAnsi="Times New Roman"/>
        </w:rPr>
        <w:t xml:space="preserve"> </w:t>
      </w:r>
      <w:r w:rsidR="00AC1366">
        <w:rPr>
          <w:rFonts w:ascii="Times New Roman" w:hAnsi="Times New Roman"/>
        </w:rPr>
        <w:t>plentiful</w:t>
      </w:r>
      <w:r w:rsidR="00B23534" w:rsidRPr="0030764D">
        <w:rPr>
          <w:rFonts w:ascii="Times New Roman" w:hAnsi="Times New Roman"/>
        </w:rPr>
        <w:t xml:space="preserve"> memory allows </w:t>
      </w:r>
      <w:r w:rsidR="00EB2E2C">
        <w:rPr>
          <w:rFonts w:ascii="Times New Roman" w:hAnsi="Times New Roman"/>
        </w:rPr>
        <w:t>receiving more</w:t>
      </w:r>
      <w:r w:rsidR="00B23534" w:rsidRPr="0030764D">
        <w:rPr>
          <w:rFonts w:ascii="Times New Roman" w:hAnsi="Times New Roman"/>
        </w:rPr>
        <w:t xml:space="preserve"> RVs</w:t>
      </w:r>
      <w:r w:rsidR="00C113E9" w:rsidRPr="0030764D">
        <w:rPr>
          <w:rFonts w:ascii="Times New Roman" w:hAnsi="Times New Roman"/>
        </w:rPr>
        <w:t>;</w:t>
      </w:r>
    </w:p>
    <w:p w14:paraId="4D995876" w14:textId="77777777" w:rsidR="00A7270E" w:rsidRPr="006277B1" w:rsidRDefault="00A7270E" w:rsidP="00A7270E">
      <w:pPr>
        <w:jc w:val="center"/>
        <w:rPr>
          <w:rFonts w:eastAsia="MS Mincho"/>
        </w:rPr>
      </w:pPr>
      <w:r w:rsidRPr="006277B1">
        <w:rPr>
          <w:noProof/>
          <w:lang w:val="en-GB" w:eastAsia="en-GB"/>
        </w:rPr>
        <w:drawing>
          <wp:inline distT="0" distB="0" distL="0" distR="0" wp14:anchorId="469D51E0" wp14:editId="1C5AE5C7">
            <wp:extent cx="4993640" cy="155067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3941E" w14:textId="1D3A00CE" w:rsidR="00A7270E" w:rsidRPr="006277B1" w:rsidRDefault="00DF07DF" w:rsidP="00A7270E">
      <w:pPr>
        <w:jc w:val="center"/>
        <w:rPr>
          <w:rFonts w:eastAsiaTheme="minorEastAsia"/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 w:rsidR="00425D44">
        <w:rPr>
          <w:rFonts w:eastAsiaTheme="minorEastAsia"/>
          <w:b/>
          <w:lang w:eastAsia="zh-CN"/>
        </w:rPr>
        <w:t>4</w:t>
      </w:r>
      <w:r w:rsidR="00A7270E" w:rsidRPr="006277B1">
        <w:rPr>
          <w:rFonts w:eastAsiaTheme="minorEastAsia"/>
          <w:b/>
          <w:lang w:eastAsia="zh-CN"/>
        </w:rPr>
        <w:t>.</w:t>
      </w:r>
      <w:r w:rsidR="00A7270E" w:rsidRPr="006277B1">
        <w:rPr>
          <w:rFonts w:eastAsiaTheme="minorEastAsia" w:hint="eastAsia"/>
          <w:lang w:eastAsia="zh-CN"/>
        </w:rPr>
        <w:t xml:space="preserve"> </w:t>
      </w:r>
      <w:r w:rsidR="00C63ABC">
        <w:rPr>
          <w:rFonts w:eastAsiaTheme="minorEastAsia"/>
          <w:lang w:eastAsia="zh-CN"/>
        </w:rPr>
        <w:t>Terrestrial network HARQ scheme</w:t>
      </w:r>
    </w:p>
    <w:p w14:paraId="4BB5EFEE" w14:textId="16F726F5" w:rsidR="00A7270E" w:rsidRPr="006277B1" w:rsidRDefault="00A7270E" w:rsidP="00A7270E">
      <w:pPr>
        <w:jc w:val="center"/>
        <w:rPr>
          <w:rFonts w:eastAsia="MS Mincho"/>
        </w:rPr>
      </w:pPr>
      <w:r w:rsidRPr="006277B1">
        <w:rPr>
          <w:noProof/>
          <w:lang w:val="en-GB" w:eastAsia="en-GB"/>
        </w:rPr>
        <w:lastRenderedPageBreak/>
        <w:drawing>
          <wp:inline distT="0" distB="0" distL="0" distR="0" wp14:anchorId="2E52F77D" wp14:editId="606ED53B">
            <wp:extent cx="4937760" cy="16459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76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25DAC" w14:textId="445E9A89" w:rsidR="00A7270E" w:rsidRPr="006277B1" w:rsidRDefault="00DF07DF" w:rsidP="00A7270E">
      <w:pPr>
        <w:jc w:val="center"/>
        <w:rPr>
          <w:rFonts w:eastAsiaTheme="minorEastAsia"/>
          <w:lang w:eastAsia="zh-CN"/>
        </w:rPr>
      </w:pPr>
      <w:bookmarkStart w:id="9" w:name="OLE_LINK27"/>
      <w:r w:rsidRPr="006277B1">
        <w:rPr>
          <w:rFonts w:eastAsiaTheme="minorEastAsia"/>
          <w:b/>
          <w:lang w:eastAsia="zh-CN"/>
        </w:rPr>
        <w:t xml:space="preserve">Figure </w:t>
      </w:r>
      <w:r w:rsidR="00425D44">
        <w:rPr>
          <w:rFonts w:eastAsiaTheme="minorEastAsia"/>
          <w:b/>
          <w:lang w:eastAsia="zh-CN"/>
        </w:rPr>
        <w:t>5</w:t>
      </w:r>
      <w:r w:rsidR="00A7270E" w:rsidRPr="006277B1">
        <w:rPr>
          <w:rFonts w:eastAsiaTheme="minorEastAsia"/>
          <w:b/>
          <w:lang w:eastAsia="zh-CN"/>
        </w:rPr>
        <w:t xml:space="preserve">. </w:t>
      </w:r>
      <w:r w:rsidR="00A7270E" w:rsidRPr="006277B1">
        <w:rPr>
          <w:rFonts w:eastAsiaTheme="minorEastAsia" w:hint="eastAsia"/>
          <w:lang w:eastAsia="zh-CN"/>
        </w:rPr>
        <w:t xml:space="preserve">The </w:t>
      </w:r>
      <w:r w:rsidR="00A7270E" w:rsidRPr="006277B1">
        <w:rPr>
          <w:rFonts w:eastAsiaTheme="minorEastAsia"/>
          <w:lang w:eastAsia="zh-CN"/>
        </w:rPr>
        <w:t>pre-</w:t>
      </w:r>
      <w:r w:rsidR="00A7270E" w:rsidRPr="006277B1">
        <w:rPr>
          <w:lang w:eastAsia="zh-CN"/>
        </w:rPr>
        <w:t xml:space="preserve"> active </w:t>
      </w:r>
      <w:r w:rsidR="00A7270E" w:rsidRPr="006277B1">
        <w:rPr>
          <w:rFonts w:eastAsiaTheme="minorEastAsia"/>
          <w:lang w:eastAsia="zh-CN"/>
        </w:rPr>
        <w:t>HARQ</w:t>
      </w:r>
      <w:r w:rsidR="00A7270E" w:rsidRPr="006277B1">
        <w:rPr>
          <w:rFonts w:eastAsiaTheme="minorEastAsia" w:hint="eastAsia"/>
          <w:lang w:eastAsia="zh-CN"/>
        </w:rPr>
        <w:t xml:space="preserve"> scheme</w:t>
      </w:r>
      <w:r w:rsidR="00A7270E" w:rsidRPr="006277B1">
        <w:rPr>
          <w:rFonts w:eastAsiaTheme="minorEastAsia"/>
          <w:lang w:eastAsia="zh-CN"/>
        </w:rPr>
        <w:t xml:space="preserve"> for NTN</w:t>
      </w:r>
    </w:p>
    <w:bookmarkEnd w:id="9"/>
    <w:p w14:paraId="44904BA7" w14:textId="43E02CDF" w:rsidR="00A7270E" w:rsidRPr="006277B1" w:rsidRDefault="00C113E9" w:rsidP="00A7270E">
      <w:pPr>
        <w:rPr>
          <w:lang w:eastAsia="zh-CN"/>
        </w:rPr>
      </w:pPr>
      <w:r>
        <w:rPr>
          <w:lang w:eastAsia="zh-CN"/>
        </w:rPr>
        <w:t>W</w:t>
      </w:r>
      <w:r>
        <w:rPr>
          <w:lang w:eastAsia="ja-JP"/>
        </w:rPr>
        <w:t>e illustrate one</w:t>
      </w:r>
      <w:r w:rsidR="00A7270E" w:rsidRPr="006277B1">
        <w:rPr>
          <w:lang w:eastAsia="zh-CN"/>
        </w:rPr>
        <w:t xml:space="preserve"> example in Figure </w:t>
      </w:r>
      <w:r w:rsidR="00F364A9">
        <w:rPr>
          <w:lang w:eastAsia="zh-CN"/>
        </w:rPr>
        <w:t>5</w:t>
      </w:r>
      <w:r w:rsidR="00A7270E" w:rsidRPr="006277B1">
        <w:rPr>
          <w:lang w:eastAsia="zh-CN"/>
        </w:rPr>
        <w:t>, a UE continuously monitors CSI while communicating with satellites:</w:t>
      </w:r>
    </w:p>
    <w:p w14:paraId="6EB31A09" w14:textId="0A264C8B" w:rsidR="00A7270E" w:rsidRPr="006277B1" w:rsidRDefault="00A7270E" w:rsidP="00A7270E">
      <w:pPr>
        <w:pStyle w:val="ListParagraph"/>
        <w:numPr>
          <w:ilvl w:val="0"/>
          <w:numId w:val="43"/>
        </w:numPr>
        <w:ind w:leftChars="0" w:left="357" w:hanging="357"/>
        <w:rPr>
          <w:lang w:eastAsia="zh-CN"/>
        </w:rPr>
      </w:pPr>
      <w:r w:rsidRPr="006277B1">
        <w:rPr>
          <w:rFonts w:ascii="Times New Roman" w:hAnsi="Times New Roman"/>
          <w:lang w:eastAsia="zh-CN"/>
        </w:rPr>
        <w:t>Detecting CSI deteriorating to a pre-defined threshold, UE assumes failure for 2</w:t>
      </w:r>
      <w:r w:rsidRPr="006277B1">
        <w:rPr>
          <w:rFonts w:ascii="Times New Roman" w:hAnsi="Times New Roman"/>
          <w:vertAlign w:val="superscript"/>
          <w:lang w:eastAsia="zh-CN"/>
        </w:rPr>
        <w:t>nd</w:t>
      </w:r>
      <w:r w:rsidRPr="006277B1">
        <w:rPr>
          <w:rFonts w:ascii="Times New Roman" w:hAnsi="Times New Roman"/>
          <w:lang w:eastAsia="zh-CN"/>
        </w:rPr>
        <w:t xml:space="preserve"> transmission without receiving RV2 and immediately respond </w:t>
      </w:r>
      <w:r w:rsidR="005F2625">
        <w:rPr>
          <w:rFonts w:ascii="Times New Roman" w:hAnsi="Times New Roman"/>
          <w:lang w:eastAsia="zh-CN"/>
        </w:rPr>
        <w:t xml:space="preserve">with </w:t>
      </w:r>
      <w:r w:rsidRPr="006277B1">
        <w:rPr>
          <w:rFonts w:ascii="Times New Roman" w:hAnsi="Times New Roman"/>
          <w:lang w:eastAsia="zh-CN"/>
        </w:rPr>
        <w:t xml:space="preserve">a NACK to NTN node, triggering a pre-active retransmission with RV3. Comparing with traditional scheme in Figure </w:t>
      </w:r>
      <w:r w:rsidR="00653B54">
        <w:rPr>
          <w:rFonts w:ascii="Times New Roman" w:hAnsi="Times New Roman"/>
          <w:lang w:eastAsia="zh-CN"/>
        </w:rPr>
        <w:t>4</w:t>
      </w:r>
      <w:r w:rsidRPr="006277B1">
        <w:rPr>
          <w:rFonts w:ascii="Times New Roman" w:hAnsi="Times New Roman"/>
          <w:lang w:eastAsia="zh-CN"/>
        </w:rPr>
        <w:t>, the corresponding latency can be reduced from T1 to T2.</w:t>
      </w:r>
    </w:p>
    <w:p w14:paraId="67FAB956" w14:textId="4965ED7E" w:rsidR="00A7270E" w:rsidRPr="006277B1" w:rsidRDefault="00A7270E" w:rsidP="00A7270E">
      <w:pPr>
        <w:pStyle w:val="ListParagraph"/>
        <w:numPr>
          <w:ilvl w:val="0"/>
          <w:numId w:val="43"/>
        </w:numPr>
        <w:ind w:leftChars="0" w:left="357" w:hanging="357"/>
      </w:pPr>
      <w:r w:rsidRPr="006277B1">
        <w:rPr>
          <w:rFonts w:ascii="Times New Roman" w:hAnsi="Times New Roman"/>
          <w:lang w:eastAsia="zh-CN"/>
        </w:rPr>
        <w:t xml:space="preserve">Detecting CSI </w:t>
      </w:r>
      <w:r w:rsidR="00BD65C8" w:rsidRPr="0030764D">
        <w:rPr>
          <w:rFonts w:ascii="Times New Roman" w:hAnsi="Times New Roman"/>
          <w:lang w:eastAsia="zh-CN"/>
        </w:rPr>
        <w:t>improving above</w:t>
      </w:r>
      <w:r w:rsidR="00BD65C8" w:rsidRPr="00BD65C8">
        <w:rPr>
          <w:rFonts w:ascii="Times New Roman" w:hAnsi="Times New Roman"/>
          <w:lang w:eastAsia="zh-CN"/>
        </w:rPr>
        <w:t xml:space="preserve"> </w:t>
      </w:r>
      <w:r w:rsidRPr="006277B1">
        <w:rPr>
          <w:rFonts w:ascii="Times New Roman" w:hAnsi="Times New Roman"/>
          <w:lang w:eastAsia="zh-CN"/>
        </w:rPr>
        <w:t xml:space="preserve">a pre-defined threshold, UE can respond </w:t>
      </w:r>
      <w:r w:rsidR="005F2625">
        <w:rPr>
          <w:rFonts w:ascii="Times New Roman" w:hAnsi="Times New Roman"/>
          <w:lang w:eastAsia="zh-CN"/>
        </w:rPr>
        <w:t xml:space="preserve">with </w:t>
      </w:r>
      <w:r w:rsidRPr="006277B1">
        <w:rPr>
          <w:rFonts w:ascii="Times New Roman" w:hAnsi="Times New Roman"/>
          <w:lang w:eastAsia="zh-CN"/>
        </w:rPr>
        <w:t xml:space="preserve">an ACK, notifying the NTN node to end current </w:t>
      </w:r>
      <w:r w:rsidR="005F2625">
        <w:rPr>
          <w:rFonts w:ascii="Times New Roman" w:hAnsi="Times New Roman"/>
          <w:lang w:eastAsia="zh-CN"/>
        </w:rPr>
        <w:t xml:space="preserve">the </w:t>
      </w:r>
      <w:r w:rsidRPr="006277B1">
        <w:rPr>
          <w:rFonts w:ascii="Times New Roman" w:hAnsi="Times New Roman"/>
          <w:lang w:eastAsia="zh-CN"/>
        </w:rPr>
        <w:t>HARQ process and initiate a new one. It should be noted that</w:t>
      </w:r>
      <w:r w:rsidRPr="006277B1">
        <w:rPr>
          <w:lang w:eastAsia="zh-CN"/>
        </w:rPr>
        <w:t>,</w:t>
      </w:r>
      <w:r w:rsidRPr="006277B1">
        <w:rPr>
          <w:rFonts w:ascii="Times New Roman" w:hAnsi="Times New Roman"/>
          <w:lang w:eastAsia="zh-CN"/>
        </w:rPr>
        <w:t xml:space="preserve"> to guarantee timely reporting from UE, additional time-frequency resources may be required, which can be configured periodically or wit</w:t>
      </w:r>
      <w:r w:rsidR="006277B1" w:rsidRPr="006277B1">
        <w:rPr>
          <w:rFonts w:ascii="Times New Roman" w:hAnsi="Times New Roman"/>
          <w:lang w:eastAsia="zh-CN"/>
        </w:rPr>
        <w:t xml:space="preserve">h pre-defined pattern. </w:t>
      </w:r>
      <w:r w:rsidR="006359F6">
        <w:rPr>
          <w:rFonts w:asciiTheme="minorEastAsia" w:eastAsiaTheme="minorEastAsia" w:hAnsiTheme="minorEastAsia"/>
          <w:lang w:eastAsia="zh-CN"/>
        </w:rPr>
        <w:t>E</w:t>
      </w:r>
      <w:r w:rsidR="006277B1" w:rsidRPr="006277B1">
        <w:rPr>
          <w:rFonts w:ascii="Times New Roman" w:hAnsi="Times New Roman"/>
          <w:lang w:eastAsia="zh-CN"/>
        </w:rPr>
        <w:t>.g. in F</w:t>
      </w:r>
      <w:r w:rsidRPr="006277B1">
        <w:rPr>
          <w:rFonts w:ascii="Times New Roman" w:hAnsi="Times New Roman"/>
          <w:lang w:eastAsia="zh-CN"/>
        </w:rPr>
        <w:t>igure</w:t>
      </w:r>
      <w:r w:rsidR="00C51860">
        <w:rPr>
          <w:rFonts w:ascii="Times New Roman" w:hAnsi="Times New Roman"/>
          <w:lang w:eastAsia="zh-CN"/>
        </w:rPr>
        <w:t xml:space="preserve"> </w:t>
      </w:r>
      <w:bookmarkStart w:id="10" w:name="_GoBack"/>
      <w:bookmarkEnd w:id="10"/>
      <w:r w:rsidR="006359F6">
        <w:rPr>
          <w:rFonts w:ascii="Times New Roman" w:hAnsi="Times New Roman"/>
          <w:lang w:eastAsia="zh-CN"/>
        </w:rPr>
        <w:t>6</w:t>
      </w:r>
      <w:r w:rsidRPr="006277B1">
        <w:rPr>
          <w:rFonts w:ascii="Times New Roman" w:hAnsi="Times New Roman"/>
          <w:lang w:eastAsia="zh-CN"/>
        </w:rPr>
        <w:t xml:space="preserve">, multiple early-feedback opportunities are provided with reserved resources. </w:t>
      </w:r>
    </w:p>
    <w:p w14:paraId="18A51201" w14:textId="77777777" w:rsidR="00A7270E" w:rsidRPr="006277B1" w:rsidRDefault="00A7270E" w:rsidP="00A7270E">
      <w:pPr>
        <w:pStyle w:val="ListParagraph"/>
        <w:ind w:leftChars="0" w:left="357"/>
      </w:pPr>
    </w:p>
    <w:p w14:paraId="0FB06A36" w14:textId="70EDD1FC" w:rsidR="00A7270E" w:rsidRPr="006277B1" w:rsidRDefault="00A7270E" w:rsidP="00A7270E">
      <w:pPr>
        <w:jc w:val="center"/>
      </w:pPr>
      <w:r w:rsidRPr="006277B1">
        <w:rPr>
          <w:noProof/>
          <w:lang w:val="en-GB" w:eastAsia="en-GB"/>
        </w:rPr>
        <w:drawing>
          <wp:inline distT="0" distB="0" distL="0" distR="0" wp14:anchorId="3FED471C" wp14:editId="4D953A63">
            <wp:extent cx="3566160" cy="118872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16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755C8" w14:textId="4FED141C" w:rsidR="00A7270E" w:rsidRPr="006277B1" w:rsidRDefault="00DF07DF" w:rsidP="00A7270E">
      <w:pPr>
        <w:jc w:val="center"/>
        <w:rPr>
          <w:rFonts w:eastAsiaTheme="minorEastAsia"/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 w:rsidR="00425D44">
        <w:rPr>
          <w:rFonts w:eastAsiaTheme="minorEastAsia"/>
          <w:b/>
          <w:lang w:eastAsia="zh-CN"/>
        </w:rPr>
        <w:t>6</w:t>
      </w:r>
      <w:r w:rsidR="00A7270E" w:rsidRPr="006277B1">
        <w:rPr>
          <w:rFonts w:eastAsiaTheme="minorEastAsia"/>
          <w:b/>
          <w:lang w:eastAsia="zh-CN"/>
        </w:rPr>
        <w:t xml:space="preserve">. </w:t>
      </w:r>
      <w:r w:rsidR="00A7270E" w:rsidRPr="006277B1">
        <w:rPr>
          <w:rFonts w:eastAsiaTheme="minorEastAsia"/>
          <w:lang w:eastAsia="zh-CN"/>
        </w:rPr>
        <w:t>Resource configuration for pre-active HARQ-ACK feedback</w:t>
      </w:r>
    </w:p>
    <w:p w14:paraId="2ED2D464" w14:textId="77777777" w:rsidR="00A7270E" w:rsidRPr="006277B1" w:rsidRDefault="00A7270E" w:rsidP="00A7270E">
      <w:pPr>
        <w:rPr>
          <w:lang w:eastAsia="zh-CN"/>
        </w:rPr>
      </w:pPr>
      <w:r w:rsidRPr="006277B1">
        <w:rPr>
          <w:lang w:eastAsia="zh-CN"/>
        </w:rPr>
        <w:t>As the processing time for received data is very short compared to RTD, reducing the stop-and-wait time in HARQ, the pre-active scheme can bring significant improvement on overall HARQ latency.</w:t>
      </w:r>
    </w:p>
    <w:p w14:paraId="692AC82F" w14:textId="6B612D4C" w:rsidR="00A7270E" w:rsidRPr="006277B1" w:rsidRDefault="00A7270E" w:rsidP="00A7270E">
      <w:pPr>
        <w:pStyle w:val="Eqn"/>
        <w:rPr>
          <w:i/>
          <w:lang w:eastAsia="zh-CN"/>
        </w:rPr>
      </w:pPr>
      <w:r w:rsidRPr="006277B1">
        <w:rPr>
          <w:b/>
          <w:i/>
        </w:rPr>
        <w:t xml:space="preserve">Observation </w:t>
      </w:r>
      <w:r w:rsidR="00C11C31">
        <w:rPr>
          <w:b/>
          <w:i/>
        </w:rPr>
        <w:t>3</w:t>
      </w:r>
      <w:r w:rsidRPr="006277B1">
        <w:rPr>
          <w:b/>
          <w:i/>
        </w:rPr>
        <w:t>:</w:t>
      </w:r>
      <w:r w:rsidRPr="006277B1">
        <w:rPr>
          <w:i/>
        </w:rPr>
        <w:t xml:space="preserve"> The pre</w:t>
      </w:r>
      <w:r w:rsidRPr="006277B1">
        <w:rPr>
          <w:i/>
          <w:lang w:eastAsia="en-US"/>
        </w:rPr>
        <w:t>-active HARQ feedback</w:t>
      </w:r>
      <w:r w:rsidRPr="006277B1">
        <w:rPr>
          <w:lang w:eastAsia="zh-CN"/>
        </w:rPr>
        <w:t xml:space="preserve"> </w:t>
      </w:r>
      <w:r w:rsidRPr="006277B1">
        <w:rPr>
          <w:i/>
        </w:rPr>
        <w:t>scheme can improve overall HARQ latency in NTN with multiple retransmission.</w:t>
      </w:r>
    </w:p>
    <w:p w14:paraId="294E9455" w14:textId="08B317F7" w:rsidR="00A7270E" w:rsidRPr="006277B1" w:rsidRDefault="00A7270E" w:rsidP="00A7270E">
      <w:pPr>
        <w:rPr>
          <w:i/>
        </w:rPr>
      </w:pPr>
      <w:r w:rsidRPr="006277B1">
        <w:rPr>
          <w:b/>
          <w:i/>
          <w:lang w:eastAsia="ja-JP"/>
        </w:rPr>
        <w:t xml:space="preserve">Proposal </w:t>
      </w:r>
      <w:r w:rsidR="00953822">
        <w:rPr>
          <w:b/>
          <w:i/>
          <w:lang w:eastAsia="ja-JP"/>
        </w:rPr>
        <w:t>5</w:t>
      </w:r>
      <w:r w:rsidR="00A3394E">
        <w:rPr>
          <w:b/>
          <w:i/>
          <w:lang w:eastAsia="ja-JP"/>
        </w:rPr>
        <w:t xml:space="preserve">: </w:t>
      </w:r>
      <w:r w:rsidRPr="006277B1">
        <w:rPr>
          <w:i/>
        </w:rPr>
        <w:t xml:space="preserve">The pre-active HARQ feedback scheme can be considered </w:t>
      </w:r>
      <w:r w:rsidR="00D01FB9" w:rsidRPr="006277B1">
        <w:rPr>
          <w:i/>
        </w:rPr>
        <w:t>as</w:t>
      </w:r>
      <w:r w:rsidRPr="006277B1">
        <w:rPr>
          <w:i/>
        </w:rPr>
        <w:t xml:space="preserve"> enhancement </w:t>
      </w:r>
      <w:r w:rsidR="00D01FB9" w:rsidRPr="006277B1">
        <w:rPr>
          <w:i/>
        </w:rPr>
        <w:t>when</w:t>
      </w:r>
      <w:r w:rsidR="00D01FB9" w:rsidRPr="006277B1">
        <w:rPr>
          <w:rFonts w:hint="eastAsia"/>
          <w:i/>
          <w:lang w:eastAsia="zh-CN"/>
        </w:rPr>
        <w:t xml:space="preserve"> enabling HARQ</w:t>
      </w:r>
      <w:r w:rsidR="00D01FB9" w:rsidRPr="006277B1">
        <w:rPr>
          <w:i/>
          <w:lang w:eastAsia="zh-CN"/>
        </w:rPr>
        <w:t xml:space="preserve"> </w:t>
      </w:r>
      <w:r w:rsidRPr="006277B1">
        <w:rPr>
          <w:i/>
        </w:rPr>
        <w:t>in NTN.</w:t>
      </w:r>
    </w:p>
    <w:p w14:paraId="5737B705" w14:textId="441AC311" w:rsidR="00DF07DF" w:rsidRPr="0001727B" w:rsidRDefault="00DF07DF" w:rsidP="00357451">
      <w:pPr>
        <w:pStyle w:val="Heading2"/>
      </w:pPr>
      <w:r w:rsidRPr="0001727B">
        <w:t>Enhancement for disabling HARQ feedback</w:t>
      </w:r>
    </w:p>
    <w:p w14:paraId="1411B9CA" w14:textId="70006D3D" w:rsidR="00A675C8" w:rsidRPr="006277B1" w:rsidRDefault="00B020FF" w:rsidP="00093AB2">
      <w:pPr>
        <w:pStyle w:val="Eqn"/>
      </w:pPr>
      <w:r>
        <w:t>For disabled HARQ process</w:t>
      </w:r>
      <w:r w:rsidR="008A1661" w:rsidRPr="006277B1">
        <w:t xml:space="preserve">, </w:t>
      </w:r>
      <w:r w:rsidR="00132477" w:rsidRPr="006277B1">
        <w:t xml:space="preserve">the </w:t>
      </w:r>
      <w:r w:rsidR="00A203F7" w:rsidRPr="006277B1">
        <w:t>enhancement</w:t>
      </w:r>
      <w:r w:rsidR="00060BDD" w:rsidRPr="006277B1">
        <w:t xml:space="preserve"> </w:t>
      </w:r>
      <w:r>
        <w:t xml:space="preserve">for </w:t>
      </w:r>
      <w:r w:rsidR="00BF4109" w:rsidRPr="006277B1">
        <w:t xml:space="preserve">data </w:t>
      </w:r>
      <w:r w:rsidR="00132477" w:rsidRPr="006277B1">
        <w:t xml:space="preserve">transmission </w:t>
      </w:r>
      <w:r>
        <w:t>including</w:t>
      </w:r>
      <w:r w:rsidR="00A203F7" w:rsidRPr="006277B1">
        <w:t xml:space="preserve"> repetition</w:t>
      </w:r>
      <w:r>
        <w:t xml:space="preserve"> schemes</w:t>
      </w:r>
      <w:r w:rsidR="00A203F7" w:rsidRPr="006277B1">
        <w:t xml:space="preserve"> can be studied. </w:t>
      </w:r>
      <w:r w:rsidR="00BC53D6" w:rsidRPr="006277B1">
        <w:t xml:space="preserve">Similar design with </w:t>
      </w:r>
      <w:r w:rsidR="00AE648D" w:rsidRPr="006277B1">
        <w:t>slot aggregation introduced in NR</w:t>
      </w:r>
      <w:r w:rsidR="000F1439" w:rsidRPr="006277B1">
        <w:t xml:space="preserve"> </w:t>
      </w:r>
      <w:r w:rsidR="00A203F7" w:rsidRPr="006277B1">
        <w:t>can</w:t>
      </w:r>
      <w:r w:rsidR="00060BDD" w:rsidRPr="006277B1">
        <w:t xml:space="preserve"> be </w:t>
      </w:r>
      <w:r w:rsidR="00A27B2C" w:rsidRPr="006277B1">
        <w:t xml:space="preserve">considered </w:t>
      </w:r>
      <w:r w:rsidR="004F707B" w:rsidRPr="006277B1">
        <w:t>for</w:t>
      </w:r>
      <w:r w:rsidR="00A27B2C" w:rsidRPr="006277B1">
        <w:t xml:space="preserve"> NTN</w:t>
      </w:r>
      <w:r w:rsidR="00EB3906" w:rsidRPr="006277B1">
        <w:t xml:space="preserve">. </w:t>
      </w:r>
      <w:r w:rsidR="00B81F97" w:rsidRPr="006277B1">
        <w:t xml:space="preserve">Consequently, </w:t>
      </w:r>
      <w:r w:rsidR="0029074F">
        <w:t xml:space="preserve">a </w:t>
      </w:r>
      <w:r w:rsidR="00F00CD0" w:rsidRPr="006277B1">
        <w:t>corresponding design for NTN need</w:t>
      </w:r>
      <w:r w:rsidR="0029074F">
        <w:t>s</w:t>
      </w:r>
      <w:r w:rsidR="00F00CD0" w:rsidRPr="006277B1">
        <w:t xml:space="preserve"> to be specified</w:t>
      </w:r>
      <w:r w:rsidR="004F707B" w:rsidRPr="006277B1">
        <w:t xml:space="preserve"> in detail</w:t>
      </w:r>
      <w:r w:rsidR="00F00CD0" w:rsidRPr="006277B1">
        <w:t>,</w:t>
      </w:r>
      <w:r w:rsidR="006C2822" w:rsidRPr="006277B1">
        <w:t xml:space="preserve"> </w:t>
      </w:r>
      <w:r w:rsidR="00BD6354" w:rsidRPr="006277B1">
        <w:t xml:space="preserve">including </w:t>
      </w:r>
      <w:r w:rsidR="000F1439" w:rsidRPr="006277B1">
        <w:t xml:space="preserve">the </w:t>
      </w:r>
      <w:r w:rsidR="009039D7" w:rsidRPr="006277B1">
        <w:t xml:space="preserve">maximum repetition number, </w:t>
      </w:r>
      <w:r w:rsidR="00A75EF5" w:rsidRPr="006277B1">
        <w:t xml:space="preserve">repetition pattern and </w:t>
      </w:r>
      <w:r w:rsidR="00BD6354" w:rsidRPr="006277B1">
        <w:t>clar</w:t>
      </w:r>
      <w:r w:rsidR="006C4C7E" w:rsidRPr="006277B1">
        <w:t>ification of redundancy version</w:t>
      </w:r>
      <w:r w:rsidR="002B120D" w:rsidRPr="006277B1">
        <w:t xml:space="preserve"> sequence</w:t>
      </w:r>
      <w:r w:rsidR="00F35363" w:rsidRPr="006277B1">
        <w:t xml:space="preserve"> when repetition number &gt; 1</w:t>
      </w:r>
      <w:r w:rsidR="006C4C7E" w:rsidRPr="006277B1">
        <w:t>.</w:t>
      </w:r>
      <w:r w:rsidR="00A203F7" w:rsidRPr="006277B1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46"/>
        <w:gridCol w:w="2080"/>
        <w:gridCol w:w="1860"/>
        <w:gridCol w:w="1383"/>
      </w:tblGrid>
      <w:tr w:rsidR="002A04E7" w:rsidRPr="006277B1" w14:paraId="611BFFF5" w14:textId="77777777" w:rsidTr="00A44690">
        <w:trPr>
          <w:jc w:val="center"/>
        </w:trPr>
        <w:tc>
          <w:tcPr>
            <w:tcW w:w="0" w:type="auto"/>
            <w:vAlign w:val="center"/>
          </w:tcPr>
          <w:p w14:paraId="27C6C7E1" w14:textId="5B6BC2AE" w:rsidR="002A04E7" w:rsidRPr="006277B1" w:rsidRDefault="002A04E7">
            <w:pPr>
              <w:pStyle w:val="Eqn"/>
              <w:jc w:val="center"/>
            </w:pPr>
            <w:r w:rsidRPr="006277B1">
              <w:rPr>
                <w:rFonts w:eastAsia="KaiTi_GB2312"/>
                <w:szCs w:val="24"/>
              </w:rPr>
              <w:t xml:space="preserve">Transmission </w:t>
            </w:r>
            <w:r w:rsidR="007E7E95">
              <w:rPr>
                <w:rFonts w:eastAsia="KaiTi_GB2312" w:hint="eastAsia"/>
                <w:szCs w:val="24"/>
                <w:lang w:eastAsia="zh-CN"/>
              </w:rPr>
              <w:t>i</w:t>
            </w:r>
            <w:r w:rsidRPr="006277B1">
              <w:rPr>
                <w:rFonts w:eastAsia="KaiTi_GB2312"/>
                <w:szCs w:val="24"/>
              </w:rPr>
              <w:t>ndex</w:t>
            </w:r>
          </w:p>
        </w:tc>
        <w:tc>
          <w:tcPr>
            <w:tcW w:w="0" w:type="auto"/>
          </w:tcPr>
          <w:p w14:paraId="6B42928F" w14:textId="27BBCE10" w:rsidR="002A04E7" w:rsidRPr="006277B1" w:rsidRDefault="002A04E7" w:rsidP="002A04E7">
            <w:pPr>
              <w:pStyle w:val="Eqn"/>
              <w:jc w:val="center"/>
              <w:rPr>
                <w:rFonts w:eastAsia="KaiTi_GB2312"/>
                <w:szCs w:val="24"/>
              </w:rPr>
            </w:pPr>
            <w:r w:rsidRPr="006277B1">
              <w:rPr>
                <w:rFonts w:eastAsia="KaiTi_GB2312"/>
                <w:szCs w:val="24"/>
              </w:rPr>
              <w:t>Repetition pattern</w:t>
            </w:r>
          </w:p>
        </w:tc>
        <w:tc>
          <w:tcPr>
            <w:tcW w:w="0" w:type="auto"/>
            <w:vAlign w:val="center"/>
          </w:tcPr>
          <w:p w14:paraId="0FEECE45" w14:textId="4597CA8E" w:rsidR="002A04E7" w:rsidRPr="006277B1" w:rsidRDefault="002A04E7" w:rsidP="002A04E7">
            <w:pPr>
              <w:pStyle w:val="Eqn"/>
              <w:jc w:val="center"/>
            </w:pPr>
            <w:r w:rsidRPr="006277B1">
              <w:rPr>
                <w:rFonts w:eastAsia="KaiTi_GB2312"/>
                <w:szCs w:val="24"/>
              </w:rPr>
              <w:t>Repetition number</w:t>
            </w:r>
          </w:p>
        </w:tc>
        <w:tc>
          <w:tcPr>
            <w:tcW w:w="0" w:type="auto"/>
            <w:vAlign w:val="center"/>
          </w:tcPr>
          <w:p w14:paraId="576BE423" w14:textId="34D70E1C" w:rsidR="002A04E7" w:rsidRPr="006277B1" w:rsidRDefault="002A04E7" w:rsidP="002A04E7">
            <w:pPr>
              <w:pStyle w:val="Eqn"/>
              <w:jc w:val="center"/>
            </w:pPr>
            <w:r w:rsidRPr="006277B1">
              <w:rPr>
                <w:rFonts w:eastAsia="KaiTi_GB2312"/>
                <w:szCs w:val="24"/>
              </w:rPr>
              <w:t>RV sequence</w:t>
            </w:r>
          </w:p>
        </w:tc>
      </w:tr>
      <w:tr w:rsidR="002A04E7" w:rsidRPr="006277B1" w14:paraId="01C77534" w14:textId="77777777" w:rsidTr="00A44690">
        <w:trPr>
          <w:jc w:val="center"/>
        </w:trPr>
        <w:tc>
          <w:tcPr>
            <w:tcW w:w="0" w:type="auto"/>
          </w:tcPr>
          <w:p w14:paraId="0A3753C4" w14:textId="05B2D470" w:rsidR="002A04E7" w:rsidRPr="006277B1" w:rsidRDefault="002A04E7" w:rsidP="002A04E7">
            <w:pPr>
              <w:pStyle w:val="Eqn"/>
              <w:jc w:val="center"/>
            </w:pPr>
            <w:r w:rsidRPr="006277B1">
              <w:rPr>
                <w:rFonts w:eastAsia="KaiTi_GB2312"/>
                <w:szCs w:val="24"/>
              </w:rPr>
              <w:t>000</w:t>
            </w:r>
          </w:p>
        </w:tc>
        <w:tc>
          <w:tcPr>
            <w:tcW w:w="0" w:type="auto"/>
          </w:tcPr>
          <w:p w14:paraId="5AF7C45E" w14:textId="27DD26F1" w:rsidR="002A04E7" w:rsidRPr="006277B1" w:rsidRDefault="002A04E7" w:rsidP="002A04E7">
            <w:pPr>
              <w:pStyle w:val="Eqn"/>
              <w:jc w:val="center"/>
            </w:pPr>
            <w:r w:rsidRPr="006277B1">
              <w:t>Pattern A(frequency)</w:t>
            </w:r>
          </w:p>
        </w:tc>
        <w:tc>
          <w:tcPr>
            <w:tcW w:w="0" w:type="auto"/>
          </w:tcPr>
          <w:p w14:paraId="0795400D" w14:textId="3D7EC16C" w:rsidR="002A04E7" w:rsidRPr="006277B1" w:rsidRDefault="00122D8E" w:rsidP="002A04E7">
            <w:pPr>
              <w:pStyle w:val="Eqn"/>
              <w:jc w:val="center"/>
            </w:pPr>
            <w:r w:rsidRPr="006277B1">
              <w:t>4</w:t>
            </w:r>
          </w:p>
        </w:tc>
        <w:tc>
          <w:tcPr>
            <w:tcW w:w="0" w:type="auto"/>
          </w:tcPr>
          <w:p w14:paraId="03C6EEE5" w14:textId="6ADD04CA" w:rsidR="002A04E7" w:rsidRPr="006277B1" w:rsidRDefault="002A04E7" w:rsidP="002A04E7">
            <w:pPr>
              <w:pStyle w:val="Eqn"/>
              <w:jc w:val="center"/>
            </w:pPr>
            <w:r w:rsidRPr="006277B1">
              <w:rPr>
                <w:rFonts w:eastAsia="KaiTi_GB2312"/>
                <w:szCs w:val="24"/>
              </w:rPr>
              <w:t>0 0 0 0</w:t>
            </w:r>
          </w:p>
        </w:tc>
      </w:tr>
      <w:tr w:rsidR="002A04E7" w:rsidRPr="006277B1" w14:paraId="28FF4FD1" w14:textId="77777777" w:rsidTr="00A44690">
        <w:trPr>
          <w:jc w:val="center"/>
        </w:trPr>
        <w:tc>
          <w:tcPr>
            <w:tcW w:w="0" w:type="auto"/>
          </w:tcPr>
          <w:p w14:paraId="5BE7ED3B" w14:textId="6DF0EF8D" w:rsidR="002A04E7" w:rsidRPr="006277B1" w:rsidRDefault="00122D8E" w:rsidP="002A04E7">
            <w:pPr>
              <w:pStyle w:val="Eqn"/>
              <w:jc w:val="center"/>
            </w:pPr>
            <w:r w:rsidRPr="006277B1">
              <w:rPr>
                <w:rFonts w:eastAsia="KaiTi_GB2312"/>
                <w:szCs w:val="24"/>
              </w:rPr>
              <w:t>001</w:t>
            </w:r>
          </w:p>
        </w:tc>
        <w:tc>
          <w:tcPr>
            <w:tcW w:w="0" w:type="auto"/>
          </w:tcPr>
          <w:p w14:paraId="0B8F4619" w14:textId="28272E35" w:rsidR="002A04E7" w:rsidRPr="006277B1" w:rsidRDefault="002A04E7" w:rsidP="002A04E7">
            <w:pPr>
              <w:pStyle w:val="Eqn"/>
              <w:jc w:val="center"/>
            </w:pPr>
            <w:r w:rsidRPr="006277B1">
              <w:t>Pattern A(frequency)</w:t>
            </w:r>
          </w:p>
        </w:tc>
        <w:tc>
          <w:tcPr>
            <w:tcW w:w="0" w:type="auto"/>
          </w:tcPr>
          <w:p w14:paraId="6B84EA1E" w14:textId="6E353DC3" w:rsidR="002A04E7" w:rsidRPr="006277B1" w:rsidRDefault="002A04E7" w:rsidP="002A04E7">
            <w:pPr>
              <w:pStyle w:val="Eqn"/>
              <w:jc w:val="center"/>
            </w:pPr>
            <w:r w:rsidRPr="006277B1">
              <w:t>4</w:t>
            </w:r>
          </w:p>
        </w:tc>
        <w:tc>
          <w:tcPr>
            <w:tcW w:w="0" w:type="auto"/>
          </w:tcPr>
          <w:p w14:paraId="65167124" w14:textId="083C2CDE" w:rsidR="002A04E7" w:rsidRPr="006277B1" w:rsidRDefault="002A04E7" w:rsidP="002A04E7">
            <w:pPr>
              <w:pStyle w:val="Eqn"/>
              <w:jc w:val="center"/>
            </w:pPr>
            <w:r w:rsidRPr="006277B1">
              <w:rPr>
                <w:rFonts w:eastAsia="KaiTi_GB2312"/>
                <w:szCs w:val="24"/>
              </w:rPr>
              <w:t>0 2 3 1</w:t>
            </w:r>
          </w:p>
        </w:tc>
      </w:tr>
      <w:tr w:rsidR="002A04E7" w:rsidRPr="006277B1" w14:paraId="23D895BE" w14:textId="77777777" w:rsidTr="00A44690">
        <w:trPr>
          <w:jc w:val="center"/>
        </w:trPr>
        <w:tc>
          <w:tcPr>
            <w:tcW w:w="0" w:type="auto"/>
          </w:tcPr>
          <w:p w14:paraId="65A5C151" w14:textId="5B9069AF" w:rsidR="002A04E7" w:rsidRPr="006277B1" w:rsidRDefault="002A04E7" w:rsidP="002A04E7">
            <w:pPr>
              <w:pStyle w:val="Eqn"/>
              <w:jc w:val="center"/>
            </w:pPr>
            <w:r w:rsidRPr="006277B1">
              <w:rPr>
                <w:rFonts w:eastAsia="KaiTi_GB2312"/>
                <w:szCs w:val="24"/>
              </w:rPr>
              <w:t>……</w:t>
            </w:r>
          </w:p>
        </w:tc>
        <w:tc>
          <w:tcPr>
            <w:tcW w:w="0" w:type="auto"/>
          </w:tcPr>
          <w:p w14:paraId="756D1D08" w14:textId="77777777" w:rsidR="002A04E7" w:rsidRPr="006277B1" w:rsidRDefault="002A04E7" w:rsidP="002A04E7">
            <w:pPr>
              <w:pStyle w:val="Eqn"/>
              <w:jc w:val="center"/>
            </w:pPr>
          </w:p>
        </w:tc>
        <w:tc>
          <w:tcPr>
            <w:tcW w:w="0" w:type="auto"/>
          </w:tcPr>
          <w:p w14:paraId="22F629B4" w14:textId="1280E20F" w:rsidR="002A04E7" w:rsidRPr="006277B1" w:rsidRDefault="002A04E7" w:rsidP="002A04E7">
            <w:pPr>
              <w:pStyle w:val="Eqn"/>
              <w:jc w:val="center"/>
            </w:pPr>
            <w:r w:rsidRPr="006277B1">
              <w:t>……</w:t>
            </w:r>
          </w:p>
        </w:tc>
        <w:tc>
          <w:tcPr>
            <w:tcW w:w="0" w:type="auto"/>
          </w:tcPr>
          <w:p w14:paraId="58AA99BC" w14:textId="12E0ED43" w:rsidR="002A04E7" w:rsidRPr="006277B1" w:rsidRDefault="002A04E7" w:rsidP="002A04E7">
            <w:pPr>
              <w:pStyle w:val="Eqn"/>
              <w:jc w:val="center"/>
            </w:pPr>
            <w:r w:rsidRPr="006277B1">
              <w:rPr>
                <w:rFonts w:eastAsia="KaiTi_GB2312"/>
                <w:szCs w:val="24"/>
              </w:rPr>
              <w:t>……</w:t>
            </w:r>
          </w:p>
        </w:tc>
      </w:tr>
      <w:tr w:rsidR="00122D8E" w:rsidRPr="006277B1" w14:paraId="069ABDAA" w14:textId="77777777" w:rsidTr="00A44690">
        <w:trPr>
          <w:jc w:val="center"/>
        </w:trPr>
        <w:tc>
          <w:tcPr>
            <w:tcW w:w="0" w:type="auto"/>
          </w:tcPr>
          <w:p w14:paraId="04324E82" w14:textId="6754FD5E" w:rsidR="00122D8E" w:rsidRPr="006277B1" w:rsidRDefault="00122D8E" w:rsidP="00122D8E">
            <w:pPr>
              <w:pStyle w:val="Eqn"/>
              <w:jc w:val="center"/>
              <w:rPr>
                <w:rFonts w:eastAsia="KaiTi_GB2312"/>
                <w:szCs w:val="24"/>
              </w:rPr>
            </w:pPr>
            <w:r w:rsidRPr="006277B1">
              <w:rPr>
                <w:rFonts w:eastAsia="KaiTi_GB2312"/>
                <w:szCs w:val="24"/>
              </w:rPr>
              <w:t>110</w:t>
            </w:r>
          </w:p>
        </w:tc>
        <w:tc>
          <w:tcPr>
            <w:tcW w:w="0" w:type="auto"/>
          </w:tcPr>
          <w:p w14:paraId="18FA889A" w14:textId="2C8023E6" w:rsidR="00122D8E" w:rsidRPr="006277B1" w:rsidRDefault="00122D8E" w:rsidP="00122D8E">
            <w:pPr>
              <w:pStyle w:val="Eqn"/>
              <w:jc w:val="center"/>
            </w:pPr>
            <w:r w:rsidRPr="006277B1">
              <w:t>Pattern B(time)</w:t>
            </w:r>
          </w:p>
        </w:tc>
        <w:tc>
          <w:tcPr>
            <w:tcW w:w="0" w:type="auto"/>
          </w:tcPr>
          <w:p w14:paraId="5E573856" w14:textId="4AEE0852" w:rsidR="00122D8E" w:rsidRPr="006277B1" w:rsidRDefault="00122D8E" w:rsidP="00122D8E">
            <w:pPr>
              <w:pStyle w:val="Eqn"/>
              <w:jc w:val="center"/>
            </w:pPr>
            <w:r w:rsidRPr="006277B1">
              <w:t>4</w:t>
            </w:r>
          </w:p>
        </w:tc>
        <w:tc>
          <w:tcPr>
            <w:tcW w:w="0" w:type="auto"/>
          </w:tcPr>
          <w:p w14:paraId="53192484" w14:textId="087E5BC6" w:rsidR="00122D8E" w:rsidRPr="006277B1" w:rsidRDefault="00122D8E" w:rsidP="00122D8E">
            <w:pPr>
              <w:pStyle w:val="Eqn"/>
              <w:jc w:val="center"/>
              <w:rPr>
                <w:rFonts w:eastAsia="KaiTi_GB2312"/>
                <w:szCs w:val="24"/>
              </w:rPr>
            </w:pPr>
            <w:r w:rsidRPr="006277B1">
              <w:rPr>
                <w:rFonts w:eastAsia="KaiTi_GB2312"/>
                <w:szCs w:val="24"/>
              </w:rPr>
              <w:t>0 0 0 0</w:t>
            </w:r>
          </w:p>
        </w:tc>
      </w:tr>
      <w:tr w:rsidR="00122D8E" w:rsidRPr="006277B1" w14:paraId="71A98D86" w14:textId="77777777" w:rsidTr="00A44690">
        <w:trPr>
          <w:jc w:val="center"/>
        </w:trPr>
        <w:tc>
          <w:tcPr>
            <w:tcW w:w="0" w:type="auto"/>
          </w:tcPr>
          <w:p w14:paraId="37F50D17" w14:textId="709C003A" w:rsidR="00122D8E" w:rsidRPr="006277B1" w:rsidRDefault="00122D8E" w:rsidP="00122D8E">
            <w:pPr>
              <w:pStyle w:val="Eqn"/>
              <w:jc w:val="center"/>
              <w:rPr>
                <w:rFonts w:eastAsia="KaiTi_GB2312"/>
                <w:szCs w:val="24"/>
              </w:rPr>
            </w:pPr>
            <w:r w:rsidRPr="006277B1">
              <w:rPr>
                <w:rFonts w:eastAsia="KaiTi_GB2312"/>
                <w:szCs w:val="24"/>
              </w:rPr>
              <w:lastRenderedPageBreak/>
              <w:t>111</w:t>
            </w:r>
          </w:p>
        </w:tc>
        <w:tc>
          <w:tcPr>
            <w:tcW w:w="0" w:type="auto"/>
          </w:tcPr>
          <w:p w14:paraId="6DF49A85" w14:textId="0088AA1D" w:rsidR="00122D8E" w:rsidRPr="006277B1" w:rsidRDefault="00122D8E" w:rsidP="00122D8E">
            <w:pPr>
              <w:pStyle w:val="Eqn"/>
              <w:jc w:val="center"/>
            </w:pPr>
            <w:r w:rsidRPr="006277B1">
              <w:t>Pattern B(time)</w:t>
            </w:r>
          </w:p>
        </w:tc>
        <w:tc>
          <w:tcPr>
            <w:tcW w:w="0" w:type="auto"/>
          </w:tcPr>
          <w:p w14:paraId="4F03F05D" w14:textId="75FFB5F6" w:rsidR="00122D8E" w:rsidRPr="006277B1" w:rsidRDefault="00122D8E" w:rsidP="00122D8E">
            <w:pPr>
              <w:pStyle w:val="Eqn"/>
              <w:jc w:val="center"/>
            </w:pPr>
            <w:r w:rsidRPr="006277B1">
              <w:t>4</w:t>
            </w:r>
          </w:p>
        </w:tc>
        <w:tc>
          <w:tcPr>
            <w:tcW w:w="0" w:type="auto"/>
          </w:tcPr>
          <w:p w14:paraId="652904C9" w14:textId="4C3B24CA" w:rsidR="00122D8E" w:rsidRPr="006277B1" w:rsidRDefault="00122D8E" w:rsidP="00122D8E">
            <w:pPr>
              <w:pStyle w:val="Eqn"/>
              <w:jc w:val="center"/>
              <w:rPr>
                <w:rFonts w:eastAsia="KaiTi_GB2312"/>
                <w:szCs w:val="24"/>
              </w:rPr>
            </w:pPr>
            <w:r w:rsidRPr="006277B1">
              <w:rPr>
                <w:rFonts w:eastAsia="KaiTi_GB2312"/>
                <w:szCs w:val="24"/>
              </w:rPr>
              <w:t>0 2 3 1</w:t>
            </w:r>
          </w:p>
        </w:tc>
      </w:tr>
    </w:tbl>
    <w:p w14:paraId="590A0DEF" w14:textId="77777777" w:rsidR="002A04E7" w:rsidRPr="006277B1" w:rsidRDefault="002A04E7" w:rsidP="00093AB2">
      <w:pPr>
        <w:pStyle w:val="Eqn"/>
      </w:pPr>
    </w:p>
    <w:p w14:paraId="723D6363" w14:textId="0196A899" w:rsidR="00C53239" w:rsidRPr="006277B1" w:rsidRDefault="008B1E35" w:rsidP="00093AB2">
      <w:pPr>
        <w:pStyle w:val="Eqn"/>
        <w:rPr>
          <w:kern w:val="2"/>
          <w:lang w:val="en-GB" w:eastAsia="zh-CN"/>
        </w:rPr>
      </w:pPr>
      <w:r w:rsidRPr="006277B1">
        <w:t xml:space="preserve">A certain number </w:t>
      </w:r>
      <w:bookmarkStart w:id="11" w:name="OLE_LINK32"/>
      <w:bookmarkStart w:id="12" w:name="OLE_LINK33"/>
      <w:bookmarkStart w:id="13" w:name="OLE_LINK34"/>
      <w:bookmarkStart w:id="14" w:name="OLE_LINK35"/>
      <w:bookmarkStart w:id="15" w:name="OLE_LINK36"/>
      <w:bookmarkStart w:id="16" w:name="OLE_LINK37"/>
      <w:bookmarkStart w:id="17" w:name="OLE_LINK38"/>
      <w:bookmarkStart w:id="18" w:name="OLE_LINK39"/>
      <w:bookmarkStart w:id="19" w:name="OLE_LINK40"/>
      <w:bookmarkStart w:id="20" w:name="OLE_LINK41"/>
      <w:bookmarkStart w:id="21" w:name="OLE_LINK42"/>
      <w:bookmarkStart w:id="22" w:name="OLE_LINK43"/>
      <w:bookmarkStart w:id="23" w:name="OLE_LINK44"/>
      <w:r w:rsidRPr="006277B1">
        <w:t xml:space="preserve">of bits for indicating </w:t>
      </w:r>
      <w:r w:rsidR="00DF7E79">
        <w:t>repetition</w:t>
      </w:r>
      <w:r w:rsidR="00A84618">
        <w:t>-related parameters</w:t>
      </w:r>
      <w:r w:rsidRPr="006277B1">
        <w:t xml:space="preserve"> are necessary. </w:t>
      </w:r>
      <w:r w:rsidR="00AE648D" w:rsidRPr="006277B1">
        <w:rPr>
          <w:lang w:eastAsia="zh-CN"/>
        </w:rPr>
        <w:t>Instead of RRC configuration</w:t>
      </w:r>
      <w:r w:rsidR="001E3D0D" w:rsidRPr="006277B1">
        <w:rPr>
          <w:lang w:eastAsia="zh-CN"/>
        </w:rPr>
        <w:t xml:space="preserve">, </w:t>
      </w:r>
      <w:r w:rsidR="00AE648D" w:rsidRPr="006277B1">
        <w:rPr>
          <w:lang w:eastAsia="zh-CN"/>
        </w:rPr>
        <w:t>signal</w:t>
      </w:r>
      <w:r w:rsidR="007E7E95">
        <w:rPr>
          <w:rFonts w:hint="eastAsia"/>
          <w:lang w:eastAsia="zh-CN"/>
        </w:rPr>
        <w:t>l</w:t>
      </w:r>
      <w:r w:rsidR="00AE648D" w:rsidRPr="006277B1">
        <w:rPr>
          <w:lang w:eastAsia="zh-CN"/>
        </w:rPr>
        <w:t xml:space="preserve">ing by DCI is preferred in consideration of flexibility. When HARQ feedback </w:t>
      </w:r>
      <w:r w:rsidR="00795DB7">
        <w:rPr>
          <w:lang w:eastAsia="zh-CN"/>
        </w:rPr>
        <w:t xml:space="preserve">is </w:t>
      </w:r>
      <w:r w:rsidR="00AE648D" w:rsidRPr="006277B1">
        <w:rPr>
          <w:lang w:eastAsia="zh-CN"/>
        </w:rPr>
        <w:t xml:space="preserve">disabled, </w:t>
      </w:r>
      <w:r w:rsidR="001E3D0D" w:rsidRPr="006277B1">
        <w:rPr>
          <w:lang w:eastAsia="zh-CN"/>
        </w:rPr>
        <w:t xml:space="preserve">a couple of </w:t>
      </w:r>
      <w:r w:rsidR="00AE648D" w:rsidRPr="006277B1">
        <w:rPr>
          <w:lang w:eastAsia="zh-CN"/>
        </w:rPr>
        <w:t xml:space="preserve">bit </w:t>
      </w:r>
      <w:r w:rsidR="001E3D0D" w:rsidRPr="006277B1">
        <w:rPr>
          <w:lang w:eastAsia="zh-CN"/>
        </w:rPr>
        <w:t xml:space="preserve">fields in </w:t>
      </w:r>
      <w:r w:rsidR="00AE648D" w:rsidRPr="006277B1">
        <w:rPr>
          <w:lang w:eastAsia="zh-CN"/>
        </w:rPr>
        <w:t>DCI</w:t>
      </w:r>
      <w:r w:rsidR="001E3D0D" w:rsidRPr="006277B1">
        <w:rPr>
          <w:lang w:eastAsia="zh-CN"/>
        </w:rPr>
        <w:t xml:space="preserve"> are not needed, including HARQ process number</w:t>
      </w:r>
      <w:r w:rsidR="00795DB7">
        <w:rPr>
          <w:lang w:eastAsia="zh-CN"/>
        </w:rPr>
        <w:t xml:space="preserve"> </w:t>
      </w:r>
      <w:r w:rsidR="00A675C8" w:rsidRPr="006277B1">
        <w:rPr>
          <w:lang w:eastAsia="zh-CN"/>
        </w:rPr>
        <w:t>(4</w:t>
      </w:r>
      <w:r w:rsidR="00795DB7">
        <w:rPr>
          <w:lang w:eastAsia="zh-CN"/>
        </w:rPr>
        <w:t xml:space="preserve"> </w:t>
      </w:r>
      <w:r w:rsidR="00A675C8" w:rsidRPr="006277B1">
        <w:rPr>
          <w:lang w:eastAsia="zh-CN"/>
        </w:rPr>
        <w:t>bit</w:t>
      </w:r>
      <w:r w:rsidR="00795DB7">
        <w:rPr>
          <w:lang w:eastAsia="zh-CN"/>
        </w:rPr>
        <w:t>s</w:t>
      </w:r>
      <w:r w:rsidR="00A675C8" w:rsidRPr="006277B1">
        <w:rPr>
          <w:lang w:eastAsia="zh-CN"/>
        </w:rPr>
        <w:t>)</w:t>
      </w:r>
      <w:r w:rsidR="001E3D0D" w:rsidRPr="006277B1">
        <w:rPr>
          <w:lang w:eastAsia="zh-CN"/>
        </w:rPr>
        <w:t>, redundancy version (</w:t>
      </w:r>
      <w:r w:rsidR="00A675C8" w:rsidRPr="006277B1">
        <w:rPr>
          <w:lang w:eastAsia="zh-CN"/>
        </w:rPr>
        <w:t>2</w:t>
      </w:r>
      <w:r w:rsidR="00795DB7">
        <w:rPr>
          <w:lang w:eastAsia="zh-CN"/>
        </w:rPr>
        <w:t xml:space="preserve"> </w:t>
      </w:r>
      <w:r w:rsidR="00A675C8" w:rsidRPr="006277B1">
        <w:rPr>
          <w:lang w:eastAsia="zh-CN"/>
        </w:rPr>
        <w:t>bit</w:t>
      </w:r>
      <w:r w:rsidR="00795DB7">
        <w:rPr>
          <w:lang w:eastAsia="zh-CN"/>
        </w:rPr>
        <w:t>s</w:t>
      </w:r>
      <w:r w:rsidR="001E3D0D" w:rsidRPr="006277B1">
        <w:rPr>
          <w:lang w:eastAsia="zh-CN"/>
        </w:rPr>
        <w:t>), new data indication (</w:t>
      </w:r>
      <w:r w:rsidR="00A675C8" w:rsidRPr="006277B1">
        <w:rPr>
          <w:lang w:eastAsia="zh-CN"/>
        </w:rPr>
        <w:t>1</w:t>
      </w:r>
      <w:r w:rsidR="00795DB7">
        <w:rPr>
          <w:lang w:eastAsia="zh-CN"/>
        </w:rPr>
        <w:t xml:space="preserve"> </w:t>
      </w:r>
      <w:r w:rsidR="00A675C8" w:rsidRPr="006277B1">
        <w:rPr>
          <w:lang w:eastAsia="zh-CN"/>
        </w:rPr>
        <w:t>bit</w:t>
      </w:r>
      <w:r w:rsidR="001E3D0D" w:rsidRPr="006277B1">
        <w:rPr>
          <w:lang w:eastAsia="zh-CN"/>
        </w:rPr>
        <w:t>)</w:t>
      </w:r>
      <w:r w:rsidR="001E3D0D" w:rsidRPr="006277B1">
        <w:rPr>
          <w:kern w:val="2"/>
          <w:lang w:val="en-GB" w:eastAsia="zh-CN"/>
        </w:rPr>
        <w:t xml:space="preserve">. Thus, reusing 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1E3D0D" w:rsidRPr="006277B1">
        <w:rPr>
          <w:kern w:val="2"/>
          <w:lang w:val="en-GB" w:eastAsia="zh-CN"/>
        </w:rPr>
        <w:t xml:space="preserve">idle bits in DCI is worthy </w:t>
      </w:r>
      <w:r w:rsidR="007E7E95">
        <w:rPr>
          <w:rFonts w:hint="eastAsia"/>
          <w:kern w:val="2"/>
          <w:lang w:val="en-GB" w:eastAsia="zh-CN"/>
        </w:rPr>
        <w:t>to</w:t>
      </w:r>
      <w:r w:rsidR="007E7E95">
        <w:rPr>
          <w:kern w:val="2"/>
          <w:lang w:val="en-GB" w:eastAsia="zh-CN"/>
        </w:rPr>
        <w:t xml:space="preserve"> </w:t>
      </w:r>
      <w:r w:rsidR="007E7E95">
        <w:rPr>
          <w:rFonts w:hint="eastAsia"/>
          <w:kern w:val="2"/>
          <w:lang w:val="en-GB" w:eastAsia="zh-CN"/>
        </w:rPr>
        <w:t>be</w:t>
      </w:r>
      <w:r w:rsidR="007E7E95">
        <w:rPr>
          <w:kern w:val="2"/>
          <w:lang w:val="en-GB" w:eastAsia="zh-CN"/>
        </w:rPr>
        <w:t xml:space="preserve"> </w:t>
      </w:r>
      <w:r w:rsidR="001E3D0D" w:rsidRPr="006277B1">
        <w:rPr>
          <w:kern w:val="2"/>
          <w:lang w:val="en-GB" w:eastAsia="zh-CN"/>
        </w:rPr>
        <w:t xml:space="preserve">considered </w:t>
      </w:r>
      <w:r w:rsidR="00AE648D" w:rsidRPr="006277B1">
        <w:rPr>
          <w:kern w:val="2"/>
          <w:lang w:val="en-GB" w:eastAsia="zh-CN"/>
        </w:rPr>
        <w:t>for saving signalling</w:t>
      </w:r>
      <w:r w:rsidR="001E3D0D" w:rsidRPr="006277B1">
        <w:rPr>
          <w:kern w:val="2"/>
          <w:lang w:val="en-GB" w:eastAsia="zh-CN"/>
        </w:rPr>
        <w:t xml:space="preserve"> resource.</w:t>
      </w:r>
    </w:p>
    <w:p w14:paraId="271EB9BF" w14:textId="04DB0BA6" w:rsidR="00ED7099" w:rsidRPr="006277B1" w:rsidRDefault="00ED7099" w:rsidP="00ED7099">
      <w:pPr>
        <w:pStyle w:val="Eqn"/>
        <w:rPr>
          <w:i/>
          <w:lang w:eastAsia="zh-CN"/>
        </w:rPr>
      </w:pPr>
      <w:r w:rsidRPr="006277B1">
        <w:rPr>
          <w:b/>
          <w:i/>
        </w:rPr>
        <w:t>Proposal</w:t>
      </w:r>
      <w:r w:rsidRPr="006277B1">
        <w:rPr>
          <w:rFonts w:hint="eastAsia"/>
          <w:b/>
          <w:i/>
        </w:rPr>
        <w:t xml:space="preserve"> </w:t>
      </w:r>
      <w:r w:rsidR="00953822">
        <w:rPr>
          <w:b/>
          <w:i/>
        </w:rPr>
        <w:t>6</w:t>
      </w:r>
      <w:r w:rsidRPr="006277B1">
        <w:rPr>
          <w:rFonts w:hint="eastAsia"/>
          <w:b/>
          <w:i/>
        </w:rPr>
        <w:t>:</w:t>
      </w:r>
      <w:r w:rsidRPr="006277B1">
        <w:rPr>
          <w:rFonts w:hint="eastAsia"/>
          <w:i/>
          <w:lang w:eastAsia="zh-CN"/>
        </w:rPr>
        <w:t xml:space="preserve"> </w:t>
      </w:r>
      <w:r w:rsidRPr="006277B1">
        <w:rPr>
          <w:i/>
          <w:lang w:eastAsia="zh-CN"/>
        </w:rPr>
        <w:t xml:space="preserve">Reinterpreting bits in DCI for indicating repetition-related parameters shall be considered for </w:t>
      </w:r>
      <w:r w:rsidR="00DF7E79" w:rsidRPr="006277B1">
        <w:rPr>
          <w:i/>
          <w:lang w:eastAsia="zh-CN"/>
        </w:rPr>
        <w:t>disabl</w:t>
      </w:r>
      <w:r w:rsidR="00DF7E79">
        <w:rPr>
          <w:i/>
          <w:lang w:eastAsia="zh-CN"/>
        </w:rPr>
        <w:t>ed</w:t>
      </w:r>
      <w:r w:rsidR="00DF7E79" w:rsidRPr="006277B1">
        <w:rPr>
          <w:i/>
          <w:lang w:eastAsia="zh-CN"/>
        </w:rPr>
        <w:t xml:space="preserve"> </w:t>
      </w:r>
      <w:r w:rsidRPr="006277B1">
        <w:rPr>
          <w:i/>
          <w:lang w:eastAsia="zh-CN"/>
        </w:rPr>
        <w:t xml:space="preserve">HARQ </w:t>
      </w:r>
      <w:r w:rsidR="00DF7E79">
        <w:rPr>
          <w:i/>
          <w:lang w:eastAsia="zh-CN"/>
        </w:rPr>
        <w:t>process</w:t>
      </w:r>
      <w:r w:rsidRPr="006277B1">
        <w:rPr>
          <w:i/>
          <w:lang w:eastAsia="zh-CN"/>
        </w:rPr>
        <w:t>.</w:t>
      </w:r>
    </w:p>
    <w:p w14:paraId="0B801105" w14:textId="77777777" w:rsidR="00157FC3" w:rsidRPr="006277B1" w:rsidRDefault="00747F48" w:rsidP="00CF195E">
      <w:pPr>
        <w:pStyle w:val="Heading1"/>
      </w:pPr>
      <w:r w:rsidRPr="006277B1">
        <w:t>Conclusion</w:t>
      </w:r>
      <w:r w:rsidR="006B1FD5" w:rsidRPr="006277B1">
        <w:t>s</w:t>
      </w:r>
    </w:p>
    <w:p w14:paraId="4B19A922" w14:textId="3646A91F" w:rsidR="00093AB2" w:rsidRPr="006277B1" w:rsidRDefault="00093AB2" w:rsidP="003F6ECD">
      <w:pPr>
        <w:rPr>
          <w:lang w:eastAsia="ja-JP"/>
        </w:rPr>
      </w:pPr>
      <w:bookmarkStart w:id="24" w:name="_Ref124589665"/>
      <w:bookmarkStart w:id="25" w:name="_Ref71620620"/>
      <w:bookmarkStart w:id="26" w:name="_Ref124671424"/>
      <w:r w:rsidRPr="006277B1">
        <w:rPr>
          <w:lang w:eastAsia="ja-JP"/>
        </w:rPr>
        <w:t xml:space="preserve">In this contribution, we </w:t>
      </w:r>
      <w:r w:rsidR="003F6ECD" w:rsidRPr="006277B1">
        <w:t xml:space="preserve">discussed </w:t>
      </w:r>
      <w:r w:rsidR="00615FF6" w:rsidRPr="006277B1">
        <w:t>enhancements</w:t>
      </w:r>
      <w:r w:rsidR="003F6ECD" w:rsidRPr="006277B1">
        <w:t xml:space="preserve"> </w:t>
      </w:r>
      <w:r w:rsidR="00615FF6" w:rsidRPr="006277B1">
        <w:t xml:space="preserve">for </w:t>
      </w:r>
      <w:r w:rsidR="003F6ECD" w:rsidRPr="006277B1">
        <w:t>HARQ procedures in NTN.</w:t>
      </w:r>
      <w:r w:rsidRPr="006277B1">
        <w:rPr>
          <w:lang w:eastAsia="ja-JP"/>
        </w:rPr>
        <w:t xml:space="preserve"> Then we get the following </w:t>
      </w:r>
      <w:r w:rsidR="00DB1A4C" w:rsidRPr="006277B1">
        <w:rPr>
          <w:lang w:eastAsia="ja-JP"/>
        </w:rPr>
        <w:t>observations</w:t>
      </w:r>
      <w:r w:rsidR="00EF6525" w:rsidRPr="006277B1">
        <w:rPr>
          <w:lang w:eastAsia="ja-JP"/>
        </w:rPr>
        <w:t xml:space="preserve"> and proposal</w:t>
      </w:r>
      <w:r w:rsidR="0009254B" w:rsidRPr="006277B1">
        <w:rPr>
          <w:lang w:eastAsia="ja-JP"/>
        </w:rPr>
        <w:t>s</w:t>
      </w:r>
      <w:r w:rsidRPr="006277B1">
        <w:rPr>
          <w:lang w:eastAsia="ja-JP"/>
        </w:rPr>
        <w:t>:</w:t>
      </w:r>
    </w:p>
    <w:p w14:paraId="04CE2E0C" w14:textId="494D625A" w:rsidR="00C11C31" w:rsidRDefault="00C11C31" w:rsidP="00C11C31">
      <w:pPr>
        <w:pStyle w:val="Eqn"/>
        <w:rPr>
          <w:i/>
        </w:rPr>
      </w:pPr>
      <w:r w:rsidRPr="006277B1">
        <w:rPr>
          <w:b/>
          <w:i/>
        </w:rPr>
        <w:t>Observation 1:</w:t>
      </w:r>
      <w:r w:rsidRPr="006277B1">
        <w:rPr>
          <w:i/>
        </w:rPr>
        <w:t xml:space="preserve"> </w:t>
      </w:r>
      <w:r w:rsidR="006C7FE8">
        <w:rPr>
          <w:i/>
        </w:rPr>
        <w:t xml:space="preserve">HARQ ID can be implicitly indicated via slot index at </w:t>
      </w:r>
      <w:r w:rsidR="00F91FDD">
        <w:rPr>
          <w:i/>
        </w:rPr>
        <w:t xml:space="preserve">the </w:t>
      </w:r>
      <w:r w:rsidR="006C7FE8">
        <w:rPr>
          <w:i/>
        </w:rPr>
        <w:t>cost of scheduling flexibility.</w:t>
      </w:r>
    </w:p>
    <w:p w14:paraId="79BDB9EE" w14:textId="1DA6FC7A" w:rsidR="00C11C31" w:rsidRPr="006277B1" w:rsidRDefault="00C11C31" w:rsidP="00C11C31">
      <w:pPr>
        <w:pStyle w:val="Eqn"/>
        <w:rPr>
          <w:i/>
          <w:lang w:eastAsia="zh-CN"/>
        </w:rPr>
      </w:pPr>
      <w:r w:rsidRPr="006277B1">
        <w:rPr>
          <w:b/>
          <w:i/>
        </w:rPr>
        <w:t xml:space="preserve">Observation </w:t>
      </w:r>
      <w:r>
        <w:rPr>
          <w:b/>
          <w:i/>
        </w:rPr>
        <w:t>2</w:t>
      </w:r>
      <w:r w:rsidRPr="006277B1">
        <w:rPr>
          <w:b/>
          <w:i/>
        </w:rPr>
        <w:t>:</w:t>
      </w:r>
      <w:r w:rsidRPr="006277B1">
        <w:rPr>
          <w:i/>
        </w:rPr>
        <w:t xml:space="preserve"> </w:t>
      </w:r>
      <w:r>
        <w:rPr>
          <w:i/>
        </w:rPr>
        <w:t xml:space="preserve">HARQ ID can be implicitly indicated via DMRS at </w:t>
      </w:r>
      <w:r w:rsidR="00F91FDD">
        <w:rPr>
          <w:i/>
        </w:rPr>
        <w:t xml:space="preserve">the </w:t>
      </w:r>
      <w:r>
        <w:rPr>
          <w:i/>
        </w:rPr>
        <w:t>cost of detection complexity.</w:t>
      </w:r>
    </w:p>
    <w:p w14:paraId="4326A65B" w14:textId="653EFB9F" w:rsidR="0065004F" w:rsidRPr="006277B1" w:rsidRDefault="0065004F" w:rsidP="0065004F">
      <w:pPr>
        <w:pStyle w:val="Eqn"/>
        <w:rPr>
          <w:i/>
        </w:rPr>
      </w:pPr>
      <w:r w:rsidRPr="006277B1">
        <w:rPr>
          <w:b/>
          <w:i/>
        </w:rPr>
        <w:t xml:space="preserve">Observation </w:t>
      </w:r>
      <w:r w:rsidR="00C11C31">
        <w:rPr>
          <w:b/>
          <w:i/>
        </w:rPr>
        <w:t>3</w:t>
      </w:r>
      <w:r w:rsidRPr="006277B1">
        <w:rPr>
          <w:b/>
          <w:i/>
        </w:rPr>
        <w:t>:</w:t>
      </w:r>
      <w:r w:rsidRPr="006277B1">
        <w:rPr>
          <w:i/>
        </w:rPr>
        <w:t xml:space="preserve"> The pre</w:t>
      </w:r>
      <w:r w:rsidRPr="006277B1">
        <w:rPr>
          <w:i/>
          <w:lang w:eastAsia="en-US"/>
        </w:rPr>
        <w:t>-active HARQ feedback</w:t>
      </w:r>
      <w:r w:rsidRPr="006277B1">
        <w:rPr>
          <w:lang w:eastAsia="zh-CN"/>
        </w:rPr>
        <w:t xml:space="preserve"> </w:t>
      </w:r>
      <w:r w:rsidRPr="006277B1">
        <w:rPr>
          <w:i/>
        </w:rPr>
        <w:t>scheme can improve overall HARQ latency in NTN with multiple retransmission.</w:t>
      </w:r>
    </w:p>
    <w:p w14:paraId="3E1F9C1E" w14:textId="77777777" w:rsidR="00086ED2" w:rsidRDefault="00086ED2" w:rsidP="00086ED2">
      <w:pPr>
        <w:pStyle w:val="Eqn"/>
        <w:rPr>
          <w:b/>
          <w:i/>
        </w:rPr>
      </w:pPr>
    </w:p>
    <w:p w14:paraId="531A442E" w14:textId="29E5E5B1" w:rsidR="00086ED2" w:rsidRPr="00086ED2" w:rsidRDefault="00086ED2" w:rsidP="0065004F">
      <w:pPr>
        <w:pStyle w:val="Eqn"/>
        <w:rPr>
          <w:lang w:eastAsia="en-US"/>
        </w:rPr>
      </w:pPr>
      <w:r w:rsidRPr="006277B1">
        <w:rPr>
          <w:b/>
          <w:i/>
        </w:rPr>
        <w:t xml:space="preserve">Proposal </w:t>
      </w:r>
      <w:r>
        <w:rPr>
          <w:b/>
          <w:i/>
        </w:rPr>
        <w:t>1</w:t>
      </w:r>
      <w:r w:rsidRPr="006277B1">
        <w:rPr>
          <w:b/>
          <w:i/>
        </w:rPr>
        <w:t xml:space="preserve">: </w:t>
      </w:r>
      <w:r w:rsidR="00F91FDD">
        <w:rPr>
          <w:i/>
          <w:lang w:eastAsia="en-US"/>
        </w:rPr>
        <w:t>More</w:t>
      </w:r>
      <w:r>
        <w:rPr>
          <w:i/>
          <w:lang w:eastAsia="en-US"/>
        </w:rPr>
        <w:t xml:space="preserve"> than 16 HARQ process can be considered for higher throughput.</w:t>
      </w:r>
    </w:p>
    <w:p w14:paraId="1DDA5962" w14:textId="4A770C28" w:rsidR="00CA1B45" w:rsidRDefault="00CA1B45" w:rsidP="00CA1B45">
      <w:pPr>
        <w:pStyle w:val="Eqn"/>
        <w:rPr>
          <w:i/>
          <w:lang w:eastAsia="en-US"/>
        </w:rPr>
      </w:pPr>
      <w:r w:rsidRPr="006277B1">
        <w:rPr>
          <w:b/>
          <w:i/>
        </w:rPr>
        <w:t xml:space="preserve">Proposal </w:t>
      </w:r>
      <w:r w:rsidR="00730A23">
        <w:rPr>
          <w:b/>
          <w:i/>
        </w:rPr>
        <w:t>2</w:t>
      </w:r>
      <w:r w:rsidRPr="006277B1">
        <w:rPr>
          <w:b/>
          <w:i/>
        </w:rPr>
        <w:t xml:space="preserve">: </w:t>
      </w:r>
      <w:r w:rsidRPr="006277B1">
        <w:rPr>
          <w:i/>
          <w:lang w:eastAsia="en-US"/>
        </w:rPr>
        <w:t xml:space="preserve">HARQ process number field in DCI shall not be extended </w:t>
      </w:r>
      <w:r w:rsidR="00A84618">
        <w:rPr>
          <w:i/>
          <w:lang w:eastAsia="en-US"/>
        </w:rPr>
        <w:t>to ensure the compatibility with existing NR protocols.</w:t>
      </w:r>
    </w:p>
    <w:p w14:paraId="7995729F" w14:textId="77777777" w:rsidR="00F40810" w:rsidRDefault="00F40810" w:rsidP="00F40810">
      <w:pPr>
        <w:pStyle w:val="Eqn"/>
        <w:rPr>
          <w:i/>
        </w:rPr>
      </w:pPr>
      <w:r w:rsidRPr="00C11C31">
        <w:rPr>
          <w:b/>
          <w:i/>
        </w:rPr>
        <w:t xml:space="preserve">Proposal </w:t>
      </w:r>
      <w:r>
        <w:rPr>
          <w:b/>
          <w:i/>
        </w:rPr>
        <w:t>3</w:t>
      </w:r>
      <w:r w:rsidRPr="00C11C31">
        <w:rPr>
          <w:b/>
          <w:i/>
        </w:rPr>
        <w:t>:</w:t>
      </w:r>
      <w:r w:rsidRPr="0030764D">
        <w:rPr>
          <w:b/>
          <w:i/>
        </w:rPr>
        <w:t xml:space="preserve"> </w:t>
      </w:r>
      <w:r w:rsidRPr="00953822">
        <w:rPr>
          <w:i/>
        </w:rPr>
        <w:t>Part of HARQ process ID can be implicitly obtained by slot index and</w:t>
      </w:r>
      <w:r w:rsidRPr="0030764D">
        <w:rPr>
          <w:i/>
        </w:rPr>
        <w:t xml:space="preserve">/or DMRS sequence while the rest are indicated from DCI. </w:t>
      </w:r>
    </w:p>
    <w:p w14:paraId="4637F3EC" w14:textId="541A3352" w:rsidR="00953822" w:rsidRPr="006277B1" w:rsidRDefault="00953822" w:rsidP="00953822">
      <w:pPr>
        <w:pStyle w:val="Eqn"/>
        <w:rPr>
          <w:i/>
        </w:rPr>
      </w:pPr>
      <w:r>
        <w:rPr>
          <w:b/>
          <w:i/>
        </w:rPr>
        <w:t>Proposal</w:t>
      </w:r>
      <w:r w:rsidRPr="006277B1">
        <w:rPr>
          <w:b/>
          <w:i/>
        </w:rPr>
        <w:t xml:space="preserve"> </w:t>
      </w:r>
      <w:r>
        <w:rPr>
          <w:b/>
          <w:i/>
        </w:rPr>
        <w:t>4</w:t>
      </w:r>
      <w:r w:rsidRPr="006277B1">
        <w:rPr>
          <w:b/>
          <w:i/>
        </w:rPr>
        <w:t>:</w:t>
      </w:r>
      <w:r w:rsidRPr="006277B1">
        <w:rPr>
          <w:i/>
        </w:rPr>
        <w:t xml:space="preserve"> Optimization on HAR</w:t>
      </w:r>
      <w:r w:rsidRPr="006277B1">
        <w:rPr>
          <w:i/>
        </w:rPr>
        <w:tab/>
        <w:t>Q processes scheduling can be considered for reducing HARQ-ACK codebook redundancy.</w:t>
      </w:r>
    </w:p>
    <w:p w14:paraId="1364C73D" w14:textId="77777777" w:rsidR="00A3394E" w:rsidRPr="006277B1" w:rsidRDefault="00A3394E" w:rsidP="00A3394E">
      <w:pPr>
        <w:rPr>
          <w:i/>
        </w:rPr>
      </w:pPr>
      <w:r w:rsidRPr="006277B1">
        <w:rPr>
          <w:b/>
          <w:i/>
          <w:lang w:eastAsia="ja-JP"/>
        </w:rPr>
        <w:t xml:space="preserve">Proposal </w:t>
      </w:r>
      <w:r>
        <w:rPr>
          <w:b/>
          <w:i/>
          <w:lang w:eastAsia="ja-JP"/>
        </w:rPr>
        <w:t xml:space="preserve">5: </w:t>
      </w:r>
      <w:r w:rsidRPr="006277B1">
        <w:rPr>
          <w:i/>
        </w:rPr>
        <w:t>The pre-active HARQ feedback scheme can be considered as enhancement when</w:t>
      </w:r>
      <w:r w:rsidRPr="006277B1">
        <w:rPr>
          <w:rFonts w:hint="eastAsia"/>
          <w:i/>
          <w:lang w:eastAsia="zh-CN"/>
        </w:rPr>
        <w:t xml:space="preserve"> enabling HARQ</w:t>
      </w:r>
      <w:r w:rsidRPr="006277B1">
        <w:rPr>
          <w:i/>
          <w:lang w:eastAsia="zh-CN"/>
        </w:rPr>
        <w:t xml:space="preserve"> </w:t>
      </w:r>
      <w:r w:rsidRPr="006277B1">
        <w:rPr>
          <w:i/>
        </w:rPr>
        <w:t>in NTN.</w:t>
      </w:r>
    </w:p>
    <w:p w14:paraId="0E45F436" w14:textId="2C05C947" w:rsidR="00ED7099" w:rsidRPr="006277B1" w:rsidRDefault="00ED7099" w:rsidP="00ED7099">
      <w:pPr>
        <w:pStyle w:val="Eqn"/>
        <w:rPr>
          <w:i/>
          <w:lang w:eastAsia="zh-CN"/>
        </w:rPr>
      </w:pPr>
      <w:r w:rsidRPr="006277B1">
        <w:rPr>
          <w:b/>
          <w:i/>
        </w:rPr>
        <w:t>Proposal</w:t>
      </w:r>
      <w:r w:rsidRPr="006277B1">
        <w:rPr>
          <w:rFonts w:hint="eastAsia"/>
          <w:b/>
          <w:i/>
        </w:rPr>
        <w:t xml:space="preserve"> </w:t>
      </w:r>
      <w:r w:rsidR="00953822">
        <w:rPr>
          <w:b/>
          <w:i/>
        </w:rPr>
        <w:t>6</w:t>
      </w:r>
      <w:r w:rsidRPr="006277B1">
        <w:rPr>
          <w:rFonts w:hint="eastAsia"/>
          <w:b/>
          <w:i/>
        </w:rPr>
        <w:t>:</w:t>
      </w:r>
      <w:r w:rsidRPr="006277B1">
        <w:rPr>
          <w:rFonts w:hint="eastAsia"/>
          <w:i/>
          <w:lang w:eastAsia="zh-CN"/>
        </w:rPr>
        <w:t xml:space="preserve"> </w:t>
      </w:r>
      <w:r w:rsidRPr="006277B1">
        <w:rPr>
          <w:i/>
          <w:lang w:eastAsia="zh-CN"/>
        </w:rPr>
        <w:t xml:space="preserve">Reinterpreting bits in DCI for indicating repetition-related parameters shall be considered for </w:t>
      </w:r>
      <w:r w:rsidR="00DF7E79" w:rsidRPr="006277B1">
        <w:rPr>
          <w:i/>
          <w:lang w:eastAsia="zh-CN"/>
        </w:rPr>
        <w:t>disabl</w:t>
      </w:r>
      <w:r w:rsidR="00DF7E79">
        <w:rPr>
          <w:i/>
          <w:lang w:eastAsia="zh-CN"/>
        </w:rPr>
        <w:t>ed</w:t>
      </w:r>
      <w:r w:rsidR="00DF7E79" w:rsidRPr="006277B1">
        <w:rPr>
          <w:i/>
          <w:lang w:eastAsia="zh-CN"/>
        </w:rPr>
        <w:t xml:space="preserve"> </w:t>
      </w:r>
      <w:r w:rsidRPr="006277B1">
        <w:rPr>
          <w:i/>
          <w:lang w:eastAsia="zh-CN"/>
        </w:rPr>
        <w:t xml:space="preserve">HARQ </w:t>
      </w:r>
      <w:r w:rsidR="00DF7E79">
        <w:rPr>
          <w:i/>
          <w:lang w:eastAsia="zh-CN"/>
        </w:rPr>
        <w:t>process</w:t>
      </w:r>
      <w:r w:rsidRPr="006277B1">
        <w:rPr>
          <w:i/>
          <w:lang w:eastAsia="zh-CN"/>
        </w:rPr>
        <w:t>.</w:t>
      </w:r>
    </w:p>
    <w:p w14:paraId="1A1B11AB" w14:textId="77777777" w:rsidR="001D780E" w:rsidRPr="006277B1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6277B1">
        <w:t>References</w:t>
      </w:r>
    </w:p>
    <w:p w14:paraId="693686D4" w14:textId="4F741242" w:rsidR="00706956" w:rsidRPr="006277B1" w:rsidRDefault="000256C6" w:rsidP="00706956">
      <w:pPr>
        <w:pStyle w:val="ListParagraph"/>
        <w:numPr>
          <w:ilvl w:val="0"/>
          <w:numId w:val="36"/>
        </w:numPr>
        <w:ind w:leftChars="0" w:left="357" w:hanging="357"/>
      </w:pPr>
      <w:bookmarkStart w:id="27" w:name="_Ref510504022"/>
      <w:bookmarkStart w:id="28" w:name="_Ref510814820"/>
      <w:bookmarkStart w:id="29" w:name="_Ref174151459"/>
      <w:bookmarkStart w:id="30" w:name="_Ref189809556"/>
      <w:bookmarkEnd w:id="24"/>
      <w:bookmarkEnd w:id="25"/>
      <w:bookmarkEnd w:id="26"/>
      <w:r w:rsidRPr="0020014A">
        <w:rPr>
          <w:rFonts w:ascii="Times New Roman" w:hAnsi="Times New Roman"/>
          <w:sz w:val="22"/>
        </w:rPr>
        <w:t>T</w:t>
      </w:r>
      <w:r w:rsidR="00706956" w:rsidRPr="0020014A">
        <w:rPr>
          <w:rFonts w:ascii="Times New Roman" w:hAnsi="Times New Roman"/>
          <w:sz w:val="22"/>
        </w:rPr>
        <w:t>R</w:t>
      </w:r>
      <w:r w:rsidR="00706956" w:rsidRPr="006277B1">
        <w:rPr>
          <w:rFonts w:ascii="Times New Roman" w:hAnsi="Times New Roman"/>
          <w:sz w:val="22"/>
        </w:rPr>
        <w:t xml:space="preserve"> 38.821</w:t>
      </w:r>
      <w:r w:rsidR="0020014A">
        <w:rPr>
          <w:rFonts w:ascii="Times New Roman" w:hAnsi="Times New Roman"/>
          <w:sz w:val="22"/>
        </w:rPr>
        <w:t xml:space="preserve"> </w:t>
      </w:r>
      <w:r w:rsidR="0020014A" w:rsidRPr="00763132">
        <w:rPr>
          <w:rFonts w:ascii="Times New Roman" w:hAnsi="Times New Roman"/>
          <w:sz w:val="22"/>
          <w:lang w:eastAsia="zh-CN"/>
        </w:rPr>
        <w:t>V1</w:t>
      </w:r>
      <w:r w:rsidR="0020014A">
        <w:rPr>
          <w:rFonts w:ascii="Times New Roman" w:hAnsi="Times New Roman"/>
          <w:sz w:val="22"/>
          <w:lang w:eastAsia="zh-CN"/>
        </w:rPr>
        <w:t>6</w:t>
      </w:r>
      <w:r w:rsidR="0020014A" w:rsidRPr="00763132">
        <w:rPr>
          <w:rFonts w:ascii="Times New Roman" w:hAnsi="Times New Roman"/>
          <w:sz w:val="22"/>
          <w:lang w:eastAsia="zh-CN"/>
        </w:rPr>
        <w:t>.0.0</w:t>
      </w:r>
      <w:r w:rsidR="00706956" w:rsidRPr="006277B1">
        <w:rPr>
          <w:rFonts w:ascii="Times New Roman" w:hAnsi="Times New Roman"/>
          <w:sz w:val="22"/>
        </w:rPr>
        <w:t xml:space="preserve">, </w:t>
      </w:r>
      <w:bookmarkStart w:id="31" w:name="OLE_LINK19"/>
      <w:r w:rsidR="00706956" w:rsidRPr="006277B1">
        <w:rPr>
          <w:rFonts w:ascii="Times New Roman" w:hAnsi="Times New Roman"/>
          <w:sz w:val="22"/>
        </w:rPr>
        <w:t>“</w:t>
      </w:r>
      <w:bookmarkEnd w:id="31"/>
      <w:r w:rsidR="00706956" w:rsidRPr="006277B1">
        <w:rPr>
          <w:rFonts w:ascii="Times New Roman" w:hAnsi="Times New Roman"/>
          <w:sz w:val="22"/>
        </w:rPr>
        <w:t>Solution for NR to support non terrestrial networks (NTN) ”, 3GPP</w:t>
      </w:r>
    </w:p>
    <w:p w14:paraId="5E26649D" w14:textId="4A8238A2" w:rsidR="006277B1" w:rsidRPr="006277B1" w:rsidRDefault="006277B1" w:rsidP="006277B1">
      <w:pPr>
        <w:pStyle w:val="ListParagraph"/>
        <w:numPr>
          <w:ilvl w:val="0"/>
          <w:numId w:val="36"/>
        </w:numPr>
        <w:ind w:leftChars="0" w:left="357" w:hanging="357"/>
        <w:rPr>
          <w:rFonts w:ascii="Times New Roman" w:hAnsi="Times New Roman"/>
          <w:sz w:val="22"/>
        </w:rPr>
      </w:pPr>
      <w:r w:rsidRPr="006277B1">
        <w:rPr>
          <w:rFonts w:ascii="Times New Roman" w:hAnsi="Times New Roman"/>
          <w:sz w:val="22"/>
        </w:rPr>
        <w:t>RP-193234, “Solutions for NR to support non-terrestrial networks (NTN)”, Sitges, Spain, 9</w:t>
      </w:r>
      <w:r w:rsidRPr="006277B1">
        <w:rPr>
          <w:rFonts w:ascii="Times New Roman" w:hAnsi="Times New Roman"/>
          <w:sz w:val="22"/>
          <w:vertAlign w:val="superscript"/>
        </w:rPr>
        <w:t>th</w:t>
      </w:r>
      <w:r w:rsidRPr="006277B1">
        <w:rPr>
          <w:rFonts w:ascii="Times New Roman" w:hAnsi="Times New Roman"/>
          <w:sz w:val="22"/>
        </w:rPr>
        <w:t>-13</w:t>
      </w:r>
      <w:r w:rsidRPr="006277B1">
        <w:rPr>
          <w:rFonts w:ascii="Times New Roman" w:hAnsi="Times New Roman"/>
          <w:sz w:val="22"/>
          <w:vertAlign w:val="superscript"/>
        </w:rPr>
        <w:t>th</w:t>
      </w:r>
      <w:r w:rsidRPr="006277B1">
        <w:rPr>
          <w:rFonts w:ascii="Times New Roman" w:hAnsi="Times New Roman"/>
          <w:sz w:val="22"/>
        </w:rPr>
        <w:t xml:space="preserve"> December, 2019.</w:t>
      </w:r>
    </w:p>
    <w:bookmarkEnd w:id="3"/>
    <w:bookmarkEnd w:id="27"/>
    <w:bookmarkEnd w:id="28"/>
    <w:bookmarkEnd w:id="29"/>
    <w:bookmarkEnd w:id="30"/>
    <w:p w14:paraId="5CFE3222" w14:textId="77777777" w:rsidR="00522B7F" w:rsidRDefault="00522B7F" w:rsidP="00522B7F">
      <w:pPr>
        <w:rPr>
          <w:strike/>
        </w:rPr>
      </w:pPr>
    </w:p>
    <w:p w14:paraId="00DC1A75" w14:textId="77777777" w:rsidR="00522B7F" w:rsidRPr="00522B7F" w:rsidRDefault="00522B7F" w:rsidP="00522B7F">
      <w:pPr>
        <w:rPr>
          <w:strike/>
        </w:rPr>
      </w:pPr>
    </w:p>
    <w:sectPr w:rsidR="00522B7F" w:rsidRPr="00522B7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1D61C3" w14:textId="77777777" w:rsidR="0036155F" w:rsidRDefault="0036155F">
      <w:r>
        <w:separator/>
      </w:r>
    </w:p>
  </w:endnote>
  <w:endnote w:type="continuationSeparator" w:id="0">
    <w:p w14:paraId="7BF76A4D" w14:textId="77777777" w:rsidR="0036155F" w:rsidRDefault="00361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iTi_GB2312">
    <w:altName w:val="楷体_GB2312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47970D" w14:textId="77777777" w:rsidR="0036155F" w:rsidRDefault="0036155F">
      <w:r>
        <w:separator/>
      </w:r>
    </w:p>
  </w:footnote>
  <w:footnote w:type="continuationSeparator" w:id="0">
    <w:p w14:paraId="55D78F60" w14:textId="77777777" w:rsidR="0036155F" w:rsidRDefault="003615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714308C"/>
    <w:multiLevelType w:val="hybridMultilevel"/>
    <w:tmpl w:val="877C3576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D3360F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9C83E10"/>
    <w:multiLevelType w:val="hybridMultilevel"/>
    <w:tmpl w:val="66203E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7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2324547C"/>
    <w:multiLevelType w:val="hybridMultilevel"/>
    <w:tmpl w:val="CF54811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B557C1"/>
    <w:multiLevelType w:val="multilevel"/>
    <w:tmpl w:val="ECE6EA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3CF5363"/>
    <w:multiLevelType w:val="hybridMultilevel"/>
    <w:tmpl w:val="58E01DC2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206BEB"/>
    <w:multiLevelType w:val="hybridMultilevel"/>
    <w:tmpl w:val="E1868B16"/>
    <w:lvl w:ilvl="0" w:tplc="0BEE12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393A14A7"/>
    <w:multiLevelType w:val="hybridMultilevel"/>
    <w:tmpl w:val="B2FAA20E"/>
    <w:lvl w:ilvl="0" w:tplc="3C90E390">
      <w:start w:val="1"/>
      <w:numFmt w:val="bullet"/>
      <w:suff w:val="space"/>
      <w:lvlText w:val=""/>
      <w:lvlJc w:val="left"/>
      <w:pPr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49B85963"/>
    <w:multiLevelType w:val="hybridMultilevel"/>
    <w:tmpl w:val="E6F27054"/>
    <w:lvl w:ilvl="0" w:tplc="04090019">
      <w:start w:val="1"/>
      <w:numFmt w:val="lowerLetter"/>
      <w:lvlText w:val="%1)"/>
      <w:lvlJc w:val="left"/>
      <w:pPr>
        <w:ind w:left="470" w:hanging="420"/>
      </w:p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29" w15:restartNumberingAfterBreak="0">
    <w:nsid w:val="4A740E55"/>
    <w:multiLevelType w:val="hybridMultilevel"/>
    <w:tmpl w:val="41ACE342"/>
    <w:lvl w:ilvl="0" w:tplc="CD42E8EC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F5E20AE"/>
    <w:multiLevelType w:val="hybridMultilevel"/>
    <w:tmpl w:val="B5806614"/>
    <w:lvl w:ilvl="0" w:tplc="75A49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142F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82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8C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5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E1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8C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80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45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2486D6F"/>
    <w:multiLevelType w:val="hybridMultilevel"/>
    <w:tmpl w:val="29527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6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7" w15:restartNumberingAfterBreak="0">
    <w:nsid w:val="5BE07B03"/>
    <w:multiLevelType w:val="hybridMultilevel"/>
    <w:tmpl w:val="16AE7C6A"/>
    <w:lvl w:ilvl="0" w:tplc="40FEA85A">
      <w:start w:val="9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7917B27"/>
    <w:multiLevelType w:val="hybridMultilevel"/>
    <w:tmpl w:val="696CE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4C7D98"/>
    <w:multiLevelType w:val="multilevel"/>
    <w:tmpl w:val="7A4C7D98"/>
    <w:lvl w:ilvl="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621D4F"/>
    <w:multiLevelType w:val="hybridMultilevel"/>
    <w:tmpl w:val="162E6B42"/>
    <w:lvl w:ilvl="0" w:tplc="040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7" w15:restartNumberingAfterBreak="0">
    <w:nsid w:val="7D933BBA"/>
    <w:multiLevelType w:val="hybridMultilevel"/>
    <w:tmpl w:val="1FF0BF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3"/>
  </w:num>
  <w:num w:numId="2">
    <w:abstractNumId w:val="25"/>
  </w:num>
  <w:num w:numId="3">
    <w:abstractNumId w:val="21"/>
  </w:num>
  <w:num w:numId="4">
    <w:abstractNumId w:val="19"/>
  </w:num>
  <w:num w:numId="5">
    <w:abstractNumId w:val="11"/>
  </w:num>
  <w:num w:numId="6">
    <w:abstractNumId w:val="42"/>
  </w:num>
  <w:num w:numId="7">
    <w:abstractNumId w:val="20"/>
  </w:num>
  <w:num w:numId="8">
    <w:abstractNumId w:val="31"/>
  </w:num>
  <w:num w:numId="9">
    <w:abstractNumId w:val="39"/>
  </w:num>
  <w:num w:numId="10">
    <w:abstractNumId w:val="41"/>
  </w:num>
  <w:num w:numId="11">
    <w:abstractNumId w:val="45"/>
  </w:num>
  <w:num w:numId="12">
    <w:abstractNumId w:val="17"/>
  </w:num>
  <w:num w:numId="13">
    <w:abstractNumId w:val="36"/>
  </w:num>
  <w:num w:numId="14">
    <w:abstractNumId w:val="35"/>
  </w:num>
  <w:num w:numId="15">
    <w:abstractNumId w:val="27"/>
  </w:num>
  <w:num w:numId="16">
    <w:abstractNumId w:val="14"/>
  </w:num>
  <w:num w:numId="17">
    <w:abstractNumId w:val="26"/>
  </w:num>
  <w:num w:numId="18">
    <w:abstractNumId w:val="16"/>
  </w:num>
  <w:num w:numId="19">
    <w:abstractNumId w:val="13"/>
  </w:num>
  <w:num w:numId="20">
    <w:abstractNumId w:val="38"/>
  </w:num>
  <w:num w:numId="21">
    <w:abstractNumId w:val="3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2"/>
  </w:num>
  <w:num w:numId="32">
    <w:abstractNumId w:val="15"/>
  </w:num>
  <w:num w:numId="33">
    <w:abstractNumId w:val="21"/>
  </w:num>
  <w:num w:numId="34">
    <w:abstractNumId w:val="37"/>
  </w:num>
  <w:num w:numId="35">
    <w:abstractNumId w:val="44"/>
  </w:num>
  <w:num w:numId="36">
    <w:abstractNumId w:val="33"/>
  </w:num>
  <w:num w:numId="37">
    <w:abstractNumId w:val="22"/>
  </w:num>
  <w:num w:numId="38">
    <w:abstractNumId w:val="40"/>
  </w:num>
  <w:num w:numId="39">
    <w:abstractNumId w:val="24"/>
  </w:num>
  <w:num w:numId="40">
    <w:abstractNumId w:val="23"/>
  </w:num>
  <w:num w:numId="41">
    <w:abstractNumId w:val="29"/>
  </w:num>
  <w:num w:numId="42">
    <w:abstractNumId w:val="34"/>
  </w:num>
  <w:num w:numId="43">
    <w:abstractNumId w:val="46"/>
  </w:num>
  <w:num w:numId="44">
    <w:abstractNumId w:val="10"/>
  </w:num>
  <w:num w:numId="45">
    <w:abstractNumId w:val="47"/>
  </w:num>
  <w:num w:numId="46">
    <w:abstractNumId w:val="12"/>
  </w:num>
  <w:num w:numId="47">
    <w:abstractNumId w:val="10"/>
  </w:num>
  <w:num w:numId="48">
    <w:abstractNumId w:val="18"/>
  </w:num>
  <w:num w:numId="49">
    <w:abstractNumId w:val="28"/>
  </w:num>
  <w:num w:numId="50">
    <w:abstractNumId w:val="9"/>
  </w:num>
  <w:num w:numId="51">
    <w:abstractNumId w:val="12"/>
  </w:num>
  <w:num w:numId="52">
    <w:abstractNumId w:val="1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71C"/>
    <w:rsid w:val="00002893"/>
    <w:rsid w:val="000033A3"/>
    <w:rsid w:val="00003594"/>
    <w:rsid w:val="00003605"/>
    <w:rsid w:val="00003C56"/>
    <w:rsid w:val="00003EC2"/>
    <w:rsid w:val="000040A9"/>
    <w:rsid w:val="0000458E"/>
    <w:rsid w:val="00004E70"/>
    <w:rsid w:val="00006373"/>
    <w:rsid w:val="000072B6"/>
    <w:rsid w:val="00007813"/>
    <w:rsid w:val="00007EAA"/>
    <w:rsid w:val="000109E6"/>
    <w:rsid w:val="00011254"/>
    <w:rsid w:val="00011F67"/>
    <w:rsid w:val="00012862"/>
    <w:rsid w:val="000128E6"/>
    <w:rsid w:val="00012C29"/>
    <w:rsid w:val="00015EFB"/>
    <w:rsid w:val="000163A0"/>
    <w:rsid w:val="000165E2"/>
    <w:rsid w:val="0001727B"/>
    <w:rsid w:val="000172BE"/>
    <w:rsid w:val="00017D8A"/>
    <w:rsid w:val="00020C1E"/>
    <w:rsid w:val="00023388"/>
    <w:rsid w:val="00023425"/>
    <w:rsid w:val="000241BE"/>
    <w:rsid w:val="000242F2"/>
    <w:rsid w:val="000256C6"/>
    <w:rsid w:val="0002612E"/>
    <w:rsid w:val="00026D4B"/>
    <w:rsid w:val="000275C6"/>
    <w:rsid w:val="00027AD6"/>
    <w:rsid w:val="0003024C"/>
    <w:rsid w:val="00031ADB"/>
    <w:rsid w:val="00032056"/>
    <w:rsid w:val="000328CA"/>
    <w:rsid w:val="00032E40"/>
    <w:rsid w:val="0003339C"/>
    <w:rsid w:val="0003376B"/>
    <w:rsid w:val="00034676"/>
    <w:rsid w:val="000346E6"/>
    <w:rsid w:val="000352B3"/>
    <w:rsid w:val="00035B74"/>
    <w:rsid w:val="00035EF9"/>
    <w:rsid w:val="0003602A"/>
    <w:rsid w:val="000374CD"/>
    <w:rsid w:val="0004023E"/>
    <w:rsid w:val="0004024B"/>
    <w:rsid w:val="00040FDE"/>
    <w:rsid w:val="00041C57"/>
    <w:rsid w:val="00042F53"/>
    <w:rsid w:val="000434B7"/>
    <w:rsid w:val="000435E4"/>
    <w:rsid w:val="000443EE"/>
    <w:rsid w:val="00046796"/>
    <w:rsid w:val="000467FD"/>
    <w:rsid w:val="00046AAF"/>
    <w:rsid w:val="00047225"/>
    <w:rsid w:val="00047E60"/>
    <w:rsid w:val="000518B9"/>
    <w:rsid w:val="00052AD2"/>
    <w:rsid w:val="000530DF"/>
    <w:rsid w:val="00054434"/>
    <w:rsid w:val="00054E0C"/>
    <w:rsid w:val="00055173"/>
    <w:rsid w:val="0005541D"/>
    <w:rsid w:val="000565C8"/>
    <w:rsid w:val="00057DC8"/>
    <w:rsid w:val="00060BDD"/>
    <w:rsid w:val="000612E1"/>
    <w:rsid w:val="000614FE"/>
    <w:rsid w:val="00062BE7"/>
    <w:rsid w:val="00065D38"/>
    <w:rsid w:val="00067DD1"/>
    <w:rsid w:val="00070447"/>
    <w:rsid w:val="000706E7"/>
    <w:rsid w:val="00070EF8"/>
    <w:rsid w:val="00071192"/>
    <w:rsid w:val="000713A7"/>
    <w:rsid w:val="000717AD"/>
    <w:rsid w:val="00072A80"/>
    <w:rsid w:val="000731A0"/>
    <w:rsid w:val="000736C1"/>
    <w:rsid w:val="00073797"/>
    <w:rsid w:val="00073DEC"/>
    <w:rsid w:val="000745AA"/>
    <w:rsid w:val="00074E86"/>
    <w:rsid w:val="00075EA6"/>
    <w:rsid w:val="00076097"/>
    <w:rsid w:val="00076541"/>
    <w:rsid w:val="000772F4"/>
    <w:rsid w:val="000776EB"/>
    <w:rsid w:val="00081983"/>
    <w:rsid w:val="000823B0"/>
    <w:rsid w:val="0008335B"/>
    <w:rsid w:val="00083379"/>
    <w:rsid w:val="00083587"/>
    <w:rsid w:val="00083838"/>
    <w:rsid w:val="0008385B"/>
    <w:rsid w:val="00083B6A"/>
    <w:rsid w:val="00083E9E"/>
    <w:rsid w:val="000842D3"/>
    <w:rsid w:val="0008552C"/>
    <w:rsid w:val="00085E04"/>
    <w:rsid w:val="00086800"/>
    <w:rsid w:val="00086ED2"/>
    <w:rsid w:val="00087913"/>
    <w:rsid w:val="000902DC"/>
    <w:rsid w:val="000904A1"/>
    <w:rsid w:val="00090AEC"/>
    <w:rsid w:val="000911AE"/>
    <w:rsid w:val="0009254B"/>
    <w:rsid w:val="00093697"/>
    <w:rsid w:val="00093AB2"/>
    <w:rsid w:val="00093D42"/>
    <w:rsid w:val="00093DD0"/>
    <w:rsid w:val="00094909"/>
    <w:rsid w:val="00094A16"/>
    <w:rsid w:val="00094CD8"/>
    <w:rsid w:val="00094DE6"/>
    <w:rsid w:val="00095056"/>
    <w:rsid w:val="00095C26"/>
    <w:rsid w:val="00096356"/>
    <w:rsid w:val="00097C99"/>
    <w:rsid w:val="000A0F14"/>
    <w:rsid w:val="000A1441"/>
    <w:rsid w:val="000A1A06"/>
    <w:rsid w:val="000A1B60"/>
    <w:rsid w:val="000A1DAD"/>
    <w:rsid w:val="000A21B4"/>
    <w:rsid w:val="000A2978"/>
    <w:rsid w:val="000A2CC7"/>
    <w:rsid w:val="000A2ED6"/>
    <w:rsid w:val="000A332F"/>
    <w:rsid w:val="000A3D5F"/>
    <w:rsid w:val="000A4205"/>
    <w:rsid w:val="000A4A19"/>
    <w:rsid w:val="000A4FD0"/>
    <w:rsid w:val="000A5BD4"/>
    <w:rsid w:val="000A6351"/>
    <w:rsid w:val="000A63D6"/>
    <w:rsid w:val="000A7B38"/>
    <w:rsid w:val="000B0343"/>
    <w:rsid w:val="000B1B99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F3B"/>
    <w:rsid w:val="000C115D"/>
    <w:rsid w:val="000C1535"/>
    <w:rsid w:val="000C252B"/>
    <w:rsid w:val="000C2FBD"/>
    <w:rsid w:val="000C3B0C"/>
    <w:rsid w:val="000C422D"/>
    <w:rsid w:val="000C5F91"/>
    <w:rsid w:val="000C6025"/>
    <w:rsid w:val="000C7611"/>
    <w:rsid w:val="000D0565"/>
    <w:rsid w:val="000D0E4E"/>
    <w:rsid w:val="000D113C"/>
    <w:rsid w:val="000D12D1"/>
    <w:rsid w:val="000D159A"/>
    <w:rsid w:val="000D1796"/>
    <w:rsid w:val="000D1B58"/>
    <w:rsid w:val="000D22CC"/>
    <w:rsid w:val="000D322D"/>
    <w:rsid w:val="000D36AE"/>
    <w:rsid w:val="000D38A1"/>
    <w:rsid w:val="000D4C4E"/>
    <w:rsid w:val="000D5077"/>
    <w:rsid w:val="000D5362"/>
    <w:rsid w:val="000D57F8"/>
    <w:rsid w:val="000D5851"/>
    <w:rsid w:val="000D5C60"/>
    <w:rsid w:val="000D5F91"/>
    <w:rsid w:val="000D71E2"/>
    <w:rsid w:val="000D73A5"/>
    <w:rsid w:val="000E07D6"/>
    <w:rsid w:val="000E1380"/>
    <w:rsid w:val="000E18DF"/>
    <w:rsid w:val="000E3FFB"/>
    <w:rsid w:val="000E59A0"/>
    <w:rsid w:val="000E7A84"/>
    <w:rsid w:val="000F04D7"/>
    <w:rsid w:val="000F0ECA"/>
    <w:rsid w:val="000F1357"/>
    <w:rsid w:val="000F1439"/>
    <w:rsid w:val="000F15BC"/>
    <w:rsid w:val="000F180A"/>
    <w:rsid w:val="000F1C92"/>
    <w:rsid w:val="000F2EEE"/>
    <w:rsid w:val="000F3697"/>
    <w:rsid w:val="000F7F58"/>
    <w:rsid w:val="00100128"/>
    <w:rsid w:val="001003E6"/>
    <w:rsid w:val="00100FF3"/>
    <w:rsid w:val="001026CA"/>
    <w:rsid w:val="001043C2"/>
    <w:rsid w:val="001043E1"/>
    <w:rsid w:val="0010505A"/>
    <w:rsid w:val="00105CC7"/>
    <w:rsid w:val="0010730A"/>
    <w:rsid w:val="00107779"/>
    <w:rsid w:val="001078C2"/>
    <w:rsid w:val="00107E1C"/>
    <w:rsid w:val="00107EFE"/>
    <w:rsid w:val="00110243"/>
    <w:rsid w:val="00110D3D"/>
    <w:rsid w:val="001112C4"/>
    <w:rsid w:val="00111444"/>
    <w:rsid w:val="00111723"/>
    <w:rsid w:val="001129B5"/>
    <w:rsid w:val="00112BE6"/>
    <w:rsid w:val="001141E3"/>
    <w:rsid w:val="0011424B"/>
    <w:rsid w:val="001144DF"/>
    <w:rsid w:val="0011557B"/>
    <w:rsid w:val="001169C5"/>
    <w:rsid w:val="00117C85"/>
    <w:rsid w:val="00120B13"/>
    <w:rsid w:val="0012112A"/>
    <w:rsid w:val="00122D8E"/>
    <w:rsid w:val="001233CC"/>
    <w:rsid w:val="001236D9"/>
    <w:rsid w:val="00124D84"/>
    <w:rsid w:val="001250DD"/>
    <w:rsid w:val="00125733"/>
    <w:rsid w:val="001263AA"/>
    <w:rsid w:val="00130779"/>
    <w:rsid w:val="001307A1"/>
    <w:rsid w:val="00130ABB"/>
    <w:rsid w:val="00131B30"/>
    <w:rsid w:val="001321D3"/>
    <w:rsid w:val="00132477"/>
    <w:rsid w:val="001327B8"/>
    <w:rsid w:val="00133599"/>
    <w:rsid w:val="00133BF7"/>
    <w:rsid w:val="00134B88"/>
    <w:rsid w:val="00136922"/>
    <w:rsid w:val="00136A23"/>
    <w:rsid w:val="00136B99"/>
    <w:rsid w:val="001371A5"/>
    <w:rsid w:val="0013731E"/>
    <w:rsid w:val="00137EF8"/>
    <w:rsid w:val="0014063E"/>
    <w:rsid w:val="0014087D"/>
    <w:rsid w:val="00140F74"/>
    <w:rsid w:val="00141191"/>
    <w:rsid w:val="0014159C"/>
    <w:rsid w:val="00142665"/>
    <w:rsid w:val="0014384A"/>
    <w:rsid w:val="00143DA5"/>
    <w:rsid w:val="0014450F"/>
    <w:rsid w:val="001448BD"/>
    <w:rsid w:val="00144D8F"/>
    <w:rsid w:val="001452C6"/>
    <w:rsid w:val="00145C74"/>
    <w:rsid w:val="00145E7B"/>
    <w:rsid w:val="001462E9"/>
    <w:rsid w:val="001469EB"/>
    <w:rsid w:val="00146E32"/>
    <w:rsid w:val="00147025"/>
    <w:rsid w:val="00151619"/>
    <w:rsid w:val="00152835"/>
    <w:rsid w:val="001559FA"/>
    <w:rsid w:val="00155D20"/>
    <w:rsid w:val="00156374"/>
    <w:rsid w:val="0015677F"/>
    <w:rsid w:val="001577D8"/>
    <w:rsid w:val="00157FC3"/>
    <w:rsid w:val="00160739"/>
    <w:rsid w:val="00161ADA"/>
    <w:rsid w:val="0016271E"/>
    <w:rsid w:val="00162D7A"/>
    <w:rsid w:val="00164337"/>
    <w:rsid w:val="00164DAB"/>
    <w:rsid w:val="00165BBB"/>
    <w:rsid w:val="0016613F"/>
    <w:rsid w:val="00166215"/>
    <w:rsid w:val="00166591"/>
    <w:rsid w:val="00167A72"/>
    <w:rsid w:val="00167B8A"/>
    <w:rsid w:val="00171143"/>
    <w:rsid w:val="001726DE"/>
    <w:rsid w:val="00172864"/>
    <w:rsid w:val="00172B82"/>
    <w:rsid w:val="00172EFA"/>
    <w:rsid w:val="00173608"/>
    <w:rsid w:val="001745EC"/>
    <w:rsid w:val="001747B7"/>
    <w:rsid w:val="001751E5"/>
    <w:rsid w:val="00175C30"/>
    <w:rsid w:val="00177069"/>
    <w:rsid w:val="00177491"/>
    <w:rsid w:val="00177735"/>
    <w:rsid w:val="00177FC1"/>
    <w:rsid w:val="001815A2"/>
    <w:rsid w:val="00181FC1"/>
    <w:rsid w:val="0018218D"/>
    <w:rsid w:val="00182C53"/>
    <w:rsid w:val="00183034"/>
    <w:rsid w:val="001830F7"/>
    <w:rsid w:val="00183EE6"/>
    <w:rsid w:val="0018423B"/>
    <w:rsid w:val="00184983"/>
    <w:rsid w:val="0018588A"/>
    <w:rsid w:val="00187252"/>
    <w:rsid w:val="00191C91"/>
    <w:rsid w:val="0019229A"/>
    <w:rsid w:val="00192DD9"/>
    <w:rsid w:val="00192E61"/>
    <w:rsid w:val="00193FD9"/>
    <w:rsid w:val="00194339"/>
    <w:rsid w:val="00194848"/>
    <w:rsid w:val="001958EA"/>
    <w:rsid w:val="00195E0E"/>
    <w:rsid w:val="00195F10"/>
    <w:rsid w:val="00196A57"/>
    <w:rsid w:val="001A180D"/>
    <w:rsid w:val="001A1BAC"/>
    <w:rsid w:val="001A23CE"/>
    <w:rsid w:val="001A2488"/>
    <w:rsid w:val="001A2C89"/>
    <w:rsid w:val="001A5906"/>
    <w:rsid w:val="001A673E"/>
    <w:rsid w:val="001A7763"/>
    <w:rsid w:val="001B3964"/>
    <w:rsid w:val="001B3F5F"/>
    <w:rsid w:val="001B4452"/>
    <w:rsid w:val="001B466C"/>
    <w:rsid w:val="001B4F34"/>
    <w:rsid w:val="001B52EC"/>
    <w:rsid w:val="001B554A"/>
    <w:rsid w:val="001B6564"/>
    <w:rsid w:val="001B691A"/>
    <w:rsid w:val="001B791D"/>
    <w:rsid w:val="001C02D8"/>
    <w:rsid w:val="001C04E3"/>
    <w:rsid w:val="001C2378"/>
    <w:rsid w:val="001C339E"/>
    <w:rsid w:val="001C3EE9"/>
    <w:rsid w:val="001C3FA4"/>
    <w:rsid w:val="001C40F9"/>
    <w:rsid w:val="001C458B"/>
    <w:rsid w:val="001C59AD"/>
    <w:rsid w:val="001C5D4F"/>
    <w:rsid w:val="001C64C0"/>
    <w:rsid w:val="001C69DA"/>
    <w:rsid w:val="001C6F06"/>
    <w:rsid w:val="001D2115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D7B1C"/>
    <w:rsid w:val="001E05C3"/>
    <w:rsid w:val="001E0AD3"/>
    <w:rsid w:val="001E36E4"/>
    <w:rsid w:val="001E379D"/>
    <w:rsid w:val="001E3A3C"/>
    <w:rsid w:val="001E3D0D"/>
    <w:rsid w:val="001E5C23"/>
    <w:rsid w:val="001E64CB"/>
    <w:rsid w:val="001E7504"/>
    <w:rsid w:val="001E76DF"/>
    <w:rsid w:val="001F1308"/>
    <w:rsid w:val="001F1525"/>
    <w:rsid w:val="001F1E87"/>
    <w:rsid w:val="001F1EB6"/>
    <w:rsid w:val="001F2E23"/>
    <w:rsid w:val="001F341F"/>
    <w:rsid w:val="001F3465"/>
    <w:rsid w:val="001F3911"/>
    <w:rsid w:val="001F3F1A"/>
    <w:rsid w:val="001F4CBD"/>
    <w:rsid w:val="001F5545"/>
    <w:rsid w:val="001F5777"/>
    <w:rsid w:val="001F5937"/>
    <w:rsid w:val="001F59E3"/>
    <w:rsid w:val="001F59ED"/>
    <w:rsid w:val="001F6233"/>
    <w:rsid w:val="001F7121"/>
    <w:rsid w:val="0020014A"/>
    <w:rsid w:val="00200D2C"/>
    <w:rsid w:val="002014E1"/>
    <w:rsid w:val="002019D8"/>
    <w:rsid w:val="00201EC7"/>
    <w:rsid w:val="0020297D"/>
    <w:rsid w:val="00203344"/>
    <w:rsid w:val="0020349A"/>
    <w:rsid w:val="002034B4"/>
    <w:rsid w:val="00204032"/>
    <w:rsid w:val="00204BAD"/>
    <w:rsid w:val="00204D60"/>
    <w:rsid w:val="002053FC"/>
    <w:rsid w:val="00205627"/>
    <w:rsid w:val="002056D0"/>
    <w:rsid w:val="00205B12"/>
    <w:rsid w:val="00210860"/>
    <w:rsid w:val="00210B6A"/>
    <w:rsid w:val="00211EAA"/>
    <w:rsid w:val="00212CB6"/>
    <w:rsid w:val="00212E37"/>
    <w:rsid w:val="002140FF"/>
    <w:rsid w:val="0022057A"/>
    <w:rsid w:val="00220894"/>
    <w:rsid w:val="00221125"/>
    <w:rsid w:val="00224952"/>
    <w:rsid w:val="00224DD2"/>
    <w:rsid w:val="00225A6A"/>
    <w:rsid w:val="00225AC7"/>
    <w:rsid w:val="00225ACC"/>
    <w:rsid w:val="0023045F"/>
    <w:rsid w:val="00231C25"/>
    <w:rsid w:val="00231C6F"/>
    <w:rsid w:val="00232A90"/>
    <w:rsid w:val="00234151"/>
    <w:rsid w:val="00234F8C"/>
    <w:rsid w:val="00235542"/>
    <w:rsid w:val="002357F0"/>
    <w:rsid w:val="0023662A"/>
    <w:rsid w:val="002369B0"/>
    <w:rsid w:val="00236AD8"/>
    <w:rsid w:val="002401F5"/>
    <w:rsid w:val="00240E54"/>
    <w:rsid w:val="00242CCC"/>
    <w:rsid w:val="002451C5"/>
    <w:rsid w:val="00245DDC"/>
    <w:rsid w:val="00245F1F"/>
    <w:rsid w:val="0024663B"/>
    <w:rsid w:val="00247103"/>
    <w:rsid w:val="00247562"/>
    <w:rsid w:val="00250067"/>
    <w:rsid w:val="0025064E"/>
    <w:rsid w:val="002516DE"/>
    <w:rsid w:val="00251F81"/>
    <w:rsid w:val="00252BE0"/>
    <w:rsid w:val="00253588"/>
    <w:rsid w:val="002546F4"/>
    <w:rsid w:val="002551D0"/>
    <w:rsid w:val="00255374"/>
    <w:rsid w:val="00255839"/>
    <w:rsid w:val="00256D70"/>
    <w:rsid w:val="00256E8F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7C6F"/>
    <w:rsid w:val="00270728"/>
    <w:rsid w:val="00270D42"/>
    <w:rsid w:val="0027195D"/>
    <w:rsid w:val="00272B03"/>
    <w:rsid w:val="002733E2"/>
    <w:rsid w:val="002750B1"/>
    <w:rsid w:val="00276A35"/>
    <w:rsid w:val="00277835"/>
    <w:rsid w:val="00277901"/>
    <w:rsid w:val="00280AB1"/>
    <w:rsid w:val="00284BAE"/>
    <w:rsid w:val="002853BF"/>
    <w:rsid w:val="002859AF"/>
    <w:rsid w:val="00286AE7"/>
    <w:rsid w:val="00287243"/>
    <w:rsid w:val="00290647"/>
    <w:rsid w:val="0029074F"/>
    <w:rsid w:val="00291385"/>
    <w:rsid w:val="00291422"/>
    <w:rsid w:val="0029237F"/>
    <w:rsid w:val="00292715"/>
    <w:rsid w:val="00293E57"/>
    <w:rsid w:val="002947D1"/>
    <w:rsid w:val="002948DF"/>
    <w:rsid w:val="00294D90"/>
    <w:rsid w:val="002952A3"/>
    <w:rsid w:val="002A04E7"/>
    <w:rsid w:val="002A1E92"/>
    <w:rsid w:val="002A204D"/>
    <w:rsid w:val="002A2616"/>
    <w:rsid w:val="002A26E1"/>
    <w:rsid w:val="002A368A"/>
    <w:rsid w:val="002A4065"/>
    <w:rsid w:val="002A59F0"/>
    <w:rsid w:val="002A5E91"/>
    <w:rsid w:val="002A6432"/>
    <w:rsid w:val="002A6F25"/>
    <w:rsid w:val="002A6FD3"/>
    <w:rsid w:val="002B0A7D"/>
    <w:rsid w:val="002B120D"/>
    <w:rsid w:val="002B1A69"/>
    <w:rsid w:val="002B2674"/>
    <w:rsid w:val="002B2723"/>
    <w:rsid w:val="002B303A"/>
    <w:rsid w:val="002B538E"/>
    <w:rsid w:val="002B5DCA"/>
    <w:rsid w:val="002B6BDC"/>
    <w:rsid w:val="002B6E6E"/>
    <w:rsid w:val="002B75B0"/>
    <w:rsid w:val="002B7EAF"/>
    <w:rsid w:val="002C07C5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0E2D"/>
    <w:rsid w:val="002D11B7"/>
    <w:rsid w:val="002D3BBC"/>
    <w:rsid w:val="002D438A"/>
    <w:rsid w:val="002D4637"/>
    <w:rsid w:val="002D4957"/>
    <w:rsid w:val="002D49F4"/>
    <w:rsid w:val="002D4E7D"/>
    <w:rsid w:val="002D5738"/>
    <w:rsid w:val="002D5CD4"/>
    <w:rsid w:val="002D5E53"/>
    <w:rsid w:val="002D7F78"/>
    <w:rsid w:val="002E0251"/>
    <w:rsid w:val="002E0319"/>
    <w:rsid w:val="002E0A71"/>
    <w:rsid w:val="002E179B"/>
    <w:rsid w:val="002E1C9E"/>
    <w:rsid w:val="002E1FE5"/>
    <w:rsid w:val="002E257B"/>
    <w:rsid w:val="002E3672"/>
    <w:rsid w:val="002E3C65"/>
    <w:rsid w:val="002E3F5B"/>
    <w:rsid w:val="002E4362"/>
    <w:rsid w:val="002E63D9"/>
    <w:rsid w:val="002E640E"/>
    <w:rsid w:val="002E72DD"/>
    <w:rsid w:val="002F0C28"/>
    <w:rsid w:val="002F118B"/>
    <w:rsid w:val="002F14F7"/>
    <w:rsid w:val="002F1538"/>
    <w:rsid w:val="002F36C9"/>
    <w:rsid w:val="002F38C0"/>
    <w:rsid w:val="002F3CDE"/>
    <w:rsid w:val="002F417A"/>
    <w:rsid w:val="002F5DD6"/>
    <w:rsid w:val="002F5FEA"/>
    <w:rsid w:val="002F63E7"/>
    <w:rsid w:val="002F7BE3"/>
    <w:rsid w:val="002F7E6A"/>
    <w:rsid w:val="00300165"/>
    <w:rsid w:val="003010CF"/>
    <w:rsid w:val="00302154"/>
    <w:rsid w:val="00303440"/>
    <w:rsid w:val="00303DA4"/>
    <w:rsid w:val="00304D9B"/>
    <w:rsid w:val="00305FF9"/>
    <w:rsid w:val="003065CF"/>
    <w:rsid w:val="00306E6B"/>
    <w:rsid w:val="0030764D"/>
    <w:rsid w:val="003100C8"/>
    <w:rsid w:val="00310F59"/>
    <w:rsid w:val="00311161"/>
    <w:rsid w:val="00312400"/>
    <w:rsid w:val="00312739"/>
    <w:rsid w:val="00312D10"/>
    <w:rsid w:val="0031409C"/>
    <w:rsid w:val="00314902"/>
    <w:rsid w:val="00315F40"/>
    <w:rsid w:val="003178DA"/>
    <w:rsid w:val="00317DB8"/>
    <w:rsid w:val="00320618"/>
    <w:rsid w:val="0032100B"/>
    <w:rsid w:val="00321BD7"/>
    <w:rsid w:val="0032260F"/>
    <w:rsid w:val="003228DA"/>
    <w:rsid w:val="00322C89"/>
    <w:rsid w:val="00322E8C"/>
    <w:rsid w:val="00323CF5"/>
    <w:rsid w:val="00323D6B"/>
    <w:rsid w:val="00326957"/>
    <w:rsid w:val="00326AE2"/>
    <w:rsid w:val="00331426"/>
    <w:rsid w:val="0033171D"/>
    <w:rsid w:val="00331F3F"/>
    <w:rsid w:val="00331FC3"/>
    <w:rsid w:val="003336B3"/>
    <w:rsid w:val="00334266"/>
    <w:rsid w:val="00335B75"/>
    <w:rsid w:val="00335D8C"/>
    <w:rsid w:val="00336072"/>
    <w:rsid w:val="003363A1"/>
    <w:rsid w:val="003411FD"/>
    <w:rsid w:val="0034226D"/>
    <w:rsid w:val="00342972"/>
    <w:rsid w:val="00342FDD"/>
    <w:rsid w:val="0034429B"/>
    <w:rsid w:val="00344866"/>
    <w:rsid w:val="00344CD4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7451"/>
    <w:rsid w:val="00360232"/>
    <w:rsid w:val="003602E0"/>
    <w:rsid w:val="00360AF9"/>
    <w:rsid w:val="00360D01"/>
    <w:rsid w:val="0036155F"/>
    <w:rsid w:val="003620BB"/>
    <w:rsid w:val="00362569"/>
    <w:rsid w:val="003636CD"/>
    <w:rsid w:val="0036487C"/>
    <w:rsid w:val="00365411"/>
    <w:rsid w:val="00365FA2"/>
    <w:rsid w:val="00366C69"/>
    <w:rsid w:val="00366E15"/>
    <w:rsid w:val="00367441"/>
    <w:rsid w:val="00367B1D"/>
    <w:rsid w:val="00370E4F"/>
    <w:rsid w:val="00371215"/>
    <w:rsid w:val="003712A3"/>
    <w:rsid w:val="00372ACA"/>
    <w:rsid w:val="00372B95"/>
    <w:rsid w:val="00372BE7"/>
    <w:rsid w:val="00372F0D"/>
    <w:rsid w:val="00374059"/>
    <w:rsid w:val="0037535B"/>
    <w:rsid w:val="0037552D"/>
    <w:rsid w:val="003756DB"/>
    <w:rsid w:val="0037613D"/>
    <w:rsid w:val="003770BB"/>
    <w:rsid w:val="0037771A"/>
    <w:rsid w:val="003802DC"/>
    <w:rsid w:val="00380E4E"/>
    <w:rsid w:val="00380FBF"/>
    <w:rsid w:val="003824E8"/>
    <w:rsid w:val="00382A43"/>
    <w:rsid w:val="00382D60"/>
    <w:rsid w:val="00382F29"/>
    <w:rsid w:val="00383C8D"/>
    <w:rsid w:val="003852FB"/>
    <w:rsid w:val="00385429"/>
    <w:rsid w:val="00385B05"/>
    <w:rsid w:val="00385E39"/>
    <w:rsid w:val="00386382"/>
    <w:rsid w:val="003865EF"/>
    <w:rsid w:val="00386BA9"/>
    <w:rsid w:val="00390017"/>
    <w:rsid w:val="003900C4"/>
    <w:rsid w:val="003901A3"/>
    <w:rsid w:val="0039072F"/>
    <w:rsid w:val="00392BB7"/>
    <w:rsid w:val="0039407D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853"/>
    <w:rsid w:val="003A7834"/>
    <w:rsid w:val="003B08D9"/>
    <w:rsid w:val="003B0B5B"/>
    <w:rsid w:val="003B0E79"/>
    <w:rsid w:val="003B19A2"/>
    <w:rsid w:val="003B3575"/>
    <w:rsid w:val="003B3CD8"/>
    <w:rsid w:val="003B50BC"/>
    <w:rsid w:val="003B5D97"/>
    <w:rsid w:val="003B63A4"/>
    <w:rsid w:val="003B68FE"/>
    <w:rsid w:val="003B6D7D"/>
    <w:rsid w:val="003B788E"/>
    <w:rsid w:val="003B7D7E"/>
    <w:rsid w:val="003C0203"/>
    <w:rsid w:val="003C1012"/>
    <w:rsid w:val="003C11C9"/>
    <w:rsid w:val="003C1229"/>
    <w:rsid w:val="003C1FD4"/>
    <w:rsid w:val="003C213D"/>
    <w:rsid w:val="003C25AD"/>
    <w:rsid w:val="003C2B9F"/>
    <w:rsid w:val="003C2D21"/>
    <w:rsid w:val="003C3A22"/>
    <w:rsid w:val="003C4B45"/>
    <w:rsid w:val="003C5E6B"/>
    <w:rsid w:val="003C7AD7"/>
    <w:rsid w:val="003C7BE8"/>
    <w:rsid w:val="003D0FC3"/>
    <w:rsid w:val="003D281C"/>
    <w:rsid w:val="003D2C1D"/>
    <w:rsid w:val="003D2C34"/>
    <w:rsid w:val="003D2F1C"/>
    <w:rsid w:val="003D3323"/>
    <w:rsid w:val="003D3DDD"/>
    <w:rsid w:val="003D5CBF"/>
    <w:rsid w:val="003D66D2"/>
    <w:rsid w:val="003D76CE"/>
    <w:rsid w:val="003E07AE"/>
    <w:rsid w:val="003E14FC"/>
    <w:rsid w:val="003E28BB"/>
    <w:rsid w:val="003E2976"/>
    <w:rsid w:val="003E3232"/>
    <w:rsid w:val="003E3CC3"/>
    <w:rsid w:val="003E3FF9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4A76"/>
    <w:rsid w:val="003F6CD2"/>
    <w:rsid w:val="003F6ECD"/>
    <w:rsid w:val="003F788D"/>
    <w:rsid w:val="004001DC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9C"/>
    <w:rsid w:val="004137B6"/>
    <w:rsid w:val="004138B3"/>
    <w:rsid w:val="00413A54"/>
    <w:rsid w:val="00413C10"/>
    <w:rsid w:val="00413CD9"/>
    <w:rsid w:val="00413F9A"/>
    <w:rsid w:val="004140CA"/>
    <w:rsid w:val="00414C65"/>
    <w:rsid w:val="00415D76"/>
    <w:rsid w:val="00416093"/>
    <w:rsid w:val="00416665"/>
    <w:rsid w:val="00416A67"/>
    <w:rsid w:val="00416ACB"/>
    <w:rsid w:val="00417922"/>
    <w:rsid w:val="00421CA3"/>
    <w:rsid w:val="00421DCF"/>
    <w:rsid w:val="00422341"/>
    <w:rsid w:val="00423641"/>
    <w:rsid w:val="00425D44"/>
    <w:rsid w:val="004260E7"/>
    <w:rsid w:val="00426266"/>
    <w:rsid w:val="004275B3"/>
    <w:rsid w:val="00430A2D"/>
    <w:rsid w:val="00431505"/>
    <w:rsid w:val="0043178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C86"/>
    <w:rsid w:val="00436E2F"/>
    <w:rsid w:val="00436EAB"/>
    <w:rsid w:val="0043783E"/>
    <w:rsid w:val="00442594"/>
    <w:rsid w:val="00443AEA"/>
    <w:rsid w:val="004440C4"/>
    <w:rsid w:val="004455B0"/>
    <w:rsid w:val="004461D9"/>
    <w:rsid w:val="004465C3"/>
    <w:rsid w:val="0044695D"/>
    <w:rsid w:val="00446AC6"/>
    <w:rsid w:val="0044759B"/>
    <w:rsid w:val="00447F54"/>
    <w:rsid w:val="00450B7E"/>
    <w:rsid w:val="0045136B"/>
    <w:rsid w:val="00451C7E"/>
    <w:rsid w:val="0045221F"/>
    <w:rsid w:val="00453BB6"/>
    <w:rsid w:val="00453CAA"/>
    <w:rsid w:val="00455113"/>
    <w:rsid w:val="004560A1"/>
    <w:rsid w:val="00456421"/>
    <w:rsid w:val="00456A67"/>
    <w:rsid w:val="00456DAB"/>
    <w:rsid w:val="00460CC3"/>
    <w:rsid w:val="00460E86"/>
    <w:rsid w:val="00460EC8"/>
    <w:rsid w:val="00463E7A"/>
    <w:rsid w:val="004641BB"/>
    <w:rsid w:val="004646B4"/>
    <w:rsid w:val="00464A88"/>
    <w:rsid w:val="004651A0"/>
    <w:rsid w:val="00466532"/>
    <w:rsid w:val="00467488"/>
    <w:rsid w:val="004676A0"/>
    <w:rsid w:val="0047083E"/>
    <w:rsid w:val="00470EB5"/>
    <w:rsid w:val="0047286B"/>
    <w:rsid w:val="00472E27"/>
    <w:rsid w:val="00474220"/>
    <w:rsid w:val="0047461B"/>
    <w:rsid w:val="004752D3"/>
    <w:rsid w:val="00475432"/>
    <w:rsid w:val="004754E1"/>
    <w:rsid w:val="00475CE0"/>
    <w:rsid w:val="00476827"/>
    <w:rsid w:val="00476BD4"/>
    <w:rsid w:val="00477C35"/>
    <w:rsid w:val="004800A4"/>
    <w:rsid w:val="00480572"/>
    <w:rsid w:val="00480988"/>
    <w:rsid w:val="00480E05"/>
    <w:rsid w:val="00482BBE"/>
    <w:rsid w:val="00483179"/>
    <w:rsid w:val="00483A12"/>
    <w:rsid w:val="004843E7"/>
    <w:rsid w:val="00484A77"/>
    <w:rsid w:val="0048540F"/>
    <w:rsid w:val="00485970"/>
    <w:rsid w:val="00485C0D"/>
    <w:rsid w:val="00486575"/>
    <w:rsid w:val="004866D0"/>
    <w:rsid w:val="00486936"/>
    <w:rsid w:val="004934EB"/>
    <w:rsid w:val="0049397C"/>
    <w:rsid w:val="00494242"/>
    <w:rsid w:val="00494E8E"/>
    <w:rsid w:val="004955BC"/>
    <w:rsid w:val="00495D63"/>
    <w:rsid w:val="0049648F"/>
    <w:rsid w:val="00496606"/>
    <w:rsid w:val="00496F05"/>
    <w:rsid w:val="00497370"/>
    <w:rsid w:val="00497A89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C3C"/>
    <w:rsid w:val="004B3E20"/>
    <w:rsid w:val="004B49E6"/>
    <w:rsid w:val="004B4D69"/>
    <w:rsid w:val="004B55C3"/>
    <w:rsid w:val="004C01A8"/>
    <w:rsid w:val="004C1840"/>
    <w:rsid w:val="004C24C9"/>
    <w:rsid w:val="004C31B6"/>
    <w:rsid w:val="004C3BF4"/>
    <w:rsid w:val="004C3E23"/>
    <w:rsid w:val="004C42E2"/>
    <w:rsid w:val="004C5319"/>
    <w:rsid w:val="004C621F"/>
    <w:rsid w:val="004C6389"/>
    <w:rsid w:val="004C7948"/>
    <w:rsid w:val="004C7BB8"/>
    <w:rsid w:val="004C7C4C"/>
    <w:rsid w:val="004C7C60"/>
    <w:rsid w:val="004D0DFE"/>
    <w:rsid w:val="004D1D91"/>
    <w:rsid w:val="004D22C3"/>
    <w:rsid w:val="004D6A25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D67"/>
    <w:rsid w:val="004E54E9"/>
    <w:rsid w:val="004E6601"/>
    <w:rsid w:val="004E7076"/>
    <w:rsid w:val="004F0FB9"/>
    <w:rsid w:val="004F2F7E"/>
    <w:rsid w:val="004F32B5"/>
    <w:rsid w:val="004F407E"/>
    <w:rsid w:val="004F5479"/>
    <w:rsid w:val="004F5B3F"/>
    <w:rsid w:val="004F707B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7F"/>
    <w:rsid w:val="00504BC1"/>
    <w:rsid w:val="00505134"/>
    <w:rsid w:val="00505C04"/>
    <w:rsid w:val="00506666"/>
    <w:rsid w:val="00511F15"/>
    <w:rsid w:val="0051318C"/>
    <w:rsid w:val="005142CD"/>
    <w:rsid w:val="005143C9"/>
    <w:rsid w:val="00514E17"/>
    <w:rsid w:val="005157A9"/>
    <w:rsid w:val="005173A7"/>
    <w:rsid w:val="005177E1"/>
    <w:rsid w:val="0052009A"/>
    <w:rsid w:val="005202F9"/>
    <w:rsid w:val="00520C0A"/>
    <w:rsid w:val="005218B6"/>
    <w:rsid w:val="00522589"/>
    <w:rsid w:val="00522B7F"/>
    <w:rsid w:val="00524545"/>
    <w:rsid w:val="005255BF"/>
    <w:rsid w:val="005257DE"/>
    <w:rsid w:val="00525ECE"/>
    <w:rsid w:val="00527200"/>
    <w:rsid w:val="00530157"/>
    <w:rsid w:val="0053161F"/>
    <w:rsid w:val="00531EBE"/>
    <w:rsid w:val="00532F8B"/>
    <w:rsid w:val="00533419"/>
    <w:rsid w:val="00533737"/>
    <w:rsid w:val="00534C83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DE"/>
    <w:rsid w:val="00546AE9"/>
    <w:rsid w:val="00547989"/>
    <w:rsid w:val="0055017F"/>
    <w:rsid w:val="00550242"/>
    <w:rsid w:val="00550E9F"/>
    <w:rsid w:val="00551320"/>
    <w:rsid w:val="005518A4"/>
    <w:rsid w:val="00552768"/>
    <w:rsid w:val="00552935"/>
    <w:rsid w:val="00553127"/>
    <w:rsid w:val="005537D5"/>
    <w:rsid w:val="00554BE7"/>
    <w:rsid w:val="00555415"/>
    <w:rsid w:val="00556D68"/>
    <w:rsid w:val="00557173"/>
    <w:rsid w:val="005576A1"/>
    <w:rsid w:val="00557A64"/>
    <w:rsid w:val="00557B4F"/>
    <w:rsid w:val="005605C0"/>
    <w:rsid w:val="00560D23"/>
    <w:rsid w:val="005615D8"/>
    <w:rsid w:val="005624C1"/>
    <w:rsid w:val="005626D6"/>
    <w:rsid w:val="00562BD6"/>
    <w:rsid w:val="005638D4"/>
    <w:rsid w:val="005656ED"/>
    <w:rsid w:val="00566544"/>
    <w:rsid w:val="00566608"/>
    <w:rsid w:val="00566C83"/>
    <w:rsid w:val="005700FE"/>
    <w:rsid w:val="00570287"/>
    <w:rsid w:val="00570A9B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395"/>
    <w:rsid w:val="00583DBC"/>
    <w:rsid w:val="00584416"/>
    <w:rsid w:val="00584B39"/>
    <w:rsid w:val="00585028"/>
    <w:rsid w:val="005854D1"/>
    <w:rsid w:val="00585F5B"/>
    <w:rsid w:val="0058620A"/>
    <w:rsid w:val="005863C5"/>
    <w:rsid w:val="005871E8"/>
    <w:rsid w:val="00587FC0"/>
    <w:rsid w:val="00590114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8D7"/>
    <w:rsid w:val="00596B9C"/>
    <w:rsid w:val="005A0066"/>
    <w:rsid w:val="005A054D"/>
    <w:rsid w:val="005A0A46"/>
    <w:rsid w:val="005A10B9"/>
    <w:rsid w:val="005A11EA"/>
    <w:rsid w:val="005A269F"/>
    <w:rsid w:val="005A305E"/>
    <w:rsid w:val="005A30BB"/>
    <w:rsid w:val="005A3887"/>
    <w:rsid w:val="005A4C88"/>
    <w:rsid w:val="005A506B"/>
    <w:rsid w:val="005B0542"/>
    <w:rsid w:val="005B16BA"/>
    <w:rsid w:val="005B2225"/>
    <w:rsid w:val="005B2799"/>
    <w:rsid w:val="005B2812"/>
    <w:rsid w:val="005B2B77"/>
    <w:rsid w:val="005B2E2E"/>
    <w:rsid w:val="005B3D4A"/>
    <w:rsid w:val="005B4D87"/>
    <w:rsid w:val="005B7DD1"/>
    <w:rsid w:val="005C00A0"/>
    <w:rsid w:val="005C28FA"/>
    <w:rsid w:val="005C40F4"/>
    <w:rsid w:val="005C43BE"/>
    <w:rsid w:val="005C44F3"/>
    <w:rsid w:val="005C5B87"/>
    <w:rsid w:val="005C684E"/>
    <w:rsid w:val="005C712D"/>
    <w:rsid w:val="005C7454"/>
    <w:rsid w:val="005C7C75"/>
    <w:rsid w:val="005D0E4F"/>
    <w:rsid w:val="005D1E32"/>
    <w:rsid w:val="005D206B"/>
    <w:rsid w:val="005D22B7"/>
    <w:rsid w:val="005D2BDE"/>
    <w:rsid w:val="005D3D76"/>
    <w:rsid w:val="005D4578"/>
    <w:rsid w:val="005D49D8"/>
    <w:rsid w:val="005D4EFA"/>
    <w:rsid w:val="005D55BA"/>
    <w:rsid w:val="005D5ADB"/>
    <w:rsid w:val="005D648A"/>
    <w:rsid w:val="005D7E0D"/>
    <w:rsid w:val="005E045E"/>
    <w:rsid w:val="005E0518"/>
    <w:rsid w:val="005E234A"/>
    <w:rsid w:val="005E35CC"/>
    <w:rsid w:val="005E371E"/>
    <w:rsid w:val="005E53F9"/>
    <w:rsid w:val="005E5A60"/>
    <w:rsid w:val="005E775D"/>
    <w:rsid w:val="005E7BD5"/>
    <w:rsid w:val="005F02DF"/>
    <w:rsid w:val="005F0A43"/>
    <w:rsid w:val="005F0FE4"/>
    <w:rsid w:val="005F107B"/>
    <w:rsid w:val="005F15DC"/>
    <w:rsid w:val="005F19C9"/>
    <w:rsid w:val="005F2625"/>
    <w:rsid w:val="005F27BF"/>
    <w:rsid w:val="005F33C8"/>
    <w:rsid w:val="005F4171"/>
    <w:rsid w:val="005F46D6"/>
    <w:rsid w:val="005F4DD6"/>
    <w:rsid w:val="005F50D8"/>
    <w:rsid w:val="005F53A1"/>
    <w:rsid w:val="005F66BB"/>
    <w:rsid w:val="005F68C7"/>
    <w:rsid w:val="005F6B77"/>
    <w:rsid w:val="005F7487"/>
    <w:rsid w:val="005F7A4F"/>
    <w:rsid w:val="006002C7"/>
    <w:rsid w:val="00600F95"/>
    <w:rsid w:val="00601839"/>
    <w:rsid w:val="006020FC"/>
    <w:rsid w:val="00602759"/>
    <w:rsid w:val="0060277A"/>
    <w:rsid w:val="00602B7C"/>
    <w:rsid w:val="00603312"/>
    <w:rsid w:val="00603BFD"/>
    <w:rsid w:val="00604DC7"/>
    <w:rsid w:val="00604E47"/>
    <w:rsid w:val="00605441"/>
    <w:rsid w:val="00605F46"/>
    <w:rsid w:val="00606970"/>
    <w:rsid w:val="00606A20"/>
    <w:rsid w:val="006071AE"/>
    <w:rsid w:val="006072C6"/>
    <w:rsid w:val="00607A2E"/>
    <w:rsid w:val="006124A2"/>
    <w:rsid w:val="006130F7"/>
    <w:rsid w:val="00613AF8"/>
    <w:rsid w:val="00613D8E"/>
    <w:rsid w:val="00613E9C"/>
    <w:rsid w:val="006142E0"/>
    <w:rsid w:val="00614990"/>
    <w:rsid w:val="00615FF6"/>
    <w:rsid w:val="00616112"/>
    <w:rsid w:val="006174FB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7B1"/>
    <w:rsid w:val="00627C95"/>
    <w:rsid w:val="006304BC"/>
    <w:rsid w:val="00630DCE"/>
    <w:rsid w:val="0063120A"/>
    <w:rsid w:val="0063150B"/>
    <w:rsid w:val="00631585"/>
    <w:rsid w:val="00634ACF"/>
    <w:rsid w:val="00635035"/>
    <w:rsid w:val="0063580D"/>
    <w:rsid w:val="006359F6"/>
    <w:rsid w:val="00635CAE"/>
    <w:rsid w:val="00636788"/>
    <w:rsid w:val="00637240"/>
    <w:rsid w:val="00637526"/>
    <w:rsid w:val="00642796"/>
    <w:rsid w:val="00643660"/>
    <w:rsid w:val="006466DD"/>
    <w:rsid w:val="0065004F"/>
    <w:rsid w:val="00650139"/>
    <w:rsid w:val="00652756"/>
    <w:rsid w:val="00652AD8"/>
    <w:rsid w:val="00652B79"/>
    <w:rsid w:val="0065313E"/>
    <w:rsid w:val="006533C3"/>
    <w:rsid w:val="00653B54"/>
    <w:rsid w:val="00654068"/>
    <w:rsid w:val="00654B38"/>
    <w:rsid w:val="00654B83"/>
    <w:rsid w:val="00655061"/>
    <w:rsid w:val="0065510C"/>
    <w:rsid w:val="00655B63"/>
    <w:rsid w:val="006571F6"/>
    <w:rsid w:val="00660892"/>
    <w:rsid w:val="00660CF2"/>
    <w:rsid w:val="006618CC"/>
    <w:rsid w:val="00662111"/>
    <w:rsid w:val="00662118"/>
    <w:rsid w:val="006636CE"/>
    <w:rsid w:val="006638AD"/>
    <w:rsid w:val="0066732C"/>
    <w:rsid w:val="006679F5"/>
    <w:rsid w:val="00667B77"/>
    <w:rsid w:val="006716DA"/>
    <w:rsid w:val="00671C9D"/>
    <w:rsid w:val="006728ED"/>
    <w:rsid w:val="006732B1"/>
    <w:rsid w:val="0067446F"/>
    <w:rsid w:val="006746A4"/>
    <w:rsid w:val="00675558"/>
    <w:rsid w:val="00675611"/>
    <w:rsid w:val="00675A60"/>
    <w:rsid w:val="0067697E"/>
    <w:rsid w:val="00676DE3"/>
    <w:rsid w:val="00677443"/>
    <w:rsid w:val="0067769A"/>
    <w:rsid w:val="00680329"/>
    <w:rsid w:val="00680337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AE4"/>
    <w:rsid w:val="00691B30"/>
    <w:rsid w:val="00693D5C"/>
    <w:rsid w:val="00693E1F"/>
    <w:rsid w:val="00693ECB"/>
    <w:rsid w:val="00694797"/>
    <w:rsid w:val="00695887"/>
    <w:rsid w:val="00696368"/>
    <w:rsid w:val="00697072"/>
    <w:rsid w:val="00697733"/>
    <w:rsid w:val="006A20DF"/>
    <w:rsid w:val="006A254E"/>
    <w:rsid w:val="006A2C30"/>
    <w:rsid w:val="006A301C"/>
    <w:rsid w:val="006A3E2B"/>
    <w:rsid w:val="006A41B0"/>
    <w:rsid w:val="006A6E17"/>
    <w:rsid w:val="006B0B99"/>
    <w:rsid w:val="006B120D"/>
    <w:rsid w:val="006B17E7"/>
    <w:rsid w:val="006B19E8"/>
    <w:rsid w:val="006B1A8A"/>
    <w:rsid w:val="006B1FD5"/>
    <w:rsid w:val="006B439C"/>
    <w:rsid w:val="006B555A"/>
    <w:rsid w:val="006B600A"/>
    <w:rsid w:val="006B6635"/>
    <w:rsid w:val="006B6CE7"/>
    <w:rsid w:val="006B7D22"/>
    <w:rsid w:val="006B7D2C"/>
    <w:rsid w:val="006C1019"/>
    <w:rsid w:val="006C2822"/>
    <w:rsid w:val="006C2BB5"/>
    <w:rsid w:val="006C2BEE"/>
    <w:rsid w:val="006C3AD8"/>
    <w:rsid w:val="006C4516"/>
    <w:rsid w:val="006C455E"/>
    <w:rsid w:val="006C4C7E"/>
    <w:rsid w:val="006C5958"/>
    <w:rsid w:val="006C5B4F"/>
    <w:rsid w:val="006C643C"/>
    <w:rsid w:val="006C6C1B"/>
    <w:rsid w:val="006C6E3A"/>
    <w:rsid w:val="006C6FD7"/>
    <w:rsid w:val="006C7DC7"/>
    <w:rsid w:val="006C7FE8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6AD"/>
    <w:rsid w:val="006E5E19"/>
    <w:rsid w:val="006E61C3"/>
    <w:rsid w:val="006E799D"/>
    <w:rsid w:val="006F0593"/>
    <w:rsid w:val="006F1064"/>
    <w:rsid w:val="006F1EB7"/>
    <w:rsid w:val="006F3C7A"/>
    <w:rsid w:val="006F52E5"/>
    <w:rsid w:val="006F5BDA"/>
    <w:rsid w:val="006F6066"/>
    <w:rsid w:val="006F6850"/>
    <w:rsid w:val="006F707E"/>
    <w:rsid w:val="007001DC"/>
    <w:rsid w:val="007025CB"/>
    <w:rsid w:val="007034AA"/>
    <w:rsid w:val="00703596"/>
    <w:rsid w:val="00703C9D"/>
    <w:rsid w:val="0070490C"/>
    <w:rsid w:val="00705C38"/>
    <w:rsid w:val="00706465"/>
    <w:rsid w:val="00706956"/>
    <w:rsid w:val="0070695A"/>
    <w:rsid w:val="0070782D"/>
    <w:rsid w:val="00707E4B"/>
    <w:rsid w:val="007109C2"/>
    <w:rsid w:val="00711340"/>
    <w:rsid w:val="00712C42"/>
    <w:rsid w:val="00713DE4"/>
    <w:rsid w:val="00714C47"/>
    <w:rsid w:val="00716462"/>
    <w:rsid w:val="00717B37"/>
    <w:rsid w:val="00721084"/>
    <w:rsid w:val="00721262"/>
    <w:rsid w:val="00721D9B"/>
    <w:rsid w:val="00722121"/>
    <w:rsid w:val="007224B9"/>
    <w:rsid w:val="00722C0B"/>
    <w:rsid w:val="00722F94"/>
    <w:rsid w:val="00723AA7"/>
    <w:rsid w:val="0072432E"/>
    <w:rsid w:val="007259C4"/>
    <w:rsid w:val="00726036"/>
    <w:rsid w:val="00726279"/>
    <w:rsid w:val="00726A9B"/>
    <w:rsid w:val="00727530"/>
    <w:rsid w:val="00730A23"/>
    <w:rsid w:val="00731AFB"/>
    <w:rsid w:val="00731E7C"/>
    <w:rsid w:val="007329EF"/>
    <w:rsid w:val="0073327A"/>
    <w:rsid w:val="00734EBE"/>
    <w:rsid w:val="00736DD8"/>
    <w:rsid w:val="00736E3F"/>
    <w:rsid w:val="0074076A"/>
    <w:rsid w:val="00740CB6"/>
    <w:rsid w:val="00740CCD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A0E"/>
    <w:rsid w:val="00745DD5"/>
    <w:rsid w:val="0074638D"/>
    <w:rsid w:val="00746484"/>
    <w:rsid w:val="0074667A"/>
    <w:rsid w:val="0074704F"/>
    <w:rsid w:val="00747F48"/>
    <w:rsid w:val="00747F4C"/>
    <w:rsid w:val="007502BC"/>
    <w:rsid w:val="00751091"/>
    <w:rsid w:val="00751B83"/>
    <w:rsid w:val="0075257C"/>
    <w:rsid w:val="00754359"/>
    <w:rsid w:val="00754411"/>
    <w:rsid w:val="00754BD9"/>
    <w:rsid w:val="00754E7A"/>
    <w:rsid w:val="0075540C"/>
    <w:rsid w:val="00755DB1"/>
    <w:rsid w:val="007564D2"/>
    <w:rsid w:val="0075678A"/>
    <w:rsid w:val="007574FC"/>
    <w:rsid w:val="00760975"/>
    <w:rsid w:val="00761FDA"/>
    <w:rsid w:val="0076201D"/>
    <w:rsid w:val="007621FF"/>
    <w:rsid w:val="007634E3"/>
    <w:rsid w:val="00763E8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209"/>
    <w:rsid w:val="007776AA"/>
    <w:rsid w:val="00777BA0"/>
    <w:rsid w:val="00777F87"/>
    <w:rsid w:val="007803BD"/>
    <w:rsid w:val="007811DC"/>
    <w:rsid w:val="007820FA"/>
    <w:rsid w:val="007825E8"/>
    <w:rsid w:val="0078285F"/>
    <w:rsid w:val="00783207"/>
    <w:rsid w:val="00783E1D"/>
    <w:rsid w:val="00783EFD"/>
    <w:rsid w:val="0078483B"/>
    <w:rsid w:val="00784EED"/>
    <w:rsid w:val="00785900"/>
    <w:rsid w:val="00786958"/>
    <w:rsid w:val="00786E71"/>
    <w:rsid w:val="00790FF7"/>
    <w:rsid w:val="007912E4"/>
    <w:rsid w:val="0079162F"/>
    <w:rsid w:val="00792411"/>
    <w:rsid w:val="00793CDB"/>
    <w:rsid w:val="00794924"/>
    <w:rsid w:val="00794B5A"/>
    <w:rsid w:val="00794DAA"/>
    <w:rsid w:val="0079573E"/>
    <w:rsid w:val="00795DB7"/>
    <w:rsid w:val="007A0BC2"/>
    <w:rsid w:val="007A1F44"/>
    <w:rsid w:val="007A23FF"/>
    <w:rsid w:val="007A295B"/>
    <w:rsid w:val="007A3424"/>
    <w:rsid w:val="007A35EF"/>
    <w:rsid w:val="007A43A2"/>
    <w:rsid w:val="007A4D04"/>
    <w:rsid w:val="007A616A"/>
    <w:rsid w:val="007A7A96"/>
    <w:rsid w:val="007B03AF"/>
    <w:rsid w:val="007B0B31"/>
    <w:rsid w:val="007B142A"/>
    <w:rsid w:val="007B1543"/>
    <w:rsid w:val="007B1AC0"/>
    <w:rsid w:val="007B1CBA"/>
    <w:rsid w:val="007B270A"/>
    <w:rsid w:val="007B2D3B"/>
    <w:rsid w:val="007B52CD"/>
    <w:rsid w:val="007B6F22"/>
    <w:rsid w:val="007B7DC1"/>
    <w:rsid w:val="007B7EDB"/>
    <w:rsid w:val="007C19AD"/>
    <w:rsid w:val="007C2A50"/>
    <w:rsid w:val="007C3598"/>
    <w:rsid w:val="007C3FA8"/>
    <w:rsid w:val="007C4405"/>
    <w:rsid w:val="007C4985"/>
    <w:rsid w:val="007C68DA"/>
    <w:rsid w:val="007C6F32"/>
    <w:rsid w:val="007C6FE1"/>
    <w:rsid w:val="007D2294"/>
    <w:rsid w:val="007D229A"/>
    <w:rsid w:val="007D2D64"/>
    <w:rsid w:val="007D2F44"/>
    <w:rsid w:val="007D2F4D"/>
    <w:rsid w:val="007D3210"/>
    <w:rsid w:val="007D3DE1"/>
    <w:rsid w:val="007D4178"/>
    <w:rsid w:val="007D4D33"/>
    <w:rsid w:val="007D7175"/>
    <w:rsid w:val="007E1369"/>
    <w:rsid w:val="007E1A1B"/>
    <w:rsid w:val="007E1A88"/>
    <w:rsid w:val="007E21AE"/>
    <w:rsid w:val="007E4C88"/>
    <w:rsid w:val="007E585E"/>
    <w:rsid w:val="007E7954"/>
    <w:rsid w:val="007E7DDF"/>
    <w:rsid w:val="007E7E95"/>
    <w:rsid w:val="007F11C8"/>
    <w:rsid w:val="007F1CFB"/>
    <w:rsid w:val="007F220B"/>
    <w:rsid w:val="007F27DD"/>
    <w:rsid w:val="007F4982"/>
    <w:rsid w:val="007F6880"/>
    <w:rsid w:val="007F76B4"/>
    <w:rsid w:val="008001B4"/>
    <w:rsid w:val="00800571"/>
    <w:rsid w:val="00800769"/>
    <w:rsid w:val="00800ED2"/>
    <w:rsid w:val="00801094"/>
    <w:rsid w:val="00802E74"/>
    <w:rsid w:val="0080348E"/>
    <w:rsid w:val="00804B92"/>
    <w:rsid w:val="00804E21"/>
    <w:rsid w:val="00805092"/>
    <w:rsid w:val="00806AAF"/>
    <w:rsid w:val="008070AC"/>
    <w:rsid w:val="008101FD"/>
    <w:rsid w:val="00810D8D"/>
    <w:rsid w:val="00811835"/>
    <w:rsid w:val="00813FB1"/>
    <w:rsid w:val="008155C4"/>
    <w:rsid w:val="0081581D"/>
    <w:rsid w:val="008172BE"/>
    <w:rsid w:val="00817B71"/>
    <w:rsid w:val="00820244"/>
    <w:rsid w:val="00820A03"/>
    <w:rsid w:val="008221B3"/>
    <w:rsid w:val="0082248E"/>
    <w:rsid w:val="00824111"/>
    <w:rsid w:val="008246DD"/>
    <w:rsid w:val="00824FDF"/>
    <w:rsid w:val="00825125"/>
    <w:rsid w:val="008257CC"/>
    <w:rsid w:val="008274BF"/>
    <w:rsid w:val="0082758C"/>
    <w:rsid w:val="00827A86"/>
    <w:rsid w:val="00830DC3"/>
    <w:rsid w:val="00831555"/>
    <w:rsid w:val="00831F52"/>
    <w:rsid w:val="00832154"/>
    <w:rsid w:val="00832F5C"/>
    <w:rsid w:val="00834C80"/>
    <w:rsid w:val="008359E0"/>
    <w:rsid w:val="00835A57"/>
    <w:rsid w:val="008360DC"/>
    <w:rsid w:val="008376F6"/>
    <w:rsid w:val="00837D5B"/>
    <w:rsid w:val="00837FA1"/>
    <w:rsid w:val="00840607"/>
    <w:rsid w:val="00841CD2"/>
    <w:rsid w:val="008422FE"/>
    <w:rsid w:val="00842B77"/>
    <w:rsid w:val="0084309F"/>
    <w:rsid w:val="00845C12"/>
    <w:rsid w:val="008469D9"/>
    <w:rsid w:val="00846DC0"/>
    <w:rsid w:val="008474A7"/>
    <w:rsid w:val="008506B6"/>
    <w:rsid w:val="00850AE0"/>
    <w:rsid w:val="00851B3E"/>
    <w:rsid w:val="00852439"/>
    <w:rsid w:val="008524D2"/>
    <w:rsid w:val="00852E19"/>
    <w:rsid w:val="00853409"/>
    <w:rsid w:val="00856140"/>
    <w:rsid w:val="00856833"/>
    <w:rsid w:val="00856840"/>
    <w:rsid w:val="0086087C"/>
    <w:rsid w:val="00860D8E"/>
    <w:rsid w:val="008625F1"/>
    <w:rsid w:val="0086275E"/>
    <w:rsid w:val="0086349F"/>
    <w:rsid w:val="00863C5C"/>
    <w:rsid w:val="00864326"/>
    <w:rsid w:val="00864440"/>
    <w:rsid w:val="00864D76"/>
    <w:rsid w:val="00864DD7"/>
    <w:rsid w:val="008650FC"/>
    <w:rsid w:val="0086554A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4BEB"/>
    <w:rsid w:val="00874F29"/>
    <w:rsid w:val="008756A4"/>
    <w:rsid w:val="00875F73"/>
    <w:rsid w:val="00880F30"/>
    <w:rsid w:val="00881A4C"/>
    <w:rsid w:val="00882911"/>
    <w:rsid w:val="008833E8"/>
    <w:rsid w:val="0088546B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365"/>
    <w:rsid w:val="00896C81"/>
    <w:rsid w:val="00896D83"/>
    <w:rsid w:val="008A0AB2"/>
    <w:rsid w:val="008A0CFC"/>
    <w:rsid w:val="008A12FE"/>
    <w:rsid w:val="008A1661"/>
    <w:rsid w:val="008A28B6"/>
    <w:rsid w:val="008A2B70"/>
    <w:rsid w:val="008A2BB1"/>
    <w:rsid w:val="008A2C08"/>
    <w:rsid w:val="008A3466"/>
    <w:rsid w:val="008A389F"/>
    <w:rsid w:val="008A3D02"/>
    <w:rsid w:val="008A3E7E"/>
    <w:rsid w:val="008A5940"/>
    <w:rsid w:val="008A73B2"/>
    <w:rsid w:val="008B043F"/>
    <w:rsid w:val="008B0808"/>
    <w:rsid w:val="008B0AEC"/>
    <w:rsid w:val="008B1E35"/>
    <w:rsid w:val="008B1E53"/>
    <w:rsid w:val="008B1E5B"/>
    <w:rsid w:val="008B389D"/>
    <w:rsid w:val="008B3C5C"/>
    <w:rsid w:val="008B400E"/>
    <w:rsid w:val="008B5299"/>
    <w:rsid w:val="008B5A5F"/>
    <w:rsid w:val="008B5AB0"/>
    <w:rsid w:val="008B6054"/>
    <w:rsid w:val="008B6D74"/>
    <w:rsid w:val="008B7B08"/>
    <w:rsid w:val="008C13F0"/>
    <w:rsid w:val="008C1F26"/>
    <w:rsid w:val="008C2A3A"/>
    <w:rsid w:val="008C4C7E"/>
    <w:rsid w:val="008C5C46"/>
    <w:rsid w:val="008C6184"/>
    <w:rsid w:val="008C785E"/>
    <w:rsid w:val="008C7A66"/>
    <w:rsid w:val="008D0AFB"/>
    <w:rsid w:val="008D1511"/>
    <w:rsid w:val="008D2E2A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0CA"/>
    <w:rsid w:val="008E1271"/>
    <w:rsid w:val="008E2251"/>
    <w:rsid w:val="008E24B3"/>
    <w:rsid w:val="008E24CA"/>
    <w:rsid w:val="008E2F6E"/>
    <w:rsid w:val="008E38AD"/>
    <w:rsid w:val="008E3EEC"/>
    <w:rsid w:val="008E4700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39D7"/>
    <w:rsid w:val="00904042"/>
    <w:rsid w:val="00905756"/>
    <w:rsid w:val="0090696D"/>
    <w:rsid w:val="00906CD6"/>
    <w:rsid w:val="00906E4D"/>
    <w:rsid w:val="00906F31"/>
    <w:rsid w:val="009078B3"/>
    <w:rsid w:val="00907A77"/>
    <w:rsid w:val="00907E00"/>
    <w:rsid w:val="00910307"/>
    <w:rsid w:val="0091088D"/>
    <w:rsid w:val="00910FC9"/>
    <w:rsid w:val="0091291A"/>
    <w:rsid w:val="0091295D"/>
    <w:rsid w:val="00913612"/>
    <w:rsid w:val="0091366A"/>
    <w:rsid w:val="00913824"/>
    <w:rsid w:val="00915757"/>
    <w:rsid w:val="009159B3"/>
    <w:rsid w:val="00916181"/>
    <w:rsid w:val="009179E5"/>
    <w:rsid w:val="009204C5"/>
    <w:rsid w:val="0092180D"/>
    <w:rsid w:val="009232C9"/>
    <w:rsid w:val="00923608"/>
    <w:rsid w:val="009238E5"/>
    <w:rsid w:val="00923F12"/>
    <w:rsid w:val="00924FF8"/>
    <w:rsid w:val="00925811"/>
    <w:rsid w:val="00925BA8"/>
    <w:rsid w:val="0092623A"/>
    <w:rsid w:val="00926DA7"/>
    <w:rsid w:val="00927F8B"/>
    <w:rsid w:val="0093094D"/>
    <w:rsid w:val="009328C7"/>
    <w:rsid w:val="009336EC"/>
    <w:rsid w:val="00933705"/>
    <w:rsid w:val="00933F56"/>
    <w:rsid w:val="00934C13"/>
    <w:rsid w:val="00935228"/>
    <w:rsid w:val="009355A2"/>
    <w:rsid w:val="00935F9E"/>
    <w:rsid w:val="00936D98"/>
    <w:rsid w:val="009375E0"/>
    <w:rsid w:val="00942C80"/>
    <w:rsid w:val="00943197"/>
    <w:rsid w:val="009435F2"/>
    <w:rsid w:val="00945180"/>
    <w:rsid w:val="0094590C"/>
    <w:rsid w:val="00946355"/>
    <w:rsid w:val="0094642E"/>
    <w:rsid w:val="009468B7"/>
    <w:rsid w:val="0094724E"/>
    <w:rsid w:val="00947973"/>
    <w:rsid w:val="00947BE6"/>
    <w:rsid w:val="0095048D"/>
    <w:rsid w:val="009508F9"/>
    <w:rsid w:val="00951ADB"/>
    <w:rsid w:val="0095380C"/>
    <w:rsid w:val="00953822"/>
    <w:rsid w:val="0095426F"/>
    <w:rsid w:val="00954353"/>
    <w:rsid w:val="00955C0A"/>
    <w:rsid w:val="00955C4F"/>
    <w:rsid w:val="0095755E"/>
    <w:rsid w:val="00960F89"/>
    <w:rsid w:val="00961EF8"/>
    <w:rsid w:val="00963CCD"/>
    <w:rsid w:val="009657F1"/>
    <w:rsid w:val="00965928"/>
    <w:rsid w:val="0096625D"/>
    <w:rsid w:val="00967207"/>
    <w:rsid w:val="009700A7"/>
    <w:rsid w:val="0097089A"/>
    <w:rsid w:val="009709F8"/>
    <w:rsid w:val="0097229B"/>
    <w:rsid w:val="00972929"/>
    <w:rsid w:val="00972E8E"/>
    <w:rsid w:val="00972F91"/>
    <w:rsid w:val="00973827"/>
    <w:rsid w:val="009742D3"/>
    <w:rsid w:val="00974C8C"/>
    <w:rsid w:val="00977BA7"/>
    <w:rsid w:val="00980517"/>
    <w:rsid w:val="00980D59"/>
    <w:rsid w:val="0098194F"/>
    <w:rsid w:val="009826C8"/>
    <w:rsid w:val="0098313E"/>
    <w:rsid w:val="009836E4"/>
    <w:rsid w:val="0098412F"/>
    <w:rsid w:val="00985C0B"/>
    <w:rsid w:val="00985F28"/>
    <w:rsid w:val="00986149"/>
    <w:rsid w:val="00986176"/>
    <w:rsid w:val="00986E7F"/>
    <w:rsid w:val="00987536"/>
    <w:rsid w:val="009900AB"/>
    <w:rsid w:val="00990BD5"/>
    <w:rsid w:val="00991606"/>
    <w:rsid w:val="0099196F"/>
    <w:rsid w:val="00992126"/>
    <w:rsid w:val="009921E8"/>
    <w:rsid w:val="00992B98"/>
    <w:rsid w:val="0099359F"/>
    <w:rsid w:val="00994871"/>
    <w:rsid w:val="00994E08"/>
    <w:rsid w:val="009951F9"/>
    <w:rsid w:val="00995ACA"/>
    <w:rsid w:val="00995C95"/>
    <w:rsid w:val="00995E85"/>
    <w:rsid w:val="00995F57"/>
    <w:rsid w:val="00996468"/>
    <w:rsid w:val="00996876"/>
    <w:rsid w:val="00996FFA"/>
    <w:rsid w:val="009973F1"/>
    <w:rsid w:val="009973F3"/>
    <w:rsid w:val="00997DE7"/>
    <w:rsid w:val="009A010D"/>
    <w:rsid w:val="009A0C6F"/>
    <w:rsid w:val="009A14EF"/>
    <w:rsid w:val="009A1865"/>
    <w:rsid w:val="009A27F8"/>
    <w:rsid w:val="009A2DF9"/>
    <w:rsid w:val="009A2EBB"/>
    <w:rsid w:val="009A3A86"/>
    <w:rsid w:val="009A4233"/>
    <w:rsid w:val="009A4869"/>
    <w:rsid w:val="009A5FB0"/>
    <w:rsid w:val="009A6A6B"/>
    <w:rsid w:val="009B1EF9"/>
    <w:rsid w:val="009B26AC"/>
    <w:rsid w:val="009B2A59"/>
    <w:rsid w:val="009B37E2"/>
    <w:rsid w:val="009B4519"/>
    <w:rsid w:val="009B506B"/>
    <w:rsid w:val="009B57EF"/>
    <w:rsid w:val="009B5B85"/>
    <w:rsid w:val="009B7204"/>
    <w:rsid w:val="009B7AF1"/>
    <w:rsid w:val="009C0074"/>
    <w:rsid w:val="009C0564"/>
    <w:rsid w:val="009C2685"/>
    <w:rsid w:val="009C39BC"/>
    <w:rsid w:val="009C4BC2"/>
    <w:rsid w:val="009C4D22"/>
    <w:rsid w:val="009C7320"/>
    <w:rsid w:val="009D066B"/>
    <w:rsid w:val="009D0729"/>
    <w:rsid w:val="009D0BD6"/>
    <w:rsid w:val="009D0F66"/>
    <w:rsid w:val="009D1730"/>
    <w:rsid w:val="009D1A06"/>
    <w:rsid w:val="009D1BA4"/>
    <w:rsid w:val="009D22E4"/>
    <w:rsid w:val="009D22F7"/>
    <w:rsid w:val="009D319C"/>
    <w:rsid w:val="009D37F1"/>
    <w:rsid w:val="009D3D11"/>
    <w:rsid w:val="009D5BAB"/>
    <w:rsid w:val="009D66EB"/>
    <w:rsid w:val="009D6A0A"/>
    <w:rsid w:val="009E058F"/>
    <w:rsid w:val="009E0A9E"/>
    <w:rsid w:val="009E19A2"/>
    <w:rsid w:val="009E1A06"/>
    <w:rsid w:val="009E2835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202"/>
    <w:rsid w:val="009F521F"/>
    <w:rsid w:val="009F553C"/>
    <w:rsid w:val="009F59F8"/>
    <w:rsid w:val="009F7458"/>
    <w:rsid w:val="00A005B0"/>
    <w:rsid w:val="00A01133"/>
    <w:rsid w:val="00A01F17"/>
    <w:rsid w:val="00A022A5"/>
    <w:rsid w:val="00A03A22"/>
    <w:rsid w:val="00A04634"/>
    <w:rsid w:val="00A06119"/>
    <w:rsid w:val="00A07A48"/>
    <w:rsid w:val="00A101D5"/>
    <w:rsid w:val="00A10262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3F7"/>
    <w:rsid w:val="00A21A36"/>
    <w:rsid w:val="00A22316"/>
    <w:rsid w:val="00A22900"/>
    <w:rsid w:val="00A24768"/>
    <w:rsid w:val="00A25294"/>
    <w:rsid w:val="00A254EE"/>
    <w:rsid w:val="00A25BE7"/>
    <w:rsid w:val="00A27008"/>
    <w:rsid w:val="00A27B2C"/>
    <w:rsid w:val="00A27CDF"/>
    <w:rsid w:val="00A309C6"/>
    <w:rsid w:val="00A30D13"/>
    <w:rsid w:val="00A314F9"/>
    <w:rsid w:val="00A319D0"/>
    <w:rsid w:val="00A32316"/>
    <w:rsid w:val="00A33172"/>
    <w:rsid w:val="00A3394E"/>
    <w:rsid w:val="00A3432B"/>
    <w:rsid w:val="00A346BA"/>
    <w:rsid w:val="00A34C67"/>
    <w:rsid w:val="00A34D62"/>
    <w:rsid w:val="00A3611D"/>
    <w:rsid w:val="00A36339"/>
    <w:rsid w:val="00A366E4"/>
    <w:rsid w:val="00A36916"/>
    <w:rsid w:val="00A36A37"/>
    <w:rsid w:val="00A37AB5"/>
    <w:rsid w:val="00A413EB"/>
    <w:rsid w:val="00A41901"/>
    <w:rsid w:val="00A4376F"/>
    <w:rsid w:val="00A44CFB"/>
    <w:rsid w:val="00A45192"/>
    <w:rsid w:val="00A4549F"/>
    <w:rsid w:val="00A45B9B"/>
    <w:rsid w:val="00A462FE"/>
    <w:rsid w:val="00A46D61"/>
    <w:rsid w:val="00A501C9"/>
    <w:rsid w:val="00A50506"/>
    <w:rsid w:val="00A516B7"/>
    <w:rsid w:val="00A52DFE"/>
    <w:rsid w:val="00A533C5"/>
    <w:rsid w:val="00A5383D"/>
    <w:rsid w:val="00A53AD2"/>
    <w:rsid w:val="00A53F55"/>
    <w:rsid w:val="00A5417B"/>
    <w:rsid w:val="00A54599"/>
    <w:rsid w:val="00A54B82"/>
    <w:rsid w:val="00A55ED2"/>
    <w:rsid w:val="00A569D4"/>
    <w:rsid w:val="00A56A94"/>
    <w:rsid w:val="00A57F1A"/>
    <w:rsid w:val="00A60163"/>
    <w:rsid w:val="00A6038D"/>
    <w:rsid w:val="00A60CF0"/>
    <w:rsid w:val="00A61429"/>
    <w:rsid w:val="00A61514"/>
    <w:rsid w:val="00A61628"/>
    <w:rsid w:val="00A61645"/>
    <w:rsid w:val="00A62080"/>
    <w:rsid w:val="00A630A2"/>
    <w:rsid w:val="00A632B8"/>
    <w:rsid w:val="00A63BF3"/>
    <w:rsid w:val="00A64068"/>
    <w:rsid w:val="00A64942"/>
    <w:rsid w:val="00A65355"/>
    <w:rsid w:val="00A65911"/>
    <w:rsid w:val="00A6643C"/>
    <w:rsid w:val="00A67451"/>
    <w:rsid w:val="00A67544"/>
    <w:rsid w:val="00A675C8"/>
    <w:rsid w:val="00A7075B"/>
    <w:rsid w:val="00A71BD5"/>
    <w:rsid w:val="00A71CE6"/>
    <w:rsid w:val="00A71D23"/>
    <w:rsid w:val="00A7270E"/>
    <w:rsid w:val="00A7333A"/>
    <w:rsid w:val="00A7344C"/>
    <w:rsid w:val="00A73BB5"/>
    <w:rsid w:val="00A73D0D"/>
    <w:rsid w:val="00A740AC"/>
    <w:rsid w:val="00A74A92"/>
    <w:rsid w:val="00A75CC1"/>
    <w:rsid w:val="00A75E88"/>
    <w:rsid w:val="00A75EF5"/>
    <w:rsid w:val="00A8056E"/>
    <w:rsid w:val="00A8094B"/>
    <w:rsid w:val="00A80B46"/>
    <w:rsid w:val="00A82D58"/>
    <w:rsid w:val="00A8399D"/>
    <w:rsid w:val="00A83E3D"/>
    <w:rsid w:val="00A8443A"/>
    <w:rsid w:val="00A84618"/>
    <w:rsid w:val="00A8479C"/>
    <w:rsid w:val="00A84962"/>
    <w:rsid w:val="00A8557B"/>
    <w:rsid w:val="00A85A05"/>
    <w:rsid w:val="00A86D63"/>
    <w:rsid w:val="00A87797"/>
    <w:rsid w:val="00A90E72"/>
    <w:rsid w:val="00A922A2"/>
    <w:rsid w:val="00A9327B"/>
    <w:rsid w:val="00A93B69"/>
    <w:rsid w:val="00A9427C"/>
    <w:rsid w:val="00A963C7"/>
    <w:rsid w:val="00AA1626"/>
    <w:rsid w:val="00AA1C25"/>
    <w:rsid w:val="00AA3CA3"/>
    <w:rsid w:val="00AA3DB7"/>
    <w:rsid w:val="00AA514B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7D7"/>
    <w:rsid w:val="00AB4BF4"/>
    <w:rsid w:val="00AB5ADF"/>
    <w:rsid w:val="00AB5E57"/>
    <w:rsid w:val="00AB725F"/>
    <w:rsid w:val="00AC0705"/>
    <w:rsid w:val="00AC105A"/>
    <w:rsid w:val="00AC109B"/>
    <w:rsid w:val="00AC1366"/>
    <w:rsid w:val="00AC2DEE"/>
    <w:rsid w:val="00AC4E28"/>
    <w:rsid w:val="00AC74DA"/>
    <w:rsid w:val="00AC7A2B"/>
    <w:rsid w:val="00AC7C25"/>
    <w:rsid w:val="00AD0A51"/>
    <w:rsid w:val="00AD0B37"/>
    <w:rsid w:val="00AD11F7"/>
    <w:rsid w:val="00AD1DB7"/>
    <w:rsid w:val="00AD2419"/>
    <w:rsid w:val="00AD2852"/>
    <w:rsid w:val="00AD312C"/>
    <w:rsid w:val="00AD3976"/>
    <w:rsid w:val="00AD3AA5"/>
    <w:rsid w:val="00AD4A00"/>
    <w:rsid w:val="00AD4D2A"/>
    <w:rsid w:val="00AD4F05"/>
    <w:rsid w:val="00AD542F"/>
    <w:rsid w:val="00AD65CF"/>
    <w:rsid w:val="00AD7305"/>
    <w:rsid w:val="00AD7E64"/>
    <w:rsid w:val="00AE0748"/>
    <w:rsid w:val="00AE0C56"/>
    <w:rsid w:val="00AE149E"/>
    <w:rsid w:val="00AE22F2"/>
    <w:rsid w:val="00AE29FC"/>
    <w:rsid w:val="00AE2F3F"/>
    <w:rsid w:val="00AE3B4E"/>
    <w:rsid w:val="00AE59EC"/>
    <w:rsid w:val="00AE648D"/>
    <w:rsid w:val="00AE6563"/>
    <w:rsid w:val="00AE67B3"/>
    <w:rsid w:val="00AE6A22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0FF"/>
    <w:rsid w:val="00B022E4"/>
    <w:rsid w:val="00B026C1"/>
    <w:rsid w:val="00B02B9C"/>
    <w:rsid w:val="00B0353B"/>
    <w:rsid w:val="00B036BE"/>
    <w:rsid w:val="00B040B2"/>
    <w:rsid w:val="00B05C01"/>
    <w:rsid w:val="00B0720F"/>
    <w:rsid w:val="00B07F47"/>
    <w:rsid w:val="00B10558"/>
    <w:rsid w:val="00B12710"/>
    <w:rsid w:val="00B1417F"/>
    <w:rsid w:val="00B156A9"/>
    <w:rsid w:val="00B15F83"/>
    <w:rsid w:val="00B160FF"/>
    <w:rsid w:val="00B16322"/>
    <w:rsid w:val="00B1662E"/>
    <w:rsid w:val="00B16A6F"/>
    <w:rsid w:val="00B206C3"/>
    <w:rsid w:val="00B20AED"/>
    <w:rsid w:val="00B22C0D"/>
    <w:rsid w:val="00B23534"/>
    <w:rsid w:val="00B23AF4"/>
    <w:rsid w:val="00B23C15"/>
    <w:rsid w:val="00B25762"/>
    <w:rsid w:val="00B25B40"/>
    <w:rsid w:val="00B25FDE"/>
    <w:rsid w:val="00B26AB0"/>
    <w:rsid w:val="00B26AD2"/>
    <w:rsid w:val="00B26CA2"/>
    <w:rsid w:val="00B3035F"/>
    <w:rsid w:val="00B30B4E"/>
    <w:rsid w:val="00B31246"/>
    <w:rsid w:val="00B32390"/>
    <w:rsid w:val="00B326FF"/>
    <w:rsid w:val="00B33962"/>
    <w:rsid w:val="00B33D6C"/>
    <w:rsid w:val="00B340AA"/>
    <w:rsid w:val="00B34A9F"/>
    <w:rsid w:val="00B34B80"/>
    <w:rsid w:val="00B3584A"/>
    <w:rsid w:val="00B35CDA"/>
    <w:rsid w:val="00B35D9A"/>
    <w:rsid w:val="00B37D97"/>
    <w:rsid w:val="00B40143"/>
    <w:rsid w:val="00B40A7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A11"/>
    <w:rsid w:val="00B51542"/>
    <w:rsid w:val="00B51D1D"/>
    <w:rsid w:val="00B5310E"/>
    <w:rsid w:val="00B5362D"/>
    <w:rsid w:val="00B54ACC"/>
    <w:rsid w:val="00B54DCB"/>
    <w:rsid w:val="00B55AC2"/>
    <w:rsid w:val="00B560C9"/>
    <w:rsid w:val="00B56533"/>
    <w:rsid w:val="00B56CFC"/>
    <w:rsid w:val="00B57413"/>
    <w:rsid w:val="00B57777"/>
    <w:rsid w:val="00B57A17"/>
    <w:rsid w:val="00B6030A"/>
    <w:rsid w:val="00B6163E"/>
    <w:rsid w:val="00B61BE2"/>
    <w:rsid w:val="00B6266F"/>
    <w:rsid w:val="00B62E0B"/>
    <w:rsid w:val="00B62E99"/>
    <w:rsid w:val="00B63C32"/>
    <w:rsid w:val="00B6428A"/>
    <w:rsid w:val="00B64434"/>
    <w:rsid w:val="00B64AF4"/>
    <w:rsid w:val="00B711CE"/>
    <w:rsid w:val="00B71DC8"/>
    <w:rsid w:val="00B732C7"/>
    <w:rsid w:val="00B745D9"/>
    <w:rsid w:val="00B746C6"/>
    <w:rsid w:val="00B7604C"/>
    <w:rsid w:val="00B7652C"/>
    <w:rsid w:val="00B766BF"/>
    <w:rsid w:val="00B767B7"/>
    <w:rsid w:val="00B76FA6"/>
    <w:rsid w:val="00B80910"/>
    <w:rsid w:val="00B818F4"/>
    <w:rsid w:val="00B81BC9"/>
    <w:rsid w:val="00B81F97"/>
    <w:rsid w:val="00B8222F"/>
    <w:rsid w:val="00B8258B"/>
    <w:rsid w:val="00B82615"/>
    <w:rsid w:val="00B83444"/>
    <w:rsid w:val="00B836ED"/>
    <w:rsid w:val="00B83F1D"/>
    <w:rsid w:val="00B853BE"/>
    <w:rsid w:val="00B86476"/>
    <w:rsid w:val="00B86518"/>
    <w:rsid w:val="00B86A3D"/>
    <w:rsid w:val="00B871FC"/>
    <w:rsid w:val="00B875C7"/>
    <w:rsid w:val="00B90D10"/>
    <w:rsid w:val="00B90FE5"/>
    <w:rsid w:val="00B919AD"/>
    <w:rsid w:val="00B91A2B"/>
    <w:rsid w:val="00B93204"/>
    <w:rsid w:val="00B937B3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8C9"/>
    <w:rsid w:val="00BA2FEF"/>
    <w:rsid w:val="00BA357B"/>
    <w:rsid w:val="00BB0B3C"/>
    <w:rsid w:val="00BB1548"/>
    <w:rsid w:val="00BB1CE7"/>
    <w:rsid w:val="00BB25B1"/>
    <w:rsid w:val="00BB2FD3"/>
    <w:rsid w:val="00BB2FDF"/>
    <w:rsid w:val="00BB2FFF"/>
    <w:rsid w:val="00BB5189"/>
    <w:rsid w:val="00BB5458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3D6"/>
    <w:rsid w:val="00BC5490"/>
    <w:rsid w:val="00BC55B0"/>
    <w:rsid w:val="00BC6FD6"/>
    <w:rsid w:val="00BD008E"/>
    <w:rsid w:val="00BD2F3B"/>
    <w:rsid w:val="00BD3114"/>
    <w:rsid w:val="00BD3372"/>
    <w:rsid w:val="00BD50AA"/>
    <w:rsid w:val="00BD5135"/>
    <w:rsid w:val="00BD560E"/>
    <w:rsid w:val="00BD6354"/>
    <w:rsid w:val="00BD65C8"/>
    <w:rsid w:val="00BD7291"/>
    <w:rsid w:val="00BD7EA3"/>
    <w:rsid w:val="00BD7FE2"/>
    <w:rsid w:val="00BE0339"/>
    <w:rsid w:val="00BE0B19"/>
    <w:rsid w:val="00BE0DD8"/>
    <w:rsid w:val="00BE13F0"/>
    <w:rsid w:val="00BE1D82"/>
    <w:rsid w:val="00BE1EE4"/>
    <w:rsid w:val="00BE1F8B"/>
    <w:rsid w:val="00BE2B4F"/>
    <w:rsid w:val="00BE2CEA"/>
    <w:rsid w:val="00BE2F39"/>
    <w:rsid w:val="00BE332D"/>
    <w:rsid w:val="00BE3CF1"/>
    <w:rsid w:val="00BE4B20"/>
    <w:rsid w:val="00BE5FC4"/>
    <w:rsid w:val="00BE6B16"/>
    <w:rsid w:val="00BE7C4D"/>
    <w:rsid w:val="00BE7F6A"/>
    <w:rsid w:val="00BF0274"/>
    <w:rsid w:val="00BF08C4"/>
    <w:rsid w:val="00BF0BAF"/>
    <w:rsid w:val="00BF122C"/>
    <w:rsid w:val="00BF19CE"/>
    <w:rsid w:val="00BF19FD"/>
    <w:rsid w:val="00BF2B6F"/>
    <w:rsid w:val="00BF351A"/>
    <w:rsid w:val="00BF3914"/>
    <w:rsid w:val="00BF4109"/>
    <w:rsid w:val="00BF49B1"/>
    <w:rsid w:val="00BF5552"/>
    <w:rsid w:val="00BF5CEC"/>
    <w:rsid w:val="00BF73F2"/>
    <w:rsid w:val="00C01671"/>
    <w:rsid w:val="00C01BA6"/>
    <w:rsid w:val="00C01CAB"/>
    <w:rsid w:val="00C02419"/>
    <w:rsid w:val="00C02766"/>
    <w:rsid w:val="00C033A9"/>
    <w:rsid w:val="00C03EE8"/>
    <w:rsid w:val="00C055FC"/>
    <w:rsid w:val="00C05BEC"/>
    <w:rsid w:val="00C066AA"/>
    <w:rsid w:val="00C06E7D"/>
    <w:rsid w:val="00C07453"/>
    <w:rsid w:val="00C107C3"/>
    <w:rsid w:val="00C1112B"/>
    <w:rsid w:val="00C113E9"/>
    <w:rsid w:val="00C11A88"/>
    <w:rsid w:val="00C11C31"/>
    <w:rsid w:val="00C12012"/>
    <w:rsid w:val="00C12874"/>
    <w:rsid w:val="00C12BA1"/>
    <w:rsid w:val="00C12BC1"/>
    <w:rsid w:val="00C13190"/>
    <w:rsid w:val="00C131DA"/>
    <w:rsid w:val="00C13A7D"/>
    <w:rsid w:val="00C13BDA"/>
    <w:rsid w:val="00C13FFD"/>
    <w:rsid w:val="00C14632"/>
    <w:rsid w:val="00C16C30"/>
    <w:rsid w:val="00C20A00"/>
    <w:rsid w:val="00C21673"/>
    <w:rsid w:val="00C21C7A"/>
    <w:rsid w:val="00C22CCE"/>
    <w:rsid w:val="00C23130"/>
    <w:rsid w:val="00C255A5"/>
    <w:rsid w:val="00C2584B"/>
    <w:rsid w:val="00C25942"/>
    <w:rsid w:val="00C25DD9"/>
    <w:rsid w:val="00C2663F"/>
    <w:rsid w:val="00C26DB8"/>
    <w:rsid w:val="00C30E30"/>
    <w:rsid w:val="00C31747"/>
    <w:rsid w:val="00C3400F"/>
    <w:rsid w:val="00C34B64"/>
    <w:rsid w:val="00C34C36"/>
    <w:rsid w:val="00C352B3"/>
    <w:rsid w:val="00C3654C"/>
    <w:rsid w:val="00C368F7"/>
    <w:rsid w:val="00C36BF5"/>
    <w:rsid w:val="00C36DBC"/>
    <w:rsid w:val="00C376BA"/>
    <w:rsid w:val="00C40373"/>
    <w:rsid w:val="00C4082D"/>
    <w:rsid w:val="00C40AE6"/>
    <w:rsid w:val="00C411AF"/>
    <w:rsid w:val="00C4138D"/>
    <w:rsid w:val="00C4147E"/>
    <w:rsid w:val="00C41E3A"/>
    <w:rsid w:val="00C4304C"/>
    <w:rsid w:val="00C43071"/>
    <w:rsid w:val="00C43315"/>
    <w:rsid w:val="00C44437"/>
    <w:rsid w:val="00C448AE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348"/>
    <w:rsid w:val="00C51860"/>
    <w:rsid w:val="00C52744"/>
    <w:rsid w:val="00C53239"/>
    <w:rsid w:val="00C53EB3"/>
    <w:rsid w:val="00C54119"/>
    <w:rsid w:val="00C542D4"/>
    <w:rsid w:val="00C54D71"/>
    <w:rsid w:val="00C563F5"/>
    <w:rsid w:val="00C570F7"/>
    <w:rsid w:val="00C619D8"/>
    <w:rsid w:val="00C62CD5"/>
    <w:rsid w:val="00C636E6"/>
    <w:rsid w:val="00C639D6"/>
    <w:rsid w:val="00C63ABC"/>
    <w:rsid w:val="00C63B38"/>
    <w:rsid w:val="00C63F8E"/>
    <w:rsid w:val="00C647FB"/>
    <w:rsid w:val="00C64DD6"/>
    <w:rsid w:val="00C653A7"/>
    <w:rsid w:val="00C654E0"/>
    <w:rsid w:val="00C65B2D"/>
    <w:rsid w:val="00C66579"/>
    <w:rsid w:val="00C67D79"/>
    <w:rsid w:val="00C67EAB"/>
    <w:rsid w:val="00C70DFF"/>
    <w:rsid w:val="00C75A6B"/>
    <w:rsid w:val="00C763B6"/>
    <w:rsid w:val="00C7644F"/>
    <w:rsid w:val="00C768F6"/>
    <w:rsid w:val="00C80073"/>
    <w:rsid w:val="00C80DEA"/>
    <w:rsid w:val="00C81DE3"/>
    <w:rsid w:val="00C825E8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1B45"/>
    <w:rsid w:val="00CA2241"/>
    <w:rsid w:val="00CA3CDD"/>
    <w:rsid w:val="00CA3DF2"/>
    <w:rsid w:val="00CA403B"/>
    <w:rsid w:val="00CA505A"/>
    <w:rsid w:val="00CA59DD"/>
    <w:rsid w:val="00CA7CB7"/>
    <w:rsid w:val="00CB008E"/>
    <w:rsid w:val="00CB01FA"/>
    <w:rsid w:val="00CB0737"/>
    <w:rsid w:val="00CB097A"/>
    <w:rsid w:val="00CB26EC"/>
    <w:rsid w:val="00CB2D2A"/>
    <w:rsid w:val="00CB5B1E"/>
    <w:rsid w:val="00CB7143"/>
    <w:rsid w:val="00CB787A"/>
    <w:rsid w:val="00CC01A5"/>
    <w:rsid w:val="00CC0C4A"/>
    <w:rsid w:val="00CC0D7F"/>
    <w:rsid w:val="00CC17F0"/>
    <w:rsid w:val="00CC1853"/>
    <w:rsid w:val="00CC1EE9"/>
    <w:rsid w:val="00CC1FAE"/>
    <w:rsid w:val="00CC3A23"/>
    <w:rsid w:val="00CC5DF3"/>
    <w:rsid w:val="00CC737C"/>
    <w:rsid w:val="00CD087D"/>
    <w:rsid w:val="00CD0F5D"/>
    <w:rsid w:val="00CD1C0B"/>
    <w:rsid w:val="00CD239A"/>
    <w:rsid w:val="00CD4148"/>
    <w:rsid w:val="00CD5512"/>
    <w:rsid w:val="00CD594F"/>
    <w:rsid w:val="00CD6E3D"/>
    <w:rsid w:val="00CD71AB"/>
    <w:rsid w:val="00CE0109"/>
    <w:rsid w:val="00CE1FC5"/>
    <w:rsid w:val="00CE3F6E"/>
    <w:rsid w:val="00CE44D1"/>
    <w:rsid w:val="00CE46E5"/>
    <w:rsid w:val="00CE485A"/>
    <w:rsid w:val="00CE4CAC"/>
    <w:rsid w:val="00CE5279"/>
    <w:rsid w:val="00CE5A78"/>
    <w:rsid w:val="00CE78AE"/>
    <w:rsid w:val="00CE7E62"/>
    <w:rsid w:val="00CF04C5"/>
    <w:rsid w:val="00CF195E"/>
    <w:rsid w:val="00CF19DA"/>
    <w:rsid w:val="00CF1C7F"/>
    <w:rsid w:val="00CF1CC0"/>
    <w:rsid w:val="00CF24F8"/>
    <w:rsid w:val="00CF2653"/>
    <w:rsid w:val="00CF2C5E"/>
    <w:rsid w:val="00CF31FD"/>
    <w:rsid w:val="00CF326C"/>
    <w:rsid w:val="00CF34B9"/>
    <w:rsid w:val="00CF4247"/>
    <w:rsid w:val="00CF5263"/>
    <w:rsid w:val="00CF60B5"/>
    <w:rsid w:val="00CF7D0B"/>
    <w:rsid w:val="00D004FA"/>
    <w:rsid w:val="00D01B21"/>
    <w:rsid w:val="00D01E2F"/>
    <w:rsid w:val="00D01FB9"/>
    <w:rsid w:val="00D0257E"/>
    <w:rsid w:val="00D02FB7"/>
    <w:rsid w:val="00D03102"/>
    <w:rsid w:val="00D032C3"/>
    <w:rsid w:val="00D03727"/>
    <w:rsid w:val="00D0378A"/>
    <w:rsid w:val="00D04F13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3E2A"/>
    <w:rsid w:val="00D14236"/>
    <w:rsid w:val="00D14553"/>
    <w:rsid w:val="00D14DB1"/>
    <w:rsid w:val="00D15F43"/>
    <w:rsid w:val="00D16E87"/>
    <w:rsid w:val="00D20B8B"/>
    <w:rsid w:val="00D20F92"/>
    <w:rsid w:val="00D210CD"/>
    <w:rsid w:val="00D2162C"/>
    <w:rsid w:val="00D21A3C"/>
    <w:rsid w:val="00D227F9"/>
    <w:rsid w:val="00D233F1"/>
    <w:rsid w:val="00D23B76"/>
    <w:rsid w:val="00D256F8"/>
    <w:rsid w:val="00D2685C"/>
    <w:rsid w:val="00D26A3B"/>
    <w:rsid w:val="00D26E0A"/>
    <w:rsid w:val="00D2700A"/>
    <w:rsid w:val="00D302FD"/>
    <w:rsid w:val="00D3038A"/>
    <w:rsid w:val="00D3098D"/>
    <w:rsid w:val="00D31A02"/>
    <w:rsid w:val="00D31E17"/>
    <w:rsid w:val="00D3323C"/>
    <w:rsid w:val="00D33456"/>
    <w:rsid w:val="00D3396F"/>
    <w:rsid w:val="00D33D4D"/>
    <w:rsid w:val="00D33E25"/>
    <w:rsid w:val="00D34A0B"/>
    <w:rsid w:val="00D35B43"/>
    <w:rsid w:val="00D36234"/>
    <w:rsid w:val="00D36371"/>
    <w:rsid w:val="00D377E4"/>
    <w:rsid w:val="00D400A8"/>
    <w:rsid w:val="00D42C43"/>
    <w:rsid w:val="00D437D8"/>
    <w:rsid w:val="00D44257"/>
    <w:rsid w:val="00D44994"/>
    <w:rsid w:val="00D45DF3"/>
    <w:rsid w:val="00D46174"/>
    <w:rsid w:val="00D47DD0"/>
    <w:rsid w:val="00D50183"/>
    <w:rsid w:val="00D51C23"/>
    <w:rsid w:val="00D51D12"/>
    <w:rsid w:val="00D5362B"/>
    <w:rsid w:val="00D55072"/>
    <w:rsid w:val="00D55082"/>
    <w:rsid w:val="00D551B5"/>
    <w:rsid w:val="00D5648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2DCD"/>
    <w:rsid w:val="00D63517"/>
    <w:rsid w:val="00D6388A"/>
    <w:rsid w:val="00D63B75"/>
    <w:rsid w:val="00D659B1"/>
    <w:rsid w:val="00D65B8E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2D40"/>
    <w:rsid w:val="00D83635"/>
    <w:rsid w:val="00D83662"/>
    <w:rsid w:val="00D83AE9"/>
    <w:rsid w:val="00D857B8"/>
    <w:rsid w:val="00D87175"/>
    <w:rsid w:val="00D87ABF"/>
    <w:rsid w:val="00D909DE"/>
    <w:rsid w:val="00D90CD3"/>
    <w:rsid w:val="00D9130A"/>
    <w:rsid w:val="00D919E6"/>
    <w:rsid w:val="00D91BE1"/>
    <w:rsid w:val="00D924F7"/>
    <w:rsid w:val="00D92C29"/>
    <w:rsid w:val="00D936E2"/>
    <w:rsid w:val="00D95104"/>
    <w:rsid w:val="00D95600"/>
    <w:rsid w:val="00D96797"/>
    <w:rsid w:val="00D9683C"/>
    <w:rsid w:val="00D976A9"/>
    <w:rsid w:val="00D97884"/>
    <w:rsid w:val="00DA0A7F"/>
    <w:rsid w:val="00DA1B19"/>
    <w:rsid w:val="00DA1C31"/>
    <w:rsid w:val="00DA20BC"/>
    <w:rsid w:val="00DA2ED7"/>
    <w:rsid w:val="00DA3E7A"/>
    <w:rsid w:val="00DA430C"/>
    <w:rsid w:val="00DA4AF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A4C"/>
    <w:rsid w:val="00DB1F2A"/>
    <w:rsid w:val="00DB297F"/>
    <w:rsid w:val="00DB3153"/>
    <w:rsid w:val="00DB317A"/>
    <w:rsid w:val="00DB3B82"/>
    <w:rsid w:val="00DB485D"/>
    <w:rsid w:val="00DC1327"/>
    <w:rsid w:val="00DC1350"/>
    <w:rsid w:val="00DC1F03"/>
    <w:rsid w:val="00DC3237"/>
    <w:rsid w:val="00DC3844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7FE2"/>
    <w:rsid w:val="00DE0E59"/>
    <w:rsid w:val="00DE0F6C"/>
    <w:rsid w:val="00DE191F"/>
    <w:rsid w:val="00DE219B"/>
    <w:rsid w:val="00DE52E3"/>
    <w:rsid w:val="00DE7C00"/>
    <w:rsid w:val="00DF03E9"/>
    <w:rsid w:val="00DF03ED"/>
    <w:rsid w:val="00DF04EE"/>
    <w:rsid w:val="00DF07DF"/>
    <w:rsid w:val="00DF0BF4"/>
    <w:rsid w:val="00DF179D"/>
    <w:rsid w:val="00DF1E9C"/>
    <w:rsid w:val="00DF3560"/>
    <w:rsid w:val="00DF4572"/>
    <w:rsid w:val="00DF4658"/>
    <w:rsid w:val="00DF6C8B"/>
    <w:rsid w:val="00DF6F17"/>
    <w:rsid w:val="00DF78FA"/>
    <w:rsid w:val="00DF7CB2"/>
    <w:rsid w:val="00DF7E79"/>
    <w:rsid w:val="00DF7F5F"/>
    <w:rsid w:val="00E002F1"/>
    <w:rsid w:val="00E0082C"/>
    <w:rsid w:val="00E01DAA"/>
    <w:rsid w:val="00E023E5"/>
    <w:rsid w:val="00E02432"/>
    <w:rsid w:val="00E04022"/>
    <w:rsid w:val="00E0420C"/>
    <w:rsid w:val="00E060B9"/>
    <w:rsid w:val="00E0728F"/>
    <w:rsid w:val="00E0755C"/>
    <w:rsid w:val="00E0774C"/>
    <w:rsid w:val="00E13DB2"/>
    <w:rsid w:val="00E14A7E"/>
    <w:rsid w:val="00E151E1"/>
    <w:rsid w:val="00E1524F"/>
    <w:rsid w:val="00E15D55"/>
    <w:rsid w:val="00E16367"/>
    <w:rsid w:val="00E1651B"/>
    <w:rsid w:val="00E17619"/>
    <w:rsid w:val="00E17805"/>
    <w:rsid w:val="00E20F79"/>
    <w:rsid w:val="00E2106F"/>
    <w:rsid w:val="00E21278"/>
    <w:rsid w:val="00E22CCD"/>
    <w:rsid w:val="00E22D33"/>
    <w:rsid w:val="00E23A11"/>
    <w:rsid w:val="00E23FB7"/>
    <w:rsid w:val="00E24A27"/>
    <w:rsid w:val="00E25F89"/>
    <w:rsid w:val="00E31227"/>
    <w:rsid w:val="00E32C15"/>
    <w:rsid w:val="00E32D62"/>
    <w:rsid w:val="00E339DC"/>
    <w:rsid w:val="00E33E15"/>
    <w:rsid w:val="00E35186"/>
    <w:rsid w:val="00E35FA3"/>
    <w:rsid w:val="00E361B8"/>
    <w:rsid w:val="00E36A1B"/>
    <w:rsid w:val="00E37DA1"/>
    <w:rsid w:val="00E40243"/>
    <w:rsid w:val="00E429ED"/>
    <w:rsid w:val="00E42A22"/>
    <w:rsid w:val="00E43F37"/>
    <w:rsid w:val="00E450ED"/>
    <w:rsid w:val="00E465A3"/>
    <w:rsid w:val="00E4791B"/>
    <w:rsid w:val="00E47E31"/>
    <w:rsid w:val="00E50AC6"/>
    <w:rsid w:val="00E51DDD"/>
    <w:rsid w:val="00E51FDD"/>
    <w:rsid w:val="00E52435"/>
    <w:rsid w:val="00E52D73"/>
    <w:rsid w:val="00E53122"/>
    <w:rsid w:val="00E5351B"/>
    <w:rsid w:val="00E53FA9"/>
    <w:rsid w:val="00E5414C"/>
    <w:rsid w:val="00E547B3"/>
    <w:rsid w:val="00E5733D"/>
    <w:rsid w:val="00E57782"/>
    <w:rsid w:val="00E61CC0"/>
    <w:rsid w:val="00E6277B"/>
    <w:rsid w:val="00E64424"/>
    <w:rsid w:val="00E64610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428"/>
    <w:rsid w:val="00E72C01"/>
    <w:rsid w:val="00E72D89"/>
    <w:rsid w:val="00E741AC"/>
    <w:rsid w:val="00E75174"/>
    <w:rsid w:val="00E757A0"/>
    <w:rsid w:val="00E75EBA"/>
    <w:rsid w:val="00E763B4"/>
    <w:rsid w:val="00E77591"/>
    <w:rsid w:val="00E77848"/>
    <w:rsid w:val="00E80514"/>
    <w:rsid w:val="00E80E5B"/>
    <w:rsid w:val="00E816C5"/>
    <w:rsid w:val="00E81CE0"/>
    <w:rsid w:val="00E81E7C"/>
    <w:rsid w:val="00E8224D"/>
    <w:rsid w:val="00E8519F"/>
    <w:rsid w:val="00E85782"/>
    <w:rsid w:val="00E85CC3"/>
    <w:rsid w:val="00E8644A"/>
    <w:rsid w:val="00E90279"/>
    <w:rsid w:val="00E90635"/>
    <w:rsid w:val="00E909A1"/>
    <w:rsid w:val="00E90BFF"/>
    <w:rsid w:val="00E91F04"/>
    <w:rsid w:val="00E91F35"/>
    <w:rsid w:val="00E92A3F"/>
    <w:rsid w:val="00E92D6F"/>
    <w:rsid w:val="00E95BA6"/>
    <w:rsid w:val="00E97648"/>
    <w:rsid w:val="00EA0CC0"/>
    <w:rsid w:val="00EA0E4A"/>
    <w:rsid w:val="00EA1A54"/>
    <w:rsid w:val="00EA2226"/>
    <w:rsid w:val="00EA26FC"/>
    <w:rsid w:val="00EA3796"/>
    <w:rsid w:val="00EA3B5A"/>
    <w:rsid w:val="00EA410E"/>
    <w:rsid w:val="00EA4936"/>
    <w:rsid w:val="00EA4FD1"/>
    <w:rsid w:val="00EA53C2"/>
    <w:rsid w:val="00EA5695"/>
    <w:rsid w:val="00EA5B0A"/>
    <w:rsid w:val="00EA65AD"/>
    <w:rsid w:val="00EA7FCF"/>
    <w:rsid w:val="00EB0820"/>
    <w:rsid w:val="00EB0CA3"/>
    <w:rsid w:val="00EB104F"/>
    <w:rsid w:val="00EB1B27"/>
    <w:rsid w:val="00EB1DA8"/>
    <w:rsid w:val="00EB2E2C"/>
    <w:rsid w:val="00EB3906"/>
    <w:rsid w:val="00EB4CFF"/>
    <w:rsid w:val="00EB5476"/>
    <w:rsid w:val="00EB6F95"/>
    <w:rsid w:val="00EB70B0"/>
    <w:rsid w:val="00EB7633"/>
    <w:rsid w:val="00EB7736"/>
    <w:rsid w:val="00EC2390"/>
    <w:rsid w:val="00EC2E2D"/>
    <w:rsid w:val="00EC42F7"/>
    <w:rsid w:val="00EC462B"/>
    <w:rsid w:val="00EC4723"/>
    <w:rsid w:val="00EC56E0"/>
    <w:rsid w:val="00EC576A"/>
    <w:rsid w:val="00EC6057"/>
    <w:rsid w:val="00EC6847"/>
    <w:rsid w:val="00EC721F"/>
    <w:rsid w:val="00EC7DB6"/>
    <w:rsid w:val="00ED075E"/>
    <w:rsid w:val="00ED162F"/>
    <w:rsid w:val="00ED2E52"/>
    <w:rsid w:val="00ED3024"/>
    <w:rsid w:val="00ED460C"/>
    <w:rsid w:val="00ED5FE4"/>
    <w:rsid w:val="00ED67ED"/>
    <w:rsid w:val="00ED7099"/>
    <w:rsid w:val="00ED71C5"/>
    <w:rsid w:val="00EE1067"/>
    <w:rsid w:val="00EE16FA"/>
    <w:rsid w:val="00EE210E"/>
    <w:rsid w:val="00EE3C42"/>
    <w:rsid w:val="00EE3D4F"/>
    <w:rsid w:val="00EE534D"/>
    <w:rsid w:val="00EE5560"/>
    <w:rsid w:val="00EE6F1E"/>
    <w:rsid w:val="00EE7549"/>
    <w:rsid w:val="00EF0348"/>
    <w:rsid w:val="00EF1C99"/>
    <w:rsid w:val="00EF1F9C"/>
    <w:rsid w:val="00EF23C4"/>
    <w:rsid w:val="00EF3266"/>
    <w:rsid w:val="00EF3AB5"/>
    <w:rsid w:val="00EF4366"/>
    <w:rsid w:val="00EF49A0"/>
    <w:rsid w:val="00EF4CD6"/>
    <w:rsid w:val="00EF55A0"/>
    <w:rsid w:val="00EF63D1"/>
    <w:rsid w:val="00EF6513"/>
    <w:rsid w:val="00EF6525"/>
    <w:rsid w:val="00EF6683"/>
    <w:rsid w:val="00EF7002"/>
    <w:rsid w:val="00EF769B"/>
    <w:rsid w:val="00F00CD0"/>
    <w:rsid w:val="00F02522"/>
    <w:rsid w:val="00F027BA"/>
    <w:rsid w:val="00F02BE7"/>
    <w:rsid w:val="00F03314"/>
    <w:rsid w:val="00F03E79"/>
    <w:rsid w:val="00F053CA"/>
    <w:rsid w:val="00F057BB"/>
    <w:rsid w:val="00F0628D"/>
    <w:rsid w:val="00F06651"/>
    <w:rsid w:val="00F06B95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3A9"/>
    <w:rsid w:val="00F218D4"/>
    <w:rsid w:val="00F2250A"/>
    <w:rsid w:val="00F24788"/>
    <w:rsid w:val="00F2640F"/>
    <w:rsid w:val="00F271B8"/>
    <w:rsid w:val="00F27C34"/>
    <w:rsid w:val="00F27DFA"/>
    <w:rsid w:val="00F27E46"/>
    <w:rsid w:val="00F301C2"/>
    <w:rsid w:val="00F302E1"/>
    <w:rsid w:val="00F31B22"/>
    <w:rsid w:val="00F31B49"/>
    <w:rsid w:val="00F32F56"/>
    <w:rsid w:val="00F332BC"/>
    <w:rsid w:val="00F33D4F"/>
    <w:rsid w:val="00F34CAE"/>
    <w:rsid w:val="00F34CD6"/>
    <w:rsid w:val="00F34E3D"/>
    <w:rsid w:val="00F34ECA"/>
    <w:rsid w:val="00F3516F"/>
    <w:rsid w:val="00F35363"/>
    <w:rsid w:val="00F35452"/>
    <w:rsid w:val="00F35712"/>
    <w:rsid w:val="00F35873"/>
    <w:rsid w:val="00F35920"/>
    <w:rsid w:val="00F364A9"/>
    <w:rsid w:val="00F366A5"/>
    <w:rsid w:val="00F36C5F"/>
    <w:rsid w:val="00F37259"/>
    <w:rsid w:val="00F405A4"/>
    <w:rsid w:val="00F40810"/>
    <w:rsid w:val="00F40F9D"/>
    <w:rsid w:val="00F41F05"/>
    <w:rsid w:val="00F433BD"/>
    <w:rsid w:val="00F43514"/>
    <w:rsid w:val="00F435B8"/>
    <w:rsid w:val="00F44EC5"/>
    <w:rsid w:val="00F47498"/>
    <w:rsid w:val="00F5031C"/>
    <w:rsid w:val="00F50F69"/>
    <w:rsid w:val="00F512B2"/>
    <w:rsid w:val="00F5283D"/>
    <w:rsid w:val="00F529CC"/>
    <w:rsid w:val="00F52ABA"/>
    <w:rsid w:val="00F52BC7"/>
    <w:rsid w:val="00F536B5"/>
    <w:rsid w:val="00F53BF4"/>
    <w:rsid w:val="00F54266"/>
    <w:rsid w:val="00F55043"/>
    <w:rsid w:val="00F56135"/>
    <w:rsid w:val="00F569FA"/>
    <w:rsid w:val="00F56DCF"/>
    <w:rsid w:val="00F57034"/>
    <w:rsid w:val="00F60BE9"/>
    <w:rsid w:val="00F61FD8"/>
    <w:rsid w:val="00F62320"/>
    <w:rsid w:val="00F62DBF"/>
    <w:rsid w:val="00F637CB"/>
    <w:rsid w:val="00F641FC"/>
    <w:rsid w:val="00F6424D"/>
    <w:rsid w:val="00F647F7"/>
    <w:rsid w:val="00F6583C"/>
    <w:rsid w:val="00F6589A"/>
    <w:rsid w:val="00F6783E"/>
    <w:rsid w:val="00F70AA6"/>
    <w:rsid w:val="00F70DBE"/>
    <w:rsid w:val="00F70F96"/>
    <w:rsid w:val="00F71124"/>
    <w:rsid w:val="00F71888"/>
    <w:rsid w:val="00F719CD"/>
    <w:rsid w:val="00F71A4D"/>
    <w:rsid w:val="00F71BB8"/>
    <w:rsid w:val="00F71CF3"/>
    <w:rsid w:val="00F72584"/>
    <w:rsid w:val="00F72883"/>
    <w:rsid w:val="00F7290D"/>
    <w:rsid w:val="00F72C3D"/>
    <w:rsid w:val="00F72FA0"/>
    <w:rsid w:val="00F7302F"/>
    <w:rsid w:val="00F732EC"/>
    <w:rsid w:val="00F73D08"/>
    <w:rsid w:val="00F74966"/>
    <w:rsid w:val="00F7586B"/>
    <w:rsid w:val="00F75F2F"/>
    <w:rsid w:val="00F76445"/>
    <w:rsid w:val="00F76ECC"/>
    <w:rsid w:val="00F77823"/>
    <w:rsid w:val="00F80399"/>
    <w:rsid w:val="00F812C8"/>
    <w:rsid w:val="00F8132D"/>
    <w:rsid w:val="00F818AE"/>
    <w:rsid w:val="00F81B40"/>
    <w:rsid w:val="00F820C4"/>
    <w:rsid w:val="00F83829"/>
    <w:rsid w:val="00F83F16"/>
    <w:rsid w:val="00F84069"/>
    <w:rsid w:val="00F843D7"/>
    <w:rsid w:val="00F85536"/>
    <w:rsid w:val="00F858FF"/>
    <w:rsid w:val="00F8657A"/>
    <w:rsid w:val="00F8679A"/>
    <w:rsid w:val="00F87117"/>
    <w:rsid w:val="00F8736C"/>
    <w:rsid w:val="00F9030E"/>
    <w:rsid w:val="00F90ADB"/>
    <w:rsid w:val="00F90E78"/>
    <w:rsid w:val="00F91209"/>
    <w:rsid w:val="00F91FDD"/>
    <w:rsid w:val="00F9221F"/>
    <w:rsid w:val="00F931C7"/>
    <w:rsid w:val="00F93559"/>
    <w:rsid w:val="00F936CD"/>
    <w:rsid w:val="00F93D72"/>
    <w:rsid w:val="00F93E65"/>
    <w:rsid w:val="00F94070"/>
    <w:rsid w:val="00F950B5"/>
    <w:rsid w:val="00F9513F"/>
    <w:rsid w:val="00F97425"/>
    <w:rsid w:val="00F97908"/>
    <w:rsid w:val="00F97B43"/>
    <w:rsid w:val="00FA07F8"/>
    <w:rsid w:val="00FA105C"/>
    <w:rsid w:val="00FA1475"/>
    <w:rsid w:val="00FA148A"/>
    <w:rsid w:val="00FA1820"/>
    <w:rsid w:val="00FA27C8"/>
    <w:rsid w:val="00FA3B76"/>
    <w:rsid w:val="00FA4D66"/>
    <w:rsid w:val="00FA53A0"/>
    <w:rsid w:val="00FA5A4E"/>
    <w:rsid w:val="00FA76EE"/>
    <w:rsid w:val="00FB0082"/>
    <w:rsid w:val="00FB0243"/>
    <w:rsid w:val="00FB099E"/>
    <w:rsid w:val="00FB1527"/>
    <w:rsid w:val="00FB2537"/>
    <w:rsid w:val="00FB33DC"/>
    <w:rsid w:val="00FB360C"/>
    <w:rsid w:val="00FB4338"/>
    <w:rsid w:val="00FB477E"/>
    <w:rsid w:val="00FB4C9C"/>
    <w:rsid w:val="00FB6165"/>
    <w:rsid w:val="00FC0150"/>
    <w:rsid w:val="00FC03AB"/>
    <w:rsid w:val="00FC0C25"/>
    <w:rsid w:val="00FC4729"/>
    <w:rsid w:val="00FC4A8C"/>
    <w:rsid w:val="00FC53DB"/>
    <w:rsid w:val="00FC5FC2"/>
    <w:rsid w:val="00FC6177"/>
    <w:rsid w:val="00FC63D1"/>
    <w:rsid w:val="00FC7528"/>
    <w:rsid w:val="00FC7F71"/>
    <w:rsid w:val="00FD0456"/>
    <w:rsid w:val="00FD0572"/>
    <w:rsid w:val="00FD1A97"/>
    <w:rsid w:val="00FD2D7B"/>
    <w:rsid w:val="00FD37F6"/>
    <w:rsid w:val="00FD4589"/>
    <w:rsid w:val="00FD473E"/>
    <w:rsid w:val="00FD5C8E"/>
    <w:rsid w:val="00FD7DF9"/>
    <w:rsid w:val="00FE0AC6"/>
    <w:rsid w:val="00FE0B51"/>
    <w:rsid w:val="00FE0B78"/>
    <w:rsid w:val="00FE0ED4"/>
    <w:rsid w:val="00FE1EAB"/>
    <w:rsid w:val="00FE2542"/>
    <w:rsid w:val="00FE32FB"/>
    <w:rsid w:val="00FE3465"/>
    <w:rsid w:val="00FE60C2"/>
    <w:rsid w:val="00FE67CF"/>
    <w:rsid w:val="00FE6D20"/>
    <w:rsid w:val="00FE6E34"/>
    <w:rsid w:val="00FE6FB9"/>
    <w:rsid w:val="00FE7549"/>
    <w:rsid w:val="00FE7BCC"/>
    <w:rsid w:val="00FF009F"/>
    <w:rsid w:val="00FF126D"/>
    <w:rsid w:val="00FF195C"/>
    <w:rsid w:val="00FF2310"/>
    <w:rsid w:val="00FF2E73"/>
    <w:rsid w:val="00FF3A87"/>
    <w:rsid w:val="00FF4AE2"/>
    <w:rsid w:val="00FF500F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2C8C4"/>
  <w15:docId w15:val="{24B3B1F8-604F-4634-8231-4B5CF8A17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BB0B3C"/>
    <w:pPr>
      <w:keepNext/>
      <w:numPr>
        <w:numId w:val="46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B0B3C"/>
    <w:pPr>
      <w:keepNext/>
      <w:numPr>
        <w:ilvl w:val="1"/>
        <w:numId w:val="46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B0B3C"/>
    <w:pPr>
      <w:keepNext/>
      <w:numPr>
        <w:ilvl w:val="2"/>
        <w:numId w:val="46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BB0B3C"/>
    <w:pPr>
      <w:keepNext/>
      <w:numPr>
        <w:ilvl w:val="3"/>
        <w:numId w:val="46"/>
      </w:numPr>
      <w:tabs>
        <w:tab w:val="clear" w:pos="864"/>
      </w:tabs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B0B3C"/>
    <w:pPr>
      <w:keepNext/>
      <w:numPr>
        <w:ilvl w:val="4"/>
        <w:numId w:val="46"/>
      </w:numPr>
      <w:tabs>
        <w:tab w:val="clear" w:pos="1008"/>
      </w:tabs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B0B3C"/>
    <w:pPr>
      <w:numPr>
        <w:ilvl w:val="5"/>
        <w:numId w:val="46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B0B3C"/>
    <w:pPr>
      <w:numPr>
        <w:ilvl w:val="6"/>
        <w:numId w:val="46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B0B3C"/>
    <w:pPr>
      <w:numPr>
        <w:ilvl w:val="7"/>
        <w:numId w:val="46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B0B3C"/>
    <w:pPr>
      <w:numPr>
        <w:ilvl w:val="8"/>
        <w:numId w:val="46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B0B3C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BB0B3C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B0B3C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BB0B3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BB0B3C"/>
    <w:pPr>
      <w:ind w:left="360" w:hanging="360"/>
    </w:pPr>
  </w:style>
  <w:style w:type="paragraph" w:styleId="BodyText2">
    <w:name w:val="Body Text 2"/>
    <w:basedOn w:val="Normal"/>
    <w:rsid w:val="00BB0B3C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B0B3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uiPriority w:val="99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BB0B3C"/>
    <w:rPr>
      <w:color w:val="800080"/>
      <w:u w:val="single"/>
    </w:rPr>
  </w:style>
  <w:style w:type="paragraph" w:styleId="FootnoteText">
    <w:name w:val="footnote text"/>
    <w:basedOn w:val="Normal"/>
    <w:semiHidden/>
    <w:rsid w:val="00BB0B3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B0B3C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93AB2"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 w:line="360" w:lineRule="auto"/>
    </w:pPr>
    <w:rPr>
      <w:rFonts w:ascii="Arial" w:hAnsi="Arial"/>
      <w:i/>
      <w:snapToGrid w:val="0"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093AB2"/>
    <w:rPr>
      <w:rFonts w:ascii="Arial" w:hAnsi="Arial"/>
      <w:i/>
      <w:snapToGrid w:val="0"/>
      <w:color w:val="7F7F7F" w:themeColor="text1" w:themeTint="80"/>
      <w:spacing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0F04D7"/>
    <w:pPr>
      <w:widowControl w:val="0"/>
      <w:autoSpaceDE/>
      <w:autoSpaceDN/>
      <w:adjustRightInd/>
      <w:snapToGrid/>
      <w:spacing w:after="0"/>
      <w:ind w:leftChars="400" w:left="840"/>
    </w:pPr>
    <w:rPr>
      <w:rFonts w:ascii="Century" w:eastAsia="MS Mincho" w:hAnsi="Century"/>
      <w:kern w:val="2"/>
      <w:sz w:val="21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0F04D7"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Doc-text2">
    <w:name w:val="Doc-text2"/>
    <w:basedOn w:val="Normal"/>
    <w:link w:val="Doc-text2Char"/>
    <w:qFormat/>
    <w:rsid w:val="00793CD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793CDB"/>
    <w:rPr>
      <w:rFonts w:ascii="Arial" w:eastAsia="MS Mincho" w:hAnsi="Arial"/>
      <w:szCs w:val="24"/>
      <w:lang w:val="en-GB" w:eastAsia="en-GB"/>
    </w:rPr>
  </w:style>
  <w:style w:type="character" w:styleId="CommentReference">
    <w:name w:val="annotation reference"/>
    <w:basedOn w:val="DefaultParagraphFont"/>
    <w:semiHidden/>
    <w:unhideWhenUsed/>
    <w:rsid w:val="00F332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332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332B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32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32BC"/>
    <w:rPr>
      <w:b/>
      <w:bCs/>
    </w:rPr>
  </w:style>
  <w:style w:type="paragraph" w:customStyle="1" w:styleId="TH">
    <w:name w:val="TH"/>
    <w:basedOn w:val="Normal"/>
    <w:link w:val="THChar"/>
    <w:qFormat/>
    <w:rsid w:val="00D65B8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TAN">
    <w:name w:val="TAN"/>
    <w:basedOn w:val="Normal"/>
    <w:rsid w:val="00D65B8E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Theme="minorEastAsia" w:hAnsi="Arial"/>
      <w:sz w:val="18"/>
      <w:szCs w:val="20"/>
      <w:lang w:val="en-GB"/>
    </w:rPr>
  </w:style>
  <w:style w:type="paragraph" w:customStyle="1" w:styleId="a0">
    <w:name w:val="缺省文本"/>
    <w:basedOn w:val="Normal"/>
    <w:link w:val="Char"/>
    <w:rsid w:val="00933705"/>
    <w:pPr>
      <w:widowControl w:val="0"/>
      <w:snapToGrid/>
      <w:spacing w:after="0" w:line="360" w:lineRule="auto"/>
      <w:jc w:val="left"/>
    </w:pPr>
    <w:rPr>
      <w:sz w:val="21"/>
      <w:szCs w:val="20"/>
      <w:lang w:val="x-none" w:eastAsia="x-none"/>
    </w:rPr>
  </w:style>
  <w:style w:type="character" w:customStyle="1" w:styleId="Char">
    <w:name w:val="缺省文本 Char"/>
    <w:link w:val="a0"/>
    <w:rsid w:val="00933705"/>
    <w:rPr>
      <w:sz w:val="21"/>
      <w:lang w:val="x-none" w:eastAsia="x-none"/>
    </w:rPr>
  </w:style>
  <w:style w:type="paragraph" w:styleId="Revision">
    <w:name w:val="Revision"/>
    <w:hidden/>
    <w:uiPriority w:val="99"/>
    <w:semiHidden/>
    <w:rsid w:val="00D377E4"/>
    <w:rPr>
      <w:sz w:val="22"/>
      <w:szCs w:val="22"/>
    </w:rPr>
  </w:style>
  <w:style w:type="character" w:customStyle="1" w:styleId="THChar">
    <w:name w:val="TH Char"/>
    <w:link w:val="TH"/>
    <w:qFormat/>
    <w:rsid w:val="00F35712"/>
    <w:rPr>
      <w:rFonts w:ascii="Arial" w:eastAsiaTheme="minorEastAsia" w:hAnsi="Arial"/>
      <w:b/>
      <w:lang w:val="en-GB"/>
    </w:rPr>
  </w:style>
  <w:style w:type="paragraph" w:customStyle="1" w:styleId="PL">
    <w:name w:val="PL"/>
    <w:link w:val="PLChar"/>
    <w:qFormat/>
    <w:rsid w:val="00F357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locked/>
    <w:rsid w:val="00F35712"/>
    <w:rPr>
      <w:rFonts w:ascii="Courier New" w:eastAsiaTheme="minorEastAsia" w:hAnsi="Courier New"/>
      <w:noProof/>
      <w:sz w:val="16"/>
      <w:lang w:val="en-GB"/>
    </w:rPr>
  </w:style>
  <w:style w:type="paragraph" w:customStyle="1" w:styleId="2">
    <w:name w:val="标题2"/>
    <w:basedOn w:val="Normal"/>
    <w:link w:val="2Char"/>
    <w:rsid w:val="00221125"/>
    <w:pPr>
      <w:widowControl w:val="0"/>
      <w:snapToGrid/>
      <w:spacing w:after="0" w:line="360" w:lineRule="auto"/>
      <w:jc w:val="left"/>
    </w:pPr>
    <w:rPr>
      <w:rFonts w:ascii="SimSun"/>
      <w:sz w:val="24"/>
      <w:szCs w:val="20"/>
      <w:lang w:eastAsia="zh-CN"/>
    </w:rPr>
  </w:style>
  <w:style w:type="character" w:customStyle="1" w:styleId="2Char">
    <w:name w:val="标题2 Char"/>
    <w:link w:val="2"/>
    <w:rsid w:val="00221125"/>
    <w:rPr>
      <w:rFonts w:ascii="SimSu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AF80F-97B8-4E5C-B389-45317760B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1529</Words>
  <Characters>8410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Matthew Webbfinal</cp:lastModifiedBy>
  <cp:revision>9</cp:revision>
  <cp:lastPrinted>2007-06-18T22:08:00Z</cp:lastPrinted>
  <dcterms:created xsi:type="dcterms:W3CDTF">2020-08-07T04:34:00Z</dcterms:created>
  <dcterms:modified xsi:type="dcterms:W3CDTF">2020-08-07T20:09:00Z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(3)sbpLH3XZA/xJP4MApTFxaTTKXA+Vx6Pnu2ht5S+DVE4jG1yUSiEbvd0/Jonds5jpXOM+7kua
MQydntYTFi7QqbsIQWazbSINL6g8THG9TIX/WAPjk0ece9LOOAXDtzaxWf6+83QLeLEiYub0
fYd398Rgy1rSXAvWYEMe1NKlfPp5X3tigNYQsP7kHwbNLq3WM0VufU6LHzxDgVtU+5QVYyyX
FmxV9BAYnWAdG0rbdt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8dlNANchSghW5jiJX1mnmL7oAAmsDOwIpho6t3YkagUgCJu8MH7TqG
/eHGcRM0FfDC/gWld5o606gL7dZSr00DJPSEvknXWfZzoGgeOwgBzyKGqbDghaNDX0iP2HXu
reDIHQT1f17xWvyOKzwe+su/Q6KriRlgxRxxjQ8rMUB9DiOVF/W+vmdVSli0aVJBvLhwVCBJ
CIk4cXB5JicSQaDeYv/ifG4uiIg2XWrOR0/5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S9HSkmUNnW/91O+vUGCnNAQwjIR4Q3hNcgk3
GQrPGkV5ECsUN3mU5PwmLq7INHcR4MU9GJhA4j+3Qi51KTvdr8Y=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1596534617</vt:lpwstr>
  </property>
</Properties>
</file>