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7A19D7" w14:textId="77777777" w:rsidR="00062553" w:rsidRPr="00E96989" w:rsidRDefault="00A54B37" w:rsidP="005D3515">
      <w:pPr>
        <w:pStyle w:val="3GPPHeader"/>
        <w:spacing w:after="0"/>
        <w:rPr>
          <w:rFonts w:ascii="Arial" w:hAnsi="Arial" w:cs="Arial"/>
        </w:rPr>
      </w:pPr>
      <w:r w:rsidRPr="00E96989">
        <w:rPr>
          <w:rFonts w:ascii="Arial" w:hAnsi="Arial" w:cs="Arial"/>
        </w:rPr>
        <w:t>3GPP TSG RAN WG1 Meeting #10</w:t>
      </w:r>
      <w:r w:rsidR="007600A3" w:rsidRPr="00E96989">
        <w:rPr>
          <w:rFonts w:ascii="Arial" w:hAnsi="Arial" w:cs="Arial"/>
        </w:rPr>
        <w:t>1</w:t>
      </w:r>
      <w:r w:rsidRPr="00E96989">
        <w:rPr>
          <w:rFonts w:ascii="Arial" w:hAnsi="Arial" w:cs="Arial"/>
        </w:rPr>
        <w:t>-e</w:t>
      </w:r>
      <w:r w:rsidR="00062553" w:rsidRPr="00E96989">
        <w:rPr>
          <w:rFonts w:ascii="Arial" w:hAnsi="Arial" w:cs="Arial"/>
        </w:rPr>
        <w:tab/>
      </w:r>
      <w:r w:rsidR="00E96989" w:rsidRPr="00D04EC5">
        <w:rPr>
          <w:rFonts w:ascii="Arial" w:hAnsi="Arial" w:cs="Arial"/>
          <w:highlight w:val="yellow"/>
        </w:rPr>
        <w:t>R1-200</w:t>
      </w:r>
      <w:r w:rsidR="00D04EC5" w:rsidRPr="00D04EC5">
        <w:rPr>
          <w:rFonts w:ascii="Arial" w:hAnsi="Arial" w:cs="Arial"/>
          <w:highlight w:val="yellow"/>
        </w:rPr>
        <w:t>xxxx</w:t>
      </w:r>
    </w:p>
    <w:p w14:paraId="603E3122" w14:textId="77777777" w:rsidR="00CE6E0D" w:rsidRPr="00AD1B45" w:rsidRDefault="007600A3" w:rsidP="007600A3">
      <w:pPr>
        <w:pStyle w:val="3GPPHeader"/>
        <w:rPr>
          <w:rFonts w:ascii="Arial" w:hAnsi="Arial" w:cs="Arial"/>
        </w:rPr>
      </w:pPr>
      <w:r w:rsidRPr="00E96989">
        <w:rPr>
          <w:rFonts w:ascii="Arial" w:hAnsi="Arial" w:cs="Arial"/>
        </w:rPr>
        <w:t>e-Meeting, May 25th – June 5th, 2020</w:t>
      </w:r>
    </w:p>
    <w:p w14:paraId="4CEFD1FF" w14:textId="77777777" w:rsidR="002820B0" w:rsidRPr="001D0507" w:rsidRDefault="002820B0" w:rsidP="002820B0">
      <w:pPr>
        <w:pStyle w:val="3GPPHeader"/>
        <w:rPr>
          <w:rFonts w:ascii="Arial" w:hAnsi="Arial" w:cs="Arial"/>
        </w:rPr>
      </w:pPr>
      <w:r w:rsidRPr="001D0507">
        <w:rPr>
          <w:rFonts w:ascii="Arial" w:hAnsi="Arial" w:cs="Arial"/>
        </w:rPr>
        <w:t>Agenda Item:</w:t>
      </w:r>
      <w:r w:rsidRPr="001D0507">
        <w:rPr>
          <w:rFonts w:ascii="Arial" w:hAnsi="Arial" w:cs="Arial"/>
        </w:rPr>
        <w:tab/>
      </w:r>
      <w:r w:rsidR="002D6CF4" w:rsidRPr="001D0507">
        <w:rPr>
          <w:rFonts w:ascii="Arial" w:hAnsi="Arial" w:cs="Arial"/>
        </w:rPr>
        <w:t>7.2.4.2.1</w:t>
      </w:r>
    </w:p>
    <w:p w14:paraId="27580C03" w14:textId="77777777"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14:paraId="77D1A9E6" w14:textId="77777777"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3B7B8A">
        <w:rPr>
          <w:rFonts w:ascii="Arial" w:hAnsi="Arial" w:cs="Arial"/>
        </w:rPr>
        <w:t>Thread 1</w:t>
      </w:r>
      <w:r w:rsidR="00163008" w:rsidRPr="00AD1B45">
        <w:rPr>
          <w:rFonts w:ascii="Arial" w:hAnsi="Arial" w:cs="Arial"/>
        </w:rPr>
        <w:t xml:space="preserve"> on Resource allocation for NR sidelink Mode 1</w:t>
      </w:r>
    </w:p>
    <w:p w14:paraId="416FE274" w14:textId="77777777"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14:paraId="7C4F4664" w14:textId="77777777" w:rsidR="002820B0" w:rsidRDefault="002820B0" w:rsidP="002820B0"/>
    <w:p w14:paraId="084C6AC2" w14:textId="77777777" w:rsidR="009576C2" w:rsidRDefault="002704B5" w:rsidP="00D04EC5">
      <w:pPr>
        <w:pStyle w:val="1"/>
        <w:jc w:val="both"/>
      </w:pPr>
      <w:r>
        <w:t>Thread 1</w:t>
      </w:r>
    </w:p>
    <w:p w14:paraId="76A854D6" w14:textId="77777777" w:rsidR="00BC1524" w:rsidRPr="001F2F4D" w:rsidRDefault="00BC1524" w:rsidP="00BC1524">
      <w:pPr>
        <w:rPr>
          <w:rFonts w:ascii="Calibri" w:hAnsi="Calibri"/>
          <w:szCs w:val="20"/>
          <w:highlight w:val="cyan"/>
        </w:rPr>
      </w:pPr>
      <w:r w:rsidRPr="001F2F4D">
        <w:rPr>
          <w:rFonts w:ascii="Calibri" w:hAnsi="Calibri"/>
          <w:szCs w:val="20"/>
          <w:highlight w:val="cyan"/>
        </w:rPr>
        <w:t>[101-e- NR-5G_V2X_NRSL-Mode-1-01] Email discussion/approval on remaining issues for dynamic and configured grant</w:t>
      </w:r>
    </w:p>
    <w:p w14:paraId="32CB9712" w14:textId="77777777" w:rsidR="00BC1524" w:rsidRPr="001F2F4D" w:rsidRDefault="00BC1524" w:rsidP="00BC1524">
      <w:pPr>
        <w:numPr>
          <w:ilvl w:val="0"/>
          <w:numId w:val="37"/>
        </w:numPr>
        <w:rPr>
          <w:rFonts w:ascii="Calibri" w:hAnsi="Calibri"/>
          <w:szCs w:val="20"/>
          <w:highlight w:val="cyan"/>
        </w:rPr>
      </w:pPr>
      <w:bookmarkStart w:id="0" w:name="_Hlk41295818"/>
      <w:r w:rsidRPr="001F2F4D">
        <w:rPr>
          <w:rFonts w:ascii="Calibri" w:hAnsi="Calibri"/>
          <w:szCs w:val="20"/>
          <w:highlight w:val="cyan"/>
        </w:rPr>
        <w:t>Dynamic grant: number of PUCCH resources per grant.</w:t>
      </w:r>
      <w:bookmarkEnd w:id="0"/>
    </w:p>
    <w:p w14:paraId="476F54CC" w14:textId="77777777" w:rsidR="00BC1524" w:rsidRPr="001F2F4D" w:rsidRDefault="00BC1524" w:rsidP="00BC1524">
      <w:pPr>
        <w:numPr>
          <w:ilvl w:val="0"/>
          <w:numId w:val="37"/>
        </w:numPr>
        <w:rPr>
          <w:rFonts w:ascii="Calibri" w:hAnsi="Calibri"/>
          <w:szCs w:val="20"/>
          <w:highlight w:val="cyan"/>
        </w:rPr>
      </w:pPr>
      <w:r w:rsidRPr="001F2F4D">
        <w:rPr>
          <w:rFonts w:ascii="Calibri" w:hAnsi="Calibri"/>
          <w:szCs w:val="20"/>
          <w:highlight w:val="cyan"/>
        </w:rPr>
        <w:t>Configured grant</w:t>
      </w:r>
    </w:p>
    <w:p w14:paraId="1514E5FC" w14:textId="77777777" w:rsidR="00BC1524" w:rsidRPr="001F2F4D" w:rsidRDefault="00BC1524" w:rsidP="00BC1524">
      <w:pPr>
        <w:numPr>
          <w:ilvl w:val="1"/>
          <w:numId w:val="37"/>
        </w:numPr>
        <w:rPr>
          <w:rFonts w:ascii="Calibri" w:hAnsi="Calibri"/>
          <w:szCs w:val="20"/>
          <w:highlight w:val="cyan"/>
        </w:rPr>
      </w:pPr>
      <w:r w:rsidRPr="001F2F4D">
        <w:rPr>
          <w:rFonts w:ascii="Calibri" w:hAnsi="Calibri"/>
          <w:szCs w:val="20"/>
          <w:highlight w:val="cyan"/>
        </w:rPr>
        <w:t>Whether to use physical or logical slots.</w:t>
      </w:r>
    </w:p>
    <w:p w14:paraId="5DC7C026" w14:textId="77777777" w:rsidR="00BC1524" w:rsidRPr="001F2F4D" w:rsidRDefault="00BC1524" w:rsidP="00BC1524">
      <w:pPr>
        <w:numPr>
          <w:ilvl w:val="1"/>
          <w:numId w:val="37"/>
        </w:numPr>
        <w:rPr>
          <w:rFonts w:ascii="Calibri" w:hAnsi="Calibri"/>
          <w:szCs w:val="20"/>
          <w:highlight w:val="cyan"/>
        </w:rPr>
      </w:pPr>
      <w:r w:rsidRPr="001F2F4D">
        <w:rPr>
          <w:rFonts w:ascii="Calibri" w:hAnsi="Calibri"/>
          <w:szCs w:val="20"/>
          <w:highlight w:val="cyan"/>
        </w:rPr>
        <w:t>Type-1: remaining details of frame indexing</w:t>
      </w:r>
    </w:p>
    <w:p w14:paraId="53235635" w14:textId="77777777" w:rsidR="00BC1524" w:rsidRPr="001F2F4D" w:rsidRDefault="00BC1524" w:rsidP="00BC1524">
      <w:pPr>
        <w:numPr>
          <w:ilvl w:val="1"/>
          <w:numId w:val="37"/>
        </w:numPr>
        <w:rPr>
          <w:rFonts w:ascii="Calibri" w:hAnsi="Calibri"/>
          <w:szCs w:val="20"/>
          <w:highlight w:val="cyan"/>
        </w:rPr>
      </w:pPr>
      <w:r w:rsidRPr="001F2F4D">
        <w:rPr>
          <w:rFonts w:ascii="Calibri" w:hAnsi="Calibri"/>
          <w:szCs w:val="20"/>
          <w:highlight w:val="cyan"/>
        </w:rPr>
        <w:t>Remaining details on HARQ process ID determination</w:t>
      </w:r>
    </w:p>
    <w:p w14:paraId="0DAF1862" w14:textId="77777777" w:rsidR="00BC1524" w:rsidRPr="001F2F4D" w:rsidRDefault="00BC1524" w:rsidP="00BC1524">
      <w:pPr>
        <w:numPr>
          <w:ilvl w:val="0"/>
          <w:numId w:val="37"/>
        </w:numPr>
        <w:rPr>
          <w:rFonts w:ascii="Calibri" w:hAnsi="Calibri"/>
          <w:szCs w:val="20"/>
          <w:highlight w:val="cyan"/>
        </w:rPr>
      </w:pPr>
      <w:r w:rsidRPr="001F2F4D">
        <w:rPr>
          <w:rFonts w:ascii="Calibri" w:hAnsi="Calibri"/>
          <w:szCs w:val="20"/>
          <w:highlight w:val="cyan"/>
        </w:rPr>
        <w:t>Processing times</w:t>
      </w:r>
    </w:p>
    <w:p w14:paraId="11471503" w14:textId="77777777" w:rsidR="00BC1524" w:rsidRPr="001F2F4D" w:rsidRDefault="00BC1524" w:rsidP="00BC1524">
      <w:pPr>
        <w:numPr>
          <w:ilvl w:val="1"/>
          <w:numId w:val="37"/>
        </w:numPr>
        <w:rPr>
          <w:rFonts w:ascii="Calibri" w:hAnsi="Calibri"/>
          <w:szCs w:val="20"/>
          <w:highlight w:val="cyan"/>
        </w:rPr>
      </w:pPr>
      <w:r w:rsidRPr="001F2F4D">
        <w:rPr>
          <w:rFonts w:ascii="Calibri" w:hAnsi="Calibri"/>
          <w:szCs w:val="20"/>
          <w:highlight w:val="cyan"/>
        </w:rPr>
        <w:t xml:space="preserve">Whether to support multiple UE capabilities or not and, if so, how many. </w:t>
      </w:r>
    </w:p>
    <w:p w14:paraId="6EFDCA69" w14:textId="77777777" w:rsidR="00BC1524" w:rsidRPr="001F2F4D" w:rsidRDefault="00BC1524" w:rsidP="00BC1524">
      <w:pPr>
        <w:numPr>
          <w:ilvl w:val="1"/>
          <w:numId w:val="37"/>
        </w:numPr>
        <w:rPr>
          <w:rFonts w:ascii="Calibri" w:hAnsi="Calibri"/>
          <w:szCs w:val="20"/>
          <w:highlight w:val="cyan"/>
        </w:rPr>
      </w:pPr>
      <w:r w:rsidRPr="001F2F4D">
        <w:rPr>
          <w:rFonts w:ascii="Calibri" w:hAnsi="Calibri"/>
          <w:szCs w:val="20"/>
          <w:highlight w:val="cyan"/>
        </w:rPr>
        <w:t xml:space="preserve">With lower priority, values for </w:t>
      </w:r>
    </w:p>
    <w:p w14:paraId="194B1270" w14:textId="77777777" w:rsidR="00BC1524" w:rsidRPr="001F2F4D" w:rsidRDefault="00BC1524" w:rsidP="00BC1524">
      <w:pPr>
        <w:numPr>
          <w:ilvl w:val="2"/>
          <w:numId w:val="37"/>
        </w:numPr>
        <w:rPr>
          <w:rFonts w:ascii="Calibri" w:hAnsi="Calibri"/>
          <w:szCs w:val="20"/>
          <w:highlight w:val="cyan"/>
        </w:rPr>
      </w:pPr>
      <w:r w:rsidRPr="001F2F4D">
        <w:rPr>
          <w:rFonts w:ascii="Calibri" w:hAnsi="Calibri"/>
          <w:szCs w:val="20"/>
          <w:highlight w:val="cyan"/>
        </w:rPr>
        <w:t>PSCCH/PSSCH preparation time.</w:t>
      </w:r>
    </w:p>
    <w:p w14:paraId="700F0290" w14:textId="77777777" w:rsidR="00BC1524" w:rsidRPr="001F2F4D" w:rsidRDefault="00BC1524" w:rsidP="00BC1524">
      <w:pPr>
        <w:numPr>
          <w:ilvl w:val="2"/>
          <w:numId w:val="37"/>
        </w:numPr>
        <w:rPr>
          <w:rFonts w:ascii="Calibri" w:hAnsi="Calibri"/>
          <w:szCs w:val="20"/>
          <w:highlight w:val="cyan"/>
        </w:rPr>
      </w:pPr>
      <w:r w:rsidRPr="001F2F4D">
        <w:rPr>
          <w:rFonts w:ascii="Calibri" w:hAnsi="Calibri"/>
          <w:szCs w:val="20"/>
          <w:highlight w:val="cyan"/>
        </w:rPr>
        <w:t xml:space="preserve">PSFCH to UL report time: working assumption (on N) and FFS (on X) from RAN1#100bis-e. </w:t>
      </w:r>
    </w:p>
    <w:p w14:paraId="0AE25124" w14:textId="77777777" w:rsidR="00BC1524" w:rsidRPr="001F2F4D" w:rsidRDefault="00BC1524" w:rsidP="00BC1524">
      <w:pPr>
        <w:numPr>
          <w:ilvl w:val="0"/>
          <w:numId w:val="37"/>
        </w:numPr>
        <w:rPr>
          <w:rFonts w:ascii="Calibri" w:hAnsi="Calibri"/>
          <w:szCs w:val="20"/>
          <w:highlight w:val="cyan"/>
        </w:rPr>
      </w:pPr>
      <w:r w:rsidRPr="001F2F4D">
        <w:rPr>
          <w:rFonts w:ascii="Calibri" w:hAnsi="Calibri"/>
          <w:szCs w:val="20"/>
          <w:highlight w:val="cyan"/>
        </w:rPr>
        <w:t xml:space="preserve">Any issue related to this AI and the LS from RAN2 in </w:t>
      </w:r>
      <w:hyperlink r:id="rId10" w:history="1">
        <w:r>
          <w:rPr>
            <w:rStyle w:val="af"/>
            <w:rFonts w:ascii="Calibri" w:hAnsi="Calibri"/>
            <w:szCs w:val="20"/>
            <w:highlight w:val="cyan"/>
          </w:rPr>
          <w:t>R1-2003256</w:t>
        </w:r>
      </w:hyperlink>
      <w:r w:rsidRPr="001F2F4D">
        <w:rPr>
          <w:rFonts w:ascii="Calibri" w:hAnsi="Calibri"/>
          <w:szCs w:val="20"/>
          <w:highlight w:val="cyan"/>
        </w:rPr>
        <w:t>.</w:t>
      </w:r>
    </w:p>
    <w:p w14:paraId="274F8B40" w14:textId="77777777" w:rsidR="00BC1524" w:rsidRPr="001F2F4D" w:rsidRDefault="00BC1524" w:rsidP="00BC1524">
      <w:pPr>
        <w:rPr>
          <w:szCs w:val="20"/>
        </w:rPr>
      </w:pPr>
      <w:r w:rsidRPr="001F2F4D">
        <w:rPr>
          <w:szCs w:val="20"/>
          <w:highlight w:val="cyan"/>
        </w:rPr>
        <w:t>By 6/1, with potential TPs by 6/4 – Ricardo (Ericsson)</w:t>
      </w:r>
    </w:p>
    <w:p w14:paraId="319DE06E" w14:textId="77777777" w:rsidR="00D04EC5" w:rsidRDefault="00D04EC5" w:rsidP="00D04EC5"/>
    <w:p w14:paraId="10B7AF0F" w14:textId="77777777" w:rsidR="00E6762F" w:rsidRDefault="00D04EC5" w:rsidP="00E6762F">
      <w:pPr>
        <w:pStyle w:val="21"/>
      </w:pPr>
      <w:r w:rsidRPr="00701AD5">
        <w:t>Q1.</w:t>
      </w:r>
      <w:r w:rsidR="00CE46B8">
        <w:tab/>
      </w:r>
      <w:r w:rsidR="00E6762F" w:rsidRPr="00E6762F">
        <w:t>Dynamic grant: number of PUCCH resources per grant.</w:t>
      </w:r>
    </w:p>
    <w:p w14:paraId="71C396C8" w14:textId="77777777" w:rsidR="00D04EC5" w:rsidRPr="00701AD5" w:rsidRDefault="00D04EC5" w:rsidP="00B850CE">
      <w:pPr>
        <w:rPr>
          <w:b/>
          <w:bCs/>
        </w:rPr>
      </w:pPr>
      <w:r w:rsidRPr="00701AD5">
        <w:rPr>
          <w:b/>
          <w:bCs/>
        </w:rPr>
        <w:t>Which of the following options is preferable:</w:t>
      </w:r>
    </w:p>
    <w:p w14:paraId="777C69AB" w14:textId="77777777" w:rsidR="00D04EC5" w:rsidRPr="00701AD5" w:rsidRDefault="00D04EC5" w:rsidP="00B850CE">
      <w:pPr>
        <w:pStyle w:val="af7"/>
        <w:numPr>
          <w:ilvl w:val="0"/>
          <w:numId w:val="30"/>
        </w:numPr>
        <w:rPr>
          <w:b/>
          <w:bCs/>
        </w:rPr>
      </w:pPr>
      <w:r w:rsidRPr="00701AD5">
        <w:rPr>
          <w:b/>
          <w:bCs/>
        </w:rPr>
        <w:t xml:space="preserve">Opt. 1: One single PUCCH resource per DG, after the last granted resource (as indicated by PSFCH-to-PUCCH gap). </w:t>
      </w:r>
    </w:p>
    <w:p w14:paraId="7AEEBE6D" w14:textId="77777777" w:rsidR="00F151D4" w:rsidRDefault="00D04EC5" w:rsidP="00B850CE">
      <w:pPr>
        <w:pStyle w:val="af7"/>
        <w:numPr>
          <w:ilvl w:val="0"/>
          <w:numId w:val="30"/>
        </w:numPr>
        <w:rPr>
          <w:b/>
          <w:bCs/>
        </w:rPr>
      </w:pPr>
      <w:r w:rsidRPr="00701AD5">
        <w:rPr>
          <w:b/>
          <w:bCs/>
        </w:rPr>
        <w:t>Opt. 2: One PUCCH resource after each resource granted by the DG (as indicated by PSFCH-to-PUCCH gap).</w:t>
      </w:r>
    </w:p>
    <w:p w14:paraId="1D52838E" w14:textId="4A41A398" w:rsidR="00692AD8" w:rsidRDefault="00692AD8" w:rsidP="00F151D4">
      <w:r w:rsidRPr="00692AD8">
        <w:t>FL comments:</w:t>
      </w:r>
    </w:p>
    <w:p w14:paraId="16B825A0" w14:textId="013B30D5" w:rsidR="00692AD8" w:rsidRPr="00692AD8" w:rsidRDefault="00692AD8" w:rsidP="00692AD8">
      <w:pPr>
        <w:pStyle w:val="af7"/>
        <w:numPr>
          <w:ilvl w:val="0"/>
          <w:numId w:val="51"/>
        </w:numPr>
      </w:pPr>
      <w:r>
        <w:t xml:space="preserve">The majority of companies have expressed their preference for Option 1 and consider Option 2 as an optimization. </w:t>
      </w:r>
    </w:p>
    <w:p w14:paraId="340C5ECC" w14:textId="728CC445" w:rsidR="00F151D4" w:rsidRPr="00175753" w:rsidRDefault="00F151D4" w:rsidP="00F151D4">
      <w:r w:rsidRPr="00175753">
        <w:rPr>
          <w:highlight w:val="yellow"/>
        </w:rPr>
        <w:t>Proposal</w:t>
      </w:r>
      <w:r w:rsidRPr="00175753">
        <w:t>:</w:t>
      </w:r>
    </w:p>
    <w:p w14:paraId="599D940C" w14:textId="77777777" w:rsidR="00F151D4" w:rsidRPr="00175753" w:rsidRDefault="00F151D4" w:rsidP="00F151D4">
      <w:pPr>
        <w:pStyle w:val="af7"/>
        <w:numPr>
          <w:ilvl w:val="0"/>
          <w:numId w:val="49"/>
        </w:numPr>
      </w:pPr>
      <w:r w:rsidRPr="00175753">
        <w:t>For a dynamic grant in Mode 1 when using SL HARQ feedback:</w:t>
      </w:r>
    </w:p>
    <w:p w14:paraId="0D456555" w14:textId="77777777" w:rsidR="00F151D4" w:rsidRPr="00175753" w:rsidRDefault="00F151D4" w:rsidP="00F151D4">
      <w:pPr>
        <w:pStyle w:val="af7"/>
        <w:numPr>
          <w:ilvl w:val="1"/>
          <w:numId w:val="49"/>
        </w:numPr>
      </w:pPr>
      <w:r w:rsidRPr="00175753">
        <w:t>There is one PUCCH transmission occasion after the last resource in the set of resources provided by a configured grant.</w:t>
      </w:r>
    </w:p>
    <w:p w14:paraId="3A4D209B" w14:textId="77777777" w:rsidR="00D04EC5" w:rsidRPr="00F151D4" w:rsidRDefault="00D04EC5" w:rsidP="00F151D4">
      <w:pPr>
        <w:rPr>
          <w:b/>
          <w:bCs/>
        </w:rPr>
      </w:pPr>
      <w:r w:rsidRPr="00F151D4">
        <w:rPr>
          <w:b/>
          <w:bCs/>
        </w:rPr>
        <w:t xml:space="preserve"> </w:t>
      </w:r>
    </w:p>
    <w:tbl>
      <w:tblPr>
        <w:tblStyle w:val="afa"/>
        <w:tblW w:w="9634" w:type="dxa"/>
        <w:tblLook w:val="04A0" w:firstRow="1" w:lastRow="0" w:firstColumn="1" w:lastColumn="0" w:noHBand="0" w:noVBand="1"/>
      </w:tblPr>
      <w:tblGrid>
        <w:gridCol w:w="1550"/>
        <w:gridCol w:w="8084"/>
      </w:tblGrid>
      <w:tr w:rsidR="00D04EC5" w14:paraId="5CC3D859" w14:textId="77777777" w:rsidTr="003C162F">
        <w:tc>
          <w:tcPr>
            <w:tcW w:w="1550" w:type="dxa"/>
            <w:shd w:val="clear" w:color="auto" w:fill="E7E6E6" w:themeFill="background2"/>
          </w:tcPr>
          <w:p w14:paraId="3BE8B306" w14:textId="77777777" w:rsidR="00D04EC5" w:rsidRPr="00D04EC5" w:rsidRDefault="00D04EC5" w:rsidP="00D04EC5">
            <w:pPr>
              <w:jc w:val="center"/>
              <w:rPr>
                <w:b/>
                <w:bCs/>
                <w:lang w:val="en-GB"/>
              </w:rPr>
            </w:pPr>
            <w:r w:rsidRPr="00D04EC5">
              <w:rPr>
                <w:b/>
                <w:bCs/>
                <w:lang w:val="en-GB"/>
              </w:rPr>
              <w:t>Company</w:t>
            </w:r>
          </w:p>
        </w:tc>
        <w:tc>
          <w:tcPr>
            <w:tcW w:w="8084" w:type="dxa"/>
            <w:shd w:val="clear" w:color="auto" w:fill="E7E6E6" w:themeFill="background2"/>
          </w:tcPr>
          <w:p w14:paraId="6928C96A" w14:textId="77777777" w:rsidR="00D04EC5" w:rsidRPr="00D04EC5" w:rsidRDefault="00D04EC5" w:rsidP="00D04EC5">
            <w:pPr>
              <w:jc w:val="center"/>
              <w:rPr>
                <w:b/>
                <w:bCs/>
                <w:lang w:val="en-GB"/>
              </w:rPr>
            </w:pPr>
            <w:r w:rsidRPr="00D04EC5">
              <w:rPr>
                <w:b/>
                <w:bCs/>
                <w:lang w:val="en-GB"/>
              </w:rPr>
              <w:t>Views</w:t>
            </w:r>
          </w:p>
        </w:tc>
      </w:tr>
      <w:tr w:rsidR="00D04EC5" w14:paraId="41723DB7" w14:textId="77777777" w:rsidTr="003C162F">
        <w:tc>
          <w:tcPr>
            <w:tcW w:w="1550" w:type="dxa"/>
          </w:tcPr>
          <w:p w14:paraId="604FBD4D" w14:textId="77777777" w:rsidR="00D04EC5" w:rsidRDefault="0048672B" w:rsidP="00D04EC5">
            <w:pPr>
              <w:rPr>
                <w:lang w:val="en-GB"/>
              </w:rPr>
            </w:pPr>
            <w:r>
              <w:rPr>
                <w:lang w:val="en-GB"/>
              </w:rPr>
              <w:t>Ericsson</w:t>
            </w:r>
          </w:p>
        </w:tc>
        <w:tc>
          <w:tcPr>
            <w:tcW w:w="8084" w:type="dxa"/>
          </w:tcPr>
          <w:p w14:paraId="6E1E0D2F" w14:textId="77777777" w:rsidR="0048672B" w:rsidRDefault="0048672B" w:rsidP="00D04EC5">
            <w:pPr>
              <w:rPr>
                <w:lang w:val="en-GB"/>
              </w:rPr>
            </w:pPr>
            <w:r>
              <w:rPr>
                <w:lang w:val="en-GB"/>
              </w:rPr>
              <w:t>Option 1. Introducing PUCCH further restricts the scheduling possibilities, which are already limited by the fact that the 1-3 resources must be within 32 slots.</w:t>
            </w:r>
          </w:p>
          <w:p w14:paraId="11ECB897" w14:textId="77777777" w:rsidR="00D04EC5" w:rsidRDefault="0048672B" w:rsidP="00D04EC5">
            <w:pPr>
              <w:rPr>
                <w:lang w:val="en-GB"/>
              </w:rPr>
            </w:pPr>
            <w:r>
              <w:rPr>
                <w:lang w:val="en-GB"/>
              </w:rPr>
              <w:t>The gNB can provide multiple DGs to have one PUCCH report per SL transmission.</w:t>
            </w:r>
          </w:p>
        </w:tc>
      </w:tr>
      <w:tr w:rsidR="00D04EC5" w14:paraId="2D43E0B3" w14:textId="77777777" w:rsidTr="003C162F">
        <w:tc>
          <w:tcPr>
            <w:tcW w:w="1550" w:type="dxa"/>
          </w:tcPr>
          <w:p w14:paraId="56B66C8C" w14:textId="77777777" w:rsidR="00D04EC5" w:rsidRDefault="00DD73D3" w:rsidP="00D04EC5">
            <w:pPr>
              <w:rPr>
                <w:lang w:val="en-GB"/>
              </w:rPr>
            </w:pPr>
            <w:r>
              <w:rPr>
                <w:lang w:val="en-GB"/>
              </w:rPr>
              <w:t>Intel</w:t>
            </w:r>
          </w:p>
        </w:tc>
        <w:tc>
          <w:tcPr>
            <w:tcW w:w="8084" w:type="dxa"/>
          </w:tcPr>
          <w:p w14:paraId="2F6F133F" w14:textId="77777777" w:rsidR="00D04EC5" w:rsidRPr="004579FA" w:rsidRDefault="00DD73D3" w:rsidP="00D04EC5">
            <w:pPr>
              <w:rPr>
                <w:lang w:val="en-GB"/>
              </w:rPr>
            </w:pPr>
            <w:r>
              <w:rPr>
                <w:lang w:val="en-GB"/>
              </w:rPr>
              <w:t xml:space="preserve">Option 1. </w:t>
            </w:r>
            <w:r w:rsidRPr="004579FA">
              <w:rPr>
                <w:lang w:val="en-GB"/>
              </w:rPr>
              <w:t>The single PUCCH resource can be allocated based on the indicated timing value and can accumulate the HARQ-ACK state available in this time instance, i.e. can report the result of all prior retransmissions.</w:t>
            </w:r>
          </w:p>
          <w:p w14:paraId="5342304D" w14:textId="77777777" w:rsidR="00DD73D3" w:rsidRDefault="00DD73D3" w:rsidP="00D04EC5">
            <w:pPr>
              <w:rPr>
                <w:lang w:val="en-GB"/>
              </w:rPr>
            </w:pPr>
            <w:r>
              <w:rPr>
                <w:lang w:val="en-GB"/>
              </w:rPr>
              <w:t xml:space="preserve">It seems to us that Option 2 is an optimization. </w:t>
            </w:r>
            <w:r w:rsidRPr="004579FA">
              <w:rPr>
                <w:lang w:val="en-GB"/>
              </w:rPr>
              <w:t xml:space="preserve">gNB can simply schedule one resource and </w:t>
            </w:r>
            <w:r w:rsidRPr="004579FA">
              <w:rPr>
                <w:lang w:val="en-GB"/>
              </w:rPr>
              <w:lastRenderedPageBreak/>
              <w:t>wait for the feedback to allocate more resources.</w:t>
            </w:r>
          </w:p>
        </w:tc>
      </w:tr>
      <w:tr w:rsidR="00D04EC5" w14:paraId="34FD9EFB" w14:textId="77777777" w:rsidTr="003C162F">
        <w:tc>
          <w:tcPr>
            <w:tcW w:w="1550" w:type="dxa"/>
          </w:tcPr>
          <w:p w14:paraId="20100DFE" w14:textId="77777777" w:rsidR="00D04EC5" w:rsidRDefault="00393618" w:rsidP="00D04EC5">
            <w:pPr>
              <w:rPr>
                <w:lang w:val="en-GB"/>
              </w:rPr>
            </w:pPr>
            <w:r>
              <w:rPr>
                <w:lang w:val="en-GB"/>
              </w:rPr>
              <w:lastRenderedPageBreak/>
              <w:t>NTT DOCOMO</w:t>
            </w:r>
          </w:p>
        </w:tc>
        <w:tc>
          <w:tcPr>
            <w:tcW w:w="8084" w:type="dxa"/>
          </w:tcPr>
          <w:p w14:paraId="22F59062" w14:textId="77777777" w:rsidR="00D04EC5" w:rsidRDefault="00393618" w:rsidP="00D04EC5">
            <w:pPr>
              <w:rPr>
                <w:rFonts w:eastAsia="Yu Mincho"/>
                <w:lang w:val="en-GB"/>
              </w:rPr>
            </w:pPr>
            <w:r>
              <w:rPr>
                <w:rFonts w:eastAsia="Yu Mincho" w:hint="eastAsia"/>
                <w:lang w:val="en-GB"/>
              </w:rPr>
              <w:t xml:space="preserve">Option 1. </w:t>
            </w:r>
            <w:r>
              <w:rPr>
                <w:rFonts w:eastAsia="Yu Mincho"/>
                <w:lang w:val="en-GB"/>
              </w:rPr>
              <w:t>The single PUCCH resource after the last grant resource is enough.</w:t>
            </w:r>
          </w:p>
          <w:p w14:paraId="41B0C18A" w14:textId="77777777" w:rsidR="00393618" w:rsidRPr="00393618" w:rsidRDefault="00393618" w:rsidP="00D04EC5">
            <w:pPr>
              <w:rPr>
                <w:rFonts w:eastAsia="Yu Mincho"/>
                <w:lang w:val="en-GB"/>
              </w:rPr>
            </w:pPr>
            <w:r>
              <w:rPr>
                <w:rFonts w:eastAsia="Yu Mincho"/>
                <w:lang w:val="en-GB"/>
              </w:rPr>
              <w:t>Regarding option 2, even if PUCCH resource is provided per PSCCH/PSSCH resource, and NACK is received at the first PUCCH resource, what should gNB do? The UE still has further PSCCH/PSSCH resource to transmit the TB, then gNB does not need to provide new grant. That is, the NACK feedback is no gain.</w:t>
            </w:r>
          </w:p>
        </w:tc>
      </w:tr>
      <w:tr w:rsidR="008036E3" w14:paraId="2565EC3F" w14:textId="77777777" w:rsidTr="003C162F">
        <w:tc>
          <w:tcPr>
            <w:tcW w:w="1550" w:type="dxa"/>
          </w:tcPr>
          <w:p w14:paraId="00C8C07B" w14:textId="77777777" w:rsidR="008036E3" w:rsidRDefault="008036E3" w:rsidP="008036E3">
            <w:pPr>
              <w:rPr>
                <w:lang w:val="en-GB"/>
              </w:rPr>
            </w:pPr>
            <w:r>
              <w:rPr>
                <w:rFonts w:eastAsia="等线" w:hint="eastAsia"/>
                <w:lang w:val="en-GB"/>
              </w:rPr>
              <w:t>O</w:t>
            </w:r>
            <w:r>
              <w:rPr>
                <w:rFonts w:eastAsia="等线"/>
                <w:lang w:val="en-GB"/>
              </w:rPr>
              <w:t>PPO</w:t>
            </w:r>
          </w:p>
        </w:tc>
        <w:tc>
          <w:tcPr>
            <w:tcW w:w="8084" w:type="dxa"/>
          </w:tcPr>
          <w:p w14:paraId="308CD220" w14:textId="77777777" w:rsidR="008036E3" w:rsidRDefault="008036E3" w:rsidP="008036E3">
            <w:pPr>
              <w:rPr>
                <w:lang w:val="en-GB"/>
              </w:rPr>
            </w:pPr>
            <w:r>
              <w:rPr>
                <w:rFonts w:eastAsia="等线" w:hint="eastAsia"/>
                <w:lang w:val="en-GB"/>
              </w:rPr>
              <w:t>O</w:t>
            </w:r>
            <w:r>
              <w:rPr>
                <w:rFonts w:eastAsia="等线"/>
                <w:lang w:val="en-GB"/>
              </w:rPr>
              <w:t xml:space="preserve">ption 2. UE can report ACK/NACK to gNB after per SL transmission. If ACK is received, gNB can have the flexibility to release or re-schedule the allocated resource for other purpose, resource efficiency can be improved. </w:t>
            </w:r>
          </w:p>
        </w:tc>
      </w:tr>
      <w:tr w:rsidR="00C748BA" w14:paraId="1B822A53" w14:textId="77777777" w:rsidTr="003C162F">
        <w:tc>
          <w:tcPr>
            <w:tcW w:w="1550" w:type="dxa"/>
          </w:tcPr>
          <w:p w14:paraId="5224EAF7" w14:textId="77777777" w:rsidR="00C748BA" w:rsidRDefault="00C748BA" w:rsidP="00C748BA">
            <w:pPr>
              <w:rPr>
                <w:rFonts w:eastAsia="等线"/>
                <w:lang w:val="en-GB"/>
              </w:rPr>
            </w:pPr>
            <w:r>
              <w:rPr>
                <w:rFonts w:eastAsia="等线" w:hint="eastAsia"/>
                <w:lang w:val="en-GB"/>
              </w:rPr>
              <w:t>C</w:t>
            </w:r>
            <w:r>
              <w:rPr>
                <w:rFonts w:eastAsia="等线"/>
                <w:lang w:val="en-GB"/>
              </w:rPr>
              <w:t>MCC</w:t>
            </w:r>
          </w:p>
        </w:tc>
        <w:tc>
          <w:tcPr>
            <w:tcW w:w="8084" w:type="dxa"/>
          </w:tcPr>
          <w:p w14:paraId="6D56DF28" w14:textId="77777777" w:rsidR="00C748BA" w:rsidRDefault="00C748BA" w:rsidP="00C748BA">
            <w:pPr>
              <w:rPr>
                <w:rFonts w:eastAsia="等线"/>
                <w:lang w:val="en-GB"/>
              </w:rPr>
            </w:pPr>
            <w:r>
              <w:rPr>
                <w:rFonts w:eastAsia="等线" w:hint="eastAsia"/>
                <w:lang w:val="en-GB"/>
              </w:rPr>
              <w:t>O</w:t>
            </w:r>
            <w:r>
              <w:rPr>
                <w:rFonts w:eastAsia="等线"/>
                <w:lang w:val="en-GB"/>
              </w:rPr>
              <w:t>ption 1.</w:t>
            </w:r>
          </w:p>
          <w:p w14:paraId="38BBE663" w14:textId="77777777" w:rsidR="00C748BA" w:rsidRDefault="00C748BA" w:rsidP="00C748BA">
            <w:pPr>
              <w:rPr>
                <w:rFonts w:eastAsia="等线"/>
                <w:lang w:val="en-GB"/>
              </w:rPr>
            </w:pPr>
            <w:r>
              <w:rPr>
                <w:rFonts w:eastAsia="等线" w:hint="eastAsia"/>
                <w:lang w:val="en-GB"/>
              </w:rPr>
              <w:t>I</w:t>
            </w:r>
            <w:r>
              <w:rPr>
                <w:rFonts w:eastAsia="等线"/>
                <w:lang w:val="en-GB"/>
              </w:rPr>
              <w:t>t can depend on gNB to schedule one, two or three resources and we share similar view with Intel that option 2 can be simply realized by scheduling only one resource using this grant and wait for SL HARQ feedback to determine whether additional resources needs to be allocated.</w:t>
            </w:r>
          </w:p>
        </w:tc>
      </w:tr>
      <w:tr w:rsidR="00F3404C" w14:paraId="31EEC9CF" w14:textId="77777777" w:rsidTr="003C162F">
        <w:tc>
          <w:tcPr>
            <w:tcW w:w="1550" w:type="dxa"/>
          </w:tcPr>
          <w:p w14:paraId="6B9E7B21" w14:textId="77777777" w:rsidR="00F3404C" w:rsidRDefault="00F3404C" w:rsidP="00F3404C">
            <w:pPr>
              <w:rPr>
                <w:rFonts w:eastAsia="等线"/>
                <w:lang w:val="en-GB"/>
              </w:rPr>
            </w:pPr>
            <w:r>
              <w:rPr>
                <w:lang w:val="en-GB" w:eastAsia="ja-JP"/>
              </w:rPr>
              <w:t>Apple</w:t>
            </w:r>
          </w:p>
        </w:tc>
        <w:tc>
          <w:tcPr>
            <w:tcW w:w="8084" w:type="dxa"/>
          </w:tcPr>
          <w:p w14:paraId="39E69E0B" w14:textId="77777777" w:rsidR="00F3404C" w:rsidRPr="00F3404C" w:rsidRDefault="00F3404C" w:rsidP="00F3404C">
            <w:pPr>
              <w:rPr>
                <w:lang w:val="en-GB" w:eastAsia="ja-JP"/>
              </w:rPr>
            </w:pPr>
            <w:r>
              <w:rPr>
                <w:lang w:val="en-GB" w:eastAsia="ja-JP"/>
              </w:rPr>
              <w:t xml:space="preserve">Option 1. </w:t>
            </w:r>
          </w:p>
          <w:p w14:paraId="5F49EBFA" w14:textId="77777777" w:rsidR="00F3404C" w:rsidRDefault="00F3404C" w:rsidP="00F3404C">
            <w:pPr>
              <w:rPr>
                <w:rFonts w:eastAsia="等线"/>
                <w:lang w:val="en-GB"/>
              </w:rPr>
            </w:pPr>
            <w:r w:rsidRPr="004579FA">
              <w:rPr>
                <w:iCs/>
                <w:lang w:val="en-GB"/>
              </w:rPr>
              <w:t>If sidelink HARQ-NACK is received for the initial PSSCH transmission, the report of sidelink HARQ-NACK to gNB does not necessarily trigger a new sidelink grant since the remaining PSSCH resources scheduled in the initial DCI can still be used for the sidelink retransmissions.</w:t>
            </w:r>
          </w:p>
        </w:tc>
      </w:tr>
      <w:tr w:rsidR="00B142AE" w14:paraId="17C45287" w14:textId="77777777" w:rsidTr="003C162F">
        <w:tc>
          <w:tcPr>
            <w:tcW w:w="1550" w:type="dxa"/>
          </w:tcPr>
          <w:p w14:paraId="30C0EAEF" w14:textId="77777777" w:rsidR="00B142AE" w:rsidRDefault="00B142AE" w:rsidP="00B142AE">
            <w:pPr>
              <w:rPr>
                <w:lang w:val="en-GB" w:eastAsia="ja-JP"/>
              </w:rPr>
            </w:pPr>
            <w:r>
              <w:rPr>
                <w:rFonts w:eastAsia="等线"/>
                <w:lang w:val="en-GB"/>
              </w:rPr>
              <w:t>Sharp</w:t>
            </w:r>
          </w:p>
        </w:tc>
        <w:tc>
          <w:tcPr>
            <w:tcW w:w="8084" w:type="dxa"/>
          </w:tcPr>
          <w:p w14:paraId="74019967" w14:textId="77777777" w:rsidR="00B142AE" w:rsidRDefault="00B142AE" w:rsidP="00B142AE">
            <w:pPr>
              <w:rPr>
                <w:rFonts w:eastAsia="等线"/>
                <w:lang w:val="en-GB"/>
              </w:rPr>
            </w:pPr>
            <w:r>
              <w:rPr>
                <w:rFonts w:eastAsia="等线"/>
                <w:lang w:val="en-GB"/>
              </w:rPr>
              <w:t>Option 1.</w:t>
            </w:r>
          </w:p>
          <w:p w14:paraId="2FD409F1" w14:textId="77777777" w:rsidR="00B142AE" w:rsidRDefault="00B142AE" w:rsidP="00B142AE">
            <w:pPr>
              <w:rPr>
                <w:rFonts w:eastAsia="等线"/>
                <w:lang w:val="en-GB"/>
              </w:rPr>
            </w:pPr>
            <w:r>
              <w:rPr>
                <w:rFonts w:eastAsia="等线"/>
                <w:lang w:val="en-GB"/>
              </w:rPr>
              <w:t>We share similar thought with Intel, CMCC that option 2 can be realized by scheduling one SL resource and wait for the A/N.</w:t>
            </w:r>
          </w:p>
          <w:p w14:paraId="7C6708AA" w14:textId="5F1BAED1" w:rsidR="003E0F80" w:rsidRPr="003E0F80" w:rsidRDefault="003E0F80" w:rsidP="003E0F80">
            <w:pPr>
              <w:rPr>
                <w:color w:val="BF8F00" w:themeColor="accent4" w:themeShade="BF"/>
                <w:lang w:val="en-GB" w:eastAsia="ja-JP"/>
              </w:rPr>
            </w:pPr>
            <w:r w:rsidRPr="003E0F80">
              <w:rPr>
                <w:rFonts w:eastAsia="等线"/>
                <w:color w:val="BF8F00" w:themeColor="accent4" w:themeShade="BF"/>
                <w:lang w:val="en-GB"/>
              </w:rPr>
              <w:t>There might be a typo in FL’s proposal “</w:t>
            </w:r>
            <w:r w:rsidRPr="003E0F80">
              <w:rPr>
                <w:color w:val="BF8F00" w:themeColor="accent4" w:themeShade="BF"/>
              </w:rPr>
              <w:t xml:space="preserve">There is one PUCCH transmission occasion after the last resource in the set of resources provided by </w:t>
            </w:r>
            <w:del w:id="1" w:author="作者">
              <w:r w:rsidRPr="003E0F80" w:rsidDel="003E0F80">
                <w:rPr>
                  <w:color w:val="BF8F00" w:themeColor="accent4" w:themeShade="BF"/>
                </w:rPr>
                <w:delText>a configured</w:delText>
              </w:r>
            </w:del>
            <w:ins w:id="2" w:author="作者">
              <w:r w:rsidRPr="003E0F80">
                <w:rPr>
                  <w:color w:val="BF8F00" w:themeColor="accent4" w:themeShade="BF"/>
                </w:rPr>
                <w:t>the dynamic</w:t>
              </w:r>
            </w:ins>
            <w:r w:rsidRPr="003E0F80">
              <w:rPr>
                <w:color w:val="BF8F00" w:themeColor="accent4" w:themeShade="BF"/>
              </w:rPr>
              <w:t xml:space="preserve"> grant</w:t>
            </w:r>
            <w:r w:rsidRPr="003E0F80">
              <w:rPr>
                <w:rFonts w:eastAsia="等线"/>
                <w:color w:val="BF8F00" w:themeColor="accent4" w:themeShade="BF"/>
                <w:lang w:val="en-GB"/>
              </w:rPr>
              <w:t>”.</w:t>
            </w:r>
          </w:p>
        </w:tc>
      </w:tr>
      <w:tr w:rsidR="00F32781" w14:paraId="462B3587" w14:textId="77777777" w:rsidTr="003C162F">
        <w:tc>
          <w:tcPr>
            <w:tcW w:w="1550" w:type="dxa"/>
          </w:tcPr>
          <w:p w14:paraId="619EC6C1" w14:textId="77777777" w:rsidR="00F32781" w:rsidRDefault="00F32781" w:rsidP="00834BC7">
            <w:pPr>
              <w:rPr>
                <w:rFonts w:eastAsia="等线"/>
                <w:lang w:val="en-GB"/>
              </w:rPr>
            </w:pPr>
            <w:r>
              <w:rPr>
                <w:rFonts w:eastAsia="等线" w:hint="eastAsia"/>
                <w:lang w:val="en-GB"/>
              </w:rPr>
              <w:t>S</w:t>
            </w:r>
            <w:r>
              <w:rPr>
                <w:rFonts w:eastAsia="等线"/>
                <w:lang w:val="en-GB"/>
              </w:rPr>
              <w:t>amsung</w:t>
            </w:r>
          </w:p>
        </w:tc>
        <w:tc>
          <w:tcPr>
            <w:tcW w:w="8084" w:type="dxa"/>
          </w:tcPr>
          <w:p w14:paraId="233BBF6B" w14:textId="77777777" w:rsidR="00F32781" w:rsidRDefault="00F32781" w:rsidP="00834BC7">
            <w:pPr>
              <w:rPr>
                <w:rFonts w:eastAsia="等线"/>
                <w:lang w:val="en-GB"/>
              </w:rPr>
            </w:pPr>
            <w:r>
              <w:rPr>
                <w:rFonts w:eastAsia="等线" w:hint="eastAsia"/>
                <w:lang w:val="en-GB"/>
              </w:rPr>
              <w:t>O</w:t>
            </w:r>
            <w:r>
              <w:rPr>
                <w:rFonts w:eastAsia="等线"/>
                <w:lang w:val="en-GB"/>
              </w:rPr>
              <w:t>ption 2. UE transmits only 1 TB per DG, therefore once UE successfully transmits the TB, remaining resources scheduled by the DG will be wasted. It is beneficial to improve resource efficiency by support of releasing DG-scheduled resources with allocation of multiple PUCCH resources.</w:t>
            </w:r>
          </w:p>
        </w:tc>
      </w:tr>
      <w:tr w:rsidR="00F32781" w:rsidRPr="00F32781" w14:paraId="1F7B2B01" w14:textId="77777777" w:rsidTr="003C162F">
        <w:tc>
          <w:tcPr>
            <w:tcW w:w="1550" w:type="dxa"/>
          </w:tcPr>
          <w:p w14:paraId="02B144BA" w14:textId="77777777" w:rsidR="0016124F" w:rsidRPr="00F32781" w:rsidRDefault="00F32781" w:rsidP="0016124F">
            <w:pPr>
              <w:rPr>
                <w:rFonts w:eastAsia="等线"/>
              </w:rPr>
            </w:pPr>
            <w:r w:rsidRPr="00F32781">
              <w:rPr>
                <w:rFonts w:eastAsia="等线" w:hint="eastAsia"/>
              </w:rPr>
              <w:t>CATT</w:t>
            </w:r>
          </w:p>
        </w:tc>
        <w:tc>
          <w:tcPr>
            <w:tcW w:w="8084" w:type="dxa"/>
          </w:tcPr>
          <w:p w14:paraId="65A64E63" w14:textId="77777777" w:rsidR="00F32781" w:rsidRPr="00F32781" w:rsidRDefault="00F32781" w:rsidP="00F32781">
            <w:pPr>
              <w:rPr>
                <w:rFonts w:eastAsia="等线"/>
                <w:lang w:val="en-GB"/>
              </w:rPr>
            </w:pPr>
            <w:r w:rsidRPr="00F32781">
              <w:rPr>
                <w:rFonts w:eastAsia="等线" w:hint="eastAsia"/>
                <w:lang w:val="en-GB"/>
              </w:rPr>
              <w:t>Supporting Option 1.</w:t>
            </w:r>
          </w:p>
          <w:p w14:paraId="381A1C5C" w14:textId="77777777" w:rsidR="00F32781" w:rsidRPr="00F32781" w:rsidRDefault="00F32781" w:rsidP="00F32781">
            <w:pPr>
              <w:rPr>
                <w:rFonts w:eastAsia="等线"/>
                <w:lang w:val="en-GB"/>
              </w:rPr>
            </w:pPr>
            <w:r w:rsidRPr="00F32781">
              <w:rPr>
                <w:rFonts w:eastAsia="等线"/>
                <w:lang w:val="en-GB"/>
              </w:rPr>
              <w:t>B</w:t>
            </w:r>
            <w:r w:rsidRPr="00F32781">
              <w:rPr>
                <w:rFonts w:eastAsia="等线" w:hint="eastAsia"/>
                <w:lang w:val="en-GB"/>
              </w:rPr>
              <w:t xml:space="preserve">y knowing the maximum (re-)transmission number of a TB, UE can decide to report ACK/NACK on PUCCH. </w:t>
            </w:r>
            <w:r w:rsidRPr="00F32781">
              <w:rPr>
                <w:rFonts w:eastAsia="等线"/>
                <w:lang w:val="en-GB"/>
              </w:rPr>
              <w:t>E</w:t>
            </w:r>
            <w:r w:rsidRPr="00F32781">
              <w:rPr>
                <w:rFonts w:eastAsia="等线" w:hint="eastAsia"/>
                <w:lang w:val="en-GB"/>
              </w:rPr>
              <w:t xml:space="preserve">ach DG can schedule 1/2/3 SL transmissions. </w:t>
            </w:r>
            <w:r w:rsidRPr="00F32781">
              <w:rPr>
                <w:rFonts w:eastAsia="等线"/>
                <w:lang w:val="en-GB"/>
              </w:rPr>
              <w:t>I</w:t>
            </w:r>
            <w:r w:rsidRPr="00F32781">
              <w:rPr>
                <w:rFonts w:eastAsia="等线" w:hint="eastAsia"/>
                <w:lang w:val="en-GB"/>
              </w:rPr>
              <w:t xml:space="preserve">f gNB wants to have the real-time information on SL transmissions, it can schedule one transmission on SL each time. </w:t>
            </w:r>
            <w:r w:rsidRPr="00F32781">
              <w:rPr>
                <w:rFonts w:eastAsia="等线"/>
                <w:lang w:val="en-GB"/>
              </w:rPr>
              <w:t>F</w:t>
            </w:r>
            <w:r w:rsidRPr="00F32781">
              <w:rPr>
                <w:rFonts w:eastAsia="等线" w:hint="eastAsia"/>
                <w:lang w:val="en-GB"/>
              </w:rPr>
              <w:t>urthermore, Option 1 is similar to CG that one PUCCH bit is reported after the last CG PSFCH reception in one period.</w:t>
            </w:r>
          </w:p>
          <w:p w14:paraId="5CBED195" w14:textId="77777777" w:rsidR="0016124F" w:rsidRPr="00F32781" w:rsidRDefault="00F32781" w:rsidP="00F32781">
            <w:pPr>
              <w:rPr>
                <w:rFonts w:eastAsia="等线"/>
                <w:lang w:val="en-GB"/>
              </w:rPr>
            </w:pPr>
            <w:r w:rsidRPr="00F32781">
              <w:rPr>
                <w:rFonts w:eastAsia="等线" w:hint="eastAsia"/>
                <w:lang w:val="en-GB"/>
              </w:rPr>
              <w:t>F</w:t>
            </w:r>
            <w:r w:rsidRPr="00F32781">
              <w:rPr>
                <w:rFonts w:eastAsia="等线"/>
                <w:lang w:val="en-GB"/>
              </w:rPr>
              <w:t>o</w:t>
            </w:r>
            <w:r w:rsidRPr="00F32781">
              <w:rPr>
                <w:rFonts w:eastAsia="等线" w:hint="eastAsia"/>
                <w:lang w:val="en-GB"/>
              </w:rPr>
              <w:t xml:space="preserve">r option 2, the benefit is that gNB can have the real-time information of SL transmissions (1/2/3). </w:t>
            </w:r>
            <w:r w:rsidRPr="00F32781">
              <w:rPr>
                <w:rFonts w:eastAsia="等线"/>
                <w:lang w:val="en-GB"/>
              </w:rPr>
              <w:t>T</w:t>
            </w:r>
            <w:r w:rsidRPr="00F32781">
              <w:rPr>
                <w:rFonts w:eastAsia="等线" w:hint="eastAsia"/>
                <w:lang w:val="en-GB"/>
              </w:rPr>
              <w:t xml:space="preserve">he rest of the reserved resources can be released and scheduled to other TB as long as the gNB is informed with ACK on the PUCCH. </w:t>
            </w:r>
            <w:r w:rsidRPr="00F32781">
              <w:rPr>
                <w:rFonts w:eastAsia="等线"/>
                <w:lang w:val="en-GB"/>
              </w:rPr>
              <w:t>H</w:t>
            </w:r>
            <w:r w:rsidRPr="00F32781">
              <w:rPr>
                <w:rFonts w:eastAsia="等线" w:hint="eastAsia"/>
                <w:lang w:val="en-GB"/>
              </w:rPr>
              <w:t xml:space="preserve">owever, there are some aspects </w:t>
            </w:r>
            <w:r w:rsidRPr="00F32781">
              <w:rPr>
                <w:rFonts w:eastAsia="等线"/>
                <w:lang w:val="en-GB"/>
              </w:rPr>
              <w:t>needed to be considered.</w:t>
            </w:r>
            <w:r w:rsidRPr="00F32781">
              <w:rPr>
                <w:rFonts w:eastAsia="等线" w:hint="eastAsia"/>
                <w:lang w:val="en-GB"/>
              </w:rPr>
              <w:t xml:space="preserve"> SL HARQ should be always enabled for each SL Tx. </w:t>
            </w:r>
            <w:r w:rsidRPr="00F32781">
              <w:rPr>
                <w:rFonts w:eastAsia="等线"/>
                <w:lang w:val="en-GB"/>
              </w:rPr>
              <w:t>T</w:t>
            </w:r>
            <w:r w:rsidRPr="00F32781">
              <w:rPr>
                <w:rFonts w:eastAsia="等线" w:hint="eastAsia"/>
                <w:lang w:val="en-GB"/>
              </w:rPr>
              <w:t xml:space="preserve">he SL transmissions should have to be separated with a time gap used for PUCCH reporting and waiting for potential new schedule </w:t>
            </w:r>
            <w:r w:rsidRPr="00F32781">
              <w:rPr>
                <w:rFonts w:eastAsia="等线"/>
                <w:lang w:val="en-GB"/>
              </w:rPr>
              <w:t>signalling</w:t>
            </w:r>
            <w:r w:rsidRPr="00F32781">
              <w:rPr>
                <w:rFonts w:eastAsia="等线" w:hint="eastAsia"/>
                <w:lang w:val="en-GB"/>
              </w:rPr>
              <w:t xml:space="preserve">. </w:t>
            </w:r>
            <w:r w:rsidRPr="00F32781">
              <w:rPr>
                <w:rFonts w:eastAsia="等线"/>
                <w:lang w:val="en-GB"/>
              </w:rPr>
              <w:t>I</w:t>
            </w:r>
            <w:r w:rsidRPr="00F32781">
              <w:rPr>
                <w:rFonts w:eastAsia="等线" w:hint="eastAsia"/>
                <w:lang w:val="en-GB"/>
              </w:rPr>
              <w:t>t also requires frequent interaction between UE and Uu, which requires more PUCCH resources.</w:t>
            </w:r>
          </w:p>
        </w:tc>
      </w:tr>
      <w:tr w:rsidR="00F1207D" w14:paraId="3CD98DD6" w14:textId="77777777" w:rsidTr="003C162F">
        <w:tc>
          <w:tcPr>
            <w:tcW w:w="1550" w:type="dxa"/>
          </w:tcPr>
          <w:p w14:paraId="532D9217" w14:textId="77777777" w:rsidR="00F1207D" w:rsidRDefault="00F1207D" w:rsidP="00834BC7">
            <w:pPr>
              <w:rPr>
                <w:lang w:val="en-GB" w:eastAsia="ja-JP"/>
              </w:rPr>
            </w:pPr>
            <w:r>
              <w:rPr>
                <w:lang w:val="en-GB" w:eastAsia="ja-JP"/>
              </w:rPr>
              <w:t>Huawei, HiSilicon</w:t>
            </w:r>
          </w:p>
        </w:tc>
        <w:tc>
          <w:tcPr>
            <w:tcW w:w="8084" w:type="dxa"/>
          </w:tcPr>
          <w:p w14:paraId="164A5633" w14:textId="77777777" w:rsidR="00F1207D" w:rsidRDefault="00F1207D" w:rsidP="00834BC7">
            <w:pPr>
              <w:rPr>
                <w:lang w:val="en-GB" w:eastAsia="ja-JP"/>
              </w:rPr>
            </w:pPr>
            <w:r>
              <w:rPr>
                <w:lang w:val="en-GB" w:eastAsia="ja-JP"/>
              </w:rPr>
              <w:t>Opt. 2. “</w:t>
            </w:r>
            <w:r w:rsidRPr="00097E47">
              <w:rPr>
                <w:lang w:val="en-GB" w:eastAsia="ja-JP"/>
              </w:rPr>
              <w:t>Early termination</w:t>
            </w:r>
            <w:r>
              <w:rPr>
                <w:lang w:val="en-GB" w:eastAsia="ja-JP"/>
              </w:rPr>
              <w:t>”</w:t>
            </w:r>
            <w:r w:rsidRPr="00097E47">
              <w:rPr>
                <w:lang w:val="en-GB" w:eastAsia="ja-JP"/>
              </w:rPr>
              <w:t xml:space="preserve"> behaviour has been supported in RAN2 spec, RAN1 should provide </w:t>
            </w:r>
            <w:r>
              <w:rPr>
                <w:lang w:val="en-GB" w:eastAsia="ja-JP"/>
              </w:rPr>
              <w:t xml:space="preserve">PUCCH </w:t>
            </w:r>
            <w:r w:rsidRPr="00097E47">
              <w:rPr>
                <w:lang w:val="en-GB" w:eastAsia="ja-JP"/>
              </w:rPr>
              <w:t>resources</w:t>
            </w:r>
            <w:r>
              <w:rPr>
                <w:lang w:val="en-GB" w:eastAsia="ja-JP"/>
              </w:rPr>
              <w:t xml:space="preserve"> </w:t>
            </w:r>
            <w:r w:rsidRPr="00097E47">
              <w:rPr>
                <w:lang w:val="en-GB" w:eastAsia="ja-JP"/>
              </w:rPr>
              <w:t>after each</w:t>
            </w:r>
            <w:r>
              <w:rPr>
                <w:lang w:val="en-GB" w:eastAsia="ja-JP"/>
              </w:rPr>
              <w:t xml:space="preserve"> SL transmission and associated PSFCH reception</w:t>
            </w:r>
            <w:r w:rsidRPr="00097E47">
              <w:rPr>
                <w:lang w:val="en-GB" w:eastAsia="ja-JP"/>
              </w:rPr>
              <w:t xml:space="preserve"> to make the whole function work well</w:t>
            </w:r>
            <w:r>
              <w:rPr>
                <w:lang w:val="en-GB" w:eastAsia="ja-JP"/>
              </w:rPr>
              <w:t>.</w:t>
            </w:r>
          </w:p>
        </w:tc>
      </w:tr>
      <w:tr w:rsidR="006444BF" w14:paraId="5F7684C2" w14:textId="77777777" w:rsidTr="003C162F">
        <w:tc>
          <w:tcPr>
            <w:tcW w:w="1550" w:type="dxa"/>
          </w:tcPr>
          <w:p w14:paraId="01232423" w14:textId="77777777" w:rsidR="006444BF" w:rsidRDefault="006444BF" w:rsidP="00834BC7">
            <w:pPr>
              <w:rPr>
                <w:lang w:val="en-GB" w:eastAsia="ja-JP"/>
              </w:rPr>
            </w:pPr>
            <w:r>
              <w:rPr>
                <w:rFonts w:eastAsia="等线" w:hint="eastAsia"/>
                <w:lang w:val="en-GB"/>
              </w:rPr>
              <w:t>Spresdtrum</w:t>
            </w:r>
          </w:p>
        </w:tc>
        <w:tc>
          <w:tcPr>
            <w:tcW w:w="8084" w:type="dxa"/>
          </w:tcPr>
          <w:p w14:paraId="3C2DFA94" w14:textId="77777777" w:rsidR="006444BF" w:rsidRDefault="006444BF" w:rsidP="006444BF">
            <w:pPr>
              <w:rPr>
                <w:lang w:val="en-GB"/>
              </w:rPr>
            </w:pPr>
            <w:r>
              <w:rPr>
                <w:rFonts w:eastAsia="等线" w:hint="eastAsia"/>
                <w:lang w:val="en-GB"/>
              </w:rPr>
              <w:t>Option1.</w:t>
            </w:r>
            <w:r>
              <w:rPr>
                <w:lang w:val="en-GB"/>
              </w:rPr>
              <w:t xml:space="preserve"> </w:t>
            </w:r>
          </w:p>
          <w:p w14:paraId="4AF2CB85" w14:textId="77777777" w:rsidR="006444BF" w:rsidRDefault="006444BF" w:rsidP="006444BF">
            <w:pPr>
              <w:rPr>
                <w:lang w:val="en-GB" w:eastAsia="ja-JP"/>
              </w:rPr>
            </w:pPr>
            <w:r>
              <w:rPr>
                <w:lang w:val="en-GB"/>
              </w:rPr>
              <w:t>Agree with Intel and CMCC.</w:t>
            </w:r>
          </w:p>
        </w:tc>
      </w:tr>
      <w:tr w:rsidR="00583803" w14:paraId="255ED28C" w14:textId="77777777" w:rsidTr="003C162F">
        <w:tc>
          <w:tcPr>
            <w:tcW w:w="1550" w:type="dxa"/>
          </w:tcPr>
          <w:p w14:paraId="60CFDF57" w14:textId="77777777" w:rsidR="00583803" w:rsidRDefault="00583803" w:rsidP="00834BC7">
            <w:pPr>
              <w:rPr>
                <w:rFonts w:eastAsia="等线"/>
                <w:lang w:val="en-GB"/>
              </w:rPr>
            </w:pPr>
            <w:r>
              <w:rPr>
                <w:rFonts w:eastAsia="等线"/>
                <w:lang w:val="en-GB"/>
              </w:rPr>
              <w:t>MediaTek</w:t>
            </w:r>
          </w:p>
        </w:tc>
        <w:tc>
          <w:tcPr>
            <w:tcW w:w="8084" w:type="dxa"/>
          </w:tcPr>
          <w:p w14:paraId="21B7F6C8" w14:textId="77777777" w:rsidR="00583803" w:rsidRDefault="00583803" w:rsidP="00583803">
            <w:pPr>
              <w:rPr>
                <w:rFonts w:eastAsia="等线"/>
                <w:lang w:val="en-GB"/>
              </w:rPr>
            </w:pPr>
            <w:r>
              <w:rPr>
                <w:rFonts w:eastAsia="等线"/>
                <w:lang w:val="en-GB"/>
              </w:rPr>
              <w:t>Option 1.</w:t>
            </w:r>
          </w:p>
          <w:p w14:paraId="298318E5" w14:textId="77777777" w:rsidR="00583803" w:rsidRDefault="00583803" w:rsidP="00FC218C">
            <w:pPr>
              <w:rPr>
                <w:rFonts w:eastAsia="等线"/>
                <w:lang w:val="en-GB"/>
              </w:rPr>
            </w:pPr>
            <w:r>
              <w:rPr>
                <w:rFonts w:eastAsia="等线"/>
                <w:lang w:val="en-GB"/>
              </w:rPr>
              <w:t xml:space="preserve">Separate PUCCH resource for each granted SL resource seems </w:t>
            </w:r>
            <w:r w:rsidR="00FC218C">
              <w:rPr>
                <w:rFonts w:eastAsia="等线"/>
                <w:lang w:val="en-GB"/>
              </w:rPr>
              <w:t xml:space="preserve">like </w:t>
            </w:r>
            <w:r>
              <w:rPr>
                <w:rFonts w:eastAsia="等线"/>
                <w:lang w:val="en-GB"/>
              </w:rPr>
              <w:t xml:space="preserve">an optimization for resource efficiency by giving gNB the opportunity to release the rest of the SL resources </w:t>
            </w:r>
            <w:r w:rsidR="00FC218C">
              <w:rPr>
                <w:rFonts w:eastAsia="等线"/>
                <w:lang w:val="en-GB"/>
              </w:rPr>
              <w:t xml:space="preserve">after </w:t>
            </w:r>
            <w:r>
              <w:rPr>
                <w:rFonts w:eastAsia="等线"/>
                <w:lang w:val="en-GB"/>
              </w:rPr>
              <w:t>ACK is received. Option-2 is not needed.</w:t>
            </w:r>
          </w:p>
        </w:tc>
      </w:tr>
      <w:tr w:rsidR="00694706" w14:paraId="79985E42" w14:textId="77777777" w:rsidTr="003C162F">
        <w:tc>
          <w:tcPr>
            <w:tcW w:w="1550" w:type="dxa"/>
          </w:tcPr>
          <w:p w14:paraId="41C01808" w14:textId="77777777" w:rsidR="00694706" w:rsidRDefault="00694706" w:rsidP="00694706">
            <w:pPr>
              <w:rPr>
                <w:rFonts w:eastAsia="等线"/>
                <w:lang w:val="en-GB"/>
              </w:rPr>
            </w:pPr>
            <w:r>
              <w:rPr>
                <w:lang w:val="en-GB" w:eastAsia="ja-JP"/>
              </w:rPr>
              <w:t>Lenovo/MoTM</w:t>
            </w:r>
          </w:p>
        </w:tc>
        <w:tc>
          <w:tcPr>
            <w:tcW w:w="8084" w:type="dxa"/>
          </w:tcPr>
          <w:p w14:paraId="0166B637" w14:textId="77777777" w:rsidR="00694706" w:rsidRDefault="00694706" w:rsidP="00694706">
            <w:pPr>
              <w:rPr>
                <w:lang w:val="en-GB" w:eastAsia="ja-JP"/>
              </w:rPr>
            </w:pPr>
            <w:r>
              <w:rPr>
                <w:lang w:val="en-GB" w:eastAsia="ja-JP"/>
              </w:rPr>
              <w:t xml:space="preserve">Support both options, since it is upto gNB configuration based on the availability of PUCCH resource. </w:t>
            </w:r>
          </w:p>
          <w:p w14:paraId="5C68FE25" w14:textId="77777777" w:rsidR="00694706" w:rsidRDefault="00694706" w:rsidP="00694706">
            <w:pPr>
              <w:rPr>
                <w:lang w:val="en-GB" w:eastAsia="ja-JP"/>
              </w:rPr>
            </w:pPr>
            <w:r>
              <w:rPr>
                <w:lang w:val="en-GB" w:eastAsia="ja-JP"/>
              </w:rPr>
              <w:t xml:space="preserve">For option 1 – It is very similar to CG </w:t>
            </w:r>
          </w:p>
          <w:p w14:paraId="42EACB0D" w14:textId="77777777" w:rsidR="00694706" w:rsidRPr="004579FA" w:rsidRDefault="00694706" w:rsidP="00694706">
            <w:pPr>
              <w:rPr>
                <w:lang w:val="en-GB" w:eastAsia="ja-JP"/>
              </w:rPr>
            </w:pPr>
            <w:r w:rsidRPr="004579FA">
              <w:rPr>
                <w:lang w:val="en-GB" w:eastAsia="ja-JP"/>
              </w:rPr>
              <w:t>For Option 2 – Each of the resource indicated by DCI can be used for new TB based on the PSFCH feedback</w:t>
            </w:r>
          </w:p>
          <w:p w14:paraId="447C8F75" w14:textId="77777777" w:rsidR="00694706" w:rsidRDefault="00694706" w:rsidP="00694706">
            <w:pPr>
              <w:rPr>
                <w:rFonts w:eastAsia="等线"/>
                <w:lang w:val="en-GB"/>
              </w:rPr>
            </w:pPr>
            <w:r w:rsidRPr="004579FA">
              <w:rPr>
                <w:lang w:val="en-GB" w:eastAsia="ja-JP"/>
              </w:rPr>
              <w:lastRenderedPageBreak/>
              <w:t xml:space="preserve">RAN1 should define two different UE behavior for supporting option 1 and option 2. Additionally, for the first option 1 - UE can transmit new TB in the remaining resource if it receives early ACK in PSFCH. Additionally for option 2, ACK only PUCCH resource could be signaled in DCI as part of PUCCH resource optimization  </w:t>
            </w:r>
          </w:p>
        </w:tc>
      </w:tr>
      <w:tr w:rsidR="000E2374" w14:paraId="4A12EA58" w14:textId="77777777" w:rsidTr="003C162F">
        <w:tc>
          <w:tcPr>
            <w:tcW w:w="1550" w:type="dxa"/>
          </w:tcPr>
          <w:p w14:paraId="6564F340" w14:textId="77777777" w:rsidR="000E2374" w:rsidRPr="000E2374" w:rsidRDefault="000E2374" w:rsidP="00694706">
            <w:pPr>
              <w:rPr>
                <w:rFonts w:eastAsia="等线"/>
                <w:lang w:val="en-GB" w:eastAsia="ja-JP"/>
              </w:rPr>
            </w:pPr>
            <w:r>
              <w:rPr>
                <w:rFonts w:eastAsia="等线" w:hint="eastAsia"/>
                <w:lang w:val="en-GB"/>
              </w:rPr>
              <w:lastRenderedPageBreak/>
              <w:t>v</w:t>
            </w:r>
            <w:r>
              <w:rPr>
                <w:rFonts w:eastAsia="等线"/>
                <w:lang w:val="en-GB"/>
              </w:rPr>
              <w:t>ivo</w:t>
            </w:r>
          </w:p>
        </w:tc>
        <w:tc>
          <w:tcPr>
            <w:tcW w:w="8084" w:type="dxa"/>
          </w:tcPr>
          <w:p w14:paraId="6CD4C007" w14:textId="77777777" w:rsidR="000E2374" w:rsidRDefault="00834BC7" w:rsidP="00694706">
            <w:pPr>
              <w:rPr>
                <w:rFonts w:eastAsia="等线"/>
                <w:lang w:val="en-GB"/>
              </w:rPr>
            </w:pPr>
            <w:r>
              <w:rPr>
                <w:rFonts w:eastAsia="等线"/>
                <w:lang w:val="en-GB"/>
              </w:rPr>
              <w:t>Option1.</w:t>
            </w:r>
          </w:p>
          <w:p w14:paraId="38D7CE52" w14:textId="77777777" w:rsidR="000F7FC0" w:rsidRPr="00834BC7" w:rsidRDefault="00D93D2B" w:rsidP="00694706">
            <w:pPr>
              <w:rPr>
                <w:rFonts w:eastAsia="等线"/>
                <w:lang w:val="en-GB"/>
              </w:rPr>
            </w:pPr>
            <w:r>
              <w:rPr>
                <w:lang w:val="en-GB"/>
              </w:rPr>
              <w:t>Agree with Intel and CMCC. Moreover, i</w:t>
            </w:r>
            <w:r w:rsidR="000F7FC0">
              <w:rPr>
                <w:lang w:val="en-GB"/>
              </w:rPr>
              <w:t>f option2 is allowed, gnb has to blind decode multiple PUCCH as it does not know which PUCCH will be transmitted</w:t>
            </w:r>
            <w:r w:rsidR="0010360D">
              <w:rPr>
                <w:lang w:val="en-GB"/>
              </w:rPr>
              <w:t>.</w:t>
            </w:r>
          </w:p>
        </w:tc>
      </w:tr>
      <w:tr w:rsidR="004C4F22" w14:paraId="3A9C1976" w14:textId="77777777" w:rsidTr="003C162F">
        <w:tc>
          <w:tcPr>
            <w:tcW w:w="1550" w:type="dxa"/>
          </w:tcPr>
          <w:p w14:paraId="52B5018B" w14:textId="77777777" w:rsidR="004C4F22" w:rsidRDefault="004C4F22" w:rsidP="00694706">
            <w:pPr>
              <w:rPr>
                <w:rFonts w:eastAsia="等线"/>
                <w:lang w:val="en-GB"/>
              </w:rPr>
            </w:pPr>
            <w:r>
              <w:rPr>
                <w:rFonts w:eastAsia="等线"/>
                <w:lang w:val="en-GB"/>
              </w:rPr>
              <w:t>ZTE, Sanechips</w:t>
            </w:r>
          </w:p>
        </w:tc>
        <w:tc>
          <w:tcPr>
            <w:tcW w:w="8084" w:type="dxa"/>
          </w:tcPr>
          <w:p w14:paraId="05090798" w14:textId="77777777" w:rsidR="004C4F22" w:rsidRDefault="004C4F22" w:rsidP="00694706">
            <w:pPr>
              <w:rPr>
                <w:rFonts w:eastAsia="等线"/>
                <w:lang w:val="en-GB"/>
              </w:rPr>
            </w:pPr>
            <w:r>
              <w:rPr>
                <w:rFonts w:eastAsia="等线"/>
                <w:lang w:val="en-GB"/>
              </w:rPr>
              <w:t xml:space="preserve">Option 1. </w:t>
            </w:r>
          </w:p>
          <w:p w14:paraId="4674FA61" w14:textId="77777777" w:rsidR="004C4F22" w:rsidRDefault="004C4F22" w:rsidP="00694706">
            <w:pPr>
              <w:rPr>
                <w:rFonts w:eastAsia="等线"/>
                <w:lang w:val="en-GB"/>
              </w:rPr>
            </w:pPr>
            <w:r>
              <w:rPr>
                <w:rFonts w:eastAsia="等线"/>
                <w:lang w:val="en-GB"/>
              </w:rPr>
              <w:t xml:space="preserve">Option 2 has the additional issues and complexities on following: </w:t>
            </w:r>
          </w:p>
          <w:p w14:paraId="10B642DE" w14:textId="77777777" w:rsidR="004C4F22" w:rsidRDefault="004C4F22" w:rsidP="004C4F22">
            <w:pPr>
              <w:pStyle w:val="af7"/>
              <w:numPr>
                <w:ilvl w:val="0"/>
                <w:numId w:val="48"/>
              </w:numPr>
              <w:rPr>
                <w:rFonts w:eastAsia="等线"/>
                <w:lang w:val="en-GB"/>
              </w:rPr>
            </w:pPr>
            <w:r>
              <w:rPr>
                <w:rFonts w:eastAsia="等线"/>
                <w:lang w:val="en-GB"/>
              </w:rPr>
              <w:t>How to indicate multiple PUCCH resources;</w:t>
            </w:r>
          </w:p>
          <w:p w14:paraId="3B2FFA24" w14:textId="77777777" w:rsidR="004C4F22" w:rsidRPr="004C4F22" w:rsidRDefault="004C4F22" w:rsidP="004C4F22">
            <w:pPr>
              <w:pStyle w:val="af7"/>
              <w:numPr>
                <w:ilvl w:val="0"/>
                <w:numId w:val="48"/>
              </w:numPr>
              <w:rPr>
                <w:rFonts w:eastAsia="等线"/>
                <w:lang w:val="en-GB"/>
              </w:rPr>
            </w:pPr>
            <w:r>
              <w:rPr>
                <w:rFonts w:eastAsia="等线"/>
                <w:lang w:val="en-GB"/>
              </w:rPr>
              <w:t xml:space="preserve">How to arrange the timelines on Uu and SL for PUCCH and PSSCH/PSFCH.  </w:t>
            </w:r>
          </w:p>
        </w:tc>
      </w:tr>
      <w:tr w:rsidR="004579FA" w14:paraId="561DDF4E" w14:textId="77777777" w:rsidTr="003C162F">
        <w:tc>
          <w:tcPr>
            <w:tcW w:w="1550" w:type="dxa"/>
          </w:tcPr>
          <w:p w14:paraId="11898A4E" w14:textId="77777777" w:rsidR="004579FA" w:rsidRPr="004579FA" w:rsidRDefault="004579FA" w:rsidP="00694706">
            <w:pPr>
              <w:rPr>
                <w:rFonts w:eastAsia="等线"/>
                <w:lang w:val="en-GB"/>
              </w:rPr>
            </w:pPr>
            <w:r>
              <w:rPr>
                <w:rFonts w:eastAsia="等线"/>
                <w:lang w:val="en-GB"/>
              </w:rPr>
              <w:t>Nokia, NSB</w:t>
            </w:r>
          </w:p>
        </w:tc>
        <w:tc>
          <w:tcPr>
            <w:tcW w:w="8084" w:type="dxa"/>
          </w:tcPr>
          <w:p w14:paraId="648B7BEB" w14:textId="77777777" w:rsidR="004579FA" w:rsidRPr="004579FA" w:rsidRDefault="004579FA" w:rsidP="00694706">
            <w:pPr>
              <w:rPr>
                <w:rFonts w:eastAsia="等线"/>
                <w:lang w:val="en-GB"/>
              </w:rPr>
            </w:pPr>
            <w:r>
              <w:rPr>
                <w:rFonts w:eastAsia="等线"/>
                <w:lang w:val="en-GB"/>
              </w:rPr>
              <w:t>Option 1</w:t>
            </w:r>
          </w:p>
        </w:tc>
      </w:tr>
      <w:tr w:rsidR="003C162F" w14:paraId="6838A0C2" w14:textId="77777777" w:rsidTr="003C162F">
        <w:tc>
          <w:tcPr>
            <w:tcW w:w="1550" w:type="dxa"/>
          </w:tcPr>
          <w:p w14:paraId="7A4E3416" w14:textId="25BCA102" w:rsidR="003C162F" w:rsidRDefault="003C162F" w:rsidP="003C162F">
            <w:pPr>
              <w:rPr>
                <w:rFonts w:eastAsia="等线"/>
                <w:lang w:val="en-GB"/>
              </w:rPr>
            </w:pPr>
            <w:r>
              <w:rPr>
                <w:rFonts w:eastAsia="等线"/>
                <w:lang w:val="en-GB"/>
              </w:rPr>
              <w:t>FUTUREWEI</w:t>
            </w:r>
          </w:p>
        </w:tc>
        <w:tc>
          <w:tcPr>
            <w:tcW w:w="8084" w:type="dxa"/>
          </w:tcPr>
          <w:p w14:paraId="25311D2A" w14:textId="50798704" w:rsidR="003C162F" w:rsidRDefault="003C162F" w:rsidP="003C162F">
            <w:pPr>
              <w:rPr>
                <w:rFonts w:eastAsia="等线"/>
                <w:lang w:val="en-GB"/>
              </w:rPr>
            </w:pPr>
            <w:r>
              <w:rPr>
                <w:rFonts w:eastAsia="等线"/>
                <w:lang w:val="en-GB"/>
              </w:rPr>
              <w:t>Option 2 for similar reasons as Samsung</w:t>
            </w:r>
          </w:p>
        </w:tc>
      </w:tr>
      <w:tr w:rsidR="00273F9D" w14:paraId="4E13450E" w14:textId="77777777" w:rsidTr="003C162F">
        <w:tc>
          <w:tcPr>
            <w:tcW w:w="1550" w:type="dxa"/>
          </w:tcPr>
          <w:p w14:paraId="50E1D10E" w14:textId="14E9F1A8" w:rsidR="00273F9D" w:rsidRDefault="00273F9D" w:rsidP="00273F9D">
            <w:pPr>
              <w:rPr>
                <w:rFonts w:eastAsia="等线"/>
                <w:lang w:val="en-GB"/>
              </w:rPr>
            </w:pPr>
            <w:r>
              <w:rPr>
                <w:rFonts w:eastAsia="等线"/>
                <w:lang w:val="en-GB"/>
              </w:rPr>
              <w:t>Qualcomm</w:t>
            </w:r>
          </w:p>
        </w:tc>
        <w:tc>
          <w:tcPr>
            <w:tcW w:w="8084" w:type="dxa"/>
          </w:tcPr>
          <w:p w14:paraId="7F99C98D" w14:textId="77777777" w:rsidR="00273F9D" w:rsidRDefault="00273F9D" w:rsidP="00273F9D">
            <w:pPr>
              <w:rPr>
                <w:rFonts w:eastAsia="等线"/>
                <w:lang w:val="en-GB"/>
              </w:rPr>
            </w:pPr>
            <w:r>
              <w:rPr>
                <w:rFonts w:eastAsia="等线"/>
                <w:lang w:val="en-GB"/>
              </w:rPr>
              <w:t>Option 1. Only a single PUCCH resource is provided in a given DCI for Uu.</w:t>
            </w:r>
          </w:p>
          <w:p w14:paraId="021DD8D0" w14:textId="6E5F6E74" w:rsidR="00273F9D" w:rsidRDefault="00273F9D" w:rsidP="00273F9D">
            <w:pPr>
              <w:rPr>
                <w:rFonts w:eastAsia="等线"/>
                <w:lang w:val="en-GB"/>
              </w:rPr>
            </w:pPr>
            <w:r>
              <w:rPr>
                <w:rFonts w:eastAsia="等线"/>
                <w:lang w:val="en-GB"/>
              </w:rPr>
              <w:t>(we agree with the FL proposal)</w:t>
            </w:r>
          </w:p>
        </w:tc>
      </w:tr>
    </w:tbl>
    <w:p w14:paraId="530C939E" w14:textId="77777777" w:rsidR="00D04EC5" w:rsidRDefault="00D04EC5" w:rsidP="00D04EC5"/>
    <w:p w14:paraId="2487FDE6" w14:textId="77777777" w:rsidR="00E6762F" w:rsidRDefault="002704B5" w:rsidP="00E6762F">
      <w:pPr>
        <w:pStyle w:val="21"/>
      </w:pPr>
      <w:r w:rsidRPr="00701AD5">
        <w:t>Q2.</w:t>
      </w:r>
      <w:r w:rsidR="00CE46B8">
        <w:tab/>
      </w:r>
      <w:r w:rsidR="00E6762F" w:rsidRPr="00E6762F">
        <w:t>Configured grant</w:t>
      </w:r>
      <w:r w:rsidR="00E6762F">
        <w:t xml:space="preserve">. </w:t>
      </w:r>
      <w:r w:rsidR="00E6762F" w:rsidRPr="00E6762F">
        <w:t>Whether to use physical or logical slots.</w:t>
      </w:r>
    </w:p>
    <w:p w14:paraId="102430CE" w14:textId="77777777" w:rsidR="002704B5" w:rsidRPr="00701AD5" w:rsidRDefault="002704B5" w:rsidP="00B850CE">
      <w:pPr>
        <w:rPr>
          <w:b/>
          <w:bCs/>
        </w:rPr>
      </w:pPr>
      <w:r w:rsidRPr="00701AD5">
        <w:rPr>
          <w:b/>
          <w:bCs/>
        </w:rPr>
        <w:t>Which of the following options is preferable:</w:t>
      </w:r>
    </w:p>
    <w:p w14:paraId="577116EA" w14:textId="77777777" w:rsidR="002704B5" w:rsidRPr="00701AD5" w:rsidRDefault="002704B5" w:rsidP="00B850CE">
      <w:pPr>
        <w:pStyle w:val="af7"/>
        <w:numPr>
          <w:ilvl w:val="0"/>
          <w:numId w:val="30"/>
        </w:numPr>
        <w:rPr>
          <w:b/>
          <w:bCs/>
        </w:rPr>
      </w:pPr>
      <w:r w:rsidRPr="00701AD5">
        <w:rPr>
          <w:b/>
          <w:bCs/>
        </w:rPr>
        <w:t xml:space="preserve">Opt. 1: The formula for determining the resources for CG Type-1 uses logical slots. </w:t>
      </w:r>
    </w:p>
    <w:p w14:paraId="2889052C" w14:textId="174A25DA" w:rsidR="002704B5" w:rsidRDefault="002704B5" w:rsidP="00B850CE">
      <w:pPr>
        <w:pStyle w:val="af7"/>
        <w:numPr>
          <w:ilvl w:val="0"/>
          <w:numId w:val="30"/>
        </w:numPr>
        <w:rPr>
          <w:b/>
          <w:bCs/>
        </w:rPr>
      </w:pPr>
      <w:r w:rsidRPr="00701AD5">
        <w:rPr>
          <w:b/>
          <w:bCs/>
        </w:rPr>
        <w:t xml:space="preserve">Opt. </w:t>
      </w:r>
      <w:r w:rsidR="00A22491" w:rsidRPr="00701AD5">
        <w:rPr>
          <w:b/>
          <w:bCs/>
        </w:rPr>
        <w:t>2</w:t>
      </w:r>
      <w:r w:rsidRPr="00701AD5">
        <w:rPr>
          <w:b/>
          <w:bCs/>
        </w:rPr>
        <w:t xml:space="preserve">: The formula for determining the resources for CG Type-1 uses physical slots. </w:t>
      </w:r>
    </w:p>
    <w:p w14:paraId="2D789FE8" w14:textId="3771A02B" w:rsidR="003C162F" w:rsidRPr="003C162F" w:rsidRDefault="003C162F" w:rsidP="00715CE5">
      <w:r w:rsidRPr="003C162F">
        <w:t>FL comments:</w:t>
      </w:r>
    </w:p>
    <w:p w14:paraId="1D1A6219" w14:textId="59073FA6" w:rsidR="003C162F" w:rsidRPr="003C162F" w:rsidRDefault="003C162F" w:rsidP="003C162F">
      <w:pPr>
        <w:pStyle w:val="af7"/>
        <w:numPr>
          <w:ilvl w:val="0"/>
          <w:numId w:val="55"/>
        </w:numPr>
      </w:pPr>
      <w:r w:rsidRPr="003C162F">
        <w:t>The views are split 50/50.</w:t>
      </w:r>
    </w:p>
    <w:p w14:paraId="0621A816" w14:textId="28FDD453" w:rsidR="003C162F" w:rsidRPr="003C162F" w:rsidRDefault="003C162F" w:rsidP="003C162F">
      <w:pPr>
        <w:pStyle w:val="af7"/>
        <w:numPr>
          <w:ilvl w:val="0"/>
          <w:numId w:val="55"/>
        </w:numPr>
      </w:pPr>
      <w:r w:rsidRPr="003C162F">
        <w:t xml:space="preserve">On the other hand, the periodicity </w:t>
      </w:r>
      <w:r>
        <w:t>and reservation are</w:t>
      </w:r>
      <w:r w:rsidRPr="003C162F">
        <w:t xml:space="preserve"> configured </w:t>
      </w:r>
      <w:r>
        <w:t xml:space="preserve">and signaled </w:t>
      </w:r>
      <w:r w:rsidRPr="003C162F">
        <w:t>in terms of ms. The editor can decide whether to use logical or physical subframes. It should result in the same behavior given a configured periodicity.</w:t>
      </w:r>
    </w:p>
    <w:p w14:paraId="129ACB1B" w14:textId="296710AA" w:rsidR="00715CE5" w:rsidRPr="003C162F" w:rsidRDefault="00715CE5" w:rsidP="00715CE5">
      <w:r w:rsidRPr="003C162F">
        <w:rPr>
          <w:highlight w:val="yellow"/>
        </w:rPr>
        <w:t>Proposal</w:t>
      </w:r>
      <w:r w:rsidRPr="003C162F">
        <w:t>:</w:t>
      </w:r>
    </w:p>
    <w:p w14:paraId="71F7174E" w14:textId="5E626CC5" w:rsidR="003C162F" w:rsidRPr="003C162F" w:rsidRDefault="003C162F" w:rsidP="003C162F">
      <w:pPr>
        <w:pStyle w:val="af7"/>
        <w:numPr>
          <w:ilvl w:val="0"/>
          <w:numId w:val="56"/>
        </w:numPr>
      </w:pPr>
      <w:r w:rsidRPr="003C162F">
        <w:t>It is up to the editor to decide whether to use logical or physical slots in the formula for determining the resources for CG Type-1.</w:t>
      </w:r>
    </w:p>
    <w:p w14:paraId="419815A6" w14:textId="77777777" w:rsidR="00715CE5" w:rsidRPr="00715CE5" w:rsidRDefault="00715CE5" w:rsidP="00715CE5">
      <w:pPr>
        <w:rPr>
          <w:b/>
          <w:bCs/>
        </w:rPr>
      </w:pPr>
    </w:p>
    <w:tbl>
      <w:tblPr>
        <w:tblStyle w:val="afa"/>
        <w:tblW w:w="9634" w:type="dxa"/>
        <w:tblLook w:val="04A0" w:firstRow="1" w:lastRow="0" w:firstColumn="1" w:lastColumn="0" w:noHBand="0" w:noVBand="1"/>
      </w:tblPr>
      <w:tblGrid>
        <w:gridCol w:w="1337"/>
        <w:gridCol w:w="8297"/>
      </w:tblGrid>
      <w:tr w:rsidR="005A3B37" w14:paraId="0C4CBC7D" w14:textId="77777777" w:rsidTr="00583803">
        <w:tc>
          <w:tcPr>
            <w:tcW w:w="1282" w:type="dxa"/>
            <w:shd w:val="clear" w:color="auto" w:fill="E7E6E6" w:themeFill="background2"/>
          </w:tcPr>
          <w:p w14:paraId="2B982D9F" w14:textId="77777777" w:rsidR="005A3B37" w:rsidRPr="00D04EC5" w:rsidRDefault="005A3B37" w:rsidP="00834BC7">
            <w:pPr>
              <w:jc w:val="center"/>
              <w:rPr>
                <w:b/>
                <w:bCs/>
                <w:lang w:val="en-GB"/>
              </w:rPr>
            </w:pPr>
            <w:r w:rsidRPr="00D04EC5">
              <w:rPr>
                <w:b/>
                <w:bCs/>
                <w:lang w:val="en-GB"/>
              </w:rPr>
              <w:t>Company</w:t>
            </w:r>
          </w:p>
        </w:tc>
        <w:tc>
          <w:tcPr>
            <w:tcW w:w="8352" w:type="dxa"/>
            <w:shd w:val="clear" w:color="auto" w:fill="E7E6E6" w:themeFill="background2"/>
          </w:tcPr>
          <w:p w14:paraId="081AEEED" w14:textId="77777777" w:rsidR="005A3B37" w:rsidRPr="00D04EC5" w:rsidRDefault="005A3B37" w:rsidP="00834BC7">
            <w:pPr>
              <w:jc w:val="center"/>
              <w:rPr>
                <w:b/>
                <w:bCs/>
                <w:lang w:val="en-GB"/>
              </w:rPr>
            </w:pPr>
            <w:r w:rsidRPr="00D04EC5">
              <w:rPr>
                <w:b/>
                <w:bCs/>
                <w:lang w:val="en-GB"/>
              </w:rPr>
              <w:t>Views</w:t>
            </w:r>
          </w:p>
        </w:tc>
      </w:tr>
      <w:tr w:rsidR="005A3B37" w14:paraId="7FC2CFD1" w14:textId="77777777" w:rsidTr="00583803">
        <w:tc>
          <w:tcPr>
            <w:tcW w:w="1282" w:type="dxa"/>
          </w:tcPr>
          <w:p w14:paraId="76E7B856" w14:textId="77777777" w:rsidR="005A3B37" w:rsidRDefault="0077388C" w:rsidP="00834BC7">
            <w:pPr>
              <w:rPr>
                <w:lang w:val="en-GB"/>
              </w:rPr>
            </w:pPr>
            <w:r>
              <w:rPr>
                <w:lang w:val="en-GB"/>
              </w:rPr>
              <w:t>Ericsson</w:t>
            </w:r>
          </w:p>
        </w:tc>
        <w:tc>
          <w:tcPr>
            <w:tcW w:w="8352" w:type="dxa"/>
          </w:tcPr>
          <w:p w14:paraId="3297AC89" w14:textId="77777777" w:rsidR="005A3B37" w:rsidRDefault="0077388C" w:rsidP="00834BC7">
            <w:pPr>
              <w:rPr>
                <w:lang w:val="en-GB"/>
              </w:rPr>
            </w:pPr>
            <w:r>
              <w:rPr>
                <w:lang w:val="en-GB"/>
              </w:rPr>
              <w:t xml:space="preserve">Logical slots as not all </w:t>
            </w:r>
            <w:r w:rsidR="000758ED">
              <w:rPr>
                <w:lang w:val="en-GB"/>
              </w:rPr>
              <w:t xml:space="preserve">physical </w:t>
            </w:r>
            <w:r>
              <w:rPr>
                <w:lang w:val="en-GB"/>
              </w:rPr>
              <w:t>slots will be available for SL</w:t>
            </w:r>
          </w:p>
        </w:tc>
      </w:tr>
      <w:tr w:rsidR="005A3B37" w14:paraId="1009E6D1" w14:textId="77777777" w:rsidTr="00583803">
        <w:tc>
          <w:tcPr>
            <w:tcW w:w="1282" w:type="dxa"/>
          </w:tcPr>
          <w:p w14:paraId="6FAB9323" w14:textId="77777777" w:rsidR="005A3B37" w:rsidRDefault="00DD73D3" w:rsidP="00834BC7">
            <w:pPr>
              <w:rPr>
                <w:lang w:val="en-GB"/>
              </w:rPr>
            </w:pPr>
            <w:r>
              <w:rPr>
                <w:lang w:val="en-GB"/>
              </w:rPr>
              <w:t>Intel</w:t>
            </w:r>
          </w:p>
        </w:tc>
        <w:tc>
          <w:tcPr>
            <w:tcW w:w="8352" w:type="dxa"/>
          </w:tcPr>
          <w:p w14:paraId="24389CA1" w14:textId="77777777" w:rsidR="005A3B37" w:rsidRDefault="00DD73D3" w:rsidP="00834BC7">
            <w:pPr>
              <w:rPr>
                <w:lang w:val="en-GB"/>
              </w:rPr>
            </w:pPr>
            <w:r>
              <w:rPr>
                <w:lang w:val="en-GB"/>
              </w:rPr>
              <w:t>Our preference is to align periodic slots determination wit</w:t>
            </w:r>
            <w:r w:rsidR="00F332A9">
              <w:rPr>
                <w:lang w:val="en-GB"/>
              </w:rPr>
              <w:t>h</w:t>
            </w:r>
            <w:r>
              <w:rPr>
                <w:lang w:val="en-GB"/>
              </w:rPr>
              <w:t xml:space="preserve"> Mode-2. I.e. even if Option 1 is selected, there should be additional conversion step from ms to logical slots of the resource pool.</w:t>
            </w:r>
          </w:p>
          <w:p w14:paraId="2ADD8A28" w14:textId="77777777" w:rsidR="00DD73D3" w:rsidRDefault="00DD73D3" w:rsidP="00834BC7">
            <w:pPr>
              <w:rPr>
                <w:lang w:val="en-GB"/>
              </w:rPr>
            </w:pPr>
            <w:r>
              <w:rPr>
                <w:lang w:val="en-GB"/>
              </w:rPr>
              <w:t>Otherwise, resource pool sharing between M1 and M2 will be problematic due to different interpretations of the signalled periodicity.</w:t>
            </w:r>
          </w:p>
        </w:tc>
      </w:tr>
      <w:tr w:rsidR="008036E3" w14:paraId="236CC336" w14:textId="77777777" w:rsidTr="00583803">
        <w:tc>
          <w:tcPr>
            <w:tcW w:w="1282" w:type="dxa"/>
          </w:tcPr>
          <w:p w14:paraId="66E8A1F0" w14:textId="77777777" w:rsidR="008036E3" w:rsidRDefault="008036E3" w:rsidP="008036E3">
            <w:pPr>
              <w:rPr>
                <w:lang w:val="en-GB"/>
              </w:rPr>
            </w:pPr>
            <w:r>
              <w:rPr>
                <w:rFonts w:eastAsia="等线" w:hint="eastAsia"/>
                <w:lang w:val="en-GB"/>
              </w:rPr>
              <w:t>O</w:t>
            </w:r>
            <w:r>
              <w:rPr>
                <w:rFonts w:eastAsia="等线"/>
                <w:lang w:val="en-GB"/>
              </w:rPr>
              <w:t>PPO</w:t>
            </w:r>
          </w:p>
        </w:tc>
        <w:tc>
          <w:tcPr>
            <w:tcW w:w="8352" w:type="dxa"/>
          </w:tcPr>
          <w:p w14:paraId="05994F01" w14:textId="77777777" w:rsidR="008036E3" w:rsidRDefault="008036E3" w:rsidP="008036E3">
            <w:pPr>
              <w:rPr>
                <w:rFonts w:eastAsia="等线"/>
                <w:lang w:val="en-GB"/>
              </w:rPr>
            </w:pPr>
            <w:r>
              <w:rPr>
                <w:rFonts w:eastAsia="等线" w:hint="eastAsia"/>
                <w:lang w:val="en-GB"/>
              </w:rPr>
              <w:t>L</w:t>
            </w:r>
            <w:r>
              <w:rPr>
                <w:rFonts w:eastAsia="等线"/>
                <w:lang w:val="en-GB"/>
              </w:rPr>
              <w:t xml:space="preserve">ogical slots should be used. </w:t>
            </w:r>
          </w:p>
          <w:p w14:paraId="65789288" w14:textId="77777777" w:rsidR="008036E3" w:rsidRDefault="008036E3" w:rsidP="008036E3">
            <w:pPr>
              <w:pStyle w:val="af7"/>
              <w:numPr>
                <w:ilvl w:val="0"/>
                <w:numId w:val="44"/>
              </w:numPr>
              <w:rPr>
                <w:rFonts w:eastAsia="等线"/>
                <w:lang w:val="en-GB"/>
              </w:rPr>
            </w:pPr>
            <w:r w:rsidRPr="00B52968">
              <w:rPr>
                <w:rFonts w:eastAsia="等线"/>
                <w:lang w:val="en-GB"/>
              </w:rPr>
              <w:t>For SL CG type-1, the parameter “</w:t>
            </w:r>
            <w:ins w:id="3" w:author="作者">
              <w:r w:rsidRPr="004579FA">
                <w:rPr>
                  <w:rFonts w:ascii="Courier New" w:eastAsia="Times New Roman" w:hAnsi="Courier New"/>
                  <w:noProof/>
                  <w:sz w:val="16"/>
                  <w:lang w:val="en-GB" w:eastAsia="en-GB"/>
                </w:rPr>
                <w:t>sl-TimeResourceCG-Type1</w:t>
              </w:r>
            </w:ins>
            <w:r w:rsidRPr="00B52968">
              <w:rPr>
                <w:rFonts w:eastAsia="等线"/>
                <w:lang w:val="en-GB"/>
              </w:rPr>
              <w:t>” which is used to configure the N resources per SL CG period reuses the same mechanism as “</w:t>
            </w:r>
            <w:r w:rsidRPr="004579FA">
              <w:rPr>
                <w:lang w:val="en-GB"/>
              </w:rPr>
              <w:t xml:space="preserve">Time </w:t>
            </w:r>
            <w:r w:rsidRPr="004579FA">
              <w:rPr>
                <w:lang w:val="en-GB" w:eastAsia="ko-KR"/>
              </w:rPr>
              <w:t>resource assignment</w:t>
            </w:r>
            <w:r w:rsidRPr="00B52968">
              <w:rPr>
                <w:rFonts w:eastAsia="等线"/>
                <w:lang w:val="en-GB"/>
              </w:rPr>
              <w:t xml:space="preserve">” in DCI, where it is based on logical slots within the resource pool. </w:t>
            </w:r>
          </w:p>
          <w:p w14:paraId="5D9A5BF2" w14:textId="77777777" w:rsidR="008036E3" w:rsidRPr="00B52968" w:rsidRDefault="008036E3" w:rsidP="008036E3">
            <w:pPr>
              <w:pStyle w:val="af7"/>
              <w:numPr>
                <w:ilvl w:val="0"/>
                <w:numId w:val="44"/>
              </w:numPr>
              <w:rPr>
                <w:rFonts w:eastAsia="等线"/>
                <w:lang w:val="en-GB"/>
              </w:rPr>
            </w:pPr>
            <w:r>
              <w:rPr>
                <w:rFonts w:eastAsia="等线"/>
                <w:lang w:val="en-GB"/>
              </w:rPr>
              <w:t>T</w:t>
            </w:r>
            <w:r w:rsidRPr="00B52968">
              <w:rPr>
                <w:rFonts w:eastAsia="等线"/>
                <w:lang w:val="en-GB"/>
              </w:rPr>
              <w:t>he SL CG resource is associated to a resource pool. It is natural that the parameters in determine the resources should be based on logical slots.</w:t>
            </w:r>
          </w:p>
          <w:p w14:paraId="05C64C60" w14:textId="77777777" w:rsidR="008036E3" w:rsidRDefault="008036E3" w:rsidP="008036E3">
            <w:pPr>
              <w:rPr>
                <w:lang w:val="en-GB"/>
              </w:rPr>
            </w:pPr>
          </w:p>
        </w:tc>
      </w:tr>
      <w:tr w:rsidR="00C748BA" w14:paraId="03716A34" w14:textId="77777777" w:rsidTr="00583803">
        <w:tc>
          <w:tcPr>
            <w:tcW w:w="1282" w:type="dxa"/>
          </w:tcPr>
          <w:p w14:paraId="1E89BB45" w14:textId="77777777" w:rsidR="00C748BA" w:rsidRDefault="00C748BA" w:rsidP="00C748BA">
            <w:pPr>
              <w:rPr>
                <w:lang w:val="en-GB"/>
              </w:rPr>
            </w:pPr>
            <w:r>
              <w:rPr>
                <w:rFonts w:eastAsia="等线" w:hint="eastAsia"/>
                <w:lang w:val="en-GB"/>
              </w:rPr>
              <w:t>C</w:t>
            </w:r>
            <w:r>
              <w:rPr>
                <w:rFonts w:eastAsia="等线"/>
                <w:lang w:val="en-GB"/>
              </w:rPr>
              <w:t>MCC</w:t>
            </w:r>
          </w:p>
        </w:tc>
        <w:tc>
          <w:tcPr>
            <w:tcW w:w="8352" w:type="dxa"/>
          </w:tcPr>
          <w:p w14:paraId="24E218F0" w14:textId="77777777" w:rsidR="00C748BA" w:rsidRDefault="00C748BA" w:rsidP="00C748BA">
            <w:pPr>
              <w:rPr>
                <w:rFonts w:eastAsiaTheme="minorEastAsia"/>
                <w:lang w:val="en-GB"/>
              </w:rPr>
            </w:pPr>
            <w:r w:rsidRPr="009112B9">
              <w:rPr>
                <w:rFonts w:eastAsiaTheme="minorEastAsia"/>
                <w:lang w:val="en-GB"/>
              </w:rPr>
              <w:t>The</w:t>
            </w:r>
            <w:r w:rsidRPr="009112B9">
              <w:rPr>
                <w:rFonts w:eastAsiaTheme="minorEastAsia"/>
                <w:i/>
                <w:iCs/>
                <w:lang w:val="en-GB"/>
              </w:rPr>
              <w:t xml:space="preserve"> periodicity</w:t>
            </w:r>
            <w:r w:rsidRPr="009112B9">
              <w:rPr>
                <w:rFonts w:eastAsiaTheme="minorEastAsia"/>
                <w:lang w:val="en-GB"/>
              </w:rPr>
              <w:t xml:space="preserve"> and </w:t>
            </w:r>
            <w:r w:rsidRPr="009112B9">
              <w:rPr>
                <w:rFonts w:eastAsiaTheme="minorEastAsia"/>
                <w:i/>
                <w:iCs/>
                <w:lang w:val="en-GB"/>
              </w:rPr>
              <w:t xml:space="preserve">timeDomainOffset </w:t>
            </w:r>
            <w:r w:rsidRPr="009112B9">
              <w:rPr>
                <w:rFonts w:eastAsiaTheme="minorEastAsia"/>
                <w:lang w:val="en-GB"/>
              </w:rPr>
              <w:t>are</w:t>
            </w:r>
            <w:r w:rsidRPr="009112B9">
              <w:rPr>
                <w:rFonts w:eastAsiaTheme="minorEastAsia"/>
                <w:i/>
                <w:iCs/>
                <w:lang w:val="en-GB"/>
              </w:rPr>
              <w:t xml:space="preserve"> </w:t>
            </w:r>
            <w:r w:rsidRPr="009112B9">
              <w:rPr>
                <w:rFonts w:eastAsiaTheme="minorEastAsia"/>
                <w:lang w:val="en-GB"/>
              </w:rPr>
              <w:t>defined in physical slots</w:t>
            </w:r>
            <w:r>
              <w:rPr>
                <w:rFonts w:eastAsiaTheme="minorEastAsia"/>
                <w:lang w:val="en-GB"/>
              </w:rPr>
              <w:t>.</w:t>
            </w:r>
          </w:p>
          <w:p w14:paraId="10E384FC" w14:textId="77777777" w:rsidR="00C748BA" w:rsidRDefault="00C748BA" w:rsidP="00C748BA">
            <w:pPr>
              <w:rPr>
                <w:lang w:val="en-GB"/>
              </w:rPr>
            </w:pPr>
            <w:r>
              <w:rPr>
                <w:rFonts w:eastAsia="等线" w:hint="eastAsia"/>
                <w:lang w:val="en-GB"/>
              </w:rPr>
              <w:t>S</w:t>
            </w:r>
            <w:r>
              <w:rPr>
                <w:rFonts w:eastAsia="等线"/>
                <w:lang w:val="en-GB"/>
              </w:rPr>
              <w:t xml:space="preserve">imilar view with Intel to </w:t>
            </w:r>
            <w:r w:rsidRPr="009112B9">
              <w:rPr>
                <w:rFonts w:eastAsia="等线"/>
                <w:lang w:val="en-GB"/>
              </w:rPr>
              <w:t>achieve common design for both mode-1 and mode-2</w:t>
            </w:r>
            <w:r>
              <w:rPr>
                <w:rFonts w:eastAsia="等线"/>
                <w:lang w:val="en-GB"/>
              </w:rPr>
              <w:t xml:space="preserve">. Moreover, </w:t>
            </w:r>
            <w:r w:rsidRPr="009112B9">
              <w:rPr>
                <w:rFonts w:eastAsia="等线"/>
                <w:lang w:val="en-GB"/>
              </w:rPr>
              <w:t>defining the periodicity in physical slots would accommodate the latency requirement of the packet better.</w:t>
            </w:r>
          </w:p>
        </w:tc>
      </w:tr>
      <w:tr w:rsidR="00F3404C" w14:paraId="5CAB907C" w14:textId="77777777" w:rsidTr="00583803">
        <w:tc>
          <w:tcPr>
            <w:tcW w:w="1282" w:type="dxa"/>
          </w:tcPr>
          <w:p w14:paraId="3103F846" w14:textId="77777777" w:rsidR="00F3404C" w:rsidRDefault="00F3404C" w:rsidP="00F3404C">
            <w:pPr>
              <w:rPr>
                <w:rFonts w:eastAsia="等线"/>
                <w:lang w:val="en-GB"/>
              </w:rPr>
            </w:pPr>
            <w:r>
              <w:rPr>
                <w:lang w:val="en-GB" w:eastAsia="ja-JP"/>
              </w:rPr>
              <w:t>Apple</w:t>
            </w:r>
          </w:p>
        </w:tc>
        <w:tc>
          <w:tcPr>
            <w:tcW w:w="8352" w:type="dxa"/>
          </w:tcPr>
          <w:p w14:paraId="005875CB" w14:textId="77777777" w:rsidR="00F3404C" w:rsidRPr="009112B9" w:rsidRDefault="00F3404C" w:rsidP="00F3404C">
            <w:pPr>
              <w:rPr>
                <w:lang w:val="en-GB"/>
              </w:rPr>
            </w:pPr>
            <w:r>
              <w:rPr>
                <w:lang w:val="en-GB" w:eastAsia="ja-JP"/>
              </w:rPr>
              <w:t xml:space="preserve">Option 1. Not all physical slots are available for sidelink transmissions. </w:t>
            </w:r>
          </w:p>
        </w:tc>
      </w:tr>
      <w:tr w:rsidR="00B142AE" w14:paraId="433D014D" w14:textId="77777777" w:rsidTr="00583803">
        <w:tc>
          <w:tcPr>
            <w:tcW w:w="1282" w:type="dxa"/>
          </w:tcPr>
          <w:p w14:paraId="3CD2D78A" w14:textId="77777777" w:rsidR="00B142AE" w:rsidRDefault="00B142AE" w:rsidP="00B142AE">
            <w:pPr>
              <w:rPr>
                <w:lang w:val="en-GB" w:eastAsia="ja-JP"/>
              </w:rPr>
            </w:pPr>
            <w:r>
              <w:rPr>
                <w:rFonts w:eastAsia="等线"/>
                <w:lang w:val="en-GB"/>
              </w:rPr>
              <w:t>Sharp</w:t>
            </w:r>
          </w:p>
        </w:tc>
        <w:tc>
          <w:tcPr>
            <w:tcW w:w="8352" w:type="dxa"/>
          </w:tcPr>
          <w:p w14:paraId="7FA39FF9" w14:textId="77777777" w:rsidR="00B142AE" w:rsidRDefault="00B142AE" w:rsidP="00B142AE">
            <w:pPr>
              <w:rPr>
                <w:lang w:val="en-GB" w:eastAsia="ja-JP"/>
              </w:rPr>
            </w:pPr>
            <w:r>
              <w:rPr>
                <w:lang w:val="en-GB"/>
              </w:rPr>
              <w:t>We support to use logical slots (Opt.1) and share similar thought with Apple, OPPO and Ericsson.</w:t>
            </w:r>
          </w:p>
        </w:tc>
      </w:tr>
      <w:tr w:rsidR="00F32781" w14:paraId="3289B801" w14:textId="77777777" w:rsidTr="00583803">
        <w:tc>
          <w:tcPr>
            <w:tcW w:w="1282" w:type="dxa"/>
          </w:tcPr>
          <w:p w14:paraId="1667CBE7" w14:textId="77777777" w:rsidR="00F32781" w:rsidRDefault="00F32781" w:rsidP="00834BC7">
            <w:pPr>
              <w:rPr>
                <w:rFonts w:eastAsia="等线"/>
                <w:lang w:val="en-GB"/>
              </w:rPr>
            </w:pPr>
            <w:r>
              <w:rPr>
                <w:rFonts w:eastAsia="等线" w:hint="eastAsia"/>
                <w:lang w:val="en-GB"/>
              </w:rPr>
              <w:t>S</w:t>
            </w:r>
            <w:r>
              <w:rPr>
                <w:rFonts w:eastAsia="等线"/>
                <w:lang w:val="en-GB"/>
              </w:rPr>
              <w:t>amsung</w:t>
            </w:r>
          </w:p>
        </w:tc>
        <w:tc>
          <w:tcPr>
            <w:tcW w:w="8352" w:type="dxa"/>
          </w:tcPr>
          <w:p w14:paraId="27062A19" w14:textId="77777777" w:rsidR="00F32781" w:rsidRDefault="00F32781" w:rsidP="00834BC7">
            <w:pPr>
              <w:rPr>
                <w:lang w:val="en-GB"/>
              </w:rPr>
            </w:pPr>
            <w:r>
              <w:rPr>
                <w:rFonts w:eastAsia="等线"/>
                <w:lang w:val="en-GB"/>
              </w:rPr>
              <w:t>Mode 2 AI is discussing the conversion of periodicity to logical slots in [Mode-2-04]. We think the conclusion can be reused in Mode 1 to achieve a unified solution.</w:t>
            </w:r>
          </w:p>
        </w:tc>
      </w:tr>
      <w:tr w:rsidR="00F32781" w14:paraId="3CACF36B" w14:textId="77777777" w:rsidTr="00583803">
        <w:tc>
          <w:tcPr>
            <w:tcW w:w="1282" w:type="dxa"/>
          </w:tcPr>
          <w:p w14:paraId="6864DDAC" w14:textId="77777777" w:rsidR="00F32781" w:rsidRDefault="00F32781" w:rsidP="0016124F">
            <w:pPr>
              <w:rPr>
                <w:rFonts w:eastAsia="等线"/>
                <w:lang w:val="en-GB"/>
              </w:rPr>
            </w:pPr>
            <w:r>
              <w:rPr>
                <w:rFonts w:eastAsia="等线" w:hint="eastAsia"/>
                <w:lang w:val="en-GB"/>
              </w:rPr>
              <w:lastRenderedPageBreak/>
              <w:t>CATT</w:t>
            </w:r>
          </w:p>
        </w:tc>
        <w:tc>
          <w:tcPr>
            <w:tcW w:w="8352" w:type="dxa"/>
          </w:tcPr>
          <w:p w14:paraId="0098EB20" w14:textId="77777777" w:rsidR="00F32781" w:rsidRPr="00F32781" w:rsidRDefault="00F32781" w:rsidP="00834BC7">
            <w:pPr>
              <w:rPr>
                <w:rFonts w:eastAsia="等线"/>
                <w:lang w:val="en-GB"/>
              </w:rPr>
            </w:pPr>
            <w:r w:rsidRPr="00F32781">
              <w:rPr>
                <w:rFonts w:eastAsia="等线" w:hint="eastAsia"/>
                <w:lang w:val="en-GB"/>
              </w:rPr>
              <w:t>Supporting Option 2.</w:t>
            </w:r>
          </w:p>
          <w:p w14:paraId="0580E3B9" w14:textId="77777777" w:rsidR="00F32781" w:rsidRPr="00F32781" w:rsidRDefault="00F32781" w:rsidP="0016124F">
            <w:pPr>
              <w:rPr>
                <w:lang w:val="en-GB"/>
              </w:rPr>
            </w:pPr>
            <w:r w:rsidRPr="00F32781">
              <w:rPr>
                <w:rFonts w:eastAsia="等线"/>
                <w:lang w:val="en-GB"/>
              </w:rPr>
              <w:t>In</w:t>
            </w:r>
            <w:r w:rsidRPr="00F32781">
              <w:rPr>
                <w:rFonts w:eastAsia="等线" w:hint="eastAsia"/>
                <w:lang w:val="en-GB"/>
              </w:rPr>
              <w:t xml:space="preserve"> mode 1, the resources are allocated by gNB which is always considering time domain resources as in physical unit. </w:t>
            </w:r>
            <w:r w:rsidRPr="00F32781">
              <w:rPr>
                <w:rFonts w:eastAsia="等线"/>
                <w:lang w:val="en-GB"/>
              </w:rPr>
              <w:t>Similar</w:t>
            </w:r>
            <w:r w:rsidRPr="00F32781">
              <w:rPr>
                <w:rFonts w:eastAsia="等线" w:hint="eastAsia"/>
                <w:lang w:val="en-GB"/>
              </w:rPr>
              <w:t xml:space="preserve"> indication mechanism as mode 2 is supported in Mode 1, which will be </w:t>
            </w:r>
            <w:r w:rsidRPr="00F32781">
              <w:rPr>
                <w:rFonts w:eastAsia="等线"/>
                <w:lang w:val="en-GB"/>
              </w:rPr>
              <w:t>beneficial</w:t>
            </w:r>
            <w:r w:rsidRPr="00F32781">
              <w:rPr>
                <w:rFonts w:eastAsia="等线" w:hint="eastAsia"/>
                <w:lang w:val="en-GB"/>
              </w:rPr>
              <w:t xml:space="preserve"> in resource pool sharing between Mode 1 and Mode 2. </w:t>
            </w:r>
            <w:r w:rsidRPr="00F32781">
              <w:rPr>
                <w:rFonts w:eastAsia="等线"/>
                <w:lang w:val="en-GB"/>
              </w:rPr>
              <w:t>T</w:t>
            </w:r>
            <w:r w:rsidRPr="00F32781">
              <w:rPr>
                <w:rFonts w:eastAsia="等线" w:hint="eastAsia"/>
                <w:lang w:val="en-GB"/>
              </w:rPr>
              <w:t xml:space="preserve">he conversion from physical slot to logical slot can be done </w:t>
            </w:r>
            <w:r w:rsidRPr="00F32781">
              <w:rPr>
                <w:rFonts w:eastAsia="等线"/>
                <w:lang w:val="en-GB"/>
              </w:rPr>
              <w:t>by UE.</w:t>
            </w:r>
          </w:p>
        </w:tc>
      </w:tr>
      <w:tr w:rsidR="00F1207D" w14:paraId="419A2E28" w14:textId="77777777" w:rsidTr="00583803">
        <w:tc>
          <w:tcPr>
            <w:tcW w:w="1282" w:type="dxa"/>
          </w:tcPr>
          <w:p w14:paraId="52033295" w14:textId="77777777" w:rsidR="00F1207D" w:rsidRDefault="00F1207D" w:rsidP="00834BC7">
            <w:pPr>
              <w:rPr>
                <w:lang w:val="en-GB" w:eastAsia="ja-JP"/>
              </w:rPr>
            </w:pPr>
            <w:r>
              <w:rPr>
                <w:lang w:val="en-GB" w:eastAsia="ja-JP"/>
              </w:rPr>
              <w:t>Huawei, HiSilicon</w:t>
            </w:r>
          </w:p>
        </w:tc>
        <w:tc>
          <w:tcPr>
            <w:tcW w:w="8352" w:type="dxa"/>
          </w:tcPr>
          <w:p w14:paraId="5FB86F7E" w14:textId="77777777" w:rsidR="00F1207D" w:rsidRDefault="00F1207D" w:rsidP="00834BC7">
            <w:pPr>
              <w:rPr>
                <w:lang w:val="en-GB" w:eastAsia="ja-JP"/>
              </w:rPr>
            </w:pPr>
            <w:r w:rsidRPr="00E92204">
              <w:rPr>
                <w:lang w:val="en-GB" w:eastAsia="ja-JP"/>
              </w:rPr>
              <w:t>Opt. 2</w:t>
            </w:r>
            <w:r>
              <w:rPr>
                <w:lang w:val="en-GB" w:eastAsia="ja-JP"/>
              </w:rPr>
              <w:t xml:space="preserve">. To </w:t>
            </w:r>
            <w:r w:rsidRPr="00E92204">
              <w:rPr>
                <w:lang w:val="en-GB" w:eastAsia="ja-JP"/>
              </w:rPr>
              <w:t>accommodate</w:t>
            </w:r>
            <w:r>
              <w:rPr>
                <w:lang w:val="en-GB" w:eastAsia="ja-JP"/>
              </w:rPr>
              <w:t xml:space="preserve"> with traffic periodicity and service requirements, physical slots are used to determine the resources for CG type-1. </w:t>
            </w:r>
          </w:p>
        </w:tc>
      </w:tr>
      <w:tr w:rsidR="00B00476" w14:paraId="5C6F06AD" w14:textId="77777777" w:rsidTr="00583803">
        <w:tc>
          <w:tcPr>
            <w:tcW w:w="1282" w:type="dxa"/>
          </w:tcPr>
          <w:p w14:paraId="52E99843" w14:textId="77777777" w:rsidR="00B00476" w:rsidRDefault="00B00476" w:rsidP="00834BC7">
            <w:pPr>
              <w:rPr>
                <w:lang w:val="en-GB" w:eastAsia="ja-JP"/>
              </w:rPr>
            </w:pPr>
            <w:r>
              <w:rPr>
                <w:rFonts w:eastAsia="等线" w:hint="eastAsia"/>
                <w:lang w:val="en-GB"/>
              </w:rPr>
              <w:t>Spreadtrum</w:t>
            </w:r>
          </w:p>
        </w:tc>
        <w:tc>
          <w:tcPr>
            <w:tcW w:w="8352" w:type="dxa"/>
          </w:tcPr>
          <w:p w14:paraId="6683131C" w14:textId="77777777" w:rsidR="00B00476" w:rsidRPr="004579FA" w:rsidRDefault="00B00476" w:rsidP="00B00476">
            <w:pPr>
              <w:rPr>
                <w:szCs w:val="20"/>
                <w:lang w:val="en-GB"/>
              </w:rPr>
            </w:pPr>
            <w:r>
              <w:rPr>
                <w:rFonts w:eastAsia="等线" w:hint="eastAsia"/>
                <w:lang w:val="en-GB"/>
              </w:rPr>
              <w:t>Option2.</w:t>
            </w:r>
            <w:r w:rsidRPr="004579FA">
              <w:rPr>
                <w:szCs w:val="20"/>
                <w:lang w:val="en-GB"/>
              </w:rPr>
              <w:t xml:space="preserve"> </w:t>
            </w:r>
          </w:p>
          <w:p w14:paraId="4D811208" w14:textId="77777777" w:rsidR="00B00476" w:rsidRPr="004579FA" w:rsidRDefault="00B00476" w:rsidP="00B00476">
            <w:pPr>
              <w:rPr>
                <w:rFonts w:ascii="Times New Roman" w:eastAsia="Yu Mincho" w:hAnsi="Times New Roman" w:cs="Times New Roman"/>
                <w:lang w:val="en-GB" w:eastAsia="ja-JP"/>
              </w:rPr>
            </w:pPr>
            <w:r w:rsidRPr="004579FA">
              <w:rPr>
                <w:szCs w:val="20"/>
                <w:lang w:val="en-GB"/>
              </w:rPr>
              <w:t xml:space="preserve">First, It has also been agreed that the CG periodicities supported are the same as for periodic resource reservation in mode 2. Physical time is used as the unit of the periodic resource reservation which is determined based on the traffic type. So, if logical slot is used, the periodic of the CG and the periodic of </w:t>
            </w:r>
            <w:r w:rsidRPr="004579FA">
              <w:rPr>
                <w:rFonts w:ascii="Times New Roman" w:eastAsia="微软雅黑" w:hAnsi="Times New Roman" w:cs="Times New Roman"/>
                <w:lang w:val="en-GB" w:eastAsia="ja-JP"/>
              </w:rPr>
              <w:t>traffic</w:t>
            </w:r>
            <w:r w:rsidRPr="004579FA">
              <w:rPr>
                <w:szCs w:val="20"/>
                <w:lang w:val="en-GB"/>
              </w:rPr>
              <w:t xml:space="preserve"> may not match.</w:t>
            </w:r>
          </w:p>
          <w:p w14:paraId="6B9D9638" w14:textId="77777777" w:rsidR="00B00476" w:rsidRPr="004579FA" w:rsidRDefault="00B00476" w:rsidP="00B00476">
            <w:pPr>
              <w:rPr>
                <w:rFonts w:ascii="Times New Roman" w:eastAsia="微软雅黑" w:hAnsi="Times New Roman" w:cs="Times New Roman"/>
                <w:lang w:val="en-GB" w:eastAsia="ja-JP"/>
              </w:rPr>
            </w:pPr>
            <w:r w:rsidRPr="004579FA">
              <w:rPr>
                <w:szCs w:val="20"/>
                <w:lang w:val="en-GB"/>
              </w:rPr>
              <w:t>Second, t</w:t>
            </w:r>
            <w:r w:rsidRPr="004579FA">
              <w:rPr>
                <w:rFonts w:hint="eastAsia"/>
                <w:szCs w:val="20"/>
                <w:lang w:val="en-GB"/>
              </w:rPr>
              <w:t xml:space="preserve">he </w:t>
            </w:r>
            <w:r w:rsidRPr="004579FA">
              <w:rPr>
                <w:szCs w:val="20"/>
                <w:lang w:val="en-GB"/>
              </w:rPr>
              <w:t>“Resource reservation period” field in SCI 0_1 use physical time, and any conversion from logical slots will bring extra workload</w:t>
            </w:r>
            <w:r w:rsidRPr="004579FA">
              <w:rPr>
                <w:lang w:val="en-GB"/>
              </w:rPr>
              <w:t xml:space="preserve"> </w:t>
            </w:r>
            <w:r w:rsidRPr="004579FA">
              <w:rPr>
                <w:szCs w:val="20"/>
                <w:lang w:val="en-GB"/>
              </w:rPr>
              <w:t>inevitably</w:t>
            </w:r>
            <w:r w:rsidRPr="004579FA">
              <w:rPr>
                <w:rFonts w:hint="eastAsia"/>
                <w:szCs w:val="20"/>
                <w:lang w:val="en-GB"/>
              </w:rPr>
              <w:t xml:space="preserve">. </w:t>
            </w:r>
          </w:p>
          <w:p w14:paraId="1798CFF7" w14:textId="77777777" w:rsidR="00B00476" w:rsidRPr="00E92204" w:rsidRDefault="00B00476" w:rsidP="00B00476">
            <w:pPr>
              <w:rPr>
                <w:lang w:val="en-GB" w:eastAsia="ja-JP"/>
              </w:rPr>
            </w:pPr>
            <w:r>
              <w:rPr>
                <w:rFonts w:eastAsia="等线" w:hint="eastAsia"/>
              </w:rPr>
              <w:t>Therefore, option2 is preferable.</w:t>
            </w:r>
          </w:p>
        </w:tc>
      </w:tr>
      <w:tr w:rsidR="00583803" w14:paraId="66FC872F" w14:textId="77777777" w:rsidTr="00583803">
        <w:tc>
          <w:tcPr>
            <w:tcW w:w="1282" w:type="dxa"/>
          </w:tcPr>
          <w:p w14:paraId="2A6013C9" w14:textId="77777777" w:rsidR="00583803" w:rsidRDefault="00583803" w:rsidP="00583803">
            <w:pPr>
              <w:rPr>
                <w:rFonts w:eastAsia="等线"/>
                <w:lang w:val="en-GB"/>
              </w:rPr>
            </w:pPr>
            <w:r>
              <w:rPr>
                <w:rFonts w:eastAsia="等线"/>
                <w:lang w:val="en-GB"/>
              </w:rPr>
              <w:t>MediaTek</w:t>
            </w:r>
          </w:p>
        </w:tc>
        <w:tc>
          <w:tcPr>
            <w:tcW w:w="8352" w:type="dxa"/>
          </w:tcPr>
          <w:p w14:paraId="42E3BFF0" w14:textId="77777777" w:rsidR="00583803" w:rsidRDefault="00583803" w:rsidP="00583803">
            <w:pPr>
              <w:rPr>
                <w:rFonts w:eastAsia="等线"/>
                <w:lang w:val="en-GB"/>
              </w:rPr>
            </w:pPr>
            <w:r>
              <w:rPr>
                <w:rFonts w:eastAsia="等线"/>
                <w:lang w:val="en-GB"/>
              </w:rPr>
              <w:t xml:space="preserve">Option-1 </w:t>
            </w:r>
          </w:p>
          <w:p w14:paraId="364743B0" w14:textId="77777777" w:rsidR="00583803" w:rsidRDefault="00583803" w:rsidP="00583803">
            <w:pPr>
              <w:rPr>
                <w:rFonts w:eastAsia="等线"/>
                <w:lang w:val="en-GB"/>
              </w:rPr>
            </w:pPr>
            <w:r>
              <w:rPr>
                <w:rFonts w:eastAsia="等线"/>
                <w:lang w:val="en-GB"/>
              </w:rPr>
              <w:t>Logical slots preferable.</w:t>
            </w:r>
          </w:p>
        </w:tc>
      </w:tr>
      <w:tr w:rsidR="00C94CDA" w14:paraId="26BAEE79" w14:textId="77777777" w:rsidTr="00583803">
        <w:tc>
          <w:tcPr>
            <w:tcW w:w="1282" w:type="dxa"/>
          </w:tcPr>
          <w:p w14:paraId="00DB0486" w14:textId="77777777" w:rsidR="00C94CDA" w:rsidRDefault="00C94CDA" w:rsidP="00583803">
            <w:pPr>
              <w:rPr>
                <w:rFonts w:eastAsia="等线"/>
                <w:lang w:val="en-GB"/>
              </w:rPr>
            </w:pPr>
            <w:r>
              <w:rPr>
                <w:rFonts w:eastAsia="等线" w:hint="eastAsia"/>
                <w:lang w:val="en-GB"/>
              </w:rPr>
              <w:t>v</w:t>
            </w:r>
            <w:r>
              <w:rPr>
                <w:rFonts w:eastAsia="等线"/>
                <w:lang w:val="en-GB"/>
              </w:rPr>
              <w:t>ivo</w:t>
            </w:r>
          </w:p>
        </w:tc>
        <w:tc>
          <w:tcPr>
            <w:tcW w:w="8352" w:type="dxa"/>
          </w:tcPr>
          <w:p w14:paraId="6D49321D" w14:textId="77777777" w:rsidR="00C94CDA" w:rsidRPr="004579FA" w:rsidRDefault="00C94CDA" w:rsidP="00C94CDA">
            <w:pPr>
              <w:rPr>
                <w:szCs w:val="20"/>
                <w:lang w:val="en-GB"/>
              </w:rPr>
            </w:pPr>
            <w:r>
              <w:rPr>
                <w:rFonts w:eastAsia="等线" w:hint="eastAsia"/>
                <w:lang w:val="en-GB"/>
              </w:rPr>
              <w:t>Option2.</w:t>
            </w:r>
            <w:r w:rsidRPr="004579FA">
              <w:rPr>
                <w:szCs w:val="20"/>
                <w:lang w:val="en-GB"/>
              </w:rPr>
              <w:t xml:space="preserve"> </w:t>
            </w:r>
          </w:p>
          <w:p w14:paraId="2C146D89" w14:textId="77777777" w:rsidR="00C94CDA" w:rsidRDefault="00C94CDA" w:rsidP="00583803">
            <w:pPr>
              <w:rPr>
                <w:rFonts w:eastAsia="等线"/>
                <w:lang w:val="en-GB"/>
              </w:rPr>
            </w:pPr>
            <w:r>
              <w:rPr>
                <w:rFonts w:eastAsia="等线"/>
                <w:lang w:val="en-GB"/>
              </w:rPr>
              <w:t>We share the same view as Huawei</w:t>
            </w:r>
            <w:r w:rsidR="0010360D">
              <w:rPr>
                <w:rFonts w:eastAsia="等线"/>
                <w:lang w:val="en-GB"/>
              </w:rPr>
              <w:t>, CMCC</w:t>
            </w:r>
            <w:r>
              <w:rPr>
                <w:rFonts w:eastAsia="等线"/>
                <w:lang w:val="en-GB"/>
              </w:rPr>
              <w:t xml:space="preserve"> and </w:t>
            </w:r>
            <w:r>
              <w:rPr>
                <w:rFonts w:eastAsia="等线" w:hint="eastAsia"/>
                <w:lang w:val="en-GB"/>
              </w:rPr>
              <w:t>Spreadtrum</w:t>
            </w:r>
            <w:r>
              <w:rPr>
                <w:rFonts w:eastAsia="等线"/>
                <w:lang w:val="en-GB"/>
              </w:rPr>
              <w:t xml:space="preserve">. </w:t>
            </w:r>
            <w:r w:rsidR="007B3632">
              <w:rPr>
                <w:rFonts w:eastAsia="等线"/>
                <w:lang w:val="en-GB"/>
              </w:rPr>
              <w:t xml:space="preserve">Last meeting, we agreed CG period shall reuse the supported reservation period which are in units of ms. </w:t>
            </w:r>
            <w:r w:rsidR="00225E7F">
              <w:rPr>
                <w:rFonts w:eastAsia="等线"/>
                <w:lang w:val="en-GB"/>
              </w:rPr>
              <w:t>And the corresponding parameter SLPeriodCG in RRC has already been defined in ms. So,</w:t>
            </w:r>
            <w:r w:rsidR="007B3632">
              <w:rPr>
                <w:rFonts w:eastAsia="等线"/>
                <w:lang w:val="en-GB"/>
              </w:rPr>
              <w:t xml:space="preserve"> it is natural to </w:t>
            </w:r>
            <w:r w:rsidR="00225E7F">
              <w:rPr>
                <w:rFonts w:eastAsia="等线"/>
                <w:lang w:val="en-GB"/>
              </w:rPr>
              <w:t>determine</w:t>
            </w:r>
            <w:r w:rsidR="00E02311">
              <w:rPr>
                <w:rFonts w:eastAsia="等线"/>
                <w:lang w:val="en-GB"/>
              </w:rPr>
              <w:t xml:space="preserve"> CG resource</w:t>
            </w:r>
            <w:r w:rsidR="00225E7F">
              <w:rPr>
                <w:rFonts w:eastAsia="等线"/>
                <w:lang w:val="en-GB"/>
              </w:rPr>
              <w:t xml:space="preserve"> </w:t>
            </w:r>
            <w:r w:rsidR="00E02311">
              <w:rPr>
                <w:rFonts w:eastAsia="等线"/>
                <w:lang w:val="en-GB"/>
              </w:rPr>
              <w:t>based on</w:t>
            </w:r>
            <w:r w:rsidR="007B3632">
              <w:rPr>
                <w:rFonts w:eastAsia="等线"/>
                <w:lang w:val="en-GB"/>
              </w:rPr>
              <w:t xml:space="preserve"> physical time. </w:t>
            </w:r>
            <w:r w:rsidR="00A5003A">
              <w:rPr>
                <w:rFonts w:eastAsia="等线"/>
                <w:lang w:val="en-GB"/>
              </w:rPr>
              <w:t>Using l</w:t>
            </w:r>
            <w:r>
              <w:rPr>
                <w:rFonts w:eastAsia="等线"/>
                <w:lang w:val="en-GB"/>
              </w:rPr>
              <w:t>ogical slots not only require</w:t>
            </w:r>
            <w:r w:rsidR="00A5003A">
              <w:rPr>
                <w:rFonts w:eastAsia="等线"/>
                <w:lang w:val="en-GB"/>
              </w:rPr>
              <w:t>s</w:t>
            </w:r>
            <w:r>
              <w:rPr>
                <w:rFonts w:eastAsia="等线"/>
                <w:lang w:val="en-GB"/>
              </w:rPr>
              <w:t xml:space="preserve"> additional spec efforts but also lead</w:t>
            </w:r>
            <w:r w:rsidR="00A5003A">
              <w:rPr>
                <w:rFonts w:eastAsia="等线"/>
                <w:lang w:val="en-GB"/>
              </w:rPr>
              <w:t>s</w:t>
            </w:r>
            <w:r>
              <w:rPr>
                <w:rFonts w:eastAsia="等线"/>
                <w:lang w:val="en-GB"/>
              </w:rPr>
              <w:t xml:space="preserve"> to inconsistency between mode-1 and mode-2. We prefer </w:t>
            </w:r>
            <w:r w:rsidR="00A5003A">
              <w:rPr>
                <w:rFonts w:eastAsia="等线"/>
                <w:lang w:val="en-GB"/>
              </w:rPr>
              <w:t>a common framework.</w:t>
            </w:r>
          </w:p>
        </w:tc>
      </w:tr>
      <w:tr w:rsidR="00B80976" w14:paraId="098A4227" w14:textId="77777777" w:rsidTr="00583803">
        <w:tc>
          <w:tcPr>
            <w:tcW w:w="1282" w:type="dxa"/>
          </w:tcPr>
          <w:p w14:paraId="6C5B594B" w14:textId="77777777" w:rsidR="00B80976" w:rsidRDefault="00B80976" w:rsidP="00583803">
            <w:pPr>
              <w:rPr>
                <w:rFonts w:eastAsia="等线"/>
                <w:lang w:val="en-GB"/>
              </w:rPr>
            </w:pPr>
            <w:r>
              <w:rPr>
                <w:rFonts w:eastAsia="等线"/>
                <w:lang w:val="en-GB"/>
              </w:rPr>
              <w:t>ZTE, Sanechips</w:t>
            </w:r>
          </w:p>
        </w:tc>
        <w:tc>
          <w:tcPr>
            <w:tcW w:w="8352" w:type="dxa"/>
          </w:tcPr>
          <w:p w14:paraId="077D7B13" w14:textId="77777777" w:rsidR="00B80976" w:rsidRDefault="00B80976" w:rsidP="00C94CDA">
            <w:pPr>
              <w:rPr>
                <w:rFonts w:eastAsia="等线"/>
                <w:lang w:val="en-GB"/>
              </w:rPr>
            </w:pPr>
            <w:r>
              <w:rPr>
                <w:rFonts w:eastAsia="等线"/>
                <w:lang w:val="en-GB"/>
              </w:rPr>
              <w:t xml:space="preserve">Option 2 (physical slot). </w:t>
            </w:r>
          </w:p>
          <w:p w14:paraId="73E73FDF" w14:textId="77777777" w:rsidR="00B80976" w:rsidRDefault="00B80976" w:rsidP="00B80976">
            <w:pPr>
              <w:rPr>
                <w:rFonts w:eastAsia="等线"/>
                <w:lang w:val="en-GB"/>
              </w:rPr>
            </w:pPr>
            <w:r w:rsidRPr="004579FA">
              <w:rPr>
                <w:rFonts w:eastAsia="宋体" w:hint="eastAsia"/>
                <w:lang w:val="en-GB"/>
              </w:rPr>
              <w:t>Option</w:t>
            </w:r>
            <w:r w:rsidRPr="004579FA">
              <w:rPr>
                <w:rFonts w:eastAsia="宋体"/>
                <w:lang w:val="en-GB"/>
              </w:rPr>
              <w:t xml:space="preserve"> </w:t>
            </w:r>
            <w:r w:rsidRPr="004579FA">
              <w:rPr>
                <w:rFonts w:eastAsia="宋体" w:hint="eastAsia"/>
                <w:lang w:val="en-GB"/>
              </w:rPr>
              <w:t>2 can avoid the period</w:t>
            </w:r>
            <w:r w:rsidRPr="004579FA">
              <w:rPr>
                <w:rFonts w:eastAsia="宋体"/>
                <w:lang w:val="en-GB"/>
              </w:rPr>
              <w:t xml:space="preserve">icity translation </w:t>
            </w:r>
            <w:r w:rsidRPr="004579FA">
              <w:rPr>
                <w:rFonts w:eastAsia="宋体" w:hint="eastAsia"/>
                <w:lang w:val="en-GB"/>
              </w:rPr>
              <w:t>and keep the period of CG more close</w:t>
            </w:r>
            <w:r w:rsidRPr="004579FA">
              <w:rPr>
                <w:rFonts w:eastAsia="宋体"/>
                <w:lang w:val="en-GB"/>
              </w:rPr>
              <w:t>r</w:t>
            </w:r>
            <w:r w:rsidRPr="004579FA">
              <w:rPr>
                <w:rFonts w:eastAsia="宋体" w:hint="eastAsia"/>
                <w:lang w:val="en-GB"/>
              </w:rPr>
              <w:t xml:space="preserve"> to the actual traffic period</w:t>
            </w:r>
            <w:r w:rsidRPr="004579FA">
              <w:rPr>
                <w:rFonts w:eastAsia="宋体"/>
                <w:lang w:val="en-GB"/>
              </w:rPr>
              <w:t>.</w:t>
            </w:r>
          </w:p>
        </w:tc>
      </w:tr>
      <w:tr w:rsidR="004579FA" w14:paraId="75877899" w14:textId="77777777" w:rsidTr="00583803">
        <w:tc>
          <w:tcPr>
            <w:tcW w:w="1282" w:type="dxa"/>
          </w:tcPr>
          <w:p w14:paraId="18189AA0" w14:textId="77777777" w:rsidR="004579FA" w:rsidRDefault="004579FA" w:rsidP="00583803">
            <w:pPr>
              <w:rPr>
                <w:rFonts w:eastAsia="等线"/>
              </w:rPr>
            </w:pPr>
            <w:r>
              <w:rPr>
                <w:rFonts w:eastAsia="等线"/>
              </w:rPr>
              <w:t>Nokia, NSB</w:t>
            </w:r>
          </w:p>
        </w:tc>
        <w:tc>
          <w:tcPr>
            <w:tcW w:w="8352" w:type="dxa"/>
          </w:tcPr>
          <w:p w14:paraId="02F0B868" w14:textId="77777777" w:rsidR="004579FA" w:rsidRDefault="004579FA" w:rsidP="00C94CDA">
            <w:pPr>
              <w:rPr>
                <w:rFonts w:eastAsia="等线"/>
              </w:rPr>
            </w:pPr>
            <w:r>
              <w:rPr>
                <w:rFonts w:eastAsia="等线"/>
              </w:rPr>
              <w:t>Option 1 – logical slots</w:t>
            </w:r>
          </w:p>
          <w:p w14:paraId="67DF1DCF" w14:textId="77777777" w:rsidR="007902E8" w:rsidRPr="007902E8" w:rsidRDefault="007902E8" w:rsidP="00C94CDA">
            <w:pPr>
              <w:rPr>
                <w:rFonts w:eastAsia="等线"/>
                <w:lang w:val="en-GB"/>
              </w:rPr>
            </w:pPr>
            <w:r w:rsidRPr="007902E8">
              <w:rPr>
                <w:rFonts w:eastAsia="等线"/>
                <w:lang w:val="en-GB"/>
              </w:rPr>
              <w:t>In our understanding both m</w:t>
            </w:r>
            <w:r>
              <w:rPr>
                <w:rFonts w:eastAsia="等线"/>
                <w:lang w:val="en-GB"/>
              </w:rPr>
              <w:t>ode 1 and mode 2 will use logical slots.</w:t>
            </w:r>
          </w:p>
        </w:tc>
      </w:tr>
      <w:tr w:rsidR="003C162F" w14:paraId="517CF958" w14:textId="77777777" w:rsidTr="00583803">
        <w:tc>
          <w:tcPr>
            <w:tcW w:w="1282" w:type="dxa"/>
          </w:tcPr>
          <w:p w14:paraId="488FFB99" w14:textId="1E361F70" w:rsidR="003C162F" w:rsidRDefault="003C162F" w:rsidP="003C162F">
            <w:pPr>
              <w:rPr>
                <w:rFonts w:eastAsia="等线"/>
              </w:rPr>
            </w:pPr>
            <w:r>
              <w:rPr>
                <w:rFonts w:eastAsia="等线"/>
              </w:rPr>
              <w:t>FUTURESWEI</w:t>
            </w:r>
          </w:p>
        </w:tc>
        <w:tc>
          <w:tcPr>
            <w:tcW w:w="8352" w:type="dxa"/>
          </w:tcPr>
          <w:p w14:paraId="56B3F9A4" w14:textId="1D60C3F6" w:rsidR="003C162F" w:rsidRDefault="003C162F" w:rsidP="003C162F">
            <w:pPr>
              <w:rPr>
                <w:rFonts w:eastAsia="等线"/>
              </w:rPr>
            </w:pPr>
            <w:r>
              <w:rPr>
                <w:rFonts w:eastAsia="等线"/>
              </w:rPr>
              <w:t>Option 1: when not all the physical slots are available for SL, using physical slots may lead to some CG resources being outside of the resource pool</w:t>
            </w:r>
          </w:p>
        </w:tc>
      </w:tr>
      <w:tr w:rsidR="00273F9D" w14:paraId="044D4C34" w14:textId="77777777" w:rsidTr="00583803">
        <w:tc>
          <w:tcPr>
            <w:tcW w:w="1282" w:type="dxa"/>
          </w:tcPr>
          <w:p w14:paraId="47D2711B" w14:textId="10C49018" w:rsidR="00273F9D" w:rsidRDefault="00DC1C87" w:rsidP="003C162F">
            <w:pPr>
              <w:rPr>
                <w:rFonts w:eastAsia="等线"/>
              </w:rPr>
            </w:pPr>
            <w:r>
              <w:rPr>
                <w:rFonts w:eastAsia="等线"/>
              </w:rPr>
              <w:t>Qualcomm</w:t>
            </w:r>
          </w:p>
        </w:tc>
        <w:tc>
          <w:tcPr>
            <w:tcW w:w="8352" w:type="dxa"/>
          </w:tcPr>
          <w:p w14:paraId="20CC6B2B" w14:textId="77777777" w:rsidR="00273F9D" w:rsidRDefault="00DC1C87" w:rsidP="003C162F">
            <w:pPr>
              <w:rPr>
                <w:rFonts w:eastAsia="等线"/>
              </w:rPr>
            </w:pPr>
            <w:r>
              <w:rPr>
                <w:rFonts w:eastAsia="等线"/>
              </w:rPr>
              <w:t>We prefer Option 2 (Physical slots)</w:t>
            </w:r>
          </w:p>
          <w:p w14:paraId="6F49FBC9" w14:textId="0E589F03" w:rsidR="00DC1C87" w:rsidRDefault="00DC1C87" w:rsidP="003C162F">
            <w:pPr>
              <w:rPr>
                <w:rFonts w:eastAsia="等线"/>
              </w:rPr>
            </w:pPr>
            <w:r>
              <w:rPr>
                <w:rFonts w:eastAsia="等线"/>
              </w:rPr>
              <w:t xml:space="preserve">On the latest proposal, wouldn’t the editor need RAN1 to agree on a method </w:t>
            </w:r>
            <w:r w:rsidR="00E107C3">
              <w:rPr>
                <w:rFonts w:eastAsia="等线"/>
              </w:rPr>
              <w:t>to ensure that the result is the same?</w:t>
            </w:r>
          </w:p>
        </w:tc>
      </w:tr>
    </w:tbl>
    <w:p w14:paraId="692A73B9" w14:textId="77777777" w:rsidR="002704B5" w:rsidRDefault="002704B5" w:rsidP="00D04EC5"/>
    <w:p w14:paraId="1CA68103" w14:textId="77777777" w:rsidR="00E6762F" w:rsidRPr="00E6762F" w:rsidRDefault="00701AD5" w:rsidP="00E6762F">
      <w:pPr>
        <w:pStyle w:val="21"/>
      </w:pPr>
      <w:r w:rsidRPr="007D6EFB">
        <w:t>Q3.</w:t>
      </w:r>
      <w:r w:rsidR="00CE46B8">
        <w:tab/>
      </w:r>
      <w:r w:rsidR="00E6762F" w:rsidRPr="00E6762F">
        <w:t>Configured grant</w:t>
      </w:r>
      <w:r w:rsidR="00E6762F">
        <w:t xml:space="preserve">. </w:t>
      </w:r>
      <w:r w:rsidR="00E6762F" w:rsidRPr="00E6762F">
        <w:t>Type-1: remaining details of frame indexing</w:t>
      </w:r>
    </w:p>
    <w:p w14:paraId="3AB00CC8" w14:textId="77777777" w:rsidR="00701AD5" w:rsidRDefault="00E11080" w:rsidP="00D4490A">
      <w:pPr>
        <w:rPr>
          <w:b/>
          <w:bCs/>
        </w:rPr>
      </w:pPr>
      <w:r w:rsidRPr="007D6EFB">
        <w:rPr>
          <w:b/>
          <w:bCs/>
        </w:rPr>
        <w:t xml:space="preserve">Regarding the </w:t>
      </w:r>
      <w:r w:rsidR="007D6EFB" w:rsidRPr="007D6EFB">
        <w:rPr>
          <w:b/>
          <w:bCs/>
        </w:rPr>
        <w:t>remaining</w:t>
      </w:r>
      <w:r w:rsidRPr="007D6EFB">
        <w:rPr>
          <w:b/>
          <w:bCs/>
        </w:rPr>
        <w:t xml:space="preserve"> details of frame indexing for Type-1 configured grant</w:t>
      </w:r>
      <w:r w:rsidR="007D6EFB">
        <w:rPr>
          <w:b/>
          <w:bCs/>
        </w:rPr>
        <w:t>:</w:t>
      </w:r>
    </w:p>
    <w:p w14:paraId="0EE73372" w14:textId="77777777" w:rsidR="007D6EFB" w:rsidRDefault="007D6EFB" w:rsidP="00D4490A">
      <w:pPr>
        <w:pStyle w:val="af7"/>
        <w:numPr>
          <w:ilvl w:val="0"/>
          <w:numId w:val="43"/>
        </w:numPr>
        <w:rPr>
          <w:b/>
          <w:bCs/>
        </w:rPr>
      </w:pPr>
      <w:r>
        <w:rPr>
          <w:b/>
          <w:bCs/>
        </w:rPr>
        <w:t>Which frame indexing should be used?</w:t>
      </w:r>
    </w:p>
    <w:p w14:paraId="56AD4746" w14:textId="77777777" w:rsidR="007D6EFB" w:rsidRDefault="007D6EFB" w:rsidP="00D4490A">
      <w:pPr>
        <w:pStyle w:val="af7"/>
        <w:numPr>
          <w:ilvl w:val="0"/>
          <w:numId w:val="43"/>
        </w:numPr>
        <w:rPr>
          <w:b/>
          <w:bCs/>
        </w:rPr>
      </w:pPr>
      <w:r>
        <w:rPr>
          <w:b/>
          <w:bCs/>
        </w:rPr>
        <w:t>How does it work for the asynchronous case if the gNB is aware of the timing difference between Uu and SL?</w:t>
      </w:r>
    </w:p>
    <w:p w14:paraId="50941E5F" w14:textId="5F2CF954" w:rsidR="007D6EFB" w:rsidRDefault="007D6EFB" w:rsidP="00D4490A">
      <w:pPr>
        <w:pStyle w:val="af7"/>
        <w:numPr>
          <w:ilvl w:val="0"/>
          <w:numId w:val="43"/>
        </w:numPr>
        <w:rPr>
          <w:b/>
          <w:bCs/>
        </w:rPr>
      </w:pPr>
      <w:r>
        <w:rPr>
          <w:b/>
          <w:bCs/>
        </w:rPr>
        <w:t xml:space="preserve">How does it work for the asynchronous case if the gNB is </w:t>
      </w:r>
      <w:r w:rsidRPr="00D4490A">
        <w:rPr>
          <w:b/>
          <w:bCs/>
          <w:u w:val="single"/>
        </w:rPr>
        <w:t>not</w:t>
      </w:r>
      <w:r>
        <w:rPr>
          <w:b/>
          <w:bCs/>
        </w:rPr>
        <w:t xml:space="preserve"> aware of the timing difference between Uu and SL?</w:t>
      </w:r>
    </w:p>
    <w:p w14:paraId="5B65E32E" w14:textId="60F6490F" w:rsidR="009F5B1E" w:rsidRDefault="009F5B1E" w:rsidP="009F5B1E">
      <w:r w:rsidRPr="009F5B1E">
        <w:t>FL comments:</w:t>
      </w:r>
    </w:p>
    <w:p w14:paraId="635DA5C7" w14:textId="0FF65607" w:rsidR="009F5B1E" w:rsidRDefault="009F5B1E" w:rsidP="009F5B1E">
      <w:pPr>
        <w:pStyle w:val="af7"/>
        <w:numPr>
          <w:ilvl w:val="0"/>
          <w:numId w:val="53"/>
        </w:numPr>
      </w:pPr>
      <w:r>
        <w:t>Most companies propose to use SFN timing.</w:t>
      </w:r>
    </w:p>
    <w:p w14:paraId="784EF76C" w14:textId="68770E79" w:rsidR="009F5B1E" w:rsidRDefault="009F5B1E" w:rsidP="009F5B1E">
      <w:pPr>
        <w:pStyle w:val="af7"/>
        <w:numPr>
          <w:ilvl w:val="0"/>
          <w:numId w:val="53"/>
        </w:numPr>
      </w:pPr>
      <w:r>
        <w:t>The FL’s opinion is that the solution does not work for the asynchornous case if the gNB is not aware of the timing difference between Uu and SL.</w:t>
      </w:r>
    </w:p>
    <w:p w14:paraId="3A732ABF" w14:textId="04BEA6D9" w:rsidR="009F5B1E" w:rsidRDefault="009F5B1E" w:rsidP="009F5B1E">
      <w:r w:rsidRPr="009F5B1E">
        <w:rPr>
          <w:highlight w:val="yellow"/>
        </w:rPr>
        <w:t>Proposal</w:t>
      </w:r>
      <w:r>
        <w:t>:</w:t>
      </w:r>
    </w:p>
    <w:p w14:paraId="21138E8D" w14:textId="11DEE422" w:rsidR="009F5B1E" w:rsidRPr="009F5B1E" w:rsidRDefault="009F5B1E" w:rsidP="009F5B1E">
      <w:pPr>
        <w:pStyle w:val="af7"/>
        <w:numPr>
          <w:ilvl w:val="0"/>
          <w:numId w:val="54"/>
        </w:numPr>
      </w:pPr>
      <w:r>
        <w:t>For configured grant type-1, SFN indexing is used.</w:t>
      </w:r>
    </w:p>
    <w:tbl>
      <w:tblPr>
        <w:tblStyle w:val="afa"/>
        <w:tblW w:w="9634" w:type="dxa"/>
        <w:tblLook w:val="04A0" w:firstRow="1" w:lastRow="0" w:firstColumn="1" w:lastColumn="0" w:noHBand="0" w:noVBand="1"/>
      </w:tblPr>
      <w:tblGrid>
        <w:gridCol w:w="1282"/>
        <w:gridCol w:w="8352"/>
      </w:tblGrid>
      <w:tr w:rsidR="005A3B37" w14:paraId="73368467" w14:textId="77777777" w:rsidTr="00583803">
        <w:tc>
          <w:tcPr>
            <w:tcW w:w="1282" w:type="dxa"/>
            <w:shd w:val="clear" w:color="auto" w:fill="E7E6E6" w:themeFill="background2"/>
          </w:tcPr>
          <w:p w14:paraId="5D5E0976" w14:textId="77777777" w:rsidR="005A3B37" w:rsidRPr="00D04EC5" w:rsidRDefault="005A3B37" w:rsidP="00834BC7">
            <w:pPr>
              <w:jc w:val="center"/>
              <w:rPr>
                <w:b/>
                <w:bCs/>
                <w:lang w:val="en-GB"/>
              </w:rPr>
            </w:pPr>
            <w:r w:rsidRPr="00D04EC5">
              <w:rPr>
                <w:b/>
                <w:bCs/>
                <w:lang w:val="en-GB"/>
              </w:rPr>
              <w:t>Company</w:t>
            </w:r>
          </w:p>
        </w:tc>
        <w:tc>
          <w:tcPr>
            <w:tcW w:w="8352" w:type="dxa"/>
            <w:shd w:val="clear" w:color="auto" w:fill="E7E6E6" w:themeFill="background2"/>
          </w:tcPr>
          <w:p w14:paraId="7B9DE3BB" w14:textId="77777777" w:rsidR="005A3B37" w:rsidRPr="00D04EC5" w:rsidRDefault="005A3B37" w:rsidP="00834BC7">
            <w:pPr>
              <w:jc w:val="center"/>
              <w:rPr>
                <w:b/>
                <w:bCs/>
                <w:lang w:val="en-GB"/>
              </w:rPr>
            </w:pPr>
            <w:r w:rsidRPr="00D04EC5">
              <w:rPr>
                <w:b/>
                <w:bCs/>
                <w:lang w:val="en-GB"/>
              </w:rPr>
              <w:t>Views</w:t>
            </w:r>
          </w:p>
        </w:tc>
      </w:tr>
      <w:tr w:rsidR="005A3B37" w14:paraId="6D892C88" w14:textId="77777777" w:rsidTr="00583803">
        <w:tc>
          <w:tcPr>
            <w:tcW w:w="1282" w:type="dxa"/>
          </w:tcPr>
          <w:p w14:paraId="0D824CD8" w14:textId="77777777" w:rsidR="005A3B37" w:rsidRDefault="0077388C" w:rsidP="00834BC7">
            <w:pPr>
              <w:rPr>
                <w:lang w:val="en-GB"/>
              </w:rPr>
            </w:pPr>
            <w:r>
              <w:rPr>
                <w:lang w:val="en-GB"/>
              </w:rPr>
              <w:t>Ericsson</w:t>
            </w:r>
          </w:p>
        </w:tc>
        <w:tc>
          <w:tcPr>
            <w:tcW w:w="8352" w:type="dxa"/>
          </w:tcPr>
          <w:p w14:paraId="5ACAC3D2" w14:textId="77777777" w:rsidR="005A3B37" w:rsidRDefault="0077388C" w:rsidP="00834BC7">
            <w:pPr>
              <w:rPr>
                <w:lang w:val="en-GB"/>
              </w:rPr>
            </w:pPr>
            <w:r>
              <w:rPr>
                <w:lang w:val="en-GB"/>
              </w:rPr>
              <w:t>In our view, a virtual frame indexing is necessary.</w:t>
            </w:r>
            <w:r w:rsidR="00F725FE">
              <w:rPr>
                <w:lang w:val="en-GB"/>
              </w:rPr>
              <w:t xml:space="preserve"> The virtual frame indexing is given by the time reference</w:t>
            </w:r>
            <w:r w:rsidR="00F725FE" w:rsidRPr="004579FA">
              <w:rPr>
                <w:rFonts w:ascii="Arial" w:hAnsi="Arial" w:cs="Arial"/>
                <w:sz w:val="20"/>
                <w:szCs w:val="20"/>
                <w:lang w:val="en-GB"/>
              </w:rPr>
              <w:t xml:space="preserve"> </w:t>
            </w:r>
            <m:oMath>
              <m:sSub>
                <m:sSubPr>
                  <m:ctrlPr>
                    <w:rPr>
                      <w:rFonts w:ascii="Cambria Math" w:eastAsia="Times New Roman" w:hAnsi="Cambria Math" w:cs="Arial"/>
                      <w:i/>
                      <w:sz w:val="20"/>
                      <w:szCs w:val="20"/>
                      <w:lang w:val="en-GB"/>
                    </w:rPr>
                  </m:ctrlPr>
                </m:sSubPr>
                <m:e>
                  <m:r>
                    <w:rPr>
                      <w:rFonts w:ascii="Cambria Math" w:hAnsi="Cambria Math" w:cs="Arial"/>
                      <w:sz w:val="20"/>
                      <w:szCs w:val="20"/>
                    </w:rPr>
                    <m:t>T</m:t>
                  </m:r>
                </m:e>
                <m:sub>
                  <m:r>
                    <w:rPr>
                      <w:rFonts w:ascii="Cambria Math" w:hAnsi="Cambria Math" w:cs="Arial"/>
                      <w:sz w:val="20"/>
                      <w:szCs w:val="20"/>
                    </w:rPr>
                    <m:t>VFN</m:t>
                  </m:r>
                  <m:r>
                    <w:rPr>
                      <w:rFonts w:ascii="Cambria Math" w:hAnsi="Cambria Math" w:cs="Arial"/>
                      <w:sz w:val="20"/>
                      <w:szCs w:val="20"/>
                      <w:lang w:val="en-GB"/>
                    </w:rPr>
                    <m:t>,0</m:t>
                  </m:r>
                </m:sub>
              </m:sSub>
              <m:r>
                <w:rPr>
                  <w:rFonts w:ascii="Cambria Math" w:eastAsia="Times New Roman" w:hAnsi="Cambria Math" w:cs="Arial"/>
                  <w:sz w:val="20"/>
                  <w:szCs w:val="20"/>
                  <w:lang w:val="en-GB"/>
                </w:rPr>
                <m:t xml:space="preserve">= </m:t>
              </m:r>
              <m:sSub>
                <m:sSubPr>
                  <m:ctrlPr>
                    <w:rPr>
                      <w:rFonts w:ascii="Cambria Math" w:eastAsia="Times New Roman" w:hAnsi="Cambria Math" w:cs="Arial"/>
                      <w:i/>
                      <w:sz w:val="20"/>
                      <w:szCs w:val="20"/>
                      <w:lang w:val="en-GB"/>
                    </w:rPr>
                  </m:ctrlPr>
                </m:sSubPr>
                <m:e>
                  <m:r>
                    <w:rPr>
                      <w:rFonts w:ascii="Cambria Math" w:hAnsi="Cambria Math" w:cs="Arial"/>
                      <w:sz w:val="20"/>
                      <w:szCs w:val="20"/>
                    </w:rPr>
                    <m:t>T</m:t>
                  </m:r>
                </m:e>
                <m:sub>
                  <m:r>
                    <w:rPr>
                      <w:rFonts w:ascii="Cambria Math" w:hAnsi="Cambria Math" w:cs="Arial"/>
                      <w:sz w:val="20"/>
                      <w:szCs w:val="20"/>
                    </w:rPr>
                    <m:t>SFN</m:t>
                  </m:r>
                  <m:r>
                    <w:rPr>
                      <w:rFonts w:ascii="Cambria Math" w:hAnsi="Cambria Math" w:cs="Arial"/>
                      <w:sz w:val="20"/>
                      <w:szCs w:val="20"/>
                      <w:lang w:val="en-GB"/>
                    </w:rPr>
                    <m:t>,0</m:t>
                  </m:r>
                </m:sub>
              </m:sSub>
              <m:r>
                <w:rPr>
                  <w:rFonts w:ascii="Cambria Math" w:eastAsia="Times New Roman" w:hAnsi="Cambria Math" w:cs="Arial"/>
                  <w:sz w:val="20"/>
                  <w:szCs w:val="20"/>
                  <w:lang w:val="en-GB"/>
                </w:rPr>
                <m:t>-</m:t>
              </m:r>
              <m:f>
                <m:fPr>
                  <m:ctrlPr>
                    <w:rPr>
                      <w:rFonts w:ascii="Cambria Math" w:eastAsia="Times New Roman" w:hAnsi="Cambria Math" w:cs="Arial"/>
                      <w:i/>
                      <w:sz w:val="20"/>
                      <w:szCs w:val="20"/>
                      <w:lang w:val="en-GB"/>
                    </w:rPr>
                  </m:ctrlPr>
                </m:fPr>
                <m:num>
                  <m:sSub>
                    <m:sSubPr>
                      <m:ctrlPr>
                        <w:rPr>
                          <w:rFonts w:ascii="Cambria Math" w:eastAsia="Times New Roman" w:hAnsi="Cambria Math" w:cs="Arial"/>
                          <w:i/>
                          <w:sz w:val="20"/>
                          <w:szCs w:val="20"/>
                          <w:lang w:val="en-GB"/>
                        </w:rPr>
                      </m:ctrlPr>
                    </m:sSubPr>
                    <m:e>
                      <m:r>
                        <w:rPr>
                          <w:rFonts w:ascii="Cambria Math" w:hAnsi="Cambria Math" w:cs="Arial"/>
                          <w:sz w:val="20"/>
                          <w:szCs w:val="20"/>
                        </w:rPr>
                        <m:t>T</m:t>
                      </m:r>
                    </m:e>
                    <m:sub>
                      <m:r>
                        <w:rPr>
                          <w:rFonts w:ascii="Cambria Math" w:hAnsi="Cambria Math" w:cs="Arial"/>
                          <w:sz w:val="20"/>
                          <w:szCs w:val="20"/>
                        </w:rPr>
                        <m:t>TA</m:t>
                      </m:r>
                    </m:sub>
                  </m:sSub>
                </m:num>
                <m:den>
                  <m:r>
                    <w:rPr>
                      <w:rFonts w:ascii="Cambria Math" w:hAnsi="Cambria Math" w:cs="Arial"/>
                      <w:sz w:val="20"/>
                      <w:szCs w:val="20"/>
                      <w:lang w:val="en-GB"/>
                    </w:rPr>
                    <m:t>2</m:t>
                  </m:r>
                </m:den>
              </m:f>
              <m:r>
                <w:rPr>
                  <w:rFonts w:ascii="Cambria Math" w:hAnsi="Cambria Math" w:cs="Arial"/>
                  <w:sz w:val="20"/>
                  <w:szCs w:val="20"/>
                  <w:lang w:val="en-GB"/>
                </w:rPr>
                <m:t>.</m:t>
              </m:r>
            </m:oMath>
            <w:r w:rsidR="00325C06">
              <w:rPr>
                <w:rFonts w:ascii="Arial" w:eastAsiaTheme="minorEastAsia" w:hAnsi="Arial" w:cs="Arial"/>
                <w:sz w:val="20"/>
                <w:szCs w:val="20"/>
                <w:lang w:val="en-GB"/>
              </w:rPr>
              <w:t xml:space="preserve"> This can be used in both cases.</w:t>
            </w:r>
          </w:p>
          <w:p w14:paraId="2FC748D3" w14:textId="77777777" w:rsidR="0077388C" w:rsidRDefault="0077388C" w:rsidP="00834BC7">
            <w:pPr>
              <w:rPr>
                <w:lang w:val="en-GB"/>
              </w:rPr>
            </w:pPr>
            <w:r>
              <w:rPr>
                <w:lang w:val="en-GB"/>
              </w:rPr>
              <w:lastRenderedPageBreak/>
              <w:t>F</w:t>
            </w:r>
            <w:r w:rsidRPr="0077388C">
              <w:rPr>
                <w:lang w:val="en-GB"/>
              </w:rPr>
              <w:t>or the asynchronous case if the gNB is aware of the timing difference between Uu and SL</w:t>
            </w:r>
            <w:r>
              <w:rPr>
                <w:lang w:val="en-GB"/>
              </w:rPr>
              <w:t>, both SFN and virtual indexing work fine. The gNB can keep track of the scheduling internally.</w:t>
            </w:r>
          </w:p>
          <w:p w14:paraId="0B4191F5" w14:textId="77777777" w:rsidR="00325C06" w:rsidRDefault="0077388C" w:rsidP="00325C06">
            <w:pPr>
              <w:rPr>
                <w:lang w:val="en-GB"/>
              </w:rPr>
            </w:pPr>
            <w:r>
              <w:rPr>
                <w:lang w:val="en-GB"/>
              </w:rPr>
              <w:t xml:space="preserve">For </w:t>
            </w:r>
            <w:r w:rsidRPr="0077388C">
              <w:rPr>
                <w:lang w:val="en-GB"/>
              </w:rPr>
              <w:t>the asynchronous case if the gNB is not aware of the timing difference between Uu and SL</w:t>
            </w:r>
            <w:r>
              <w:rPr>
                <w:lang w:val="en-GB"/>
              </w:rPr>
              <w:t>, SFN does not work well. The gNB cannot keep track of the scheduling. It is necessary to correct the grant with a term T_TA/2, in the same way as for DG.</w:t>
            </w:r>
          </w:p>
        </w:tc>
      </w:tr>
      <w:tr w:rsidR="005A3B37" w14:paraId="515AB1DA" w14:textId="77777777" w:rsidTr="00583803">
        <w:tc>
          <w:tcPr>
            <w:tcW w:w="1282" w:type="dxa"/>
          </w:tcPr>
          <w:p w14:paraId="427E5704" w14:textId="77777777" w:rsidR="005A3B37" w:rsidRDefault="00DD73D3" w:rsidP="00834BC7">
            <w:pPr>
              <w:rPr>
                <w:lang w:val="en-GB"/>
              </w:rPr>
            </w:pPr>
            <w:r>
              <w:rPr>
                <w:lang w:val="en-GB"/>
              </w:rPr>
              <w:lastRenderedPageBreak/>
              <w:t>Intel</w:t>
            </w:r>
          </w:p>
        </w:tc>
        <w:tc>
          <w:tcPr>
            <w:tcW w:w="8352" w:type="dxa"/>
          </w:tcPr>
          <w:p w14:paraId="03DD06CE" w14:textId="77777777" w:rsidR="005A3B37" w:rsidRDefault="00DD73D3" w:rsidP="00834BC7">
            <w:pPr>
              <w:rPr>
                <w:lang w:val="en-GB"/>
              </w:rPr>
            </w:pPr>
            <w:r>
              <w:rPr>
                <w:lang w:val="en-GB"/>
              </w:rPr>
              <w:t>Agree with Ericsson’s arguments and conclusions.</w:t>
            </w:r>
          </w:p>
        </w:tc>
      </w:tr>
      <w:tr w:rsidR="008036E3" w14:paraId="666F00AE" w14:textId="77777777" w:rsidTr="00583803">
        <w:tc>
          <w:tcPr>
            <w:tcW w:w="1282" w:type="dxa"/>
          </w:tcPr>
          <w:p w14:paraId="1F65C7B2" w14:textId="77777777" w:rsidR="008036E3" w:rsidRDefault="008036E3" w:rsidP="008036E3">
            <w:pPr>
              <w:rPr>
                <w:lang w:val="en-GB"/>
              </w:rPr>
            </w:pPr>
            <w:r>
              <w:rPr>
                <w:rFonts w:eastAsia="等线" w:hint="eastAsia"/>
                <w:lang w:val="en-GB"/>
              </w:rPr>
              <w:t>O</w:t>
            </w:r>
            <w:r>
              <w:rPr>
                <w:rFonts w:eastAsia="等线"/>
                <w:lang w:val="en-GB"/>
              </w:rPr>
              <w:t>PPO</w:t>
            </w:r>
          </w:p>
        </w:tc>
        <w:tc>
          <w:tcPr>
            <w:tcW w:w="8352" w:type="dxa"/>
          </w:tcPr>
          <w:p w14:paraId="1EAAC6CA" w14:textId="77777777" w:rsidR="008036E3" w:rsidRPr="00725DBF" w:rsidRDefault="008036E3" w:rsidP="008036E3">
            <w:pPr>
              <w:pStyle w:val="af7"/>
              <w:numPr>
                <w:ilvl w:val="0"/>
                <w:numId w:val="45"/>
              </w:numPr>
              <w:rPr>
                <w:lang w:val="en-GB" w:eastAsia="ja-JP"/>
              </w:rPr>
            </w:pPr>
            <w:r>
              <w:rPr>
                <w:rFonts w:eastAsia="等线"/>
                <w:sz w:val="20"/>
                <w:szCs w:val="20"/>
                <w:lang w:val="en-GB"/>
              </w:rPr>
              <w:t xml:space="preserve">In LTE-V2X SPS mechanism, there is no </w:t>
            </w:r>
            <m:oMath>
              <m:f>
                <m:fPr>
                  <m:ctrlPr>
                    <w:rPr>
                      <w:rFonts w:ascii="Cambria Math" w:eastAsia="Times New Roman" w:hAnsi="Cambria Math" w:cs="Arial"/>
                      <w:i/>
                      <w:sz w:val="20"/>
                      <w:szCs w:val="20"/>
                      <w:lang w:val="en-GB" w:eastAsia="ja-JP"/>
                    </w:rPr>
                  </m:ctrlPr>
                </m:fPr>
                <m:num>
                  <m:sSub>
                    <m:sSubPr>
                      <m:ctrlPr>
                        <w:rPr>
                          <w:rFonts w:ascii="Cambria Math" w:eastAsia="Times New Roman" w:hAnsi="Cambria Math" w:cs="Arial"/>
                          <w:i/>
                          <w:sz w:val="20"/>
                          <w:szCs w:val="20"/>
                          <w:lang w:val="en-GB" w:eastAsia="ja-JP"/>
                        </w:rPr>
                      </m:ctrlPr>
                    </m:sSubPr>
                    <m:e>
                      <m:r>
                        <w:rPr>
                          <w:rFonts w:ascii="Cambria Math" w:hAnsi="Cambria Math" w:cs="Arial"/>
                          <w:sz w:val="20"/>
                          <w:szCs w:val="20"/>
                        </w:rPr>
                        <m:t>T</m:t>
                      </m:r>
                    </m:e>
                    <m:sub>
                      <m:r>
                        <w:rPr>
                          <w:rFonts w:ascii="Cambria Math" w:hAnsi="Cambria Math" w:cs="Arial"/>
                          <w:sz w:val="20"/>
                          <w:szCs w:val="20"/>
                        </w:rPr>
                        <m:t>TA</m:t>
                      </m:r>
                    </m:sub>
                  </m:sSub>
                </m:num>
                <m:den>
                  <m:r>
                    <w:rPr>
                      <w:rFonts w:ascii="Cambria Math" w:hAnsi="Cambria Math" w:cs="Arial"/>
                      <w:sz w:val="20"/>
                      <w:szCs w:val="20"/>
                      <w:lang w:val="en-GB"/>
                    </w:rPr>
                    <m:t>2</m:t>
                  </m:r>
                </m:den>
              </m:f>
            </m:oMath>
            <w:r>
              <w:rPr>
                <w:rFonts w:eastAsia="等线" w:hint="eastAsia"/>
                <w:sz w:val="20"/>
                <w:szCs w:val="20"/>
                <w:lang w:val="en-GB"/>
              </w:rPr>
              <w:t xml:space="preserve"> </w:t>
            </w:r>
            <w:r>
              <w:rPr>
                <w:rFonts w:eastAsia="等线"/>
                <w:sz w:val="20"/>
                <w:szCs w:val="20"/>
                <w:lang w:val="en-GB"/>
              </w:rPr>
              <w:t xml:space="preserve">for SPS resources. We should follow legacy LTE-V2X mechanism. </w:t>
            </w:r>
          </w:p>
          <w:p w14:paraId="18990608" w14:textId="77777777" w:rsidR="008036E3" w:rsidRPr="001C58DB" w:rsidRDefault="008036E3" w:rsidP="008036E3">
            <w:pPr>
              <w:pStyle w:val="af7"/>
              <w:ind w:left="420"/>
              <w:rPr>
                <w:lang w:val="en-GB" w:eastAsia="ja-JP"/>
              </w:rPr>
            </w:pPr>
            <w:r>
              <w:rPr>
                <w:rFonts w:eastAsia="等线"/>
                <w:sz w:val="20"/>
                <w:szCs w:val="20"/>
                <w:lang w:val="en-GB"/>
              </w:rPr>
              <w:t>Furthermore, a</w:t>
            </w:r>
            <w:r>
              <w:rPr>
                <w:rFonts w:eastAsia="等线"/>
                <w:lang w:val="en-GB"/>
              </w:rPr>
              <w:t>ccording to 38.321-g00, a parameter ‘</w:t>
            </w:r>
            <w:r w:rsidRPr="004579FA">
              <w:rPr>
                <w:rFonts w:eastAsia="Malgun Gothic"/>
                <w:i/>
                <w:noProof/>
                <w:lang w:val="en-GB" w:eastAsia="ko-KR"/>
              </w:rPr>
              <w:t>timeReferenceSFN</w:t>
            </w:r>
            <w:r>
              <w:rPr>
                <w:rFonts w:eastAsia="等线"/>
                <w:lang w:val="en-GB"/>
              </w:rPr>
              <w:t>’ is used to determine the UL CG resource, where</w:t>
            </w:r>
          </w:p>
          <w:p w14:paraId="418921CB" w14:textId="77777777" w:rsidR="008036E3" w:rsidRPr="001C58DB" w:rsidRDefault="008036E3" w:rsidP="008036E3">
            <w:pPr>
              <w:pStyle w:val="af7"/>
              <w:numPr>
                <w:ilvl w:val="1"/>
                <w:numId w:val="45"/>
              </w:numPr>
              <w:rPr>
                <w:lang w:val="en-GB" w:eastAsia="ja-JP"/>
              </w:rPr>
            </w:pPr>
            <w:r w:rsidRPr="004579FA">
              <w:rPr>
                <w:rFonts w:eastAsia="Malgun Gothic"/>
                <w:i/>
                <w:noProof/>
                <w:lang w:val="en-GB" w:eastAsia="ko-KR"/>
              </w:rPr>
              <w:t>timeReferenceSFN</w:t>
            </w:r>
            <w:r w:rsidRPr="004579FA">
              <w:rPr>
                <w:noProof/>
                <w:lang w:val="en-GB" w:eastAsia="ko-KR"/>
              </w:rPr>
              <w:t>: SFN used for determination of the offset of a resource in time domain. The UE uses the closest SFN with the indicated number preceding the reception of the configured grant configuration.</w:t>
            </w:r>
          </w:p>
          <w:p w14:paraId="44E24E20" w14:textId="77777777" w:rsidR="008036E3" w:rsidRDefault="008036E3" w:rsidP="008036E3">
            <w:pPr>
              <w:pStyle w:val="af7"/>
              <w:ind w:left="420"/>
              <w:rPr>
                <w:rFonts w:eastAsia="等线"/>
                <w:sz w:val="20"/>
                <w:szCs w:val="20"/>
                <w:lang w:val="en-GB"/>
              </w:rPr>
            </w:pPr>
            <w:r>
              <w:rPr>
                <w:lang w:val="en-GB" w:eastAsia="ja-JP"/>
              </w:rPr>
              <w:t>For SL CG type-1, the same parameter can be used to determine the SL CG resource, no necessary to introduce</w:t>
            </w:r>
            <w:r>
              <w:rPr>
                <w:rFonts w:eastAsia="等线" w:hint="eastAsia"/>
                <w:lang w:val="en-GB"/>
              </w:rPr>
              <w:t xml:space="preserve"> </w:t>
            </w:r>
            <w:r>
              <w:rPr>
                <w:rFonts w:eastAsia="等线"/>
                <w:lang w:val="en-GB"/>
              </w:rPr>
              <w:t xml:space="preserve">the parameter </w:t>
            </w:r>
            <m:oMath>
              <m:r>
                <m:rPr>
                  <m:sty m:val="p"/>
                </m:rPr>
                <w:rPr>
                  <w:rFonts w:ascii="Cambria Math" w:hAnsi="Cambria Math"/>
                  <w:lang w:val="en-GB" w:eastAsia="ja-JP"/>
                </w:rPr>
                <m:t xml:space="preserve"> </m:t>
              </m:r>
              <m:f>
                <m:fPr>
                  <m:ctrlPr>
                    <w:rPr>
                      <w:rFonts w:ascii="Cambria Math" w:eastAsia="Times New Roman" w:hAnsi="Cambria Math" w:cs="Arial"/>
                      <w:i/>
                      <w:sz w:val="20"/>
                      <w:szCs w:val="20"/>
                      <w:lang w:val="en-GB" w:eastAsia="ja-JP"/>
                    </w:rPr>
                  </m:ctrlPr>
                </m:fPr>
                <m:num>
                  <m:sSub>
                    <m:sSubPr>
                      <m:ctrlPr>
                        <w:rPr>
                          <w:rFonts w:ascii="Cambria Math" w:eastAsia="Times New Roman" w:hAnsi="Cambria Math" w:cs="Arial"/>
                          <w:i/>
                          <w:sz w:val="20"/>
                          <w:szCs w:val="20"/>
                          <w:lang w:val="en-GB" w:eastAsia="ja-JP"/>
                        </w:rPr>
                      </m:ctrlPr>
                    </m:sSubPr>
                    <m:e>
                      <m:r>
                        <w:rPr>
                          <w:rFonts w:ascii="Cambria Math" w:hAnsi="Cambria Math" w:cs="Arial"/>
                          <w:sz w:val="20"/>
                          <w:szCs w:val="20"/>
                        </w:rPr>
                        <m:t>T</m:t>
                      </m:r>
                    </m:e>
                    <m:sub>
                      <m:r>
                        <w:rPr>
                          <w:rFonts w:ascii="Cambria Math" w:hAnsi="Cambria Math" w:cs="Arial"/>
                          <w:sz w:val="20"/>
                          <w:szCs w:val="20"/>
                        </w:rPr>
                        <m:t>TA</m:t>
                      </m:r>
                    </m:sub>
                  </m:sSub>
                </m:num>
                <m:den>
                  <m:r>
                    <w:rPr>
                      <w:rFonts w:ascii="Cambria Math" w:hAnsi="Cambria Math" w:cs="Arial"/>
                      <w:sz w:val="20"/>
                      <w:szCs w:val="20"/>
                      <w:lang w:val="en-GB"/>
                    </w:rPr>
                    <m:t>2</m:t>
                  </m:r>
                </m:den>
              </m:f>
            </m:oMath>
            <w:r>
              <w:rPr>
                <w:rFonts w:eastAsia="等线" w:hint="eastAsia"/>
                <w:sz w:val="20"/>
                <w:szCs w:val="20"/>
                <w:lang w:val="en-GB"/>
              </w:rPr>
              <w:t>.</w:t>
            </w:r>
            <w:r>
              <w:rPr>
                <w:rFonts w:eastAsia="等线"/>
                <w:sz w:val="20"/>
                <w:szCs w:val="20"/>
                <w:lang w:val="en-GB"/>
              </w:rPr>
              <w:t xml:space="preserve"> </w:t>
            </w:r>
          </w:p>
          <w:p w14:paraId="38DBF240" w14:textId="77777777" w:rsidR="008036E3" w:rsidRPr="00FB107B" w:rsidRDefault="008036E3" w:rsidP="008036E3">
            <w:pPr>
              <w:pStyle w:val="af7"/>
              <w:numPr>
                <w:ilvl w:val="0"/>
                <w:numId w:val="45"/>
              </w:numPr>
              <w:rPr>
                <w:rFonts w:eastAsia="等线"/>
                <w:sz w:val="20"/>
                <w:szCs w:val="20"/>
                <w:lang w:val="en-GB"/>
              </w:rPr>
            </w:pPr>
            <w:r>
              <w:rPr>
                <w:lang w:val="en-GB" w:eastAsia="ja-JP"/>
              </w:rPr>
              <w:t>For question 2 and 3, we think gNB should be aware the timing difference between Uu and SL. Otherwise, it is hardly for gNB to determine the SL transmission timing. Furthermore, it cannot determine the timing of PUCCH, which is determined by the time resource of PSFCH.</w:t>
            </w:r>
          </w:p>
          <w:p w14:paraId="68E945CF" w14:textId="77777777" w:rsidR="008036E3" w:rsidRDefault="008036E3" w:rsidP="008036E3">
            <w:pPr>
              <w:pStyle w:val="af7"/>
              <w:ind w:left="420"/>
              <w:rPr>
                <w:rFonts w:eastAsia="等线"/>
                <w:sz w:val="20"/>
                <w:szCs w:val="20"/>
                <w:lang w:val="en-GB"/>
              </w:rPr>
            </w:pPr>
            <w:r>
              <w:rPr>
                <w:rFonts w:eastAsia="等线"/>
                <w:sz w:val="20"/>
                <w:szCs w:val="20"/>
                <w:lang w:val="en-GB"/>
              </w:rPr>
              <w:t>In LTE-V2X, it is also assumed that eNB should be aware of the timing difference between SL and Uu. This can be seen from the sync resource configuration, highlight part copied below. In NR-V2X, we can follow the same assumption.</w:t>
            </w:r>
          </w:p>
          <w:p w14:paraId="5827F7C1" w14:textId="77777777" w:rsidR="008036E3" w:rsidRDefault="008036E3" w:rsidP="008036E3">
            <w:pPr>
              <w:pStyle w:val="af7"/>
              <w:ind w:left="420"/>
              <w:rPr>
                <w:rFonts w:eastAsia="等线"/>
                <w:sz w:val="20"/>
                <w:szCs w:val="20"/>
                <w:lang w:val="en-GB"/>
              </w:rPr>
            </w:pPr>
          </w:p>
          <w:p w14:paraId="31320177" w14:textId="6AB4075E" w:rsidR="009F5B1E" w:rsidRPr="009F5B1E" w:rsidRDefault="008036E3" w:rsidP="009F5B1E">
            <w:pPr>
              <w:pStyle w:val="af7"/>
              <w:ind w:left="420"/>
              <w:rPr>
                <w:rFonts w:eastAsia="等线"/>
                <w:sz w:val="20"/>
                <w:szCs w:val="20"/>
                <w:lang w:val="en-GB"/>
              </w:rPr>
            </w:pPr>
            <w:r>
              <w:rPr>
                <w:noProof/>
              </w:rPr>
              <w:drawing>
                <wp:inline distT="0" distB="0" distL="0" distR="0" wp14:anchorId="7AE55D7E" wp14:editId="4C40AFD8">
                  <wp:extent cx="4769485" cy="1254346"/>
                  <wp:effectExtent l="0" t="0" r="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4783826" cy="1258118"/>
                          </a:xfrm>
                          <a:prstGeom prst="rect">
                            <a:avLst/>
                          </a:prstGeom>
                        </pic:spPr>
                      </pic:pic>
                    </a:graphicData>
                  </a:graphic>
                </wp:inline>
              </w:drawing>
            </w:r>
          </w:p>
        </w:tc>
      </w:tr>
      <w:tr w:rsidR="00C748BA" w14:paraId="3A98874E" w14:textId="77777777" w:rsidTr="00583803">
        <w:tc>
          <w:tcPr>
            <w:tcW w:w="1282" w:type="dxa"/>
          </w:tcPr>
          <w:p w14:paraId="4B79F3DE" w14:textId="77777777" w:rsidR="00C748BA" w:rsidRDefault="00C748BA" w:rsidP="00C748BA">
            <w:pPr>
              <w:rPr>
                <w:lang w:val="en-GB"/>
              </w:rPr>
            </w:pPr>
            <w:r>
              <w:rPr>
                <w:rFonts w:eastAsia="等线" w:hint="eastAsia"/>
                <w:lang w:val="en-GB"/>
              </w:rPr>
              <w:t>C</w:t>
            </w:r>
            <w:r>
              <w:rPr>
                <w:rFonts w:eastAsia="等线"/>
                <w:lang w:val="en-GB"/>
              </w:rPr>
              <w:t>MCC</w:t>
            </w:r>
          </w:p>
        </w:tc>
        <w:tc>
          <w:tcPr>
            <w:tcW w:w="8352" w:type="dxa"/>
          </w:tcPr>
          <w:p w14:paraId="208D71A1" w14:textId="77777777" w:rsidR="00C748BA" w:rsidRDefault="00C748BA" w:rsidP="00C748BA">
            <w:pPr>
              <w:rPr>
                <w:lang w:val="en-GB"/>
              </w:rPr>
            </w:pPr>
            <w:r w:rsidRPr="009112B9">
              <w:rPr>
                <w:lang w:val="en-GB"/>
              </w:rPr>
              <w:t>SFN is used for frame indexing</w:t>
            </w:r>
            <w:r>
              <w:rPr>
                <w:lang w:val="en-GB"/>
              </w:rPr>
              <w:t xml:space="preserve"> and</w:t>
            </w:r>
            <w:r w:rsidRPr="009112B9">
              <w:rPr>
                <w:lang w:val="en-GB"/>
              </w:rPr>
              <w:t xml:space="preserve"> SL slots of SL CG is the first SL slot of the corresponding resource pool that starts no earlier than </w:t>
            </w:r>
            <m:oMath>
              <m:sSub>
                <m:sSubPr>
                  <m:ctrlPr>
                    <w:rPr>
                      <w:rFonts w:ascii="Cambria Math" w:hAnsi="Cambria Math"/>
                      <w:b/>
                      <w:bCs/>
                      <w:i/>
                      <w:color w:val="000000"/>
                    </w:rPr>
                  </m:ctrlPr>
                </m:sSubPr>
                <m:e>
                  <m:r>
                    <m:rPr>
                      <m:sty m:val="bi"/>
                    </m:rPr>
                    <w:rPr>
                      <w:rFonts w:ascii="Cambria Math" w:hAnsi="Cambria Math"/>
                      <w:color w:val="000000"/>
                    </w:rPr>
                    <m:t>T</m:t>
                  </m:r>
                </m:e>
                <m:sub>
                  <m:r>
                    <m:rPr>
                      <m:nor/>
                    </m:rPr>
                    <w:rPr>
                      <w:rFonts w:ascii="Cambria Math"/>
                      <w:b/>
                      <w:bCs/>
                      <w:color w:val="000000"/>
                      <w:lang w:val="en-GB"/>
                    </w:rPr>
                    <m:t>CG</m:t>
                  </m:r>
                </m:sub>
              </m:sSub>
              <m:r>
                <m:rPr>
                  <m:sty m:val="bi"/>
                </m:rPr>
                <w:rPr>
                  <w:rFonts w:ascii="Cambria Math" w:hAnsi="Cambria Math"/>
                  <w:color w:val="000000"/>
                  <w:lang w:val="en-GB"/>
                </w:rPr>
                <m:t>-</m:t>
              </m:r>
              <m:f>
                <m:fPr>
                  <m:ctrlPr>
                    <w:rPr>
                      <w:rFonts w:ascii="Cambria Math" w:hAnsi="Cambria Math"/>
                      <w:b/>
                      <w:bCs/>
                      <w:i/>
                      <w:color w:val="000000"/>
                    </w:rPr>
                  </m:ctrlPr>
                </m:fPr>
                <m:num>
                  <m:sSub>
                    <m:sSubPr>
                      <m:ctrlPr>
                        <w:rPr>
                          <w:rFonts w:ascii="Cambria Math" w:hAnsi="Cambria Math"/>
                          <w:b/>
                          <w:bCs/>
                          <w:i/>
                          <w:color w:val="000000"/>
                        </w:rPr>
                      </m:ctrlPr>
                    </m:sSubPr>
                    <m:e>
                      <m:r>
                        <m:rPr>
                          <m:sty m:val="bi"/>
                        </m:rPr>
                        <w:rPr>
                          <w:rFonts w:ascii="Cambria Math" w:hAnsi="Cambria Math"/>
                          <w:color w:val="000000"/>
                        </w:rPr>
                        <m:t>T</m:t>
                      </m:r>
                    </m:e>
                    <m:sub>
                      <m:r>
                        <m:rPr>
                          <m:nor/>
                        </m:rPr>
                        <w:rPr>
                          <w:b/>
                          <w:bCs/>
                          <w:color w:val="000000"/>
                          <w:lang w:val="en-GB"/>
                        </w:rPr>
                        <m:t>TA</m:t>
                      </m:r>
                    </m:sub>
                  </m:sSub>
                </m:num>
                <m:den>
                  <m:r>
                    <m:rPr>
                      <m:sty m:val="bi"/>
                    </m:rPr>
                    <w:rPr>
                      <w:rFonts w:ascii="Cambria Math" w:hAnsi="Cambria Math"/>
                      <w:color w:val="000000"/>
                    </w:rPr>
                    <m:t>2</m:t>
                  </m:r>
                </m:den>
              </m:f>
            </m:oMath>
            <w:r w:rsidRPr="009112B9">
              <w:rPr>
                <w:lang w:val="en-GB"/>
              </w:rPr>
              <w:t xml:space="preserve">, where </w:t>
            </w:r>
            <m:oMath>
              <m:sSub>
                <m:sSubPr>
                  <m:ctrlPr>
                    <w:rPr>
                      <w:rFonts w:ascii="Cambria Math" w:hAnsi="Cambria Math"/>
                      <w:b/>
                      <w:bCs/>
                      <w:i/>
                      <w:color w:val="000000"/>
                    </w:rPr>
                  </m:ctrlPr>
                </m:sSubPr>
                <m:e>
                  <m:r>
                    <m:rPr>
                      <m:sty m:val="bi"/>
                    </m:rPr>
                    <w:rPr>
                      <w:rFonts w:ascii="Cambria Math" w:hAnsi="Cambria Math"/>
                      <w:color w:val="000000"/>
                    </w:rPr>
                    <m:t>T</m:t>
                  </m:r>
                </m:e>
                <m:sub>
                  <m:r>
                    <m:rPr>
                      <m:nor/>
                    </m:rPr>
                    <w:rPr>
                      <w:rFonts w:ascii="Cambria Math"/>
                      <w:b/>
                      <w:bCs/>
                      <w:color w:val="000000"/>
                      <w:lang w:val="en-GB"/>
                    </w:rPr>
                    <m:t>CG</m:t>
                  </m:r>
                </m:sub>
              </m:sSub>
            </m:oMath>
            <w:r w:rsidRPr="009112B9">
              <w:rPr>
                <w:lang w:val="en-GB"/>
              </w:rPr>
              <w:t xml:space="preserve"> is the corresponding Uu slot index in the Nth periodicity.</w:t>
            </w:r>
          </w:p>
          <w:p w14:paraId="6D4CE921" w14:textId="77777777" w:rsidR="00C748BA" w:rsidRDefault="00C748BA" w:rsidP="00C748BA">
            <w:pPr>
              <w:rPr>
                <w:lang w:val="en-GB"/>
              </w:rPr>
            </w:pPr>
            <w:r>
              <w:rPr>
                <w:lang w:val="en-GB"/>
              </w:rPr>
              <w:t xml:space="preserve">In our view, </w:t>
            </w:r>
            <w:r w:rsidRPr="009112B9">
              <w:rPr>
                <w:lang w:val="en-GB"/>
              </w:rPr>
              <w:t xml:space="preserve">gNB should know the timing offset between SFN and DFN to guarantee the understanding of resource pool configuration and SL resource scheduling is aligned between gNB and UE. </w:t>
            </w:r>
          </w:p>
        </w:tc>
      </w:tr>
      <w:tr w:rsidR="004D6E9C" w14:paraId="4DBD7676" w14:textId="77777777" w:rsidTr="00583803">
        <w:tc>
          <w:tcPr>
            <w:tcW w:w="1282" w:type="dxa"/>
          </w:tcPr>
          <w:p w14:paraId="088B9FF8" w14:textId="77777777" w:rsidR="004D6E9C" w:rsidRDefault="004D6E9C" w:rsidP="00834BC7">
            <w:pPr>
              <w:rPr>
                <w:rFonts w:eastAsia="等线"/>
                <w:lang w:val="en-GB"/>
              </w:rPr>
            </w:pPr>
            <w:r>
              <w:rPr>
                <w:rFonts w:eastAsia="等线"/>
                <w:lang w:val="en-GB"/>
              </w:rPr>
              <w:t>Sharp</w:t>
            </w:r>
          </w:p>
        </w:tc>
        <w:tc>
          <w:tcPr>
            <w:tcW w:w="8352" w:type="dxa"/>
          </w:tcPr>
          <w:p w14:paraId="27112241" w14:textId="77777777" w:rsidR="004D6E9C" w:rsidRDefault="004D6E9C" w:rsidP="00834BC7">
            <w:pPr>
              <w:rPr>
                <w:lang w:val="en-GB"/>
              </w:rPr>
            </w:pPr>
            <w:r>
              <w:rPr>
                <w:lang w:val="en-GB"/>
              </w:rPr>
              <w:t>As summarized by FL, what really matters for this issue lies on whether gNB knows the timing difference. If gNB is aware of it, it doesn’t even matter which frame indexing is used, as either option would be common understanding for gNB and UE. If gNB is not aware of the timing difference, compensating the timing with ‘–T_TA/2’ is not enough. The compensation of ‘–T_TA/2’ is only to align to the DL timing at gNB. After UE determines CG resource(s) in SL carrier, with only ‘–T_TA/2’, still it cannot reflect the timing difference which would mean neither SFN nor virtual index works. Hence, we suppose that to ensure the gNB get knowledge of the timing difference between SL timing and Uu timing is the foundation and accordingly SFN/DFN is enough.</w:t>
            </w:r>
          </w:p>
          <w:p w14:paraId="6F849E65" w14:textId="66CA882B" w:rsidR="003E0F80" w:rsidRPr="003E0F80" w:rsidRDefault="003E0F80" w:rsidP="00834BC7">
            <w:pPr>
              <w:rPr>
                <w:color w:val="BF8F00" w:themeColor="accent4" w:themeShade="BF"/>
                <w:lang w:val="en-GB"/>
              </w:rPr>
            </w:pPr>
            <w:r w:rsidRPr="003E0F80">
              <w:rPr>
                <w:color w:val="BF8F00" w:themeColor="accent4" w:themeShade="BF"/>
                <w:lang w:val="en-GB"/>
              </w:rPr>
              <w:t>Regarding the comments and proposal from FL, do we assume gNB knows the offset? Are we going to add some description into the specs that gNB knows the timing difference?</w:t>
            </w:r>
            <w:r w:rsidR="005A07AC">
              <w:rPr>
                <w:color w:val="BF8F00" w:themeColor="accent4" w:themeShade="BF"/>
                <w:lang w:val="en-GB"/>
              </w:rPr>
              <w:t xml:space="preserve"> How about the async case?</w:t>
            </w:r>
            <w:bookmarkStart w:id="4" w:name="_GoBack"/>
            <w:bookmarkEnd w:id="4"/>
          </w:p>
        </w:tc>
      </w:tr>
      <w:tr w:rsidR="004D6E9C" w14:paraId="0602902A" w14:textId="77777777" w:rsidTr="00583803">
        <w:tc>
          <w:tcPr>
            <w:tcW w:w="1282" w:type="dxa"/>
          </w:tcPr>
          <w:p w14:paraId="78766AC0" w14:textId="77777777" w:rsidR="004D6E9C" w:rsidRDefault="004D6E9C" w:rsidP="00B142AE">
            <w:pPr>
              <w:rPr>
                <w:rFonts w:eastAsia="等线"/>
                <w:lang w:val="en-GB"/>
              </w:rPr>
            </w:pPr>
            <w:r>
              <w:rPr>
                <w:rFonts w:eastAsia="等线" w:hint="eastAsia"/>
                <w:lang w:val="en-GB"/>
              </w:rPr>
              <w:t>CATT</w:t>
            </w:r>
          </w:p>
        </w:tc>
        <w:tc>
          <w:tcPr>
            <w:tcW w:w="8352" w:type="dxa"/>
          </w:tcPr>
          <w:p w14:paraId="71EA3870" w14:textId="77777777" w:rsidR="004D6E9C" w:rsidRPr="004D6E9C" w:rsidRDefault="004D6E9C" w:rsidP="00B142AE">
            <w:pPr>
              <w:pStyle w:val="af7"/>
              <w:numPr>
                <w:ilvl w:val="0"/>
                <w:numId w:val="46"/>
              </w:numPr>
              <w:rPr>
                <w:lang w:val="en-GB"/>
              </w:rPr>
            </w:pPr>
            <w:r w:rsidRPr="004D6E9C">
              <w:rPr>
                <w:rFonts w:eastAsia="等线" w:hint="eastAsia"/>
                <w:lang w:val="en-GB"/>
              </w:rPr>
              <w:t>SFN is used for frame indexing and SL slots in CG.</w:t>
            </w:r>
          </w:p>
          <w:p w14:paraId="41842815" w14:textId="77777777" w:rsidR="004D6E9C" w:rsidRPr="004D6E9C" w:rsidRDefault="004D6E9C" w:rsidP="00B142AE">
            <w:pPr>
              <w:pStyle w:val="af7"/>
              <w:numPr>
                <w:ilvl w:val="0"/>
                <w:numId w:val="46"/>
              </w:numPr>
              <w:rPr>
                <w:lang w:val="en-GB"/>
              </w:rPr>
            </w:pPr>
            <w:r w:rsidRPr="004D6E9C">
              <w:rPr>
                <w:rFonts w:eastAsia="等线"/>
                <w:lang w:val="en-GB"/>
              </w:rPr>
              <w:t>A</w:t>
            </w:r>
            <w:r w:rsidRPr="004D6E9C">
              <w:rPr>
                <w:rFonts w:eastAsia="等线" w:hint="eastAsia"/>
                <w:lang w:val="en-GB"/>
              </w:rPr>
              <w:t xml:space="preserve">s it is </w:t>
            </w:r>
            <w:r w:rsidRPr="004D6E9C">
              <w:rPr>
                <w:rFonts w:eastAsia="等线"/>
                <w:lang w:val="en-GB"/>
              </w:rPr>
              <w:t>analysed</w:t>
            </w:r>
            <w:r w:rsidRPr="004D6E9C">
              <w:rPr>
                <w:rFonts w:eastAsia="等线" w:hint="eastAsia"/>
                <w:lang w:val="en-GB"/>
              </w:rPr>
              <w:t xml:space="preserve"> in our contribution, gNB should know the timing offset between SFN and DFN, and gNB knows this information indeed. </w:t>
            </w:r>
            <w:r w:rsidRPr="004D6E9C">
              <w:rPr>
                <w:rFonts w:eastAsia="等线"/>
                <w:lang w:val="en-GB"/>
              </w:rPr>
              <w:t>W</w:t>
            </w:r>
            <w:r w:rsidRPr="004D6E9C">
              <w:rPr>
                <w:rFonts w:eastAsia="等线" w:hint="eastAsia"/>
                <w:lang w:val="en-GB"/>
              </w:rPr>
              <w:t>ith the asynchronization assumption, the timing mismatch between SFN and DFN will lead to time domain resources ambiguity when indicating PUCCH resources.</w:t>
            </w:r>
          </w:p>
        </w:tc>
      </w:tr>
      <w:tr w:rsidR="00F1207D" w14:paraId="78C7C678" w14:textId="77777777" w:rsidTr="00583803">
        <w:tc>
          <w:tcPr>
            <w:tcW w:w="1282" w:type="dxa"/>
          </w:tcPr>
          <w:p w14:paraId="2B614944" w14:textId="77777777" w:rsidR="00F1207D" w:rsidRDefault="00F1207D" w:rsidP="00834BC7">
            <w:pPr>
              <w:rPr>
                <w:lang w:val="en-GB" w:eastAsia="ja-JP"/>
              </w:rPr>
            </w:pPr>
            <w:r>
              <w:rPr>
                <w:lang w:val="en-GB" w:eastAsia="ja-JP"/>
              </w:rPr>
              <w:lastRenderedPageBreak/>
              <w:t>Huawei, HiSilicon</w:t>
            </w:r>
          </w:p>
        </w:tc>
        <w:tc>
          <w:tcPr>
            <w:tcW w:w="8352" w:type="dxa"/>
          </w:tcPr>
          <w:p w14:paraId="4E447D69" w14:textId="77777777" w:rsidR="00F1207D" w:rsidRDefault="00F1207D" w:rsidP="00F1207D">
            <w:pPr>
              <w:rPr>
                <w:lang w:val="en-GB" w:eastAsia="ja-JP"/>
              </w:rPr>
            </w:pPr>
            <w:r w:rsidRPr="00385BF1">
              <w:rPr>
                <w:lang w:val="en-GB" w:eastAsia="ja-JP"/>
              </w:rPr>
              <w:t xml:space="preserve">SFN is </w:t>
            </w:r>
            <w:r>
              <w:rPr>
                <w:lang w:val="en-GB" w:eastAsia="ja-JP"/>
              </w:rPr>
              <w:t>used</w:t>
            </w:r>
            <w:r w:rsidRPr="00385BF1">
              <w:rPr>
                <w:lang w:val="en-GB" w:eastAsia="ja-JP"/>
              </w:rPr>
              <w:t xml:space="preserve"> to determine the slots for configured grant type 1</w:t>
            </w:r>
            <w:r>
              <w:rPr>
                <w:lang w:val="en-GB" w:eastAsia="ja-JP"/>
              </w:rPr>
              <w:t xml:space="preserve">. </w:t>
            </w:r>
          </w:p>
          <w:p w14:paraId="348BF877" w14:textId="77777777" w:rsidR="00F1207D" w:rsidRDefault="00F1207D" w:rsidP="00F1207D">
            <w:pPr>
              <w:rPr>
                <w:lang w:val="en-GB" w:eastAsia="ja-JP"/>
              </w:rPr>
            </w:pPr>
            <w:r>
              <w:rPr>
                <w:lang w:val="en-GB" w:eastAsia="ja-JP"/>
              </w:rPr>
              <w:t xml:space="preserve">For question 2 and 3, we share the </w:t>
            </w:r>
            <w:r w:rsidR="00BC44CE">
              <w:rPr>
                <w:lang w:val="en-GB" w:eastAsia="ja-JP"/>
              </w:rPr>
              <w:t xml:space="preserve">similar </w:t>
            </w:r>
            <w:r>
              <w:rPr>
                <w:lang w:val="en-GB" w:eastAsia="ja-JP"/>
              </w:rPr>
              <w:t>understanding of OPPO and oth</w:t>
            </w:r>
            <w:r w:rsidR="00BC44CE">
              <w:rPr>
                <w:lang w:val="en-GB" w:eastAsia="ja-JP"/>
              </w:rPr>
              <w:t>er companies</w:t>
            </w:r>
            <w:r>
              <w:rPr>
                <w:lang w:val="en-GB" w:eastAsia="ja-JP"/>
              </w:rPr>
              <w:t>, gNB should be aware of the time offset between Uu and SL.</w:t>
            </w:r>
          </w:p>
        </w:tc>
      </w:tr>
      <w:tr w:rsidR="00B00476" w14:paraId="0A2A78AD" w14:textId="77777777" w:rsidTr="00583803">
        <w:tc>
          <w:tcPr>
            <w:tcW w:w="1282" w:type="dxa"/>
          </w:tcPr>
          <w:p w14:paraId="2315D03F" w14:textId="77777777" w:rsidR="00B00476" w:rsidRDefault="00B00476" w:rsidP="00834BC7">
            <w:pPr>
              <w:rPr>
                <w:lang w:val="en-GB" w:eastAsia="ja-JP"/>
              </w:rPr>
            </w:pPr>
            <w:r>
              <w:rPr>
                <w:rFonts w:eastAsia="等线" w:hint="eastAsia"/>
                <w:lang w:val="en-GB"/>
              </w:rPr>
              <w:t>Spreadtrum</w:t>
            </w:r>
          </w:p>
        </w:tc>
        <w:tc>
          <w:tcPr>
            <w:tcW w:w="8352" w:type="dxa"/>
          </w:tcPr>
          <w:p w14:paraId="16E2D509" w14:textId="77777777" w:rsidR="00B00476" w:rsidRDefault="00B00476" w:rsidP="00B00476">
            <w:pPr>
              <w:pStyle w:val="a8"/>
              <w:rPr>
                <w:lang w:val="en-GB"/>
              </w:rPr>
            </w:pPr>
            <w:r w:rsidRPr="004579FA">
              <w:rPr>
                <w:rFonts w:eastAsia="宋体"/>
                <w:iCs/>
                <w:sz w:val="20"/>
                <w:lang w:val="en-GB"/>
              </w:rPr>
              <w:t xml:space="preserve">SFN should be used for Type-1 configured grant. And TX UEs do the actual SL transmissions by applying </w:t>
            </w:r>
            <w:r>
              <w:rPr>
                <w:lang w:val="en-GB"/>
              </w:rPr>
              <w:t>T_TA/2.</w:t>
            </w:r>
          </w:p>
          <w:p w14:paraId="17136D13" w14:textId="77777777" w:rsidR="00B00476" w:rsidRPr="004579FA" w:rsidRDefault="00B00476" w:rsidP="00B00476">
            <w:pPr>
              <w:rPr>
                <w:lang w:val="en-GB"/>
              </w:rPr>
            </w:pPr>
            <w:r>
              <w:rPr>
                <w:lang w:val="en-GB"/>
              </w:rPr>
              <w:t>For the</w:t>
            </w:r>
            <w:r w:rsidRPr="00CF33CB">
              <w:rPr>
                <w:lang w:val="en-GB"/>
              </w:rPr>
              <w:t xml:space="preserve"> asynchronous case</w:t>
            </w:r>
            <w:r>
              <w:rPr>
                <w:lang w:val="en-GB"/>
              </w:rPr>
              <w:t xml:space="preserve">, </w:t>
            </w:r>
            <w:r w:rsidRPr="004579FA">
              <w:rPr>
                <w:lang w:val="en-GB"/>
              </w:rPr>
              <w:t>When the UE selects GNSS as the synchronization reference source, the DFN used for V2X sidelink communication is derived from the current UTC time, by the following formulae:</w:t>
            </w:r>
          </w:p>
          <w:p w14:paraId="5F4C2B39" w14:textId="77777777" w:rsidR="00B00476" w:rsidRPr="004579FA" w:rsidRDefault="00B00476" w:rsidP="00B00476">
            <w:pPr>
              <w:pStyle w:val="a8"/>
              <w:ind w:left="418"/>
              <w:rPr>
                <w:rFonts w:eastAsia="宋体"/>
                <w:i/>
                <w:iCs/>
                <w:sz w:val="20"/>
                <w:lang w:val="en-GB"/>
              </w:rPr>
            </w:pPr>
            <w:r w:rsidRPr="004579FA">
              <w:rPr>
                <w:rFonts w:eastAsia="宋体"/>
                <w:i/>
                <w:iCs/>
                <w:sz w:val="20"/>
                <w:lang w:val="en-GB"/>
              </w:rPr>
              <w:t>DFN= Floor (0.1*(Tcurrent –Tref–offsetDFN)) mod 1024</w:t>
            </w:r>
          </w:p>
          <w:p w14:paraId="082301D4" w14:textId="77777777" w:rsidR="00B00476" w:rsidRPr="004579FA" w:rsidRDefault="00B00476" w:rsidP="00B00476">
            <w:pPr>
              <w:pStyle w:val="a8"/>
              <w:tabs>
                <w:tab w:val="left" w:pos="3656"/>
              </w:tabs>
              <w:ind w:left="418"/>
              <w:rPr>
                <w:rFonts w:eastAsia="宋体"/>
                <w:i/>
                <w:iCs/>
                <w:sz w:val="20"/>
                <w:lang w:val="en-GB"/>
              </w:rPr>
            </w:pPr>
            <w:r w:rsidRPr="004579FA">
              <w:rPr>
                <w:rFonts w:eastAsia="宋体"/>
                <w:i/>
                <w:iCs/>
                <w:sz w:val="20"/>
                <w:lang w:val="en-GB"/>
              </w:rPr>
              <w:t>SlotNumber=</w:t>
            </w:r>
            <w:r w:rsidRPr="004579FA">
              <w:rPr>
                <w:rFonts w:eastAsia="宋体"/>
                <w:sz w:val="20"/>
                <w:lang w:val="en-GB"/>
              </w:rPr>
              <w:t xml:space="preserve"> Floor</w:t>
            </w:r>
            <w:r w:rsidRPr="004579FA">
              <w:rPr>
                <w:rFonts w:eastAsia="宋体"/>
                <w:i/>
                <w:iCs/>
                <w:sz w:val="20"/>
                <w:lang w:val="en-GB"/>
              </w:rPr>
              <w:t xml:space="preserve"> ((Tcurrent –Tref–offsetDFN)*</w:t>
            </w:r>
            <w:r w:rsidRPr="004579FA">
              <w:rPr>
                <w:rFonts w:eastAsia="宋体"/>
                <w:sz w:val="20"/>
                <w:lang w:val="en-GB"/>
              </w:rPr>
              <w:t>2</w:t>
            </w:r>
            <w:r w:rsidRPr="004624B4">
              <w:rPr>
                <w:rFonts w:eastAsia="宋体"/>
                <w:sz w:val="20"/>
                <w:vertAlign w:val="superscript"/>
              </w:rPr>
              <w:t>μ</w:t>
            </w:r>
            <w:r w:rsidRPr="004579FA">
              <w:rPr>
                <w:rFonts w:eastAsia="宋体"/>
                <w:i/>
                <w:iCs/>
                <w:sz w:val="20"/>
                <w:lang w:val="en-GB"/>
              </w:rPr>
              <w:t xml:space="preserve">) </w:t>
            </w:r>
            <w:r w:rsidRPr="004579FA">
              <w:rPr>
                <w:rFonts w:eastAsia="宋体"/>
                <w:sz w:val="20"/>
                <w:lang w:val="en-GB"/>
              </w:rPr>
              <w:t>mod</w:t>
            </w:r>
            <w:r w:rsidRPr="004579FA">
              <w:rPr>
                <w:rFonts w:eastAsia="宋体"/>
                <w:i/>
                <w:iCs/>
                <w:sz w:val="20"/>
                <w:lang w:val="en-GB"/>
              </w:rPr>
              <w:t xml:space="preserve"> (</w:t>
            </w:r>
            <w:r w:rsidRPr="004579FA">
              <w:rPr>
                <w:rFonts w:eastAsia="宋体"/>
                <w:sz w:val="20"/>
                <w:lang w:val="en-GB"/>
              </w:rPr>
              <w:t>10</w:t>
            </w:r>
            <w:r w:rsidRPr="004579FA">
              <w:rPr>
                <w:rFonts w:eastAsia="宋体"/>
                <w:i/>
                <w:iCs/>
                <w:sz w:val="20"/>
                <w:lang w:val="en-GB"/>
              </w:rPr>
              <w:t>*</w:t>
            </w:r>
            <w:r w:rsidRPr="004579FA">
              <w:rPr>
                <w:rFonts w:eastAsia="宋体"/>
                <w:sz w:val="20"/>
                <w:lang w:val="en-GB"/>
              </w:rPr>
              <w:t>2</w:t>
            </w:r>
            <w:r w:rsidRPr="004624B4">
              <w:rPr>
                <w:rFonts w:eastAsia="宋体"/>
                <w:sz w:val="20"/>
                <w:vertAlign w:val="superscript"/>
              </w:rPr>
              <w:t>μ</w:t>
            </w:r>
            <w:r w:rsidRPr="004579FA">
              <w:rPr>
                <w:rFonts w:eastAsia="宋体"/>
                <w:i/>
                <w:iCs/>
                <w:sz w:val="20"/>
                <w:lang w:val="en-GB"/>
              </w:rPr>
              <w:t>)</w:t>
            </w:r>
          </w:p>
          <w:p w14:paraId="4209C682" w14:textId="77777777" w:rsidR="00B00476" w:rsidRPr="004579FA" w:rsidRDefault="00B00476" w:rsidP="00B00476">
            <w:pPr>
              <w:rPr>
                <w:rFonts w:eastAsia="宋体"/>
                <w:iCs/>
                <w:sz w:val="20"/>
                <w:lang w:val="en-GB"/>
              </w:rPr>
            </w:pPr>
            <w:r w:rsidRPr="004579FA">
              <w:rPr>
                <w:rFonts w:eastAsia="宋体"/>
                <w:i/>
                <w:iCs/>
                <w:sz w:val="20"/>
                <w:lang w:val="en-GB"/>
              </w:rPr>
              <w:t>offsetDFN</w:t>
            </w:r>
            <w:r w:rsidRPr="004579FA">
              <w:rPr>
                <w:rFonts w:eastAsia="宋体"/>
                <w:iCs/>
                <w:sz w:val="20"/>
                <w:lang w:val="en-GB"/>
              </w:rPr>
              <w:t xml:space="preserve"> is configured through RRC by gNB. So, we think that gNB knows the timing offset between SFN and DFN.</w:t>
            </w:r>
          </w:p>
          <w:p w14:paraId="0C112E50" w14:textId="77777777" w:rsidR="00B00476" w:rsidRPr="004579FA" w:rsidRDefault="00B00476" w:rsidP="00F1207D">
            <w:pPr>
              <w:rPr>
                <w:lang w:val="en-GB" w:eastAsia="ja-JP"/>
              </w:rPr>
            </w:pPr>
          </w:p>
        </w:tc>
      </w:tr>
      <w:tr w:rsidR="00583803" w14:paraId="42FEDD5D" w14:textId="77777777" w:rsidTr="00583803">
        <w:tc>
          <w:tcPr>
            <w:tcW w:w="1282" w:type="dxa"/>
          </w:tcPr>
          <w:p w14:paraId="1A642E83" w14:textId="77777777" w:rsidR="00583803" w:rsidRDefault="00583803" w:rsidP="00583803">
            <w:pPr>
              <w:rPr>
                <w:rFonts w:eastAsia="等线"/>
                <w:lang w:val="en-GB"/>
              </w:rPr>
            </w:pPr>
            <w:r>
              <w:rPr>
                <w:rFonts w:eastAsia="等线"/>
                <w:lang w:val="en-GB"/>
              </w:rPr>
              <w:t>MediaTek</w:t>
            </w:r>
          </w:p>
        </w:tc>
        <w:tc>
          <w:tcPr>
            <w:tcW w:w="8352" w:type="dxa"/>
          </w:tcPr>
          <w:p w14:paraId="10590AC5" w14:textId="77777777" w:rsidR="00583803" w:rsidRPr="004579FA" w:rsidRDefault="00583803" w:rsidP="00583803">
            <w:pPr>
              <w:pStyle w:val="a8"/>
              <w:rPr>
                <w:rFonts w:eastAsia="宋体"/>
                <w:iCs/>
                <w:sz w:val="20"/>
                <w:lang w:val="en-GB"/>
              </w:rPr>
            </w:pPr>
            <w:r>
              <w:rPr>
                <w:rFonts w:eastAsia="等线"/>
                <w:lang w:val="en-GB"/>
              </w:rPr>
              <w:t>SFN is used for frame indexing. In our view, gNB needs to know the timing difference between Uu and SL for proper Mode-1 operation, as pointed out by several companies.</w:t>
            </w:r>
          </w:p>
        </w:tc>
      </w:tr>
      <w:tr w:rsidR="00E85737" w14:paraId="0836A214" w14:textId="77777777" w:rsidTr="00583803">
        <w:tc>
          <w:tcPr>
            <w:tcW w:w="1282" w:type="dxa"/>
          </w:tcPr>
          <w:p w14:paraId="467F22A9" w14:textId="77777777" w:rsidR="00E85737" w:rsidRDefault="00E85737" w:rsidP="00583803">
            <w:pPr>
              <w:rPr>
                <w:rFonts w:eastAsia="等线"/>
                <w:lang w:val="en-GB"/>
              </w:rPr>
            </w:pPr>
            <w:r>
              <w:rPr>
                <w:rFonts w:eastAsia="等线" w:hint="eastAsia"/>
                <w:lang w:val="en-GB"/>
              </w:rPr>
              <w:t>v</w:t>
            </w:r>
            <w:r>
              <w:rPr>
                <w:rFonts w:eastAsia="等线"/>
                <w:lang w:val="en-GB"/>
              </w:rPr>
              <w:t>ivo</w:t>
            </w:r>
          </w:p>
        </w:tc>
        <w:tc>
          <w:tcPr>
            <w:tcW w:w="8352" w:type="dxa"/>
          </w:tcPr>
          <w:p w14:paraId="16617A20" w14:textId="77777777" w:rsidR="00097DCF" w:rsidRPr="00A536F6" w:rsidRDefault="00097DCF" w:rsidP="00A536F6">
            <w:pPr>
              <w:rPr>
                <w:b/>
                <w:bCs/>
                <w:lang w:val="en-GB"/>
              </w:rPr>
            </w:pPr>
            <w:r w:rsidRPr="00A536F6">
              <w:rPr>
                <w:b/>
                <w:bCs/>
                <w:lang w:val="en-GB"/>
              </w:rPr>
              <w:t>Which frame indexing should be used?</w:t>
            </w:r>
          </w:p>
          <w:p w14:paraId="3496D11A" w14:textId="77777777" w:rsidR="00097DCF" w:rsidRPr="00A536F6" w:rsidRDefault="00097DCF" w:rsidP="00A536F6">
            <w:pPr>
              <w:rPr>
                <w:lang w:val="en-GB"/>
              </w:rPr>
            </w:pPr>
            <w:r w:rsidRPr="00A536F6">
              <w:rPr>
                <w:lang w:val="en-GB"/>
              </w:rPr>
              <w:t>SFN is used for frame indexing. Similar to LTE SPS.</w:t>
            </w:r>
          </w:p>
          <w:p w14:paraId="18E0A41F" w14:textId="77777777" w:rsidR="00097DCF" w:rsidRPr="00A536F6" w:rsidRDefault="00097DCF" w:rsidP="00A536F6">
            <w:pPr>
              <w:rPr>
                <w:b/>
                <w:bCs/>
                <w:lang w:val="en-GB"/>
              </w:rPr>
            </w:pPr>
            <w:r w:rsidRPr="00A536F6">
              <w:rPr>
                <w:b/>
                <w:bCs/>
                <w:lang w:val="en-GB"/>
              </w:rPr>
              <w:t>How does it work for the asynchronous case if the gNB is aware of the timing difference between Uu and SL?</w:t>
            </w:r>
          </w:p>
          <w:p w14:paraId="7D04EC49" w14:textId="77777777" w:rsidR="00097DCF" w:rsidRPr="00A536F6" w:rsidRDefault="00097DCF" w:rsidP="00A536F6">
            <w:pPr>
              <w:rPr>
                <w:lang w:val="en-GB"/>
              </w:rPr>
            </w:pPr>
            <w:r w:rsidRPr="00A536F6">
              <w:rPr>
                <w:rFonts w:ascii="等线" w:eastAsia="等线" w:hAnsi="等线"/>
                <w:lang w:val="en-GB"/>
              </w:rPr>
              <w:t>I</w:t>
            </w:r>
            <w:r w:rsidRPr="00A536F6">
              <w:rPr>
                <w:rFonts w:ascii="等线" w:eastAsia="等线" w:hAnsi="等线" w:hint="eastAsia"/>
                <w:lang w:val="en-GB"/>
              </w:rPr>
              <w:t>n</w:t>
            </w:r>
            <w:r w:rsidRPr="00A536F6">
              <w:rPr>
                <w:lang w:val="en-GB"/>
              </w:rPr>
              <w:t xml:space="preserve"> this case, gnb can coordinate the SL pool configuration and CG configuration, so it works properly as in the sync case</w:t>
            </w:r>
          </w:p>
          <w:p w14:paraId="40E9A11C" w14:textId="77777777" w:rsidR="00097DCF" w:rsidRPr="00A536F6" w:rsidRDefault="00097DCF" w:rsidP="00A536F6">
            <w:pPr>
              <w:rPr>
                <w:b/>
                <w:bCs/>
                <w:lang w:val="en-GB"/>
              </w:rPr>
            </w:pPr>
            <w:r w:rsidRPr="00A536F6">
              <w:rPr>
                <w:b/>
                <w:bCs/>
                <w:lang w:val="en-GB"/>
              </w:rPr>
              <w:t xml:space="preserve">How does it work for the asynchronous case if the gNB is </w:t>
            </w:r>
            <w:r w:rsidRPr="00A536F6">
              <w:rPr>
                <w:b/>
                <w:bCs/>
                <w:u w:val="single"/>
                <w:lang w:val="en-GB"/>
              </w:rPr>
              <w:t>not</w:t>
            </w:r>
            <w:r w:rsidRPr="00A536F6">
              <w:rPr>
                <w:b/>
                <w:bCs/>
                <w:lang w:val="en-GB"/>
              </w:rPr>
              <w:t xml:space="preserve"> aware of the timing difference between Uu and SL?</w:t>
            </w:r>
          </w:p>
          <w:p w14:paraId="5DD67AEC" w14:textId="77777777" w:rsidR="00E85737" w:rsidRPr="00A536F6" w:rsidRDefault="00A536F6" w:rsidP="00A536F6">
            <w:pPr>
              <w:rPr>
                <w:b/>
                <w:bCs/>
                <w:lang w:val="en-GB"/>
              </w:rPr>
            </w:pPr>
            <w:r>
              <w:rPr>
                <w:rFonts w:eastAsia="等线"/>
                <w:lang w:val="en-GB"/>
              </w:rPr>
              <w:t xml:space="preserve">Same view as other companies, </w:t>
            </w:r>
            <w:r w:rsidR="00097DCF" w:rsidRPr="00A536F6">
              <w:rPr>
                <w:rFonts w:eastAsia="等线" w:hint="eastAsia"/>
                <w:lang w:val="en-GB"/>
              </w:rPr>
              <w:t>g</w:t>
            </w:r>
            <w:r w:rsidR="00097DCF" w:rsidRPr="00A536F6">
              <w:rPr>
                <w:rFonts w:eastAsia="等线"/>
                <w:lang w:val="en-GB"/>
              </w:rPr>
              <w:t>NB needs to know the timing difference if CG</w:t>
            </w:r>
            <w:r>
              <w:rPr>
                <w:rFonts w:eastAsia="等线"/>
                <w:lang w:val="en-GB"/>
              </w:rPr>
              <w:t xml:space="preserve"> type1</w:t>
            </w:r>
            <w:r w:rsidR="00097DCF" w:rsidRPr="00A536F6">
              <w:rPr>
                <w:rFonts w:eastAsia="等线"/>
                <w:lang w:val="en-GB"/>
              </w:rPr>
              <w:t xml:space="preserve"> is configured, otherwise it does not know where the CG resource is. </w:t>
            </w:r>
            <w:r w:rsidRPr="00A536F6">
              <w:rPr>
                <w:rFonts w:eastAsia="等线"/>
                <w:lang w:val="en-GB"/>
              </w:rPr>
              <w:t>I</w:t>
            </w:r>
            <w:r w:rsidR="00FE4AA7" w:rsidRPr="00A536F6">
              <w:rPr>
                <w:rFonts w:eastAsia="等线"/>
                <w:lang w:val="en-GB"/>
              </w:rPr>
              <w:t>f</w:t>
            </w:r>
            <w:r w:rsidR="00097DCF" w:rsidRPr="00A536F6">
              <w:rPr>
                <w:rFonts w:eastAsia="等线"/>
                <w:lang w:val="en-GB"/>
              </w:rPr>
              <w:t xml:space="preserve"> </w:t>
            </w:r>
            <w:r w:rsidR="00FE4AA7" w:rsidRPr="00A536F6">
              <w:rPr>
                <w:rFonts w:eastAsia="等线"/>
                <w:lang w:val="en-GB"/>
              </w:rPr>
              <w:t>g</w:t>
            </w:r>
            <w:r w:rsidR="003E0B4A" w:rsidRPr="00A536F6">
              <w:rPr>
                <w:rFonts w:eastAsia="等线"/>
                <w:lang w:val="en-GB"/>
              </w:rPr>
              <w:t>nb</w:t>
            </w:r>
            <w:r w:rsidR="00097DCF" w:rsidRPr="00A536F6">
              <w:rPr>
                <w:rFonts w:eastAsia="等线"/>
                <w:lang w:val="en-GB"/>
              </w:rPr>
              <w:t xml:space="preserve"> does not know</w:t>
            </w:r>
            <w:r w:rsidRPr="00A536F6">
              <w:rPr>
                <w:rFonts w:eastAsia="等线"/>
                <w:lang w:val="en-GB"/>
              </w:rPr>
              <w:t xml:space="preserve"> where</w:t>
            </w:r>
            <w:r w:rsidR="003E0B4A" w:rsidRPr="00A536F6">
              <w:rPr>
                <w:rFonts w:eastAsia="等线"/>
                <w:lang w:val="en-GB"/>
              </w:rPr>
              <w:t xml:space="preserve"> granted CG resource </w:t>
            </w:r>
            <w:r w:rsidRPr="00A536F6">
              <w:rPr>
                <w:rFonts w:eastAsia="等线"/>
                <w:lang w:val="en-GB"/>
              </w:rPr>
              <w:t xml:space="preserve">is, then resource allocated may not be appropriate and </w:t>
            </w:r>
            <w:r w:rsidR="003E0B4A" w:rsidRPr="00A536F6">
              <w:rPr>
                <w:rFonts w:eastAsia="等线"/>
                <w:lang w:val="en-GB"/>
              </w:rPr>
              <w:t xml:space="preserve">PUCCH </w:t>
            </w:r>
            <w:r w:rsidRPr="00A536F6">
              <w:rPr>
                <w:rFonts w:eastAsia="等线"/>
                <w:lang w:val="en-GB"/>
              </w:rPr>
              <w:t>reporting is broken</w:t>
            </w:r>
            <w:r w:rsidR="003E0B4A" w:rsidRPr="00A536F6">
              <w:rPr>
                <w:rFonts w:eastAsia="等线"/>
                <w:lang w:val="en-GB"/>
              </w:rPr>
              <w:t>.</w:t>
            </w:r>
            <w:r w:rsidR="00097DCF" w:rsidRPr="00A536F6">
              <w:rPr>
                <w:rFonts w:eastAsia="等线"/>
                <w:lang w:val="en-GB"/>
              </w:rPr>
              <w:t xml:space="preserve"> </w:t>
            </w:r>
          </w:p>
        </w:tc>
      </w:tr>
      <w:tr w:rsidR="00DF1B32" w14:paraId="64887D58" w14:textId="77777777" w:rsidTr="00583803">
        <w:tc>
          <w:tcPr>
            <w:tcW w:w="1282" w:type="dxa"/>
          </w:tcPr>
          <w:p w14:paraId="32F493C9" w14:textId="77777777" w:rsidR="00DF1B32" w:rsidRDefault="00DF1B32" w:rsidP="00583803">
            <w:pPr>
              <w:rPr>
                <w:rFonts w:eastAsia="等线"/>
                <w:lang w:val="en-GB"/>
              </w:rPr>
            </w:pPr>
            <w:r>
              <w:rPr>
                <w:rFonts w:eastAsia="等线"/>
                <w:lang w:val="en-GB"/>
              </w:rPr>
              <w:t>ZTE, Sanechips</w:t>
            </w:r>
          </w:p>
        </w:tc>
        <w:tc>
          <w:tcPr>
            <w:tcW w:w="8352" w:type="dxa"/>
          </w:tcPr>
          <w:p w14:paraId="6BD65A89" w14:textId="77777777" w:rsidR="00DF1B32" w:rsidRPr="004579FA" w:rsidRDefault="00DF1B32" w:rsidP="00DF1B32">
            <w:pPr>
              <w:rPr>
                <w:rFonts w:eastAsia="宋体"/>
                <w:lang w:val="en-GB"/>
              </w:rPr>
            </w:pPr>
            <w:r w:rsidRPr="004579FA">
              <w:rPr>
                <w:rFonts w:eastAsia="宋体"/>
                <w:b/>
                <w:i/>
                <w:lang w:val="en-GB"/>
              </w:rPr>
              <w:t>For the 1</w:t>
            </w:r>
            <w:r w:rsidRPr="004579FA">
              <w:rPr>
                <w:rFonts w:eastAsia="宋体"/>
                <w:b/>
                <w:i/>
                <w:vertAlign w:val="superscript"/>
                <w:lang w:val="en-GB"/>
              </w:rPr>
              <w:t>st</w:t>
            </w:r>
            <w:r w:rsidRPr="004579FA">
              <w:rPr>
                <w:rFonts w:eastAsia="宋体"/>
                <w:b/>
                <w:i/>
                <w:lang w:val="en-GB"/>
              </w:rPr>
              <w:t xml:space="preserve"> question</w:t>
            </w:r>
            <w:r w:rsidRPr="004579FA">
              <w:rPr>
                <w:rFonts w:eastAsia="宋体"/>
                <w:lang w:val="en-GB"/>
              </w:rPr>
              <w:t>, w</w:t>
            </w:r>
            <w:r w:rsidRPr="004579FA">
              <w:rPr>
                <w:rFonts w:eastAsia="宋体" w:hint="eastAsia"/>
                <w:lang w:val="en-GB"/>
              </w:rPr>
              <w:t xml:space="preserve">e </w:t>
            </w:r>
            <w:r w:rsidRPr="004579FA">
              <w:rPr>
                <w:rFonts w:eastAsia="宋体"/>
                <w:lang w:val="en-GB"/>
              </w:rPr>
              <w:t>prefer to use</w:t>
            </w:r>
            <w:r w:rsidRPr="004579FA">
              <w:rPr>
                <w:rFonts w:eastAsia="宋体" w:hint="eastAsia"/>
                <w:lang w:val="en-GB"/>
              </w:rPr>
              <w:t xml:space="preserve"> SFN </w:t>
            </w:r>
            <w:r w:rsidRPr="004579FA">
              <w:rPr>
                <w:rFonts w:eastAsia="宋体"/>
                <w:lang w:val="en-GB"/>
              </w:rPr>
              <w:t>for frame indexing</w:t>
            </w:r>
            <w:r w:rsidRPr="004579FA">
              <w:rPr>
                <w:rFonts w:eastAsia="宋体" w:hint="eastAsia"/>
                <w:lang w:val="en-GB"/>
              </w:rPr>
              <w:t>.</w:t>
            </w:r>
          </w:p>
          <w:p w14:paraId="195C35C7" w14:textId="77777777" w:rsidR="00DF1B32" w:rsidRPr="004579FA" w:rsidRDefault="00DF1B32" w:rsidP="00DF1B32">
            <w:pPr>
              <w:rPr>
                <w:rFonts w:eastAsia="宋体"/>
                <w:lang w:val="en-GB"/>
              </w:rPr>
            </w:pPr>
            <w:r w:rsidRPr="004579FA">
              <w:rPr>
                <w:rFonts w:eastAsia="宋体"/>
                <w:b/>
                <w:i/>
                <w:lang w:val="en-GB"/>
              </w:rPr>
              <w:t>For the 2</w:t>
            </w:r>
            <w:r w:rsidRPr="004579FA">
              <w:rPr>
                <w:rFonts w:eastAsia="宋体"/>
                <w:b/>
                <w:i/>
                <w:vertAlign w:val="superscript"/>
                <w:lang w:val="en-GB"/>
              </w:rPr>
              <w:t>nd</w:t>
            </w:r>
            <w:r w:rsidRPr="004579FA">
              <w:rPr>
                <w:rFonts w:eastAsia="宋体"/>
                <w:b/>
                <w:i/>
                <w:lang w:val="en-GB"/>
              </w:rPr>
              <w:t xml:space="preserve"> and 3</w:t>
            </w:r>
            <w:r w:rsidRPr="004579FA">
              <w:rPr>
                <w:rFonts w:eastAsia="宋体"/>
                <w:b/>
                <w:i/>
                <w:vertAlign w:val="superscript"/>
                <w:lang w:val="en-GB"/>
              </w:rPr>
              <w:t>rd</w:t>
            </w:r>
            <w:r w:rsidRPr="004579FA">
              <w:rPr>
                <w:rFonts w:eastAsia="宋体"/>
                <w:b/>
                <w:i/>
                <w:lang w:val="en-GB"/>
              </w:rPr>
              <w:t xml:space="preserve"> question</w:t>
            </w:r>
            <w:r w:rsidR="000469C6" w:rsidRPr="004579FA">
              <w:rPr>
                <w:rFonts w:eastAsia="宋体"/>
                <w:b/>
                <w:i/>
                <w:lang w:val="en-GB"/>
              </w:rPr>
              <w:t>s</w:t>
            </w:r>
            <w:r w:rsidRPr="004579FA">
              <w:rPr>
                <w:rFonts w:eastAsia="宋体"/>
                <w:lang w:val="en-GB"/>
              </w:rPr>
              <w:t>, in order t</w:t>
            </w:r>
            <w:r w:rsidRPr="004579FA">
              <w:rPr>
                <w:rFonts w:eastAsia="宋体" w:hint="eastAsia"/>
                <w:lang w:val="en-GB"/>
              </w:rPr>
              <w:t xml:space="preserve">o guarantee </w:t>
            </w:r>
            <w:r w:rsidR="000469C6" w:rsidRPr="004579FA">
              <w:rPr>
                <w:rFonts w:eastAsia="宋体"/>
                <w:lang w:val="en-GB"/>
              </w:rPr>
              <w:t>the common</w:t>
            </w:r>
            <w:r w:rsidRPr="004579FA">
              <w:rPr>
                <w:rFonts w:eastAsia="宋体" w:hint="eastAsia"/>
                <w:lang w:val="en-GB"/>
              </w:rPr>
              <w:t xml:space="preserve"> understanding of the resource</w:t>
            </w:r>
            <w:r w:rsidR="000469C6" w:rsidRPr="004579FA">
              <w:rPr>
                <w:rFonts w:eastAsia="宋体"/>
                <w:lang w:val="en-GB"/>
              </w:rPr>
              <w:t xml:space="preserve"> timing between gNB and UE,</w:t>
            </w:r>
            <w:r w:rsidRPr="004579FA">
              <w:rPr>
                <w:rFonts w:eastAsia="宋体" w:hint="eastAsia"/>
                <w:lang w:val="en-GB"/>
              </w:rPr>
              <w:t xml:space="preserve"> </w:t>
            </w:r>
            <w:r w:rsidR="000469C6" w:rsidRPr="004579FA">
              <w:rPr>
                <w:rFonts w:eastAsia="宋体"/>
                <w:lang w:val="en-GB"/>
              </w:rPr>
              <w:t xml:space="preserve">the </w:t>
            </w:r>
            <w:r w:rsidRPr="004579FA">
              <w:rPr>
                <w:rFonts w:eastAsia="宋体" w:hint="eastAsia"/>
                <w:lang w:val="en-GB"/>
              </w:rPr>
              <w:t xml:space="preserve">DFN of mode 1 UE </w:t>
            </w:r>
            <w:r w:rsidR="000469C6" w:rsidRPr="004579FA">
              <w:rPr>
                <w:rFonts w:eastAsia="宋体"/>
                <w:lang w:val="en-GB"/>
              </w:rPr>
              <w:t xml:space="preserve">can be </w:t>
            </w:r>
            <w:r w:rsidRPr="004579FA">
              <w:rPr>
                <w:rFonts w:eastAsia="宋体" w:hint="eastAsia"/>
                <w:lang w:val="en-GB"/>
              </w:rPr>
              <w:t>derive</w:t>
            </w:r>
            <w:r w:rsidR="000469C6" w:rsidRPr="004579FA">
              <w:rPr>
                <w:rFonts w:eastAsia="宋体"/>
                <w:lang w:val="en-GB"/>
              </w:rPr>
              <w:t>d</w:t>
            </w:r>
            <w:r w:rsidR="000469C6" w:rsidRPr="004579FA">
              <w:rPr>
                <w:rFonts w:eastAsia="宋体" w:hint="eastAsia"/>
                <w:lang w:val="en-GB"/>
              </w:rPr>
              <w:t xml:space="preserve"> from SFN, regardless </w:t>
            </w:r>
            <w:r w:rsidRPr="004579FA">
              <w:rPr>
                <w:rFonts w:eastAsia="宋体" w:hint="eastAsia"/>
                <w:lang w:val="en-GB"/>
              </w:rPr>
              <w:t xml:space="preserve">whether gNB is aware of </w:t>
            </w:r>
            <w:r>
              <w:rPr>
                <w:rFonts w:eastAsia="宋体" w:hint="eastAsia"/>
                <w:lang w:val="en-GB" w:eastAsia="ja-JP"/>
              </w:rPr>
              <w:t>the timing difference between Uu and SL</w:t>
            </w:r>
            <w:r w:rsidRPr="004579FA">
              <w:rPr>
                <w:rFonts w:eastAsia="宋体" w:hint="eastAsia"/>
                <w:lang w:val="en-GB"/>
              </w:rPr>
              <w:t>.</w:t>
            </w:r>
          </w:p>
          <w:p w14:paraId="0187DE73" w14:textId="77777777" w:rsidR="00DF1B32" w:rsidRPr="004579FA" w:rsidRDefault="000469C6" w:rsidP="00DF1B32">
            <w:pPr>
              <w:rPr>
                <w:rFonts w:eastAsia="宋体"/>
                <w:lang w:val="en-GB"/>
              </w:rPr>
            </w:pPr>
            <w:r w:rsidRPr="004579FA">
              <w:rPr>
                <w:rFonts w:eastAsia="宋体"/>
                <w:lang w:val="en-GB"/>
              </w:rPr>
              <w:t xml:space="preserve">The </w:t>
            </w:r>
            <w:r w:rsidRPr="004579FA">
              <w:rPr>
                <w:rFonts w:eastAsia="宋体" w:hint="eastAsia"/>
                <w:lang w:val="en-GB"/>
              </w:rPr>
              <w:t>mode 1 UE</w:t>
            </w:r>
            <w:r w:rsidRPr="004579FA">
              <w:rPr>
                <w:rFonts w:eastAsia="宋体"/>
                <w:lang w:val="en-GB"/>
              </w:rPr>
              <w:t xml:space="preserve"> </w:t>
            </w:r>
            <w:r w:rsidRPr="004579FA">
              <w:rPr>
                <w:rFonts w:eastAsia="宋体" w:hint="eastAsia"/>
                <w:lang w:val="en-GB"/>
              </w:rPr>
              <w:t xml:space="preserve">is </w:t>
            </w:r>
            <w:r w:rsidR="00DF1B32" w:rsidRPr="004579FA">
              <w:rPr>
                <w:rFonts w:eastAsia="宋体" w:hint="eastAsia"/>
                <w:lang w:val="en-GB"/>
              </w:rPr>
              <w:t xml:space="preserve">synchronized to </w:t>
            </w:r>
            <w:r w:rsidRPr="004579FA">
              <w:rPr>
                <w:rFonts w:eastAsia="宋体"/>
                <w:lang w:val="en-GB"/>
              </w:rPr>
              <w:t xml:space="preserve">either </w:t>
            </w:r>
            <w:r w:rsidRPr="004579FA">
              <w:rPr>
                <w:rFonts w:eastAsia="宋体" w:hint="eastAsia"/>
                <w:lang w:val="en-GB"/>
              </w:rPr>
              <w:t>gNB or GNSS</w:t>
            </w:r>
            <w:r w:rsidRPr="004579FA">
              <w:rPr>
                <w:rFonts w:eastAsia="宋体"/>
                <w:lang w:val="en-GB"/>
              </w:rPr>
              <w:t>.</w:t>
            </w:r>
            <w:r w:rsidRPr="004579FA">
              <w:rPr>
                <w:rFonts w:eastAsia="宋体" w:hint="eastAsia"/>
                <w:lang w:val="en-GB"/>
              </w:rPr>
              <w:t xml:space="preserve"> </w:t>
            </w:r>
            <w:r w:rsidRPr="004579FA">
              <w:rPr>
                <w:rFonts w:eastAsia="宋体"/>
                <w:lang w:val="en-GB"/>
              </w:rPr>
              <w:t>W</w:t>
            </w:r>
            <w:r w:rsidRPr="004579FA">
              <w:rPr>
                <w:rFonts w:eastAsia="宋体" w:hint="eastAsia"/>
                <w:lang w:val="en-GB"/>
              </w:rPr>
              <w:t>hen synchronized to gNB, SFN is used as DFN</w:t>
            </w:r>
            <w:r w:rsidRPr="004579FA">
              <w:rPr>
                <w:rFonts w:eastAsia="宋体"/>
                <w:lang w:val="en-GB"/>
              </w:rPr>
              <w:t>;</w:t>
            </w:r>
            <w:r w:rsidR="00DF1B32" w:rsidRPr="004579FA">
              <w:rPr>
                <w:rFonts w:eastAsia="宋体" w:hint="eastAsia"/>
                <w:lang w:val="en-GB"/>
              </w:rPr>
              <w:t xml:space="preserve"> when synchronized to GNSS,</w:t>
            </w:r>
            <w:r w:rsidRPr="004579FA">
              <w:rPr>
                <w:rFonts w:eastAsia="宋体" w:hint="eastAsia"/>
                <w:lang w:val="en-GB"/>
              </w:rPr>
              <w:t xml:space="preserve"> according to</w:t>
            </w:r>
            <w:r w:rsidRPr="004579FA">
              <w:rPr>
                <w:rFonts w:eastAsia="宋体"/>
                <w:lang w:val="en-GB"/>
              </w:rPr>
              <w:t xml:space="preserve"> current spec and agreements,</w:t>
            </w:r>
          </w:p>
          <w:p w14:paraId="546D9C5F" w14:textId="77777777" w:rsidR="00DF1B32" w:rsidRPr="004579FA" w:rsidRDefault="00DF1B32" w:rsidP="00DF1B32">
            <w:pPr>
              <w:pStyle w:val="a8"/>
              <w:ind w:left="418"/>
              <w:rPr>
                <w:rFonts w:eastAsia="宋体"/>
                <w:i/>
                <w:iCs/>
                <w:sz w:val="20"/>
                <w:lang w:val="en-GB"/>
              </w:rPr>
            </w:pPr>
            <w:r w:rsidRPr="004579FA">
              <w:rPr>
                <w:rFonts w:eastAsia="宋体"/>
                <w:lang w:val="en-GB"/>
              </w:rPr>
              <w:t>“</w:t>
            </w:r>
            <w:r w:rsidRPr="004579FA">
              <w:rPr>
                <w:rFonts w:eastAsia="宋体"/>
                <w:i/>
                <w:iCs/>
                <w:sz w:val="20"/>
                <w:lang w:val="en-GB"/>
              </w:rPr>
              <w:t>DFN= Floor (0.1*(Tcurrent –Tref–offsetDFN)) mod 1024</w:t>
            </w:r>
          </w:p>
          <w:p w14:paraId="0C14C401" w14:textId="77777777" w:rsidR="00DF1B32" w:rsidRPr="004579FA" w:rsidRDefault="00DF1B32" w:rsidP="00DF1B32">
            <w:pPr>
              <w:pStyle w:val="a8"/>
              <w:tabs>
                <w:tab w:val="left" w:pos="3656"/>
              </w:tabs>
              <w:ind w:left="418"/>
              <w:rPr>
                <w:rFonts w:eastAsia="宋体"/>
                <w:lang w:val="en-GB"/>
              </w:rPr>
            </w:pPr>
            <w:r w:rsidRPr="004579FA">
              <w:rPr>
                <w:rFonts w:eastAsia="宋体"/>
                <w:i/>
                <w:iCs/>
                <w:sz w:val="20"/>
                <w:lang w:val="en-GB"/>
              </w:rPr>
              <w:t>SlotNumber=</w:t>
            </w:r>
            <w:r w:rsidRPr="004579FA">
              <w:rPr>
                <w:rFonts w:eastAsia="宋体"/>
                <w:sz w:val="20"/>
                <w:lang w:val="en-GB"/>
              </w:rPr>
              <w:t xml:space="preserve"> Floor</w:t>
            </w:r>
            <w:r w:rsidRPr="004579FA">
              <w:rPr>
                <w:rFonts w:eastAsia="宋体"/>
                <w:i/>
                <w:iCs/>
                <w:sz w:val="20"/>
                <w:lang w:val="en-GB"/>
              </w:rPr>
              <w:t xml:space="preserve"> ((Tcurrent –Tref–offsetDFN)*</w:t>
            </w:r>
            <w:r w:rsidRPr="004579FA">
              <w:rPr>
                <w:rFonts w:eastAsia="宋体"/>
                <w:sz w:val="20"/>
                <w:lang w:val="en-GB"/>
              </w:rPr>
              <w:t>2</w:t>
            </w:r>
            <w:r>
              <w:rPr>
                <w:rFonts w:eastAsia="宋体"/>
                <w:sz w:val="20"/>
                <w:vertAlign w:val="superscript"/>
              </w:rPr>
              <w:t>μ</w:t>
            </w:r>
            <w:r w:rsidRPr="004579FA">
              <w:rPr>
                <w:rFonts w:eastAsia="宋体"/>
                <w:i/>
                <w:iCs/>
                <w:sz w:val="20"/>
                <w:lang w:val="en-GB"/>
              </w:rPr>
              <w:t xml:space="preserve">) </w:t>
            </w:r>
            <w:r w:rsidRPr="004579FA">
              <w:rPr>
                <w:rFonts w:eastAsia="宋体"/>
                <w:sz w:val="20"/>
                <w:lang w:val="en-GB"/>
              </w:rPr>
              <w:t>mod</w:t>
            </w:r>
            <w:r w:rsidRPr="004579FA">
              <w:rPr>
                <w:rFonts w:eastAsia="宋体"/>
                <w:i/>
                <w:iCs/>
                <w:sz w:val="20"/>
                <w:lang w:val="en-GB"/>
              </w:rPr>
              <w:t xml:space="preserve"> (</w:t>
            </w:r>
            <w:r w:rsidRPr="004579FA">
              <w:rPr>
                <w:rFonts w:eastAsia="宋体"/>
                <w:sz w:val="20"/>
                <w:lang w:val="en-GB"/>
              </w:rPr>
              <w:t>10</w:t>
            </w:r>
            <w:r w:rsidRPr="004579FA">
              <w:rPr>
                <w:rFonts w:eastAsia="宋体"/>
                <w:i/>
                <w:iCs/>
                <w:sz w:val="20"/>
                <w:lang w:val="en-GB"/>
              </w:rPr>
              <w:t>*</w:t>
            </w:r>
            <w:r w:rsidRPr="004579FA">
              <w:rPr>
                <w:rFonts w:eastAsia="宋体"/>
                <w:sz w:val="20"/>
                <w:lang w:val="en-GB"/>
              </w:rPr>
              <w:t>2</w:t>
            </w:r>
            <w:r>
              <w:rPr>
                <w:rFonts w:eastAsia="宋体"/>
                <w:sz w:val="20"/>
                <w:vertAlign w:val="superscript"/>
              </w:rPr>
              <w:t>μ</w:t>
            </w:r>
            <w:r w:rsidRPr="004579FA">
              <w:rPr>
                <w:rFonts w:eastAsia="宋体"/>
                <w:i/>
                <w:iCs/>
                <w:sz w:val="20"/>
                <w:lang w:val="en-GB"/>
              </w:rPr>
              <w:t>)</w:t>
            </w:r>
            <w:r w:rsidRPr="004579FA">
              <w:rPr>
                <w:rFonts w:eastAsia="宋体"/>
                <w:lang w:val="en-GB"/>
              </w:rPr>
              <w:t>”</w:t>
            </w:r>
          </w:p>
          <w:p w14:paraId="13B010FD" w14:textId="77777777" w:rsidR="00DF1B32" w:rsidRPr="00A536F6" w:rsidRDefault="00DF1B32" w:rsidP="000469C6">
            <w:pPr>
              <w:rPr>
                <w:b/>
                <w:bCs/>
                <w:lang w:val="en-GB"/>
              </w:rPr>
            </w:pPr>
            <w:r w:rsidRPr="004579FA">
              <w:rPr>
                <w:rFonts w:eastAsia="宋体" w:hint="eastAsia"/>
                <w:lang w:val="en-GB"/>
              </w:rPr>
              <w:t xml:space="preserve">We can see that the 1ms boundary </w:t>
            </w:r>
            <w:r w:rsidR="000469C6" w:rsidRPr="004579FA">
              <w:rPr>
                <w:rFonts w:eastAsia="宋体"/>
                <w:lang w:val="en-GB"/>
              </w:rPr>
              <w:t>is aligned between</w:t>
            </w:r>
            <w:r w:rsidR="000469C6" w:rsidRPr="004579FA">
              <w:rPr>
                <w:rFonts w:eastAsia="宋体" w:hint="eastAsia"/>
                <w:lang w:val="en-GB"/>
              </w:rPr>
              <w:t xml:space="preserve"> SFN and DFN , </w:t>
            </w:r>
            <w:r w:rsidR="000469C6" w:rsidRPr="004579FA">
              <w:rPr>
                <w:rFonts w:eastAsia="宋体"/>
                <w:lang w:val="en-GB"/>
              </w:rPr>
              <w:t xml:space="preserve">which makes it feasible for </w:t>
            </w:r>
            <w:r w:rsidRPr="004579FA">
              <w:rPr>
                <w:rFonts w:eastAsia="宋体" w:hint="eastAsia"/>
                <w:lang w:val="en-GB"/>
              </w:rPr>
              <w:t>in-cov</w:t>
            </w:r>
            <w:r w:rsidR="000469C6" w:rsidRPr="004579FA">
              <w:rPr>
                <w:rFonts w:eastAsia="宋体" w:hint="eastAsia"/>
                <w:lang w:val="en-GB"/>
              </w:rPr>
              <w:t>erage UE</w:t>
            </w:r>
            <w:r w:rsidR="000469C6" w:rsidRPr="004579FA">
              <w:rPr>
                <w:rFonts w:eastAsia="宋体"/>
                <w:lang w:val="en-GB"/>
              </w:rPr>
              <w:t xml:space="preserve">, even </w:t>
            </w:r>
            <w:r w:rsidR="000469C6" w:rsidRPr="004579FA">
              <w:rPr>
                <w:rFonts w:eastAsia="宋体" w:hint="eastAsia"/>
                <w:lang w:val="en-GB"/>
              </w:rPr>
              <w:t>when synchroniz</w:t>
            </w:r>
            <w:r w:rsidR="000469C6" w:rsidRPr="004579FA">
              <w:rPr>
                <w:rFonts w:eastAsia="宋体"/>
                <w:lang w:val="en-GB"/>
              </w:rPr>
              <w:t>ing</w:t>
            </w:r>
            <w:r w:rsidR="000469C6" w:rsidRPr="004579FA">
              <w:rPr>
                <w:rFonts w:eastAsia="宋体" w:hint="eastAsia"/>
                <w:lang w:val="en-GB"/>
              </w:rPr>
              <w:t xml:space="preserve"> to GNSS, </w:t>
            </w:r>
            <w:r w:rsidR="000469C6" w:rsidRPr="004579FA">
              <w:rPr>
                <w:rFonts w:eastAsia="宋体"/>
                <w:lang w:val="en-GB"/>
              </w:rPr>
              <w:t>to have its</w:t>
            </w:r>
            <w:r w:rsidRPr="004579FA">
              <w:rPr>
                <w:rFonts w:eastAsia="宋体" w:hint="eastAsia"/>
                <w:lang w:val="en-GB"/>
              </w:rPr>
              <w:t xml:space="preserve"> DFN n</w:t>
            </w:r>
            <w:r w:rsidR="000469C6" w:rsidRPr="004579FA">
              <w:rPr>
                <w:rFonts w:eastAsia="宋体" w:hint="eastAsia"/>
                <w:lang w:val="en-GB"/>
              </w:rPr>
              <w:t xml:space="preserve">umber and slot number </w:t>
            </w:r>
            <w:r w:rsidRPr="004579FA">
              <w:rPr>
                <w:rFonts w:eastAsia="宋体" w:hint="eastAsia"/>
                <w:lang w:val="en-GB"/>
              </w:rPr>
              <w:t>derived from SFN. In this way gNB and UE can have consistent understanding about the sidelink resource and the misalignment between SFN and DFN needs not to be considered any more.</w:t>
            </w:r>
          </w:p>
        </w:tc>
      </w:tr>
      <w:tr w:rsidR="003C162F" w14:paraId="128CD176" w14:textId="77777777" w:rsidTr="00583803">
        <w:tc>
          <w:tcPr>
            <w:tcW w:w="1282" w:type="dxa"/>
          </w:tcPr>
          <w:p w14:paraId="2C01E0E7" w14:textId="5E527DD9" w:rsidR="003C162F" w:rsidRDefault="003C162F" w:rsidP="003C162F">
            <w:pPr>
              <w:rPr>
                <w:rFonts w:eastAsia="等线"/>
                <w:lang w:val="en-GB"/>
              </w:rPr>
            </w:pPr>
            <w:r>
              <w:rPr>
                <w:rFonts w:eastAsia="等线"/>
                <w:lang w:val="en-GB"/>
              </w:rPr>
              <w:t>FUTUREWEI</w:t>
            </w:r>
          </w:p>
        </w:tc>
        <w:tc>
          <w:tcPr>
            <w:tcW w:w="8352" w:type="dxa"/>
          </w:tcPr>
          <w:p w14:paraId="1DB2CF04" w14:textId="77777777" w:rsidR="003C162F" w:rsidRDefault="003C162F" w:rsidP="003C162F">
            <w:pPr>
              <w:rPr>
                <w:rFonts w:eastAsia="宋体"/>
                <w:bCs/>
                <w:iCs/>
                <w:lang w:val="en-GB"/>
              </w:rPr>
            </w:pPr>
            <w:r>
              <w:rPr>
                <w:rFonts w:eastAsia="宋体"/>
                <w:bCs/>
                <w:iCs/>
                <w:lang w:val="en-GB"/>
              </w:rPr>
              <w:t>For Q1, in our view, there is no need to compensate for TA, and SFN can be used</w:t>
            </w:r>
          </w:p>
          <w:p w14:paraId="5F1DBA9C" w14:textId="6FBC967B" w:rsidR="003C162F" w:rsidRPr="004579FA" w:rsidRDefault="003C162F" w:rsidP="003C162F">
            <w:pPr>
              <w:rPr>
                <w:rFonts w:eastAsia="宋体"/>
                <w:b/>
                <w:i/>
                <w:lang w:val="en-GB"/>
              </w:rPr>
            </w:pPr>
            <w:r>
              <w:rPr>
                <w:rFonts w:eastAsia="宋体"/>
                <w:bCs/>
                <w:iCs/>
                <w:lang w:val="en-GB"/>
              </w:rPr>
              <w:t>In addition, in our view, the gNB is aware of the time offset between Uu and SL for proper operation</w:t>
            </w:r>
          </w:p>
        </w:tc>
      </w:tr>
      <w:tr w:rsidR="00E107C3" w14:paraId="321951D2" w14:textId="77777777" w:rsidTr="00583803">
        <w:tc>
          <w:tcPr>
            <w:tcW w:w="1282" w:type="dxa"/>
          </w:tcPr>
          <w:p w14:paraId="44F99A87" w14:textId="58DF4197" w:rsidR="00E107C3" w:rsidRDefault="00E107C3" w:rsidP="003C162F">
            <w:pPr>
              <w:rPr>
                <w:rFonts w:eastAsia="等线"/>
                <w:lang w:val="en-GB"/>
              </w:rPr>
            </w:pPr>
            <w:r>
              <w:rPr>
                <w:rFonts w:eastAsia="等线"/>
                <w:lang w:val="en-GB"/>
              </w:rPr>
              <w:t>Qualcomm</w:t>
            </w:r>
          </w:p>
        </w:tc>
        <w:tc>
          <w:tcPr>
            <w:tcW w:w="8352" w:type="dxa"/>
          </w:tcPr>
          <w:p w14:paraId="48620FB2" w14:textId="77777777" w:rsidR="00E107C3" w:rsidRDefault="00877534" w:rsidP="003C162F">
            <w:pPr>
              <w:rPr>
                <w:rFonts w:eastAsia="宋体"/>
                <w:bCs/>
                <w:iCs/>
                <w:lang w:val="en-GB"/>
              </w:rPr>
            </w:pPr>
            <w:r>
              <w:rPr>
                <w:rFonts w:eastAsia="宋体"/>
                <w:bCs/>
                <w:iCs/>
                <w:lang w:val="en-GB"/>
              </w:rPr>
              <w:t>We share the views that using SFN is sufficient and that the gNB should be aware of the timing difference.</w:t>
            </w:r>
          </w:p>
          <w:p w14:paraId="36A9FB45" w14:textId="5377809C" w:rsidR="00877534" w:rsidRDefault="00877534" w:rsidP="003C162F">
            <w:pPr>
              <w:rPr>
                <w:rFonts w:eastAsia="宋体"/>
                <w:bCs/>
                <w:iCs/>
                <w:lang w:val="en-GB"/>
              </w:rPr>
            </w:pPr>
            <w:r>
              <w:rPr>
                <w:rFonts w:eastAsia="宋体"/>
                <w:bCs/>
                <w:iCs/>
                <w:lang w:val="en-GB"/>
              </w:rPr>
              <w:t>(We’re ok with the proposal)</w:t>
            </w:r>
          </w:p>
        </w:tc>
      </w:tr>
    </w:tbl>
    <w:p w14:paraId="633D8517" w14:textId="77777777" w:rsidR="007D6EFB" w:rsidRPr="007D6EFB" w:rsidRDefault="007D6EFB" w:rsidP="007D6EFB">
      <w:pPr>
        <w:rPr>
          <w:b/>
          <w:bCs/>
        </w:rPr>
      </w:pPr>
    </w:p>
    <w:p w14:paraId="4A27A151" w14:textId="77777777" w:rsidR="00CE46B8" w:rsidRDefault="00701AD5" w:rsidP="00CE46B8">
      <w:pPr>
        <w:pStyle w:val="21"/>
      </w:pPr>
      <w:r w:rsidRPr="00724BCB">
        <w:t>Q4.</w:t>
      </w:r>
      <w:r w:rsidR="00CE46B8">
        <w:tab/>
      </w:r>
      <w:r w:rsidR="00CE46B8" w:rsidRPr="00CE46B8">
        <w:t>Configured grant</w:t>
      </w:r>
      <w:r w:rsidR="00CE46B8">
        <w:t xml:space="preserve">. </w:t>
      </w:r>
      <w:r w:rsidR="00CE46B8" w:rsidRPr="00CE46B8">
        <w:t>Remaining details on HARQ process ID determination</w:t>
      </w:r>
    </w:p>
    <w:p w14:paraId="6D6471B8" w14:textId="77777777" w:rsidR="00C97B4C" w:rsidRPr="00724BCB" w:rsidRDefault="008E4D8A" w:rsidP="00C97B4C">
      <w:pPr>
        <w:rPr>
          <w:b/>
          <w:bCs/>
        </w:rPr>
      </w:pPr>
      <w:r w:rsidRPr="00724BCB">
        <w:rPr>
          <w:b/>
          <w:bCs/>
        </w:rPr>
        <w:t>Remaining details on HARQ process ID determination</w:t>
      </w:r>
    </w:p>
    <w:p w14:paraId="416BA31E" w14:textId="77777777" w:rsidR="005A3B37" w:rsidRDefault="00E6762F" w:rsidP="005A3B37">
      <w:pPr>
        <w:pStyle w:val="af7"/>
        <w:numPr>
          <w:ilvl w:val="0"/>
          <w:numId w:val="42"/>
        </w:numPr>
      </w:pPr>
      <w:r>
        <w:t>FL proposal: discuss this together with the reply to the RAN2 LS. See Q8</w:t>
      </w:r>
      <w:r w:rsidR="00BF443B">
        <w:t>-1</w:t>
      </w:r>
      <w:r>
        <w:t>.</w:t>
      </w:r>
    </w:p>
    <w:tbl>
      <w:tblPr>
        <w:tblStyle w:val="afa"/>
        <w:tblW w:w="9634" w:type="dxa"/>
        <w:tblLook w:val="04A0" w:firstRow="1" w:lastRow="0" w:firstColumn="1" w:lastColumn="0" w:noHBand="0" w:noVBand="1"/>
      </w:tblPr>
      <w:tblGrid>
        <w:gridCol w:w="1189"/>
        <w:gridCol w:w="8445"/>
      </w:tblGrid>
      <w:tr w:rsidR="005A3B37" w14:paraId="336D9426" w14:textId="77777777" w:rsidTr="00834BC7">
        <w:tc>
          <w:tcPr>
            <w:tcW w:w="1189" w:type="dxa"/>
            <w:shd w:val="clear" w:color="auto" w:fill="E7E6E6" w:themeFill="background2"/>
          </w:tcPr>
          <w:p w14:paraId="595D98BA" w14:textId="77777777" w:rsidR="005A3B37" w:rsidRPr="00D04EC5" w:rsidRDefault="005A3B37" w:rsidP="00834BC7">
            <w:pPr>
              <w:jc w:val="center"/>
              <w:rPr>
                <w:b/>
                <w:bCs/>
                <w:lang w:val="en-GB"/>
              </w:rPr>
            </w:pPr>
            <w:r w:rsidRPr="00D04EC5">
              <w:rPr>
                <w:b/>
                <w:bCs/>
                <w:lang w:val="en-GB"/>
              </w:rPr>
              <w:lastRenderedPageBreak/>
              <w:t>Company</w:t>
            </w:r>
          </w:p>
        </w:tc>
        <w:tc>
          <w:tcPr>
            <w:tcW w:w="8445" w:type="dxa"/>
            <w:shd w:val="clear" w:color="auto" w:fill="E7E6E6" w:themeFill="background2"/>
          </w:tcPr>
          <w:p w14:paraId="76B907CF" w14:textId="77777777" w:rsidR="005A3B37" w:rsidRPr="00D04EC5" w:rsidRDefault="005A3B37" w:rsidP="00834BC7">
            <w:pPr>
              <w:jc w:val="center"/>
              <w:rPr>
                <w:b/>
                <w:bCs/>
                <w:lang w:val="en-GB"/>
              </w:rPr>
            </w:pPr>
            <w:r w:rsidRPr="00D04EC5">
              <w:rPr>
                <w:b/>
                <w:bCs/>
                <w:lang w:val="en-GB"/>
              </w:rPr>
              <w:t>Views</w:t>
            </w:r>
          </w:p>
        </w:tc>
      </w:tr>
      <w:tr w:rsidR="005A3B37" w14:paraId="5C3499A4" w14:textId="77777777" w:rsidTr="00834BC7">
        <w:tc>
          <w:tcPr>
            <w:tcW w:w="1189" w:type="dxa"/>
          </w:tcPr>
          <w:p w14:paraId="0DD94AB4" w14:textId="77777777" w:rsidR="005A3B37" w:rsidRDefault="005A3B37" w:rsidP="00834BC7">
            <w:pPr>
              <w:rPr>
                <w:lang w:val="en-GB"/>
              </w:rPr>
            </w:pPr>
          </w:p>
        </w:tc>
        <w:tc>
          <w:tcPr>
            <w:tcW w:w="8445" w:type="dxa"/>
          </w:tcPr>
          <w:p w14:paraId="64138726" w14:textId="77777777" w:rsidR="005A3B37" w:rsidRDefault="005A3B37" w:rsidP="00834BC7">
            <w:pPr>
              <w:rPr>
                <w:lang w:val="en-GB"/>
              </w:rPr>
            </w:pPr>
          </w:p>
        </w:tc>
      </w:tr>
      <w:tr w:rsidR="005A3B37" w14:paraId="22D09CF0" w14:textId="77777777" w:rsidTr="00834BC7">
        <w:tc>
          <w:tcPr>
            <w:tcW w:w="1189" w:type="dxa"/>
          </w:tcPr>
          <w:p w14:paraId="68F70470" w14:textId="77777777" w:rsidR="005A3B37" w:rsidRDefault="005A3B37" w:rsidP="00834BC7">
            <w:pPr>
              <w:rPr>
                <w:lang w:val="en-GB"/>
              </w:rPr>
            </w:pPr>
          </w:p>
        </w:tc>
        <w:tc>
          <w:tcPr>
            <w:tcW w:w="8445" w:type="dxa"/>
          </w:tcPr>
          <w:p w14:paraId="6772310D" w14:textId="77777777" w:rsidR="005A3B37" w:rsidRDefault="005A3B37" w:rsidP="00834BC7">
            <w:pPr>
              <w:rPr>
                <w:lang w:val="en-GB"/>
              </w:rPr>
            </w:pPr>
          </w:p>
        </w:tc>
      </w:tr>
      <w:tr w:rsidR="005A3B37" w14:paraId="6252D489" w14:textId="77777777" w:rsidTr="00834BC7">
        <w:tc>
          <w:tcPr>
            <w:tcW w:w="1189" w:type="dxa"/>
          </w:tcPr>
          <w:p w14:paraId="3821552A" w14:textId="77777777" w:rsidR="005A3B37" w:rsidRDefault="005A3B37" w:rsidP="00834BC7">
            <w:pPr>
              <w:rPr>
                <w:lang w:val="en-GB"/>
              </w:rPr>
            </w:pPr>
          </w:p>
        </w:tc>
        <w:tc>
          <w:tcPr>
            <w:tcW w:w="8445" w:type="dxa"/>
          </w:tcPr>
          <w:p w14:paraId="71CD0C03" w14:textId="77777777" w:rsidR="005A3B37" w:rsidRDefault="005A3B37" w:rsidP="00834BC7">
            <w:pPr>
              <w:rPr>
                <w:lang w:val="en-GB"/>
              </w:rPr>
            </w:pPr>
          </w:p>
        </w:tc>
      </w:tr>
      <w:tr w:rsidR="005A3B37" w14:paraId="27B33827" w14:textId="77777777" w:rsidTr="00834BC7">
        <w:tc>
          <w:tcPr>
            <w:tcW w:w="1189" w:type="dxa"/>
          </w:tcPr>
          <w:p w14:paraId="1EB078F1" w14:textId="77777777" w:rsidR="005A3B37" w:rsidRDefault="005A3B37" w:rsidP="00834BC7">
            <w:pPr>
              <w:rPr>
                <w:lang w:val="en-GB"/>
              </w:rPr>
            </w:pPr>
          </w:p>
        </w:tc>
        <w:tc>
          <w:tcPr>
            <w:tcW w:w="8445" w:type="dxa"/>
          </w:tcPr>
          <w:p w14:paraId="731C81FA" w14:textId="77777777" w:rsidR="005A3B37" w:rsidRDefault="005A3B37" w:rsidP="00834BC7">
            <w:pPr>
              <w:rPr>
                <w:lang w:val="en-GB"/>
              </w:rPr>
            </w:pPr>
          </w:p>
        </w:tc>
      </w:tr>
    </w:tbl>
    <w:p w14:paraId="217DEC0A" w14:textId="77777777" w:rsidR="005A3B37" w:rsidRPr="005A3B37" w:rsidRDefault="005A3B37" w:rsidP="005A3B37"/>
    <w:p w14:paraId="76D4F420" w14:textId="77777777" w:rsidR="00CE46B8" w:rsidRPr="00CE46B8" w:rsidRDefault="00701AD5" w:rsidP="00CE46B8">
      <w:pPr>
        <w:pStyle w:val="21"/>
      </w:pPr>
      <w:r w:rsidRPr="00CE46B8">
        <w:t>Q5.</w:t>
      </w:r>
      <w:r w:rsidR="00CE46B8">
        <w:tab/>
      </w:r>
      <w:r w:rsidR="00CE46B8" w:rsidRPr="00CE46B8">
        <w:t>Processing times. Whether to support multiple UE capabilities or not and, if so, how many.</w:t>
      </w:r>
    </w:p>
    <w:p w14:paraId="62A66E2D" w14:textId="77777777" w:rsidR="00701AD5" w:rsidRPr="00701AD5" w:rsidRDefault="00701AD5" w:rsidP="00D4490A">
      <w:pPr>
        <w:rPr>
          <w:b/>
          <w:bCs/>
        </w:rPr>
      </w:pPr>
      <w:r w:rsidRPr="00701AD5">
        <w:rPr>
          <w:b/>
          <w:bCs/>
        </w:rPr>
        <w:t>Do you think it is necessary to introduce different capabilities for the processing times used in Mode 1?</w:t>
      </w:r>
      <w:r w:rsidR="001A4A22">
        <w:rPr>
          <w:b/>
          <w:bCs/>
        </w:rPr>
        <w:t xml:space="preserve"> If so, what should the different capabilities distinguish.</w:t>
      </w:r>
    </w:p>
    <w:p w14:paraId="25DDAC9C" w14:textId="56CD05DD" w:rsidR="00701AD5" w:rsidRDefault="00701AD5" w:rsidP="00D4490A">
      <w:pPr>
        <w:rPr>
          <w:b/>
          <w:bCs/>
        </w:rPr>
      </w:pPr>
      <w:r w:rsidRPr="00701AD5">
        <w:rPr>
          <w:b/>
          <w:bCs/>
        </w:rPr>
        <w:t xml:space="preserve">NOTE: This does not preclude nor mandate that different capabilities are </w:t>
      </w:r>
      <w:r w:rsidR="00D4490A">
        <w:rPr>
          <w:b/>
          <w:bCs/>
        </w:rPr>
        <w:t>defined</w:t>
      </w:r>
      <w:r w:rsidRPr="00701AD5">
        <w:rPr>
          <w:b/>
          <w:bCs/>
        </w:rPr>
        <w:t xml:space="preserve"> for the processing times used in Mode 2.</w:t>
      </w:r>
    </w:p>
    <w:p w14:paraId="1266C8C1" w14:textId="49216293" w:rsidR="00692AD8" w:rsidRDefault="00692AD8" w:rsidP="00D4490A">
      <w:r w:rsidRPr="00692AD8">
        <w:t>FL comments:</w:t>
      </w:r>
    </w:p>
    <w:p w14:paraId="20CF8A14" w14:textId="7232A905" w:rsidR="00631D83" w:rsidRPr="00631D83" w:rsidRDefault="00631D83" w:rsidP="00631D83">
      <w:pPr>
        <w:pStyle w:val="af7"/>
        <w:numPr>
          <w:ilvl w:val="0"/>
          <w:numId w:val="42"/>
        </w:numPr>
      </w:pPr>
      <w:r>
        <w:t xml:space="preserve">Some companies what to distinguish between </w:t>
      </w:r>
      <w:r w:rsidRPr="00631D83">
        <w:rPr>
          <w:lang w:val="en-GB"/>
        </w:rPr>
        <w:t>minimum PSFCH to UL report gap</w:t>
      </w:r>
      <w:r>
        <w:rPr>
          <w:lang w:val="en-GB"/>
        </w:rPr>
        <w:t xml:space="preserve"> and minimum PDCCH-toPSCCH/PSSCH gap.</w:t>
      </w:r>
    </w:p>
    <w:p w14:paraId="1C8B1583" w14:textId="3CB25638" w:rsidR="00631D83" w:rsidRPr="00631D83" w:rsidRDefault="00631D83" w:rsidP="008C5D64">
      <w:pPr>
        <w:pStyle w:val="af7"/>
        <w:numPr>
          <w:ilvl w:val="1"/>
          <w:numId w:val="42"/>
        </w:numPr>
      </w:pPr>
      <w:r>
        <w:t xml:space="preserve">For the </w:t>
      </w:r>
      <w:r w:rsidRPr="00631D83">
        <w:rPr>
          <w:lang w:val="en-GB"/>
        </w:rPr>
        <w:t>minimum PSFCH to UL report gap</w:t>
      </w:r>
      <w:r>
        <w:rPr>
          <w:lang w:val="en-GB"/>
        </w:rPr>
        <w:t>, all companies agree that no further values are necessary.</w:t>
      </w:r>
    </w:p>
    <w:p w14:paraId="20A27D4F" w14:textId="499AD28F" w:rsidR="00631D83" w:rsidRPr="008C5D64" w:rsidRDefault="00631D83" w:rsidP="008C5D64">
      <w:pPr>
        <w:pStyle w:val="af7"/>
        <w:numPr>
          <w:ilvl w:val="1"/>
          <w:numId w:val="42"/>
        </w:numPr>
      </w:pPr>
      <w:r>
        <w:rPr>
          <w:lang w:val="en-GB"/>
        </w:rPr>
        <w:t>For the minimum PDCCH-toPSCCH/PSSCH gap, the majority of companies are supportive of having a single value.</w:t>
      </w:r>
    </w:p>
    <w:p w14:paraId="1A052334" w14:textId="3B6ABC89" w:rsidR="00692AD8" w:rsidRDefault="00692AD8" w:rsidP="00D4490A">
      <w:r w:rsidRPr="003731B4">
        <w:rPr>
          <w:highlight w:val="yellow"/>
        </w:rPr>
        <w:t>Proposal</w:t>
      </w:r>
      <w:r w:rsidRPr="00692AD8">
        <w:t>:</w:t>
      </w:r>
    </w:p>
    <w:p w14:paraId="08CFA5E5" w14:textId="2988B6C4" w:rsidR="00692AD8" w:rsidRPr="00631D83" w:rsidRDefault="00692AD8" w:rsidP="003E0F80">
      <w:pPr>
        <w:pStyle w:val="af7"/>
        <w:numPr>
          <w:ilvl w:val="0"/>
          <w:numId w:val="42"/>
        </w:numPr>
      </w:pPr>
      <w:r w:rsidRPr="00631D83">
        <w:rPr>
          <w:lang w:val="en-GB"/>
        </w:rPr>
        <w:t>For the minimum PSFCH to UL report gap</w:t>
      </w:r>
      <w:r w:rsidR="003731B4">
        <w:rPr>
          <w:lang w:val="en-GB"/>
        </w:rPr>
        <w:t xml:space="preserve"> that the UE expects</w:t>
      </w:r>
      <w:r w:rsidRPr="00631D83">
        <w:rPr>
          <w:lang w:val="en-GB"/>
        </w:rPr>
        <w:t>, no values other than</w:t>
      </w:r>
      <w:r w:rsidR="00631D83" w:rsidRPr="00631D83">
        <w:rPr>
          <w:lang w:val="en-GB"/>
        </w:rPr>
        <w:t xml:space="preserve"> </w:t>
      </w:r>
      <w:r w:rsidR="00631D83" w:rsidRPr="00631D83">
        <w:rPr>
          <w:szCs w:val="20"/>
        </w:rPr>
        <w:t>T</w:t>
      </w:r>
      <w:r w:rsidR="00631D83" w:rsidRPr="00631D83">
        <w:rPr>
          <w:szCs w:val="20"/>
          <w:vertAlign w:val="subscript"/>
        </w:rPr>
        <w:t>prep</w:t>
      </w:r>
      <w:r w:rsidR="00631D83" w:rsidRPr="00631D83">
        <w:rPr>
          <w:szCs w:val="20"/>
        </w:rPr>
        <w:t xml:space="preserve"> (agreed in RAN1#100bis-e) </w:t>
      </w:r>
      <w:r w:rsidRPr="00631D83">
        <w:rPr>
          <w:lang w:val="en-GB"/>
        </w:rPr>
        <w:t xml:space="preserve"> are introduced</w:t>
      </w:r>
      <w:r w:rsidR="00631D83">
        <w:rPr>
          <w:lang w:val="en-GB"/>
        </w:rPr>
        <w:t>.</w:t>
      </w:r>
    </w:p>
    <w:p w14:paraId="7D0F2593" w14:textId="7CD9E2DC" w:rsidR="00631D83" w:rsidRPr="00692AD8" w:rsidRDefault="008C5D64" w:rsidP="003E0F80">
      <w:pPr>
        <w:pStyle w:val="af7"/>
        <w:numPr>
          <w:ilvl w:val="0"/>
          <w:numId w:val="42"/>
        </w:numPr>
      </w:pPr>
      <w:r>
        <w:rPr>
          <w:lang w:val="en-GB"/>
        </w:rPr>
        <w:t>For the minimum PDCCH-to</w:t>
      </w:r>
      <w:r w:rsidR="003731B4">
        <w:rPr>
          <w:lang w:val="en-GB"/>
        </w:rPr>
        <w:t>-</w:t>
      </w:r>
      <w:r>
        <w:rPr>
          <w:lang w:val="en-GB"/>
        </w:rPr>
        <w:t>PSCCH/PSSCH gap</w:t>
      </w:r>
      <w:r w:rsidR="003731B4">
        <w:rPr>
          <w:lang w:val="en-GB"/>
        </w:rPr>
        <w:t xml:space="preserve"> that the UE expects</w:t>
      </w:r>
      <w:r>
        <w:rPr>
          <w:lang w:val="en-GB"/>
        </w:rPr>
        <w:t>, a single value is introduced.</w:t>
      </w:r>
    </w:p>
    <w:p w14:paraId="0C020951" w14:textId="77777777" w:rsidR="00692AD8" w:rsidRPr="00701AD5" w:rsidRDefault="00692AD8" w:rsidP="00D4490A">
      <w:pPr>
        <w:rPr>
          <w:b/>
          <w:bCs/>
        </w:rPr>
      </w:pPr>
    </w:p>
    <w:tbl>
      <w:tblPr>
        <w:tblStyle w:val="afa"/>
        <w:tblW w:w="9634" w:type="dxa"/>
        <w:tblLook w:val="04A0" w:firstRow="1" w:lastRow="0" w:firstColumn="1" w:lastColumn="0" w:noHBand="0" w:noVBand="1"/>
      </w:tblPr>
      <w:tblGrid>
        <w:gridCol w:w="1516"/>
        <w:gridCol w:w="8118"/>
      </w:tblGrid>
      <w:tr w:rsidR="005A3B37" w14:paraId="572DB4DC" w14:textId="77777777" w:rsidTr="003C162F">
        <w:tc>
          <w:tcPr>
            <w:tcW w:w="1516" w:type="dxa"/>
            <w:shd w:val="clear" w:color="auto" w:fill="E7E6E6" w:themeFill="background2"/>
          </w:tcPr>
          <w:p w14:paraId="4433A49A" w14:textId="77777777" w:rsidR="005A3B37" w:rsidRPr="00D04EC5" w:rsidRDefault="005A3B37" w:rsidP="00834BC7">
            <w:pPr>
              <w:jc w:val="center"/>
              <w:rPr>
                <w:b/>
                <w:bCs/>
                <w:lang w:val="en-GB"/>
              </w:rPr>
            </w:pPr>
            <w:r w:rsidRPr="00D04EC5">
              <w:rPr>
                <w:b/>
                <w:bCs/>
                <w:lang w:val="en-GB"/>
              </w:rPr>
              <w:t>Company</w:t>
            </w:r>
          </w:p>
        </w:tc>
        <w:tc>
          <w:tcPr>
            <w:tcW w:w="8118" w:type="dxa"/>
            <w:shd w:val="clear" w:color="auto" w:fill="E7E6E6" w:themeFill="background2"/>
          </w:tcPr>
          <w:p w14:paraId="0C3E902D" w14:textId="77777777" w:rsidR="005A3B37" w:rsidRPr="00D04EC5" w:rsidRDefault="005A3B37" w:rsidP="00834BC7">
            <w:pPr>
              <w:jc w:val="center"/>
              <w:rPr>
                <w:b/>
                <w:bCs/>
                <w:lang w:val="en-GB"/>
              </w:rPr>
            </w:pPr>
            <w:r w:rsidRPr="00D04EC5">
              <w:rPr>
                <w:b/>
                <w:bCs/>
                <w:lang w:val="en-GB"/>
              </w:rPr>
              <w:t>Views</w:t>
            </w:r>
          </w:p>
        </w:tc>
      </w:tr>
      <w:tr w:rsidR="005A3B37" w14:paraId="33D5A9A5" w14:textId="77777777" w:rsidTr="003C162F">
        <w:tc>
          <w:tcPr>
            <w:tcW w:w="1516" w:type="dxa"/>
          </w:tcPr>
          <w:p w14:paraId="0F8043B3" w14:textId="77777777" w:rsidR="005A3B37" w:rsidRDefault="0077388C" w:rsidP="00834BC7">
            <w:pPr>
              <w:rPr>
                <w:lang w:val="en-GB"/>
              </w:rPr>
            </w:pPr>
            <w:r>
              <w:rPr>
                <w:lang w:val="en-GB"/>
              </w:rPr>
              <w:t>Ericsson</w:t>
            </w:r>
          </w:p>
        </w:tc>
        <w:tc>
          <w:tcPr>
            <w:tcW w:w="8118" w:type="dxa"/>
          </w:tcPr>
          <w:p w14:paraId="46B1F375" w14:textId="77777777" w:rsidR="005A3B37" w:rsidRDefault="0077388C" w:rsidP="00834BC7">
            <w:pPr>
              <w:rPr>
                <w:lang w:val="en-GB"/>
              </w:rPr>
            </w:pPr>
            <w:r>
              <w:rPr>
                <w:lang w:val="en-GB"/>
              </w:rPr>
              <w:t>At this point a single capability seems enough.</w:t>
            </w:r>
          </w:p>
        </w:tc>
      </w:tr>
      <w:tr w:rsidR="005A3B37" w14:paraId="55EF6719" w14:textId="77777777" w:rsidTr="003C162F">
        <w:tc>
          <w:tcPr>
            <w:tcW w:w="1516" w:type="dxa"/>
          </w:tcPr>
          <w:p w14:paraId="26D9E620" w14:textId="77777777" w:rsidR="005A3B37" w:rsidRDefault="00DD73D3" w:rsidP="00834BC7">
            <w:pPr>
              <w:rPr>
                <w:lang w:val="en-GB"/>
              </w:rPr>
            </w:pPr>
            <w:r>
              <w:rPr>
                <w:lang w:val="en-GB"/>
              </w:rPr>
              <w:t>Intel</w:t>
            </w:r>
          </w:p>
        </w:tc>
        <w:tc>
          <w:tcPr>
            <w:tcW w:w="8118" w:type="dxa"/>
          </w:tcPr>
          <w:p w14:paraId="105E2289" w14:textId="77777777" w:rsidR="00A11B94" w:rsidRDefault="00DD73D3" w:rsidP="00834BC7">
            <w:pPr>
              <w:rPr>
                <w:lang w:val="en-GB"/>
              </w:rPr>
            </w:pPr>
            <w:r>
              <w:rPr>
                <w:lang w:val="en-GB"/>
              </w:rPr>
              <w:t xml:space="preserve">First, we would lie to split discussion between Tprep already defined for PSFCH-to-PUCCH preparation and the processing/preparation time </w:t>
            </w:r>
            <w:r w:rsidR="00A11B94">
              <w:rPr>
                <w:lang w:val="en-GB"/>
              </w:rPr>
              <w:t>to be defined for PDCCH-to-PSCCH/PSSCH.</w:t>
            </w:r>
          </w:p>
          <w:p w14:paraId="065F8B22" w14:textId="77777777" w:rsidR="00A11B94" w:rsidRDefault="00A11B94" w:rsidP="00834BC7">
            <w:pPr>
              <w:rPr>
                <w:lang w:val="en-GB"/>
              </w:rPr>
            </w:pPr>
            <w:r>
              <w:rPr>
                <w:lang w:val="en-GB"/>
              </w:rPr>
              <w:t>For the PSFCH-to-PUCCH in our understanding it may be dominated by PSFCH processing, which is the same for both Mode-1 and Mode-2. In Mode-2 this parameter would impact system performance, thus no need to have different capability between UEs.</w:t>
            </w:r>
          </w:p>
          <w:p w14:paraId="1A695505" w14:textId="77777777" w:rsidR="005A3B37" w:rsidRDefault="00A11B94" w:rsidP="00834BC7">
            <w:pPr>
              <w:rPr>
                <w:lang w:val="en-GB"/>
              </w:rPr>
            </w:pPr>
            <w:r>
              <w:rPr>
                <w:lang w:val="en-GB"/>
              </w:rPr>
              <w:t>For PDCCH-to-PSCCH/PSSCH, we consider the value very similar to UL N2, which has two different capabilities. It is straightforward to reuse these numbers in SL and provide possibility for faster dynamic SL scheduling with Cap#2.</w:t>
            </w:r>
          </w:p>
        </w:tc>
      </w:tr>
      <w:tr w:rsidR="005A3B37" w14:paraId="37581BF6" w14:textId="77777777" w:rsidTr="003C162F">
        <w:tc>
          <w:tcPr>
            <w:tcW w:w="1516" w:type="dxa"/>
          </w:tcPr>
          <w:p w14:paraId="5C531275" w14:textId="77777777" w:rsidR="005A3B37" w:rsidRPr="00393618" w:rsidRDefault="00393618" w:rsidP="00834BC7">
            <w:pPr>
              <w:rPr>
                <w:rFonts w:eastAsia="Yu Mincho"/>
                <w:lang w:val="en-GB"/>
              </w:rPr>
            </w:pPr>
            <w:r>
              <w:rPr>
                <w:rFonts w:eastAsia="Yu Mincho" w:hint="eastAsia"/>
                <w:lang w:val="en-GB"/>
              </w:rPr>
              <w:t>NTT DOCOMO</w:t>
            </w:r>
          </w:p>
        </w:tc>
        <w:tc>
          <w:tcPr>
            <w:tcW w:w="8118" w:type="dxa"/>
          </w:tcPr>
          <w:p w14:paraId="489BE591" w14:textId="77777777" w:rsidR="005A3B37" w:rsidRDefault="00393618" w:rsidP="00834BC7">
            <w:pPr>
              <w:rPr>
                <w:rFonts w:eastAsia="Yu Mincho"/>
                <w:lang w:val="en-GB"/>
              </w:rPr>
            </w:pPr>
            <w:r>
              <w:rPr>
                <w:rFonts w:eastAsia="Yu Mincho" w:hint="eastAsia"/>
                <w:lang w:val="en-GB"/>
              </w:rPr>
              <w:t xml:space="preserve">Before answering this </w:t>
            </w:r>
            <w:r>
              <w:rPr>
                <w:rFonts w:eastAsia="Yu Mincho"/>
                <w:lang w:val="en-GB"/>
              </w:rPr>
              <w:t>question, let me ask for clarification that which capability is the target. We cannot find any related capability in UE feature AI. Or the intention is to introduce one capability and to share it between mode 1/mode 2? Or same capability as Uu?</w:t>
            </w:r>
          </w:p>
          <w:p w14:paraId="15815C4E" w14:textId="77777777" w:rsidR="00692AD8" w:rsidRDefault="00692AD8" w:rsidP="00834BC7">
            <w:pPr>
              <w:rPr>
                <w:rFonts w:eastAsia="Yu Mincho"/>
                <w:color w:val="FF0000"/>
                <w:lang w:val="en-GB"/>
              </w:rPr>
            </w:pPr>
            <w:r w:rsidRPr="00692AD8">
              <w:rPr>
                <w:rFonts w:eastAsia="Yu Mincho"/>
                <w:color w:val="FF0000"/>
                <w:lang w:val="en-GB"/>
              </w:rPr>
              <w:t>FL reply:</w:t>
            </w:r>
          </w:p>
          <w:p w14:paraId="79F7ED50" w14:textId="19B72690" w:rsidR="00692AD8" w:rsidRPr="00692AD8" w:rsidRDefault="00692AD8" w:rsidP="00834BC7">
            <w:pPr>
              <w:rPr>
                <w:rFonts w:eastAsia="Yu Mincho"/>
                <w:color w:val="FF0000"/>
                <w:lang w:val="en-GB"/>
              </w:rPr>
            </w:pPr>
            <w:r>
              <w:rPr>
                <w:rFonts w:eastAsia="Yu Mincho"/>
                <w:color w:val="FF0000"/>
                <w:lang w:val="en-GB"/>
              </w:rPr>
              <w:t>My understanding of the position of the proponents of having multiple capabilities is to have at least two possibilities for PDCCH-to-PSCCH/PSSCH</w:t>
            </w:r>
          </w:p>
        </w:tc>
      </w:tr>
      <w:tr w:rsidR="008036E3" w14:paraId="2F45043B" w14:textId="77777777" w:rsidTr="003C162F">
        <w:tc>
          <w:tcPr>
            <w:tcW w:w="1516" w:type="dxa"/>
          </w:tcPr>
          <w:p w14:paraId="4A35769F" w14:textId="77777777" w:rsidR="008036E3" w:rsidRDefault="008036E3" w:rsidP="008036E3">
            <w:pPr>
              <w:rPr>
                <w:lang w:val="en-GB"/>
              </w:rPr>
            </w:pPr>
            <w:r>
              <w:rPr>
                <w:rFonts w:eastAsia="等线" w:hint="eastAsia"/>
                <w:lang w:val="en-GB"/>
              </w:rPr>
              <w:t>O</w:t>
            </w:r>
            <w:r>
              <w:rPr>
                <w:rFonts w:eastAsia="等线"/>
                <w:lang w:val="en-GB"/>
              </w:rPr>
              <w:t>PPO</w:t>
            </w:r>
          </w:p>
        </w:tc>
        <w:tc>
          <w:tcPr>
            <w:tcW w:w="8118" w:type="dxa"/>
          </w:tcPr>
          <w:p w14:paraId="00148BD4" w14:textId="77777777" w:rsidR="008036E3" w:rsidRDefault="008036E3" w:rsidP="008036E3">
            <w:pPr>
              <w:rPr>
                <w:lang w:val="en-GB"/>
              </w:rPr>
            </w:pPr>
            <w:r>
              <w:rPr>
                <w:rFonts w:eastAsia="等线" w:hint="eastAsia"/>
                <w:lang w:val="en-GB"/>
              </w:rPr>
              <w:t>T</w:t>
            </w:r>
            <w:r>
              <w:rPr>
                <w:rFonts w:eastAsia="等线"/>
                <w:lang w:val="en-GB"/>
              </w:rPr>
              <w:t xml:space="preserve">ends to agree with Intel’s analysis. The capability should be discussed for PDCCH-PSCCH/PSSCH, and PSFCH-PUCCH separately. For the former case, we can reuse N2 in NR Uu. Considering in general, vehicle has higher processing capability, we can support cap#2 in NR SL. For the latter case, we have agreed Tprep in last meeting, and only one capability is enough in NR SL. </w:t>
            </w:r>
          </w:p>
        </w:tc>
      </w:tr>
      <w:tr w:rsidR="00F3404C" w14:paraId="3B72EBFF" w14:textId="77777777" w:rsidTr="003C162F">
        <w:tc>
          <w:tcPr>
            <w:tcW w:w="1516" w:type="dxa"/>
          </w:tcPr>
          <w:p w14:paraId="05C01877" w14:textId="77777777" w:rsidR="00F3404C" w:rsidRDefault="00F3404C" w:rsidP="00F3404C">
            <w:pPr>
              <w:rPr>
                <w:rFonts w:eastAsia="等线"/>
                <w:lang w:val="en-GB"/>
              </w:rPr>
            </w:pPr>
            <w:r>
              <w:rPr>
                <w:lang w:val="en-GB" w:eastAsia="ja-JP"/>
              </w:rPr>
              <w:t>Apple</w:t>
            </w:r>
          </w:p>
        </w:tc>
        <w:tc>
          <w:tcPr>
            <w:tcW w:w="8118" w:type="dxa"/>
          </w:tcPr>
          <w:p w14:paraId="357743DB" w14:textId="77777777" w:rsidR="00F3404C" w:rsidRDefault="00F3404C" w:rsidP="00F3404C">
            <w:pPr>
              <w:rPr>
                <w:rFonts w:eastAsia="等线"/>
                <w:lang w:val="en-GB"/>
              </w:rPr>
            </w:pPr>
            <w:r>
              <w:rPr>
                <w:lang w:val="en-GB" w:eastAsia="ja-JP"/>
              </w:rPr>
              <w:t>A single UE capability is preferred.</w:t>
            </w:r>
          </w:p>
        </w:tc>
      </w:tr>
      <w:tr w:rsidR="007A3D27" w14:paraId="413C4AF7" w14:textId="77777777" w:rsidTr="003C162F">
        <w:tc>
          <w:tcPr>
            <w:tcW w:w="1516" w:type="dxa"/>
          </w:tcPr>
          <w:p w14:paraId="42D45B65" w14:textId="77777777" w:rsidR="007A3D27" w:rsidRDefault="007A3D27" w:rsidP="00834BC7">
            <w:pPr>
              <w:rPr>
                <w:lang w:val="en-GB" w:eastAsia="ja-JP"/>
              </w:rPr>
            </w:pPr>
            <w:r>
              <w:rPr>
                <w:rFonts w:eastAsia="等线" w:hint="eastAsia"/>
                <w:lang w:val="en-GB"/>
              </w:rPr>
              <w:t>S</w:t>
            </w:r>
            <w:r>
              <w:rPr>
                <w:rFonts w:eastAsia="等线"/>
                <w:lang w:val="en-GB"/>
              </w:rPr>
              <w:t>amsung</w:t>
            </w:r>
          </w:p>
        </w:tc>
        <w:tc>
          <w:tcPr>
            <w:tcW w:w="8118" w:type="dxa"/>
          </w:tcPr>
          <w:p w14:paraId="67C30FA6" w14:textId="77777777" w:rsidR="007A3D27" w:rsidRDefault="007A3D27" w:rsidP="00834BC7">
            <w:pPr>
              <w:rPr>
                <w:lang w:val="en-GB" w:eastAsia="ja-JP"/>
              </w:rPr>
            </w:pPr>
            <w:r>
              <w:rPr>
                <w:rFonts w:eastAsia="等线" w:hint="eastAsia"/>
                <w:lang w:val="en-GB"/>
              </w:rPr>
              <w:t>W</w:t>
            </w:r>
            <w:r>
              <w:rPr>
                <w:rFonts w:eastAsia="等线"/>
                <w:lang w:val="en-GB"/>
              </w:rPr>
              <w:t xml:space="preserve">e prefer a single UE capability in this stage. </w:t>
            </w:r>
          </w:p>
        </w:tc>
      </w:tr>
      <w:tr w:rsidR="007A3D27" w14:paraId="31C2B606" w14:textId="77777777" w:rsidTr="003C162F">
        <w:tc>
          <w:tcPr>
            <w:tcW w:w="1516" w:type="dxa"/>
          </w:tcPr>
          <w:p w14:paraId="4114C2A4" w14:textId="77777777" w:rsidR="007A3D27" w:rsidRPr="007A3D27" w:rsidRDefault="007A3D27" w:rsidP="0016124F">
            <w:pPr>
              <w:rPr>
                <w:rFonts w:eastAsia="等线"/>
                <w:lang w:val="en-GB"/>
              </w:rPr>
            </w:pPr>
            <w:r>
              <w:rPr>
                <w:rFonts w:eastAsia="等线" w:hint="eastAsia"/>
                <w:lang w:val="en-GB"/>
              </w:rPr>
              <w:t>CATT</w:t>
            </w:r>
          </w:p>
        </w:tc>
        <w:tc>
          <w:tcPr>
            <w:tcW w:w="8118" w:type="dxa"/>
          </w:tcPr>
          <w:p w14:paraId="547BF068" w14:textId="77777777" w:rsidR="007A3D27" w:rsidRPr="007A3D27" w:rsidRDefault="007A3D27" w:rsidP="007A3D27">
            <w:pPr>
              <w:rPr>
                <w:lang w:val="en-GB" w:eastAsia="ja-JP"/>
              </w:rPr>
            </w:pPr>
            <w:r w:rsidRPr="007A3D27">
              <w:rPr>
                <w:rFonts w:eastAsia="等线"/>
                <w:lang w:val="en-GB"/>
              </w:rPr>
              <w:t>A</w:t>
            </w:r>
            <w:r w:rsidRPr="007A3D27">
              <w:rPr>
                <w:rFonts w:eastAsia="等线" w:hint="eastAsia"/>
                <w:lang w:val="en-GB"/>
              </w:rPr>
              <w:t xml:space="preserve">gree with </w:t>
            </w:r>
            <w:r w:rsidRPr="007A3D27">
              <w:rPr>
                <w:rFonts w:eastAsia="等线"/>
                <w:lang w:val="en-GB"/>
              </w:rPr>
              <w:t>that</w:t>
            </w:r>
            <w:r w:rsidRPr="007A3D27">
              <w:rPr>
                <w:rFonts w:eastAsia="等线" w:hint="eastAsia"/>
                <w:lang w:val="en-GB"/>
              </w:rPr>
              <w:t xml:space="preserve"> the processing time for PDCCH-PSCCH/PSSCH and processing time for PSFCH-PUCCH should be discussed separately.</w:t>
            </w:r>
          </w:p>
        </w:tc>
      </w:tr>
      <w:tr w:rsidR="00F1207D" w14:paraId="39DD3E55" w14:textId="77777777" w:rsidTr="003C162F">
        <w:tc>
          <w:tcPr>
            <w:tcW w:w="1516" w:type="dxa"/>
          </w:tcPr>
          <w:p w14:paraId="15CDE1C5" w14:textId="77777777" w:rsidR="00F1207D" w:rsidRDefault="00F1207D" w:rsidP="00834BC7">
            <w:pPr>
              <w:rPr>
                <w:lang w:val="en-GB" w:eastAsia="ja-JP"/>
              </w:rPr>
            </w:pPr>
            <w:r>
              <w:rPr>
                <w:lang w:val="en-GB" w:eastAsia="ja-JP"/>
              </w:rPr>
              <w:t>Huawei, HiSilicon</w:t>
            </w:r>
          </w:p>
        </w:tc>
        <w:tc>
          <w:tcPr>
            <w:tcW w:w="8118" w:type="dxa"/>
          </w:tcPr>
          <w:p w14:paraId="165AF106" w14:textId="77777777" w:rsidR="00F1207D" w:rsidRDefault="00F1207D" w:rsidP="00834BC7">
            <w:pPr>
              <w:rPr>
                <w:lang w:val="en-GB" w:eastAsia="ja-JP"/>
              </w:rPr>
            </w:pPr>
            <w:r>
              <w:rPr>
                <w:lang w:val="en-GB" w:eastAsia="ja-JP"/>
              </w:rPr>
              <w:t xml:space="preserve">No need. Only UE capability 1 for processing times is supported. The motivation for having two different UE capabilities in NR Uu is to support self-contain cases and have a quick HARQ-ACK feedback to gNB. However, in SL, similar cases are not practical. The timing of SL </w:t>
            </w:r>
            <w:r>
              <w:rPr>
                <w:lang w:val="en-GB" w:eastAsia="ja-JP"/>
              </w:rPr>
              <w:lastRenderedPageBreak/>
              <w:t>HARQ-ACK information reporting to gNB is not only determined by processing time, but also the resource pool configuration, such as PSFCH periodicity, minimum time gap. Therefore, we cannot see the obvious motivation and significant benefits for supporting multiple UE capabilities.</w:t>
            </w:r>
          </w:p>
        </w:tc>
      </w:tr>
      <w:tr w:rsidR="00583803" w14:paraId="0C5D3D09" w14:textId="77777777" w:rsidTr="003C162F">
        <w:tc>
          <w:tcPr>
            <w:tcW w:w="1516" w:type="dxa"/>
          </w:tcPr>
          <w:p w14:paraId="77AD23D5" w14:textId="77777777" w:rsidR="00583803" w:rsidRDefault="00583803" w:rsidP="00583803">
            <w:pPr>
              <w:rPr>
                <w:lang w:val="en-GB" w:eastAsia="ja-JP"/>
              </w:rPr>
            </w:pPr>
            <w:r>
              <w:rPr>
                <w:rFonts w:eastAsia="等线"/>
                <w:lang w:val="en-GB"/>
              </w:rPr>
              <w:lastRenderedPageBreak/>
              <w:t>MediaTek</w:t>
            </w:r>
          </w:p>
        </w:tc>
        <w:tc>
          <w:tcPr>
            <w:tcW w:w="8118" w:type="dxa"/>
          </w:tcPr>
          <w:p w14:paraId="4844A43B" w14:textId="77777777" w:rsidR="00583803" w:rsidRDefault="00583803" w:rsidP="00583803">
            <w:pPr>
              <w:rPr>
                <w:lang w:val="en-GB" w:eastAsia="ja-JP"/>
              </w:rPr>
            </w:pPr>
            <w:r>
              <w:rPr>
                <w:rFonts w:eastAsia="等线"/>
                <w:lang w:val="en-GB"/>
              </w:rPr>
              <w:t>Single capability is preferred.</w:t>
            </w:r>
          </w:p>
        </w:tc>
      </w:tr>
      <w:tr w:rsidR="00694706" w14:paraId="6805CFBC" w14:textId="77777777" w:rsidTr="003C162F">
        <w:tc>
          <w:tcPr>
            <w:tcW w:w="1516" w:type="dxa"/>
          </w:tcPr>
          <w:p w14:paraId="6FFB2E53" w14:textId="77777777" w:rsidR="00694706" w:rsidRDefault="00694706" w:rsidP="00694706">
            <w:pPr>
              <w:rPr>
                <w:rFonts w:eastAsia="等线"/>
                <w:lang w:val="en-GB"/>
              </w:rPr>
            </w:pPr>
            <w:r>
              <w:rPr>
                <w:lang w:val="en-GB" w:eastAsia="ja-JP"/>
              </w:rPr>
              <w:t>Lenovo/MotM</w:t>
            </w:r>
          </w:p>
        </w:tc>
        <w:tc>
          <w:tcPr>
            <w:tcW w:w="8118" w:type="dxa"/>
          </w:tcPr>
          <w:p w14:paraId="122D1EDD" w14:textId="77777777" w:rsidR="00694706" w:rsidRDefault="00694706" w:rsidP="00694706">
            <w:pPr>
              <w:rPr>
                <w:rFonts w:eastAsia="等线"/>
                <w:lang w:val="en-GB"/>
              </w:rPr>
            </w:pPr>
            <w:r>
              <w:rPr>
                <w:lang w:val="en-GB" w:eastAsia="ja-JP"/>
              </w:rPr>
              <w:t xml:space="preserve">A single UE capability is preferred </w:t>
            </w:r>
          </w:p>
        </w:tc>
      </w:tr>
      <w:tr w:rsidR="00E85737" w14:paraId="0EF76B4C" w14:textId="77777777" w:rsidTr="003C162F">
        <w:tc>
          <w:tcPr>
            <w:tcW w:w="1516" w:type="dxa"/>
          </w:tcPr>
          <w:p w14:paraId="41FF5C21" w14:textId="77777777" w:rsidR="00E85737" w:rsidRPr="00E85737" w:rsidRDefault="00E85737" w:rsidP="00694706">
            <w:pPr>
              <w:rPr>
                <w:rFonts w:eastAsia="等线"/>
                <w:lang w:val="en-GB"/>
              </w:rPr>
            </w:pPr>
            <w:r>
              <w:rPr>
                <w:rFonts w:eastAsia="等线" w:hint="eastAsia"/>
                <w:lang w:val="en-GB"/>
              </w:rPr>
              <w:t>v</w:t>
            </w:r>
            <w:r>
              <w:rPr>
                <w:rFonts w:eastAsia="等线"/>
                <w:lang w:val="en-GB"/>
              </w:rPr>
              <w:t>ivo</w:t>
            </w:r>
          </w:p>
        </w:tc>
        <w:tc>
          <w:tcPr>
            <w:tcW w:w="8118" w:type="dxa"/>
          </w:tcPr>
          <w:p w14:paraId="7C7E28FD" w14:textId="77777777" w:rsidR="00E85737" w:rsidRPr="00E85737" w:rsidRDefault="00E85737" w:rsidP="00694706">
            <w:pPr>
              <w:rPr>
                <w:rFonts w:eastAsia="等线"/>
                <w:lang w:val="en-GB"/>
              </w:rPr>
            </w:pPr>
            <w:r>
              <w:rPr>
                <w:rFonts w:eastAsia="等线"/>
                <w:lang w:val="en-GB"/>
              </w:rPr>
              <w:t>We prefer single capability</w:t>
            </w:r>
            <w:r w:rsidR="008C307F" w:rsidRPr="007A3D27">
              <w:rPr>
                <w:rFonts w:eastAsia="等线" w:hint="eastAsia"/>
                <w:lang w:val="en-GB"/>
              </w:rPr>
              <w:t xml:space="preserve"> for PSFCH-PUCCH</w:t>
            </w:r>
            <w:r w:rsidR="008C307F">
              <w:rPr>
                <w:rFonts w:eastAsia="等线"/>
                <w:lang w:val="en-GB"/>
              </w:rPr>
              <w:t xml:space="preserve"> processing</w:t>
            </w:r>
            <w:r>
              <w:rPr>
                <w:rFonts w:eastAsia="等线"/>
                <w:lang w:val="en-GB"/>
              </w:rPr>
              <w:t xml:space="preserve">. </w:t>
            </w:r>
          </w:p>
        </w:tc>
      </w:tr>
      <w:tr w:rsidR="003F2AF0" w14:paraId="2FEF9BB7" w14:textId="77777777" w:rsidTr="003C162F">
        <w:tc>
          <w:tcPr>
            <w:tcW w:w="1516" w:type="dxa"/>
          </w:tcPr>
          <w:p w14:paraId="44DBFFFA" w14:textId="77777777" w:rsidR="003F2AF0" w:rsidRDefault="003F2AF0" w:rsidP="00694706">
            <w:pPr>
              <w:rPr>
                <w:rFonts w:eastAsia="等线"/>
                <w:lang w:val="en-GB"/>
              </w:rPr>
            </w:pPr>
            <w:r>
              <w:rPr>
                <w:rFonts w:eastAsia="等线"/>
                <w:lang w:val="en-GB"/>
              </w:rPr>
              <w:t>ZTE, Sanechips</w:t>
            </w:r>
          </w:p>
        </w:tc>
        <w:tc>
          <w:tcPr>
            <w:tcW w:w="8118" w:type="dxa"/>
          </w:tcPr>
          <w:p w14:paraId="46F7EA98" w14:textId="77777777" w:rsidR="003F2AF0" w:rsidRDefault="003F2AF0" w:rsidP="00694706">
            <w:pPr>
              <w:rPr>
                <w:rFonts w:eastAsia="等线"/>
                <w:lang w:val="en-GB"/>
              </w:rPr>
            </w:pPr>
            <w:r>
              <w:rPr>
                <w:rFonts w:eastAsia="等线"/>
                <w:lang w:val="en-GB"/>
              </w:rPr>
              <w:t xml:space="preserve">No strong preference. Either single </w:t>
            </w:r>
            <w:r w:rsidR="00114B0E">
              <w:rPr>
                <w:rFonts w:eastAsia="等线"/>
                <w:lang w:val="en-GB"/>
              </w:rPr>
              <w:t xml:space="preserve">capability or reuse the similar definition on Uu (as defined in 38.214 6.4). </w:t>
            </w:r>
          </w:p>
        </w:tc>
      </w:tr>
      <w:tr w:rsidR="007902E8" w14:paraId="53656F05" w14:textId="77777777" w:rsidTr="003C162F">
        <w:tc>
          <w:tcPr>
            <w:tcW w:w="1516" w:type="dxa"/>
          </w:tcPr>
          <w:p w14:paraId="163594CC" w14:textId="77777777" w:rsidR="007902E8" w:rsidRDefault="007902E8" w:rsidP="00694706">
            <w:pPr>
              <w:rPr>
                <w:rFonts w:eastAsia="等线"/>
              </w:rPr>
            </w:pPr>
            <w:r>
              <w:rPr>
                <w:rFonts w:eastAsia="等线"/>
              </w:rPr>
              <w:t>Nokia, NSB</w:t>
            </w:r>
          </w:p>
        </w:tc>
        <w:tc>
          <w:tcPr>
            <w:tcW w:w="8118" w:type="dxa"/>
          </w:tcPr>
          <w:p w14:paraId="209A1D5E" w14:textId="77777777" w:rsidR="007902E8" w:rsidRDefault="007902E8" w:rsidP="00694706">
            <w:pPr>
              <w:rPr>
                <w:rFonts w:eastAsia="等线"/>
              </w:rPr>
            </w:pPr>
            <w:r>
              <w:rPr>
                <w:rFonts w:eastAsia="等线"/>
              </w:rPr>
              <w:t>Single capability</w:t>
            </w:r>
          </w:p>
        </w:tc>
      </w:tr>
      <w:tr w:rsidR="003C162F" w14:paraId="1E23B9B9" w14:textId="77777777" w:rsidTr="003C162F">
        <w:tc>
          <w:tcPr>
            <w:tcW w:w="1516" w:type="dxa"/>
          </w:tcPr>
          <w:p w14:paraId="554E5318" w14:textId="51B35756" w:rsidR="003C162F" w:rsidRDefault="003C162F" w:rsidP="003C162F">
            <w:pPr>
              <w:rPr>
                <w:rFonts w:eastAsia="等线"/>
              </w:rPr>
            </w:pPr>
            <w:r>
              <w:rPr>
                <w:rFonts w:eastAsia="等线"/>
              </w:rPr>
              <w:t>FUTUREWEI</w:t>
            </w:r>
          </w:p>
        </w:tc>
        <w:tc>
          <w:tcPr>
            <w:tcW w:w="8118" w:type="dxa"/>
          </w:tcPr>
          <w:p w14:paraId="38D6A925" w14:textId="682A6724" w:rsidR="003C162F" w:rsidRDefault="003C162F" w:rsidP="003C162F">
            <w:pPr>
              <w:rPr>
                <w:rFonts w:eastAsia="等线"/>
              </w:rPr>
            </w:pPr>
            <w:r>
              <w:rPr>
                <w:rFonts w:eastAsia="等线"/>
              </w:rPr>
              <w:t>We prefer single capability</w:t>
            </w:r>
          </w:p>
        </w:tc>
      </w:tr>
      <w:tr w:rsidR="00EA00CB" w14:paraId="6F8BE9FD" w14:textId="77777777" w:rsidTr="003C162F">
        <w:tc>
          <w:tcPr>
            <w:tcW w:w="1516" w:type="dxa"/>
          </w:tcPr>
          <w:p w14:paraId="3C40D47B" w14:textId="38AC95D1" w:rsidR="00EA00CB" w:rsidRDefault="001C03A3" w:rsidP="003C162F">
            <w:pPr>
              <w:rPr>
                <w:rFonts w:eastAsia="等线"/>
              </w:rPr>
            </w:pPr>
            <w:r>
              <w:rPr>
                <w:rFonts w:eastAsia="等线"/>
              </w:rPr>
              <w:t>Qualcomm</w:t>
            </w:r>
          </w:p>
        </w:tc>
        <w:tc>
          <w:tcPr>
            <w:tcW w:w="8118" w:type="dxa"/>
          </w:tcPr>
          <w:p w14:paraId="32B02802" w14:textId="77777777" w:rsidR="00EA00CB" w:rsidRDefault="001C03A3" w:rsidP="003C162F">
            <w:pPr>
              <w:rPr>
                <w:rFonts w:eastAsia="等线"/>
              </w:rPr>
            </w:pPr>
            <w:r>
              <w:rPr>
                <w:rFonts w:eastAsia="等线"/>
              </w:rPr>
              <w:t>We prefer to have a single capability</w:t>
            </w:r>
          </w:p>
          <w:p w14:paraId="1E243EDA" w14:textId="76E1B61B" w:rsidR="00741843" w:rsidRDefault="00741843" w:rsidP="003C162F">
            <w:pPr>
              <w:rPr>
                <w:rFonts w:eastAsia="等线"/>
              </w:rPr>
            </w:pPr>
            <w:r>
              <w:rPr>
                <w:rFonts w:eastAsia="等线"/>
              </w:rPr>
              <w:t>(ok with the proposal</w:t>
            </w:r>
            <w:r w:rsidR="00465BDE">
              <w:rPr>
                <w:rFonts w:eastAsia="等线"/>
              </w:rPr>
              <w:t xml:space="preserve"> in general, but the gap value needs to be in ms or </w:t>
            </w:r>
            <w:r w:rsidR="0015456B">
              <w:rPr>
                <w:rFonts w:eastAsia="等线"/>
              </w:rPr>
              <w:t>be SCS dependent if in slots</w:t>
            </w:r>
            <w:r>
              <w:rPr>
                <w:rFonts w:eastAsia="等线"/>
              </w:rPr>
              <w:t>)</w:t>
            </w:r>
          </w:p>
        </w:tc>
      </w:tr>
    </w:tbl>
    <w:p w14:paraId="756104C8" w14:textId="77777777" w:rsidR="00701AD5" w:rsidRDefault="00701AD5" w:rsidP="00D04EC5"/>
    <w:p w14:paraId="26015110" w14:textId="18A7E307" w:rsidR="00CE46B8" w:rsidRPr="00CE46B8" w:rsidRDefault="00701AD5" w:rsidP="00CE46B8">
      <w:pPr>
        <w:pStyle w:val="21"/>
      </w:pPr>
      <w:r w:rsidRPr="0062318A">
        <w:t>Q6</w:t>
      </w:r>
      <w:r w:rsidR="002C14CE" w:rsidRPr="0062318A">
        <w:t>.</w:t>
      </w:r>
      <w:r w:rsidR="00CE46B8">
        <w:tab/>
        <w:t xml:space="preserve">Processing times. </w:t>
      </w:r>
      <w:ins w:id="5" w:author="作者">
        <w:r w:rsidR="00F55585" w:rsidRPr="00CE46B8">
          <w:t>With lower priority, values for PSCCH/PSSCH preparation time</w:t>
        </w:r>
      </w:ins>
      <w:del w:id="6" w:author="作者">
        <w:r w:rsidR="00CE46B8" w:rsidDel="00F55585">
          <w:delText>With lower priority, values for PSFCH to UL report time: working assumption (on N) and FFS (on X) from RAN1#100bis-e</w:delText>
        </w:r>
      </w:del>
      <w:r w:rsidR="00CE46B8">
        <w:t>.</w:t>
      </w:r>
    </w:p>
    <w:p w14:paraId="1B8F9593" w14:textId="3BA5678E" w:rsidR="002C14CE" w:rsidRPr="0062318A" w:rsidRDefault="00EC7443" w:rsidP="00D4490A">
      <w:pPr>
        <w:rPr>
          <w:b/>
          <w:bCs/>
        </w:rPr>
      </w:pPr>
      <w:r w:rsidRPr="0062318A">
        <w:rPr>
          <w:b/>
          <w:bCs/>
        </w:rPr>
        <w:t xml:space="preserve">Do you agree </w:t>
      </w:r>
      <w:r w:rsidR="0062318A" w:rsidRPr="0062318A">
        <w:rPr>
          <w:b/>
          <w:bCs/>
        </w:rPr>
        <w:t xml:space="preserve">to reuse the PUSCH preparation times </w:t>
      </w:r>
      <w:r w:rsidR="008E4D8A">
        <w:rPr>
          <w:b/>
          <w:bCs/>
        </w:rPr>
        <w:t>from TS 38.</w:t>
      </w:r>
      <w:del w:id="7" w:author="作者">
        <w:r w:rsidR="008E4D8A" w:rsidDel="004D1C3D">
          <w:rPr>
            <w:b/>
            <w:bCs/>
          </w:rPr>
          <w:delText xml:space="preserve">213 </w:delText>
        </w:r>
      </w:del>
      <w:ins w:id="8" w:author="作者">
        <w:r w:rsidR="004D1C3D">
          <w:rPr>
            <w:b/>
            <w:bCs/>
          </w:rPr>
          <w:t xml:space="preserve">214 </w:t>
        </w:r>
      </w:ins>
      <w:r w:rsidR="008E4D8A">
        <w:rPr>
          <w:b/>
          <w:bCs/>
        </w:rPr>
        <w:t xml:space="preserve">Section 6.4 (capability 1, Table 6.4-1) </w:t>
      </w:r>
      <w:r w:rsidR="0062318A" w:rsidRPr="0062318A">
        <w:rPr>
          <w:b/>
          <w:bCs/>
        </w:rPr>
        <w:t>for PSSCH preparation as in the following proposal.</w:t>
      </w:r>
    </w:p>
    <w:p w14:paraId="62936D55" w14:textId="77777777" w:rsidR="004D1C3D" w:rsidRDefault="004D1C3D" w:rsidP="004D1C3D">
      <w:r w:rsidRPr="00692AD8">
        <w:t>FL comments:</w:t>
      </w:r>
    </w:p>
    <w:p w14:paraId="4ED7031B" w14:textId="609CCBDA" w:rsidR="004D1C3D" w:rsidRDefault="004D1C3D" w:rsidP="004D1C3D">
      <w:pPr>
        <w:pStyle w:val="af7"/>
        <w:numPr>
          <w:ilvl w:val="0"/>
          <w:numId w:val="42"/>
        </w:numPr>
      </w:pPr>
      <w:r>
        <w:t xml:space="preserve">One company raised the point that in 38.214 Section 6.4, the preparation time is given by the choice of </w:t>
      </w:r>
      <m:oMath>
        <m:r>
          <w:rPr>
            <w:rFonts w:ascii="Cambria Math" w:hAnsi="Cambria Math"/>
          </w:rPr>
          <m:t>μ=</m:t>
        </m:r>
        <m:d>
          <m:dPr>
            <m:ctrlPr>
              <w:rPr>
                <w:rFonts w:ascii="Cambria Math" w:hAnsi="Cambria Math"/>
                <w:i/>
              </w:rPr>
            </m:ctrlPr>
          </m:dPr>
          <m:e>
            <m:sSub>
              <m:sSubPr>
                <m:ctrlPr>
                  <w:rPr>
                    <w:rFonts w:ascii="Cambria Math" w:hAnsi="Cambria Math"/>
                    <w:i/>
                  </w:rPr>
                </m:ctrlPr>
              </m:sSubPr>
              <m:e>
                <m:r>
                  <w:rPr>
                    <w:rFonts w:ascii="Cambria Math" w:hAnsi="Cambria Math"/>
                  </w:rPr>
                  <m:t>μ</m:t>
                </m:r>
              </m:e>
              <m:sub>
                <m:r>
                  <w:rPr>
                    <w:rFonts w:ascii="Cambria Math" w:hAnsi="Cambria Math"/>
                  </w:rPr>
                  <m:t>DL</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UL</m:t>
                </m:r>
              </m:sub>
            </m:sSub>
          </m:e>
        </m:d>
      </m:oMath>
      <w:r>
        <w:t xml:space="preserve"> that leads to the largest value. I think we should follow that approach here too.  </w:t>
      </w:r>
    </w:p>
    <w:p w14:paraId="5235E5A7" w14:textId="36E57354" w:rsidR="004D1C3D" w:rsidRPr="008C5D64" w:rsidRDefault="004D1C3D" w:rsidP="004D1C3D">
      <w:pPr>
        <w:pStyle w:val="af7"/>
        <w:numPr>
          <w:ilvl w:val="0"/>
          <w:numId w:val="42"/>
        </w:numPr>
      </w:pPr>
      <w:r>
        <w:t>Leaving aside the issue of having multiple capabilities, which is under discussion, there are no fundamental objections.</w:t>
      </w:r>
      <w:r w:rsidR="003A6E00">
        <w:t xml:space="preserve"> After concluding Q5, we can replace the FFS by a list of values (if multiple capabilities are supported) or remove it altogether.</w:t>
      </w:r>
    </w:p>
    <w:p w14:paraId="6E69FC2B" w14:textId="13E17A71" w:rsidR="00EC7443" w:rsidRDefault="00EC7443" w:rsidP="00D04EC5">
      <w:r w:rsidRPr="0062318A">
        <w:rPr>
          <w:highlight w:val="yellow"/>
        </w:rPr>
        <w:t>Proposal</w:t>
      </w:r>
      <w:r>
        <w:t>:</w:t>
      </w:r>
    </w:p>
    <w:p w14:paraId="72FC00AB" w14:textId="77777777" w:rsidR="00EC7443" w:rsidRDefault="00EC7443" w:rsidP="00EC7443">
      <w:pPr>
        <w:pStyle w:val="af7"/>
        <w:numPr>
          <w:ilvl w:val="0"/>
          <w:numId w:val="41"/>
        </w:numPr>
      </w:pPr>
      <w:r>
        <w:t>For dynamic grant in Mode 1, a</w:t>
      </w:r>
      <w:r w:rsidRPr="00EC7443">
        <w:t xml:space="preserve"> UE does not expect to be scheduled to perform a SL transmission earlier than </w:t>
      </w: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oMath>
      <w:r w:rsidRPr="00EC7443">
        <w:t xml:space="preserve"> after the end of the </w:t>
      </w:r>
      <w:r>
        <w:t>scheduling PDCCH</w:t>
      </w:r>
      <w:r w:rsidRPr="00EC7443">
        <w:t>.</w:t>
      </w:r>
    </w:p>
    <w:p w14:paraId="48B2947C" w14:textId="77777777" w:rsidR="00EC7443" w:rsidRPr="00EC7443" w:rsidRDefault="003E0F80" w:rsidP="00EC7443">
      <w:pPr>
        <w:pStyle w:val="af7"/>
        <w:numPr>
          <w:ilvl w:val="1"/>
          <w:numId w:val="41"/>
        </w:numPr>
      </w:pP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r>
          <w:rPr>
            <w:rFonts w:ascii="Cambria Math"/>
            <w:color w:val="000000"/>
          </w:rPr>
          <m:t>=(</m:t>
        </m:r>
        <m:sSub>
          <m:sSubPr>
            <m:ctrlPr>
              <w:rPr>
                <w:rFonts w:ascii="Cambria Math" w:hAnsi="Cambria Math"/>
                <w:i/>
                <w:color w:val="000000"/>
              </w:rPr>
            </m:ctrlPr>
          </m:sSubPr>
          <m:e>
            <m:r>
              <w:rPr>
                <w:rFonts w:ascii="Cambria Math"/>
                <w:color w:val="000000"/>
              </w:rPr>
              <m:t>N</m:t>
            </m:r>
          </m:e>
          <m:sub>
            <m:r>
              <w:rPr>
                <w:rFonts w:ascii="Cambria Math"/>
                <w:color w:val="000000"/>
              </w:rPr>
              <m:t>2</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2,1</m:t>
            </m:r>
          </m:sub>
        </m:sSub>
        <m:r>
          <w:rPr>
            <w:rFonts w:ascii="Cambria Math"/>
            <w:color w:val="000000"/>
          </w:rPr>
          <m:t>)(2048+144)</m:t>
        </m:r>
        <m:r>
          <w:rPr>
            <w:rFonts w:ascii="Cambria Math" w:hAnsi="Cambria Math" w:cs="Cambria Math"/>
            <w:color w:val="000000"/>
          </w:rPr>
          <m:t>⋅</m:t>
        </m:r>
        <m:r>
          <w:rPr>
            <w:rFonts w:ascii="Cambria Math"/>
            <w:color w:val="000000"/>
          </w:rPr>
          <m:t>κ</m:t>
        </m:r>
        <m:sSup>
          <m:sSupPr>
            <m:ctrlPr>
              <w:rPr>
                <w:rFonts w:ascii="Cambria Math" w:hAnsi="Cambria Math"/>
                <w:i/>
                <w:color w:val="000000"/>
              </w:rPr>
            </m:ctrlPr>
          </m:sSupPr>
          <m:e>
            <m:r>
              <w:rPr>
                <w:rFonts w:ascii="Cambria Math"/>
                <w:color w:val="000000"/>
              </w:rPr>
              <m:t>2</m:t>
            </m:r>
          </m:e>
          <m:sup>
            <m:r>
              <w:rPr>
                <w:rFonts w:ascii="Cambria Math"/>
                <w:color w:val="000000"/>
              </w:rPr>
              <m:t>-</m:t>
            </m:r>
            <m:r>
              <w:rPr>
                <w:rFonts w:ascii="Cambria Math"/>
                <w:color w:val="000000"/>
              </w:rPr>
              <m:t>μ</m:t>
            </m:r>
          </m:sup>
        </m:sSup>
        <m:r>
          <w:rPr>
            <w:rFonts w:ascii="Cambria Math" w:hAnsi="Cambria Math" w:cs="Cambria Math"/>
            <w:color w:val="000000"/>
          </w:rPr>
          <m:t>⋅</m:t>
        </m:r>
        <m:sSub>
          <m:sSubPr>
            <m:ctrlPr>
              <w:rPr>
                <w:rFonts w:ascii="Cambria Math" w:hAnsi="Cambria Math"/>
                <w:i/>
                <w:color w:val="000000"/>
              </w:rPr>
            </m:ctrlPr>
          </m:sSubPr>
          <m:e>
            <m:r>
              <w:rPr>
                <w:rFonts w:ascii="Cambria Math"/>
                <w:color w:val="000000"/>
              </w:rPr>
              <m:t>T</m:t>
            </m:r>
          </m:e>
          <m:sub>
            <m:r>
              <w:rPr>
                <w:rFonts w:ascii="Cambria Math"/>
                <w:color w:val="000000"/>
              </w:rPr>
              <m:t>C</m:t>
            </m:r>
          </m:sub>
        </m:sSub>
      </m:oMath>
    </w:p>
    <w:p w14:paraId="05F73656" w14:textId="3E33E135" w:rsidR="0062318A" w:rsidRPr="0062318A" w:rsidRDefault="003E0F80" w:rsidP="00D4490A">
      <w:pPr>
        <w:pStyle w:val="af7"/>
        <w:numPr>
          <w:ilvl w:val="2"/>
          <w:numId w:val="41"/>
        </w:numPr>
      </w:pPr>
      <m:oMath>
        <m:sSub>
          <m:sSubPr>
            <m:ctrlPr>
              <w:rPr>
                <w:rFonts w:ascii="Cambria Math" w:hAnsi="Cambria Math"/>
                <w:i/>
                <w:color w:val="000000"/>
              </w:rPr>
            </m:ctrlPr>
          </m:sSubPr>
          <m:e>
            <m:r>
              <w:rPr>
                <w:rFonts w:ascii="Cambria Math"/>
                <w:color w:val="000000"/>
              </w:rPr>
              <m:t>N</m:t>
            </m:r>
          </m:e>
          <m:sub>
            <m:r>
              <w:rPr>
                <w:rFonts w:ascii="Cambria Math"/>
                <w:color w:val="000000"/>
              </w:rPr>
              <m:t>2</m:t>
            </m:r>
          </m:sub>
        </m:sSub>
      </m:oMath>
      <w:r w:rsidR="0062318A">
        <w:rPr>
          <w:color w:val="000000"/>
        </w:rPr>
        <w:t xml:space="preserve"> is 10, 12, 23, and 36 for </w:t>
      </w:r>
      <m:oMath>
        <m:r>
          <w:ins w:id="9" w:author="作者">
            <w:rPr>
              <w:rFonts w:ascii="Cambria Math" w:hAnsi="Cambria Math"/>
              <w:color w:val="000000"/>
            </w:rPr>
            <m:t>μ</m:t>
          </w:ins>
        </m:r>
        <m:sSub>
          <m:sSubPr>
            <m:ctrlPr>
              <w:del w:id="10" w:author="作者">
                <w:rPr>
                  <w:rFonts w:ascii="Cambria Math" w:hAnsi="Cambria Math"/>
                  <w:i/>
                  <w:color w:val="000000"/>
                </w:rPr>
              </w:del>
            </m:ctrlPr>
          </m:sSubPr>
          <m:e>
            <m:r>
              <w:del w:id="11" w:author="作者">
                <w:rPr>
                  <w:rFonts w:ascii="Cambria Math" w:hAnsi="Cambria Math"/>
                  <w:color w:val="000000"/>
                </w:rPr>
                <m:t>μ=μ</m:t>
              </w:del>
            </m:r>
          </m:e>
          <m:sub>
            <m:r>
              <w:del w:id="12" w:author="作者">
                <w:rPr>
                  <w:rFonts w:ascii="Cambria Math" w:hAnsi="Cambria Math"/>
                  <w:color w:val="000000"/>
                </w:rPr>
                <m:t>SL</m:t>
              </w:del>
            </m:r>
          </m:sub>
        </m:sSub>
      </m:oMath>
      <w:r w:rsidR="0062318A">
        <w:rPr>
          <w:color w:val="000000"/>
        </w:rPr>
        <w:t xml:space="preserve"> equal to 0, 1, 2, and 3, respectively.</w:t>
      </w:r>
    </w:p>
    <w:p w14:paraId="77EC3A2F" w14:textId="77777777" w:rsidR="0062318A" w:rsidRPr="00EC7443" w:rsidRDefault="0062318A" w:rsidP="00D4490A">
      <w:pPr>
        <w:pStyle w:val="af7"/>
        <w:numPr>
          <w:ilvl w:val="3"/>
          <w:numId w:val="41"/>
        </w:numPr>
      </w:pPr>
      <w:r>
        <w:t xml:space="preserve">FFS other values of </w:t>
      </w:r>
      <m:oMath>
        <m:sSub>
          <m:sSubPr>
            <m:ctrlPr>
              <w:rPr>
                <w:rFonts w:ascii="Cambria Math" w:hAnsi="Cambria Math"/>
                <w:i/>
                <w:color w:val="000000"/>
              </w:rPr>
            </m:ctrlPr>
          </m:sSubPr>
          <m:e>
            <m:r>
              <w:rPr>
                <w:rFonts w:ascii="Cambria Math"/>
                <w:color w:val="000000"/>
              </w:rPr>
              <m:t>N</m:t>
            </m:r>
          </m:e>
          <m:sub>
            <m:r>
              <w:rPr>
                <w:rFonts w:ascii="Cambria Math"/>
                <w:color w:val="000000"/>
              </w:rPr>
              <m:t>2</m:t>
            </m:r>
          </m:sub>
        </m:sSub>
      </m:oMath>
      <w:r>
        <w:rPr>
          <w:color w:val="000000"/>
        </w:rPr>
        <w:t xml:space="preserve"> based on the discussion on capabilities (Q5).</w:t>
      </w:r>
    </w:p>
    <w:p w14:paraId="4D1392FA" w14:textId="2AC6F795" w:rsidR="004D1C3D" w:rsidRPr="005A07AC" w:rsidRDefault="004D1C3D" w:rsidP="00D4490A">
      <w:pPr>
        <w:numPr>
          <w:ilvl w:val="2"/>
          <w:numId w:val="41"/>
        </w:numPr>
        <w:rPr>
          <w:ins w:id="13" w:author="作者"/>
          <w:rFonts w:eastAsiaTheme="minorHAnsi"/>
          <w:szCs w:val="20"/>
          <w:rPrChange w:id="14" w:author="作者">
            <w:rPr>
              <w:ins w:id="15" w:author="作者"/>
              <w:rFonts w:ascii="Calibri" w:eastAsia="Calibri" w:hAnsi="Calibri"/>
              <w:color w:val="000000"/>
            </w:rPr>
          </w:rPrChange>
        </w:rPr>
      </w:pPr>
      <w:ins w:id="16" w:author="作者">
        <w:r w:rsidRPr="00541455">
          <w:rPr>
            <w:i/>
            <w:lang w:val="en-AU"/>
          </w:rPr>
          <w:t>µ</w:t>
        </w:r>
        <w:r w:rsidRPr="00133E55">
          <w:rPr>
            <w:lang w:val="en-AU"/>
          </w:rPr>
          <w:t xml:space="preserve"> corresponds to the </w:t>
        </w:r>
        <w:r>
          <w:rPr>
            <w:lang w:val="en-AU"/>
          </w:rPr>
          <w:t>one of (</w:t>
        </w:r>
        <w:r w:rsidRPr="00133E55">
          <w:rPr>
            <w:i/>
            <w:lang w:val="en-AU"/>
          </w:rPr>
          <w:t>µ</w:t>
        </w:r>
        <w:r w:rsidRPr="00133E55">
          <w:rPr>
            <w:i/>
            <w:vertAlign w:val="subscript"/>
            <w:lang w:val="en-AU"/>
          </w:rPr>
          <w:t>DL</w:t>
        </w:r>
        <w:r w:rsidRPr="00133E55">
          <w:rPr>
            <w:lang w:val="en-AU"/>
          </w:rPr>
          <w:t xml:space="preserve">, </w:t>
        </w:r>
        <w:r w:rsidRPr="00133E55">
          <w:rPr>
            <w:i/>
            <w:lang w:val="en-AU"/>
          </w:rPr>
          <w:t>µ</w:t>
        </w:r>
        <w:r>
          <w:rPr>
            <w:i/>
            <w:vertAlign w:val="subscript"/>
            <w:lang w:val="en-AU"/>
          </w:rPr>
          <w:t>S</w:t>
        </w:r>
        <w:r w:rsidRPr="00133E55">
          <w:rPr>
            <w:i/>
            <w:vertAlign w:val="subscript"/>
            <w:lang w:val="en-AU"/>
          </w:rPr>
          <w:t>L</w:t>
        </w:r>
        <w:r>
          <w:rPr>
            <w:lang w:val="en-AU"/>
          </w:rPr>
          <w:t>)</w:t>
        </w:r>
        <w:r w:rsidRPr="00133E55">
          <w:rPr>
            <w:lang w:val="en-AU"/>
          </w:rPr>
          <w:t xml:space="preserve"> </w:t>
        </w:r>
        <w:r>
          <w:rPr>
            <w:lang w:val="en-AU"/>
          </w:rPr>
          <w:t xml:space="preserve">resulting </w:t>
        </w:r>
        <w:r w:rsidR="00DA5889">
          <w:rPr>
            <w:lang w:val="en-AU"/>
          </w:rPr>
          <w:t>in</w:t>
        </w:r>
        <w:r>
          <w:rPr>
            <w:lang w:val="en-AU"/>
          </w:rPr>
          <w:t xml:space="preserve"> the largest </w:t>
        </w:r>
        <w:r w:rsidRPr="00450CE8">
          <w:rPr>
            <w:i/>
            <w:lang w:val="en-AU"/>
          </w:rPr>
          <w:t>T</w:t>
        </w:r>
        <w:r w:rsidRPr="00450CE8">
          <w:rPr>
            <w:i/>
            <w:vertAlign w:val="subscript"/>
            <w:lang w:val="en-AU"/>
          </w:rPr>
          <w:t>proc</w:t>
        </w:r>
        <w:r w:rsidR="00DA5889">
          <w:rPr>
            <w:i/>
            <w:lang w:val="en-AU"/>
          </w:rPr>
          <w:t>.</w:t>
        </w:r>
      </w:ins>
    </w:p>
    <w:p w14:paraId="3C811F13" w14:textId="557037A5" w:rsidR="00AF74B9" w:rsidRDefault="003E0F80" w:rsidP="00D4490A">
      <w:pPr>
        <w:numPr>
          <w:ilvl w:val="2"/>
          <w:numId w:val="41"/>
        </w:numPr>
        <w:rPr>
          <w:szCs w:val="20"/>
        </w:rPr>
      </w:pPr>
      <m:oMath>
        <m:sSub>
          <m:sSubPr>
            <m:ctrlPr>
              <w:rPr>
                <w:rFonts w:ascii="Cambria Math" w:hAnsi="Cambria Math"/>
                <w:i/>
                <w:color w:val="000000"/>
              </w:rPr>
            </m:ctrlPr>
          </m:sSubPr>
          <m:e>
            <m:r>
              <w:rPr>
                <w:rFonts w:ascii="Cambria Math"/>
                <w:color w:val="000000"/>
              </w:rPr>
              <m:t>d</m:t>
            </m:r>
          </m:e>
          <m:sub>
            <m:r>
              <w:rPr>
                <w:rFonts w:ascii="Cambria Math"/>
                <w:color w:val="000000"/>
              </w:rPr>
              <m:t>2,1</m:t>
            </m:r>
          </m:sub>
        </m:sSub>
      </m:oMath>
      <w:r w:rsidR="00AF74B9">
        <w:rPr>
          <w:color w:val="000000"/>
        </w:rPr>
        <w:t xml:space="preserve"> = 1</w:t>
      </w:r>
    </w:p>
    <w:p w14:paraId="4091FB70" w14:textId="77777777" w:rsidR="00EC7443" w:rsidRPr="00EC7443" w:rsidRDefault="00EC7443" w:rsidP="00D4490A">
      <w:pPr>
        <w:pStyle w:val="af7"/>
        <w:numPr>
          <w:ilvl w:val="2"/>
          <w:numId w:val="41"/>
        </w:numPr>
      </w:pPr>
      <m:oMath>
        <m:r>
          <w:rPr>
            <w:rFonts w:ascii="Cambria Math"/>
            <w:color w:val="000000"/>
          </w:rPr>
          <m:t>κ</m:t>
        </m:r>
        <m:r>
          <w:rPr>
            <w:rFonts w:ascii="Cambria Math" w:hAnsi="Cambria Math"/>
            <w:color w:val="000000"/>
          </w:rPr>
          <m:t>=</m:t>
        </m:r>
        <m:f>
          <m:fPr>
            <m:type m:val="skw"/>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s</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c</m:t>
                </m:r>
              </m:sub>
            </m:sSub>
          </m:den>
        </m:f>
      </m:oMath>
      <w:r w:rsidRPr="006871FE">
        <w:rPr>
          <w:szCs w:val="20"/>
        </w:rPr>
        <w:t xml:space="preserve"> (parameters as defined in 38.211)</w:t>
      </w:r>
    </w:p>
    <w:tbl>
      <w:tblPr>
        <w:tblStyle w:val="afa"/>
        <w:tblW w:w="9634" w:type="dxa"/>
        <w:tblLook w:val="04A0" w:firstRow="1" w:lastRow="0" w:firstColumn="1" w:lastColumn="0" w:noHBand="0" w:noVBand="1"/>
      </w:tblPr>
      <w:tblGrid>
        <w:gridCol w:w="1283"/>
        <w:gridCol w:w="8351"/>
      </w:tblGrid>
      <w:tr w:rsidR="005A3B37" w14:paraId="0F4547BA" w14:textId="77777777" w:rsidTr="00F1207D">
        <w:tc>
          <w:tcPr>
            <w:tcW w:w="1283" w:type="dxa"/>
            <w:shd w:val="clear" w:color="auto" w:fill="E7E6E6" w:themeFill="background2"/>
          </w:tcPr>
          <w:p w14:paraId="3B67C1DE" w14:textId="77777777" w:rsidR="005A3B37" w:rsidRPr="00D04EC5" w:rsidRDefault="005A3B37" w:rsidP="00834BC7">
            <w:pPr>
              <w:jc w:val="center"/>
              <w:rPr>
                <w:b/>
                <w:bCs/>
                <w:lang w:val="en-GB"/>
              </w:rPr>
            </w:pPr>
            <w:r w:rsidRPr="00D04EC5">
              <w:rPr>
                <w:b/>
                <w:bCs/>
                <w:lang w:val="en-GB"/>
              </w:rPr>
              <w:t>Company</w:t>
            </w:r>
          </w:p>
        </w:tc>
        <w:tc>
          <w:tcPr>
            <w:tcW w:w="8351" w:type="dxa"/>
            <w:shd w:val="clear" w:color="auto" w:fill="E7E6E6" w:themeFill="background2"/>
          </w:tcPr>
          <w:p w14:paraId="168534BF" w14:textId="77777777" w:rsidR="005A3B37" w:rsidRPr="00D04EC5" w:rsidRDefault="005A3B37" w:rsidP="00834BC7">
            <w:pPr>
              <w:jc w:val="center"/>
              <w:rPr>
                <w:b/>
                <w:bCs/>
                <w:lang w:val="en-GB"/>
              </w:rPr>
            </w:pPr>
            <w:r w:rsidRPr="00D04EC5">
              <w:rPr>
                <w:b/>
                <w:bCs/>
                <w:lang w:val="en-GB"/>
              </w:rPr>
              <w:t>Views</w:t>
            </w:r>
          </w:p>
        </w:tc>
      </w:tr>
      <w:tr w:rsidR="005A3B37" w14:paraId="2F9D73B1" w14:textId="77777777" w:rsidTr="00F1207D">
        <w:tc>
          <w:tcPr>
            <w:tcW w:w="1283" w:type="dxa"/>
          </w:tcPr>
          <w:p w14:paraId="6FDD50DB" w14:textId="77777777" w:rsidR="005A3B37" w:rsidRDefault="0077388C" w:rsidP="00834BC7">
            <w:pPr>
              <w:rPr>
                <w:lang w:val="en-GB"/>
              </w:rPr>
            </w:pPr>
            <w:r>
              <w:rPr>
                <w:lang w:val="en-GB"/>
              </w:rPr>
              <w:t>Ericsson</w:t>
            </w:r>
          </w:p>
        </w:tc>
        <w:tc>
          <w:tcPr>
            <w:tcW w:w="8351" w:type="dxa"/>
          </w:tcPr>
          <w:p w14:paraId="1873DACC" w14:textId="77777777" w:rsidR="005A3B37" w:rsidRDefault="0077388C" w:rsidP="00834BC7">
            <w:pPr>
              <w:rPr>
                <w:lang w:val="en-GB"/>
              </w:rPr>
            </w:pPr>
            <w:r>
              <w:rPr>
                <w:lang w:val="en-GB"/>
              </w:rPr>
              <w:t>Agree</w:t>
            </w:r>
          </w:p>
        </w:tc>
      </w:tr>
      <w:tr w:rsidR="005A3B37" w14:paraId="50148AF8" w14:textId="77777777" w:rsidTr="00F1207D">
        <w:tc>
          <w:tcPr>
            <w:tcW w:w="1283" w:type="dxa"/>
          </w:tcPr>
          <w:p w14:paraId="466C0DE4" w14:textId="77777777" w:rsidR="005A3B37" w:rsidRDefault="00A11B94" w:rsidP="00834BC7">
            <w:pPr>
              <w:rPr>
                <w:lang w:val="en-GB"/>
              </w:rPr>
            </w:pPr>
            <w:r>
              <w:rPr>
                <w:lang w:val="en-GB"/>
              </w:rPr>
              <w:t>Intel</w:t>
            </w:r>
          </w:p>
        </w:tc>
        <w:tc>
          <w:tcPr>
            <w:tcW w:w="8351" w:type="dxa"/>
          </w:tcPr>
          <w:p w14:paraId="3A5DAD55" w14:textId="77777777" w:rsidR="005A3B37" w:rsidRDefault="000E7835" w:rsidP="00834BC7">
            <w:pPr>
              <w:rPr>
                <w:lang w:val="en-GB"/>
              </w:rPr>
            </w:pPr>
            <w:r>
              <w:rPr>
                <w:lang w:val="en-GB"/>
              </w:rPr>
              <w:t>Given our answer in Q5, in addition to the provided N2 values we would like to support another capability which is 5, 5.5, 11 (for FR1) for 15, 30, 60 kHz respectively.</w:t>
            </w:r>
          </w:p>
          <w:p w14:paraId="423EC0BB" w14:textId="77777777" w:rsidR="000E7835" w:rsidRDefault="00F332A9" w:rsidP="00834BC7">
            <w:pPr>
              <w:rPr>
                <w:rFonts w:eastAsiaTheme="minorEastAsia"/>
                <w:color w:val="000000"/>
                <w:lang w:val="en-GB"/>
              </w:rPr>
            </w:pPr>
            <w:r>
              <w:rPr>
                <w:lang w:val="en-GB"/>
              </w:rPr>
              <w:t xml:space="preserve">For </w:t>
            </w:r>
            <m:oMath>
              <m:sSub>
                <m:sSubPr>
                  <m:ctrlPr>
                    <w:rPr>
                      <w:rFonts w:ascii="Cambria Math" w:hAnsi="Cambria Math"/>
                      <w:i/>
                      <w:color w:val="000000"/>
                    </w:rPr>
                  </m:ctrlPr>
                </m:sSubPr>
                <m:e>
                  <m:r>
                    <w:rPr>
                      <w:rFonts w:ascii="Cambria Math"/>
                      <w:color w:val="000000"/>
                    </w:rPr>
                    <m:t>d</m:t>
                  </m:r>
                </m:e>
                <m:sub>
                  <m:r>
                    <w:rPr>
                      <w:rFonts w:ascii="Cambria Math"/>
                      <w:color w:val="000000"/>
                      <w:lang w:val="en-GB"/>
                    </w:rPr>
                    <m:t>2,1</m:t>
                  </m:r>
                </m:sub>
              </m:sSub>
            </m:oMath>
            <w:r w:rsidRPr="004579FA">
              <w:rPr>
                <w:rFonts w:eastAsiaTheme="minorEastAsia"/>
                <w:color w:val="000000"/>
                <w:lang w:val="en-GB"/>
              </w:rPr>
              <w:t>, we see the motivation to set it at least to 1, since the first symbol can contain shared channel. However, it may need to be further increased e.g. by a 1-2 symbols in order to accommodate preparation of both PSCCH and PSSCH.</w:t>
            </w:r>
          </w:p>
          <w:p w14:paraId="7C749907" w14:textId="77777777" w:rsidR="003731B4" w:rsidRDefault="003731B4" w:rsidP="003731B4">
            <w:pPr>
              <w:rPr>
                <w:rFonts w:eastAsia="Yu Mincho"/>
                <w:color w:val="FF0000"/>
                <w:lang w:val="en-GB"/>
              </w:rPr>
            </w:pPr>
            <w:r w:rsidRPr="008C5D64">
              <w:rPr>
                <w:rFonts w:eastAsia="Yu Mincho"/>
                <w:color w:val="FF0000"/>
                <w:lang w:val="en-GB"/>
              </w:rPr>
              <w:t xml:space="preserve">FL </w:t>
            </w:r>
            <w:r>
              <w:rPr>
                <w:rFonts w:eastAsia="Yu Mincho"/>
                <w:color w:val="FF0000"/>
                <w:lang w:val="en-GB"/>
              </w:rPr>
              <w:t>reply:</w:t>
            </w:r>
          </w:p>
          <w:p w14:paraId="36CF76FD" w14:textId="512B5713" w:rsidR="003731B4" w:rsidRPr="00F332A9" w:rsidRDefault="003731B4" w:rsidP="003731B4">
            <w:pPr>
              <w:rPr>
                <w:rFonts w:ascii="Cambria Math" w:hAnsi="Cambria Math"/>
                <w:i/>
                <w:lang w:val="en-GB"/>
              </w:rPr>
            </w:pPr>
            <w:r>
              <w:rPr>
                <w:rFonts w:eastAsia="Yu Mincho"/>
                <w:color w:val="FF0000"/>
                <w:lang w:val="en-GB"/>
              </w:rPr>
              <w:t>When proposing d</w:t>
            </w:r>
            <w:r w:rsidRPr="003731B4">
              <w:rPr>
                <w:rFonts w:eastAsia="Yu Mincho"/>
                <w:color w:val="FF0000"/>
                <w:vertAlign w:val="subscript"/>
                <w:lang w:val="en-GB"/>
              </w:rPr>
              <w:t>2,1</w:t>
            </w:r>
            <w:r>
              <w:rPr>
                <w:rFonts w:eastAsia="Yu Mincho"/>
                <w:color w:val="FF0000"/>
                <w:lang w:val="en-GB"/>
              </w:rPr>
              <w:t>=1, my intention was to reuse the PUSCH preparation times when the first symbol does not carry DMRS.</w:t>
            </w:r>
          </w:p>
        </w:tc>
      </w:tr>
      <w:tr w:rsidR="005A3B37" w14:paraId="0740DC47" w14:textId="77777777" w:rsidTr="00F1207D">
        <w:tc>
          <w:tcPr>
            <w:tcW w:w="1283" w:type="dxa"/>
          </w:tcPr>
          <w:p w14:paraId="3F243BBD" w14:textId="77777777" w:rsidR="005A3B37" w:rsidRPr="00393618" w:rsidRDefault="00393618" w:rsidP="00834BC7">
            <w:pPr>
              <w:rPr>
                <w:rFonts w:eastAsia="Yu Mincho"/>
                <w:lang w:val="en-GB"/>
              </w:rPr>
            </w:pPr>
            <w:r>
              <w:rPr>
                <w:rFonts w:eastAsia="Yu Mincho" w:hint="eastAsia"/>
                <w:lang w:val="en-GB"/>
              </w:rPr>
              <w:t>NTT DOCOMO</w:t>
            </w:r>
          </w:p>
        </w:tc>
        <w:tc>
          <w:tcPr>
            <w:tcW w:w="8351" w:type="dxa"/>
          </w:tcPr>
          <w:p w14:paraId="6C148DDC" w14:textId="77777777" w:rsidR="005A3B37" w:rsidRDefault="00393618" w:rsidP="00834BC7">
            <w:pPr>
              <w:rPr>
                <w:rFonts w:eastAsia="Yu Mincho"/>
                <w:lang w:val="en-GB"/>
              </w:rPr>
            </w:pPr>
            <w:r>
              <w:rPr>
                <w:rFonts w:eastAsia="Yu Mincho" w:hint="eastAsia"/>
                <w:lang w:val="en-GB"/>
              </w:rPr>
              <w:t xml:space="preserve">We are OK to </w:t>
            </w:r>
            <w:r>
              <w:rPr>
                <w:rFonts w:eastAsia="Yu Mincho"/>
                <w:lang w:val="en-GB"/>
              </w:rPr>
              <w:t>re</w:t>
            </w:r>
            <w:r>
              <w:rPr>
                <w:rFonts w:eastAsia="Yu Mincho" w:hint="eastAsia"/>
                <w:lang w:val="en-GB"/>
              </w:rPr>
              <w:t>use N2</w:t>
            </w:r>
            <w:r>
              <w:rPr>
                <w:rFonts w:eastAsia="Yu Mincho"/>
                <w:lang w:val="en-GB"/>
              </w:rPr>
              <w:t>.</w:t>
            </w:r>
          </w:p>
          <w:p w14:paraId="40A9C156" w14:textId="77777777" w:rsidR="00393618" w:rsidRDefault="00393618" w:rsidP="00834BC7">
            <w:pPr>
              <w:rPr>
                <w:rFonts w:eastAsia="Yu Mincho"/>
                <w:lang w:val="en-GB"/>
              </w:rPr>
            </w:pPr>
            <w:r>
              <w:rPr>
                <w:rFonts w:eastAsia="Yu Mincho"/>
                <w:lang w:val="en-GB"/>
              </w:rPr>
              <w:t>BTW, Q6 is PSCCH/PSSCH preparation time and Q7 is PSFCH to UL report time, right?</w:t>
            </w:r>
          </w:p>
          <w:p w14:paraId="371BC7BB" w14:textId="77777777" w:rsidR="003731B4" w:rsidRDefault="008C5D64" w:rsidP="00834BC7">
            <w:pPr>
              <w:rPr>
                <w:rFonts w:eastAsia="Yu Mincho"/>
                <w:color w:val="FF0000"/>
                <w:lang w:val="en-GB"/>
              </w:rPr>
            </w:pPr>
            <w:r w:rsidRPr="008C5D64">
              <w:rPr>
                <w:rFonts w:eastAsia="Yu Mincho"/>
                <w:color w:val="FF0000"/>
                <w:lang w:val="en-GB"/>
              </w:rPr>
              <w:t xml:space="preserve">FL </w:t>
            </w:r>
            <w:r w:rsidR="003731B4">
              <w:rPr>
                <w:rFonts w:eastAsia="Yu Mincho"/>
                <w:color w:val="FF0000"/>
                <w:lang w:val="en-GB"/>
              </w:rPr>
              <w:t>reply:</w:t>
            </w:r>
          </w:p>
          <w:p w14:paraId="6B9326B5" w14:textId="4853B10F" w:rsidR="008C5D64" w:rsidRPr="008C5D64" w:rsidRDefault="003731B4" w:rsidP="00834BC7">
            <w:pPr>
              <w:rPr>
                <w:rFonts w:eastAsia="Yu Mincho"/>
                <w:color w:val="FF0000"/>
                <w:lang w:val="en-GB"/>
              </w:rPr>
            </w:pPr>
            <w:r>
              <w:rPr>
                <w:rFonts w:eastAsia="Yu Mincho"/>
                <w:color w:val="FF0000"/>
                <w:lang w:val="en-GB"/>
              </w:rPr>
              <w:t>S</w:t>
            </w:r>
            <w:r w:rsidR="008C5D64" w:rsidRPr="008C5D64">
              <w:rPr>
                <w:rFonts w:eastAsia="Yu Mincho"/>
                <w:color w:val="FF0000"/>
                <w:lang w:val="en-GB"/>
              </w:rPr>
              <w:t>ee my reply to Q6</w:t>
            </w:r>
          </w:p>
        </w:tc>
      </w:tr>
      <w:tr w:rsidR="008036E3" w14:paraId="3534C36D" w14:textId="77777777" w:rsidTr="00F1207D">
        <w:tc>
          <w:tcPr>
            <w:tcW w:w="1283" w:type="dxa"/>
          </w:tcPr>
          <w:p w14:paraId="5E4F4045" w14:textId="77777777" w:rsidR="008036E3" w:rsidRDefault="008036E3" w:rsidP="008036E3">
            <w:pPr>
              <w:rPr>
                <w:lang w:val="en-GB"/>
              </w:rPr>
            </w:pPr>
            <w:r>
              <w:rPr>
                <w:rFonts w:eastAsia="等线" w:hint="eastAsia"/>
                <w:lang w:val="en-GB"/>
              </w:rPr>
              <w:t>O</w:t>
            </w:r>
            <w:r>
              <w:rPr>
                <w:rFonts w:eastAsia="等线"/>
                <w:lang w:val="en-GB"/>
              </w:rPr>
              <w:t>PPO</w:t>
            </w:r>
          </w:p>
        </w:tc>
        <w:tc>
          <w:tcPr>
            <w:tcW w:w="8351" w:type="dxa"/>
          </w:tcPr>
          <w:p w14:paraId="216184EA" w14:textId="77777777" w:rsidR="008036E3" w:rsidRDefault="008036E3" w:rsidP="008036E3">
            <w:pPr>
              <w:rPr>
                <w:lang w:val="en-GB"/>
              </w:rPr>
            </w:pPr>
            <w:r>
              <w:rPr>
                <w:rFonts w:eastAsia="等线"/>
                <w:lang w:val="en-GB"/>
              </w:rPr>
              <w:t xml:space="preserve">Agree. </w:t>
            </w:r>
          </w:p>
        </w:tc>
      </w:tr>
      <w:tr w:rsidR="002846D7" w14:paraId="500F73A0" w14:textId="77777777" w:rsidTr="00F1207D">
        <w:tc>
          <w:tcPr>
            <w:tcW w:w="1283" w:type="dxa"/>
          </w:tcPr>
          <w:p w14:paraId="4439EBD6" w14:textId="77777777" w:rsidR="002846D7" w:rsidRDefault="002846D7" w:rsidP="008036E3">
            <w:pPr>
              <w:rPr>
                <w:rFonts w:eastAsia="等线"/>
                <w:lang w:val="en-GB"/>
              </w:rPr>
            </w:pPr>
            <w:r>
              <w:rPr>
                <w:rFonts w:eastAsia="等线" w:hint="eastAsia"/>
                <w:lang w:val="en-GB"/>
              </w:rPr>
              <w:lastRenderedPageBreak/>
              <w:t>C</w:t>
            </w:r>
            <w:r>
              <w:rPr>
                <w:rFonts w:eastAsia="等线"/>
                <w:lang w:val="en-GB"/>
              </w:rPr>
              <w:t>MCC</w:t>
            </w:r>
          </w:p>
        </w:tc>
        <w:tc>
          <w:tcPr>
            <w:tcW w:w="8351" w:type="dxa"/>
          </w:tcPr>
          <w:p w14:paraId="7D195644" w14:textId="77777777" w:rsidR="002846D7" w:rsidRDefault="002846D7" w:rsidP="008036E3">
            <w:pPr>
              <w:rPr>
                <w:rFonts w:eastAsia="等线"/>
                <w:lang w:val="en-GB"/>
              </w:rPr>
            </w:pPr>
            <w:r>
              <w:rPr>
                <w:rFonts w:eastAsia="等线" w:hint="eastAsia"/>
                <w:lang w:val="en-GB"/>
              </w:rPr>
              <w:t>A</w:t>
            </w:r>
            <w:r>
              <w:rPr>
                <w:rFonts w:eastAsia="等线"/>
                <w:lang w:val="en-GB"/>
              </w:rPr>
              <w:t>gree.</w:t>
            </w:r>
          </w:p>
        </w:tc>
      </w:tr>
      <w:tr w:rsidR="00F3404C" w14:paraId="6AAC36D6" w14:textId="77777777" w:rsidTr="00F1207D">
        <w:tc>
          <w:tcPr>
            <w:tcW w:w="1283" w:type="dxa"/>
          </w:tcPr>
          <w:p w14:paraId="7BD3A3F4" w14:textId="77777777" w:rsidR="00F3404C" w:rsidRDefault="00F3404C" w:rsidP="00F3404C">
            <w:pPr>
              <w:rPr>
                <w:rFonts w:eastAsia="等线"/>
                <w:lang w:val="en-GB"/>
              </w:rPr>
            </w:pPr>
            <w:r>
              <w:rPr>
                <w:lang w:val="en-GB" w:eastAsia="ja-JP"/>
              </w:rPr>
              <w:t>Apple</w:t>
            </w:r>
          </w:p>
        </w:tc>
        <w:tc>
          <w:tcPr>
            <w:tcW w:w="8351" w:type="dxa"/>
          </w:tcPr>
          <w:p w14:paraId="0145B7E3" w14:textId="77777777" w:rsidR="00F3404C" w:rsidRDefault="00F3404C" w:rsidP="00F3404C">
            <w:pPr>
              <w:rPr>
                <w:rFonts w:eastAsia="等线"/>
                <w:lang w:val="en-GB"/>
              </w:rPr>
            </w:pPr>
            <w:r>
              <w:rPr>
                <w:lang w:val="en-GB" w:eastAsia="ja-JP"/>
              </w:rPr>
              <w:t>Agree</w:t>
            </w:r>
          </w:p>
        </w:tc>
      </w:tr>
      <w:tr w:rsidR="007A3D27" w14:paraId="69319936" w14:textId="77777777" w:rsidTr="00F1207D">
        <w:tc>
          <w:tcPr>
            <w:tcW w:w="1283" w:type="dxa"/>
          </w:tcPr>
          <w:p w14:paraId="6BC0927F" w14:textId="77777777" w:rsidR="007A3D27" w:rsidRDefault="007A3D27" w:rsidP="00834BC7">
            <w:pPr>
              <w:rPr>
                <w:lang w:val="en-GB" w:eastAsia="ja-JP"/>
              </w:rPr>
            </w:pPr>
            <w:r>
              <w:rPr>
                <w:rFonts w:eastAsia="等线" w:hint="eastAsia"/>
                <w:lang w:val="en-GB"/>
              </w:rPr>
              <w:t>S</w:t>
            </w:r>
            <w:r>
              <w:rPr>
                <w:rFonts w:eastAsia="等线"/>
                <w:lang w:val="en-GB"/>
              </w:rPr>
              <w:t>amsung</w:t>
            </w:r>
          </w:p>
        </w:tc>
        <w:tc>
          <w:tcPr>
            <w:tcW w:w="8351" w:type="dxa"/>
          </w:tcPr>
          <w:p w14:paraId="55C106E0" w14:textId="77777777" w:rsidR="007A3D27" w:rsidRDefault="007A3D27" w:rsidP="00834BC7">
            <w:pPr>
              <w:rPr>
                <w:lang w:val="en-GB" w:eastAsia="ja-JP"/>
              </w:rPr>
            </w:pPr>
            <w:r>
              <w:rPr>
                <w:rFonts w:eastAsia="等线" w:hint="eastAsia"/>
                <w:lang w:val="en-GB"/>
              </w:rPr>
              <w:t>A</w:t>
            </w:r>
            <w:r>
              <w:rPr>
                <w:rFonts w:eastAsia="等线"/>
                <w:lang w:val="en-GB"/>
              </w:rPr>
              <w:t>gree</w:t>
            </w:r>
          </w:p>
        </w:tc>
      </w:tr>
      <w:tr w:rsidR="0016124F" w14:paraId="002D31AE" w14:textId="77777777" w:rsidTr="00F1207D">
        <w:tc>
          <w:tcPr>
            <w:tcW w:w="1283" w:type="dxa"/>
          </w:tcPr>
          <w:p w14:paraId="2ECFA4A7" w14:textId="77777777" w:rsidR="0016124F" w:rsidRPr="007A3D27" w:rsidRDefault="007A3D27" w:rsidP="0016124F">
            <w:pPr>
              <w:rPr>
                <w:rFonts w:eastAsia="等线"/>
                <w:lang w:val="en-GB"/>
              </w:rPr>
            </w:pPr>
            <w:r>
              <w:rPr>
                <w:rFonts w:eastAsia="等线" w:hint="eastAsia"/>
                <w:lang w:val="en-GB"/>
              </w:rPr>
              <w:t>CATT</w:t>
            </w:r>
          </w:p>
        </w:tc>
        <w:tc>
          <w:tcPr>
            <w:tcW w:w="8351" w:type="dxa"/>
          </w:tcPr>
          <w:p w14:paraId="6EEC740E" w14:textId="77777777" w:rsidR="0016124F" w:rsidRPr="007A3D27" w:rsidRDefault="007A3D27" w:rsidP="0016124F">
            <w:pPr>
              <w:rPr>
                <w:rFonts w:eastAsia="等线"/>
                <w:lang w:val="en-GB"/>
              </w:rPr>
            </w:pPr>
            <w:r>
              <w:rPr>
                <w:rFonts w:eastAsia="等线" w:hint="eastAsia"/>
                <w:lang w:val="en-GB"/>
              </w:rPr>
              <w:t>Agree.</w:t>
            </w:r>
          </w:p>
        </w:tc>
      </w:tr>
      <w:tr w:rsidR="00F1207D" w14:paraId="2BBABD01" w14:textId="77777777" w:rsidTr="00F1207D">
        <w:tc>
          <w:tcPr>
            <w:tcW w:w="1283" w:type="dxa"/>
          </w:tcPr>
          <w:p w14:paraId="60D78599" w14:textId="77777777" w:rsidR="00F1207D" w:rsidRDefault="00F1207D" w:rsidP="00834BC7">
            <w:pPr>
              <w:rPr>
                <w:lang w:val="en-GB" w:eastAsia="ja-JP"/>
              </w:rPr>
            </w:pPr>
            <w:r>
              <w:rPr>
                <w:lang w:val="en-GB" w:eastAsia="ja-JP"/>
              </w:rPr>
              <w:t>Huawei, HiSilicon</w:t>
            </w:r>
          </w:p>
        </w:tc>
        <w:tc>
          <w:tcPr>
            <w:tcW w:w="8351" w:type="dxa"/>
          </w:tcPr>
          <w:p w14:paraId="472D30ED" w14:textId="77777777" w:rsidR="00F1207D" w:rsidRDefault="00F1207D" w:rsidP="00834BC7">
            <w:pPr>
              <w:rPr>
                <w:lang w:val="en-GB" w:eastAsia="ja-JP"/>
              </w:rPr>
            </w:pPr>
            <w:r>
              <w:rPr>
                <w:lang w:val="en-GB" w:eastAsia="ja-JP"/>
              </w:rPr>
              <w:t>Agree to reuse the PUSCH preparation time in NR Uu with capability 1 only.</w:t>
            </w:r>
          </w:p>
        </w:tc>
      </w:tr>
      <w:tr w:rsidR="00B00476" w14:paraId="3527F377" w14:textId="77777777" w:rsidTr="00F1207D">
        <w:tc>
          <w:tcPr>
            <w:tcW w:w="1283" w:type="dxa"/>
          </w:tcPr>
          <w:p w14:paraId="35F19F17" w14:textId="77777777" w:rsidR="00B00476" w:rsidRDefault="00B00476" w:rsidP="00B00476">
            <w:pPr>
              <w:rPr>
                <w:lang w:val="en-GB" w:eastAsia="ja-JP"/>
              </w:rPr>
            </w:pPr>
            <w:r>
              <w:rPr>
                <w:rFonts w:eastAsia="等线" w:hint="eastAsia"/>
                <w:lang w:val="en-GB"/>
              </w:rPr>
              <w:t>Spreadtrum</w:t>
            </w:r>
          </w:p>
        </w:tc>
        <w:tc>
          <w:tcPr>
            <w:tcW w:w="8351" w:type="dxa"/>
          </w:tcPr>
          <w:p w14:paraId="1170F306" w14:textId="77777777" w:rsidR="00B00476" w:rsidRDefault="00B00476" w:rsidP="00B00476">
            <w:pPr>
              <w:rPr>
                <w:lang w:val="en-GB" w:eastAsia="ja-JP"/>
              </w:rPr>
            </w:pPr>
            <w:r>
              <w:rPr>
                <w:rFonts w:eastAsia="等线" w:hint="eastAsia"/>
                <w:lang w:val="en-GB"/>
              </w:rPr>
              <w:t>Agree.</w:t>
            </w:r>
          </w:p>
        </w:tc>
      </w:tr>
      <w:tr w:rsidR="00583803" w14:paraId="4DC281C6" w14:textId="77777777" w:rsidTr="00F1207D">
        <w:tc>
          <w:tcPr>
            <w:tcW w:w="1283" w:type="dxa"/>
          </w:tcPr>
          <w:p w14:paraId="58B3DE3E" w14:textId="77777777" w:rsidR="00583803" w:rsidRDefault="00583803" w:rsidP="00B00476">
            <w:pPr>
              <w:rPr>
                <w:rFonts w:eastAsia="等线"/>
                <w:lang w:val="en-GB"/>
              </w:rPr>
            </w:pPr>
            <w:r>
              <w:rPr>
                <w:rFonts w:eastAsia="等线"/>
                <w:lang w:val="en-GB"/>
              </w:rPr>
              <w:t>MediaTek</w:t>
            </w:r>
          </w:p>
        </w:tc>
        <w:tc>
          <w:tcPr>
            <w:tcW w:w="8351" w:type="dxa"/>
          </w:tcPr>
          <w:p w14:paraId="0761CB57" w14:textId="77777777" w:rsidR="00583803" w:rsidRDefault="00583803" w:rsidP="00B00476">
            <w:pPr>
              <w:rPr>
                <w:rFonts w:eastAsia="等线"/>
                <w:lang w:val="en-GB"/>
              </w:rPr>
            </w:pPr>
            <w:r>
              <w:rPr>
                <w:rFonts w:eastAsia="等线"/>
                <w:lang w:val="en-GB"/>
              </w:rPr>
              <w:t>Agree.</w:t>
            </w:r>
          </w:p>
        </w:tc>
      </w:tr>
      <w:tr w:rsidR="00F648E7" w14:paraId="58E7FEE3" w14:textId="77777777" w:rsidTr="00F1207D">
        <w:tc>
          <w:tcPr>
            <w:tcW w:w="1283" w:type="dxa"/>
          </w:tcPr>
          <w:p w14:paraId="39F97979" w14:textId="77777777" w:rsidR="00F648E7" w:rsidRDefault="00F648E7" w:rsidP="00B00476">
            <w:pPr>
              <w:rPr>
                <w:rFonts w:eastAsia="等线"/>
                <w:lang w:val="en-GB"/>
              </w:rPr>
            </w:pPr>
            <w:r>
              <w:rPr>
                <w:rFonts w:eastAsia="等线" w:hint="eastAsia"/>
                <w:lang w:val="en-GB"/>
              </w:rPr>
              <w:t>v</w:t>
            </w:r>
            <w:r>
              <w:rPr>
                <w:rFonts w:eastAsia="等线"/>
                <w:lang w:val="en-GB"/>
              </w:rPr>
              <w:t>ivo</w:t>
            </w:r>
          </w:p>
        </w:tc>
        <w:tc>
          <w:tcPr>
            <w:tcW w:w="8351" w:type="dxa"/>
          </w:tcPr>
          <w:p w14:paraId="32B5EA0E" w14:textId="77777777" w:rsidR="0022040C" w:rsidRPr="004579FA" w:rsidRDefault="00F648E7" w:rsidP="00B00476">
            <w:pPr>
              <w:rPr>
                <w:rFonts w:eastAsia="等线"/>
                <w:color w:val="000000"/>
                <w:lang w:val="en-GB"/>
              </w:rPr>
            </w:pPr>
            <w:r>
              <w:rPr>
                <w:rFonts w:eastAsia="等线"/>
                <w:lang w:val="en-GB"/>
              </w:rPr>
              <w:t xml:space="preserve">Generally fine with the proposal. But we would like to ask for clarification: whether the effect of the -TA/2 compensation is included in the </w:t>
            </w: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oMath>
            <w:r w:rsidRPr="004579FA">
              <w:rPr>
                <w:rFonts w:eastAsia="等线" w:hint="eastAsia"/>
                <w:color w:val="000000"/>
                <w:lang w:val="en-GB"/>
              </w:rPr>
              <w:t>?</w:t>
            </w:r>
            <w:r w:rsidR="00306824" w:rsidRPr="004579FA">
              <w:rPr>
                <w:rFonts w:eastAsia="等线"/>
                <w:color w:val="000000"/>
                <w:lang w:val="en-GB"/>
              </w:rPr>
              <w:t xml:space="preserve"> </w:t>
            </w:r>
          </w:p>
          <w:p w14:paraId="2E2CCAC5" w14:textId="77777777" w:rsidR="00F648E7" w:rsidRDefault="00306824" w:rsidP="00B00476">
            <w:pPr>
              <w:rPr>
                <w:rFonts w:eastAsia="等线"/>
                <w:lang w:val="en-GB"/>
              </w:rPr>
            </w:pPr>
            <w:r w:rsidRPr="004579FA">
              <w:rPr>
                <w:rFonts w:eastAsia="等线"/>
                <w:color w:val="000000"/>
                <w:lang w:val="en-GB"/>
              </w:rPr>
              <w:t>BTW, I think the title</w:t>
            </w:r>
            <w:r w:rsidR="00BC47BE" w:rsidRPr="004579FA">
              <w:rPr>
                <w:rFonts w:eastAsia="等线"/>
                <w:color w:val="000000"/>
                <w:lang w:val="en-GB"/>
              </w:rPr>
              <w:t xml:space="preserve"> of Q6</w:t>
            </w:r>
            <w:r w:rsidRPr="004579FA">
              <w:rPr>
                <w:rFonts w:eastAsia="等线"/>
                <w:color w:val="000000"/>
                <w:lang w:val="en-GB"/>
              </w:rPr>
              <w:t xml:space="preserve"> is wrong, this question is related to </w:t>
            </w:r>
            <w:r>
              <w:rPr>
                <w:rFonts w:eastAsia="等线"/>
                <w:lang w:val="en-GB"/>
              </w:rPr>
              <w:t>PDCCH-PSCCH/PSSCH processing, right?</w:t>
            </w:r>
          </w:p>
          <w:p w14:paraId="6F2A35B0" w14:textId="74E0980C" w:rsidR="00F55585" w:rsidRPr="004D1C3D" w:rsidRDefault="00F55585" w:rsidP="00B00476">
            <w:pPr>
              <w:rPr>
                <w:rFonts w:eastAsia="等线"/>
                <w:color w:val="FF0000"/>
                <w:lang w:val="en-GB"/>
              </w:rPr>
            </w:pPr>
            <w:r w:rsidRPr="004D1C3D">
              <w:rPr>
                <w:rFonts w:eastAsia="等线"/>
                <w:color w:val="FF0000"/>
                <w:lang w:val="en-GB"/>
              </w:rPr>
              <w:t>FL reply:</w:t>
            </w:r>
          </w:p>
          <w:p w14:paraId="1DE11F7E" w14:textId="77777777" w:rsidR="00F55585" w:rsidRDefault="00F55585" w:rsidP="00B00476">
            <w:pPr>
              <w:rPr>
                <w:rFonts w:eastAsia="等线"/>
                <w:color w:val="FF0000"/>
                <w:lang w:val="en-GB"/>
              </w:rPr>
            </w:pPr>
            <w:r w:rsidRPr="004D1C3D">
              <w:rPr>
                <w:rFonts w:eastAsia="等线"/>
                <w:color w:val="FF0000"/>
                <w:lang w:val="en-GB"/>
              </w:rPr>
              <w:t>On the first issue</w:t>
            </w:r>
            <w:r w:rsidR="004D1C3D" w:rsidRPr="004D1C3D">
              <w:rPr>
                <w:rFonts w:eastAsia="等线"/>
                <w:color w:val="FF0000"/>
                <w:lang w:val="en-GB"/>
              </w:rPr>
              <w:t>, my understanding is that everything is included.</w:t>
            </w:r>
          </w:p>
          <w:p w14:paraId="07E0DF6D" w14:textId="14FC1B69" w:rsidR="004D1C3D" w:rsidRDefault="004D1C3D" w:rsidP="00B00476">
            <w:pPr>
              <w:rPr>
                <w:rFonts w:eastAsia="等线"/>
                <w:lang w:val="en-GB"/>
              </w:rPr>
            </w:pPr>
            <w:r>
              <w:rPr>
                <w:rFonts w:eastAsia="等线"/>
                <w:color w:val="FF0000"/>
                <w:lang w:val="en-GB"/>
              </w:rPr>
              <w:t xml:space="preserve">On the second issue, </w:t>
            </w:r>
            <w:r w:rsidRPr="004D1C3D">
              <w:rPr>
                <w:rFonts w:eastAsia="等线"/>
                <w:color w:val="FF0000"/>
                <w:lang w:val="en-GB"/>
              </w:rPr>
              <w:t>I had mixed up the titles for Q6 and Q7. I have now corrected it. Thanks.</w:t>
            </w:r>
          </w:p>
        </w:tc>
      </w:tr>
      <w:tr w:rsidR="00114B0E" w14:paraId="2FE96ACA" w14:textId="77777777" w:rsidTr="00F1207D">
        <w:tc>
          <w:tcPr>
            <w:tcW w:w="1283" w:type="dxa"/>
          </w:tcPr>
          <w:p w14:paraId="572A1D56" w14:textId="77777777" w:rsidR="00114B0E" w:rsidRDefault="001F1523" w:rsidP="00B00476">
            <w:pPr>
              <w:rPr>
                <w:rFonts w:eastAsia="等线"/>
                <w:lang w:val="en-GB"/>
              </w:rPr>
            </w:pPr>
            <w:r>
              <w:rPr>
                <w:rFonts w:eastAsia="等线"/>
                <w:lang w:val="en-GB"/>
              </w:rPr>
              <w:t>ZTE, Sanechips</w:t>
            </w:r>
          </w:p>
        </w:tc>
        <w:tc>
          <w:tcPr>
            <w:tcW w:w="8351" w:type="dxa"/>
          </w:tcPr>
          <w:p w14:paraId="05B4420A" w14:textId="77777777" w:rsidR="00114B0E" w:rsidRDefault="001F1523" w:rsidP="00B00476">
            <w:pPr>
              <w:rPr>
                <w:rFonts w:eastAsia="等线"/>
                <w:lang w:val="en-GB"/>
              </w:rPr>
            </w:pPr>
            <w:r>
              <w:rPr>
                <w:rFonts w:eastAsia="等线"/>
                <w:lang w:val="en-GB"/>
              </w:rPr>
              <w:t xml:space="preserve">Two comments. </w:t>
            </w:r>
          </w:p>
          <w:p w14:paraId="6F562C48" w14:textId="77777777" w:rsidR="001F1523" w:rsidRDefault="001F1523" w:rsidP="00B00476">
            <w:pPr>
              <w:rPr>
                <w:lang w:val="en-GB"/>
              </w:rPr>
            </w:pPr>
            <w:r>
              <w:rPr>
                <w:rFonts w:eastAsia="等线"/>
                <w:lang w:val="en-GB"/>
              </w:rPr>
              <w:t>1). The proposal seems to assume single capability is agreed in Q5. In case of two capabilities, we share the view from Intel to include {</w:t>
            </w:r>
            <w:r>
              <w:rPr>
                <w:lang w:val="en-GB"/>
              </w:rPr>
              <w:t xml:space="preserve">5, 5.5, 11}. </w:t>
            </w:r>
          </w:p>
          <w:p w14:paraId="57EDBE44" w14:textId="77777777" w:rsidR="001F1523" w:rsidRDefault="001F1523" w:rsidP="001F1523">
            <w:pPr>
              <w:rPr>
                <w:lang w:val="en-GB"/>
              </w:rPr>
            </w:pPr>
            <w:r>
              <w:rPr>
                <w:lang w:val="en-GB"/>
              </w:rPr>
              <w:t xml:space="preserve">2). </w:t>
            </w:r>
            <w:r w:rsidR="00AD63B3">
              <w:rPr>
                <w:lang w:val="en-GB"/>
              </w:rPr>
              <w:t>To follow the principle in 38.214 section 6.4, w</w:t>
            </w:r>
            <w:r>
              <w:rPr>
                <w:lang w:val="en-GB"/>
              </w:rPr>
              <w:t xml:space="preserve">e think the reference SCS should be </w:t>
            </w:r>
            <m:oMath>
              <m:r>
                <w:rPr>
                  <w:rFonts w:ascii="Cambria Math" w:hAnsi="Cambria Math"/>
                  <w:lang w:val="en-GB"/>
                </w:rPr>
                <m:t>μ=min</m:t>
              </m:r>
              <m:d>
                <m:dPr>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SL</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DL</m:t>
                      </m:r>
                    </m:sub>
                  </m:sSub>
                </m:e>
              </m:d>
            </m:oMath>
            <w:r w:rsidR="00AD63B3">
              <w:rPr>
                <w:lang w:val="en-GB"/>
              </w:rPr>
              <w:t>, or equivalently the whole formula is:</w:t>
            </w:r>
          </w:p>
          <w:p w14:paraId="31F6DCD5" w14:textId="77777777" w:rsidR="00AD63B3" w:rsidRPr="00DA5889" w:rsidRDefault="003E0F80" w:rsidP="00E4707B">
            <w:pPr>
              <w:pStyle w:val="af7"/>
              <w:ind w:left="0"/>
              <w:rPr>
                <w:color w:val="000000"/>
              </w:rPr>
            </w:pPr>
            <m:oMathPara>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r>
                  <w:rPr>
                    <w:rFonts w:ascii="Cambria Math"/>
                    <w:color w:val="000000"/>
                  </w:rPr>
                  <m:t>=</m:t>
                </m:r>
                <m:func>
                  <m:funcPr>
                    <m:ctrlPr>
                      <w:rPr>
                        <w:rFonts w:ascii="Cambria Math" w:hAnsi="Cambria Math"/>
                        <w:i/>
                        <w:color w:val="000000"/>
                      </w:rPr>
                    </m:ctrlPr>
                  </m:funcPr>
                  <m:fName>
                    <m:limLow>
                      <m:limLowPr>
                        <m:ctrlPr>
                          <w:rPr>
                            <w:rFonts w:ascii="Cambria Math" w:hAnsi="Cambria Math"/>
                            <w:i/>
                            <w:color w:val="000000"/>
                          </w:rPr>
                        </m:ctrlPr>
                      </m:limLowPr>
                      <m:e>
                        <m:r>
                          <m:rPr>
                            <m:sty m:val="p"/>
                          </m:rPr>
                          <w:rPr>
                            <w:rFonts w:ascii="Cambria Math"/>
                            <w:color w:val="000000"/>
                          </w:rPr>
                          <m:t>max</m:t>
                        </m:r>
                      </m:e>
                      <m:lim>
                        <m:r>
                          <w:rPr>
                            <w:rFonts w:ascii="Cambria Math" w:hAnsi="Cambria Math"/>
                            <w:color w:val="000000"/>
                          </w:rPr>
                          <m:t>μ∈</m:t>
                        </m:r>
                        <m:d>
                          <m:dPr>
                            <m:begChr m:val="{"/>
                            <m:endChr m:val="}"/>
                            <m:ctrlPr>
                              <w:rPr>
                                <w:rFonts w:ascii="Cambria Math" w:hAnsi="Cambria Math"/>
                                <w:i/>
                                <w:color w:val="000000"/>
                              </w:rPr>
                            </m:ctrlPr>
                          </m:dPr>
                          <m:e>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SL</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DL</m:t>
                                </m:r>
                              </m:sub>
                            </m:sSub>
                          </m:e>
                        </m:d>
                      </m:lim>
                    </m:limLow>
                  </m:fName>
                  <m:e>
                    <m:r>
                      <w:rPr>
                        <w:rFonts w:ascii="Cambria Math"/>
                        <w:color w:val="000000"/>
                      </w:rPr>
                      <m:t>(</m:t>
                    </m:r>
                    <m:sSub>
                      <m:sSubPr>
                        <m:ctrlPr>
                          <w:rPr>
                            <w:rFonts w:ascii="Cambria Math" w:hAnsi="Cambria Math"/>
                            <w:i/>
                            <w:color w:val="000000"/>
                          </w:rPr>
                        </m:ctrlPr>
                      </m:sSubPr>
                      <m:e>
                        <m:r>
                          <w:rPr>
                            <w:rFonts w:ascii="Cambria Math"/>
                            <w:color w:val="000000"/>
                          </w:rPr>
                          <m:t>N</m:t>
                        </m:r>
                      </m:e>
                      <m:sub>
                        <m:r>
                          <w:rPr>
                            <w:rFonts w:ascii="Cambria Math"/>
                            <w:color w:val="000000"/>
                          </w:rPr>
                          <m:t>2</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2,1</m:t>
                        </m:r>
                      </m:sub>
                    </m:sSub>
                    <m:r>
                      <w:rPr>
                        <w:rFonts w:ascii="Cambria Math"/>
                        <w:color w:val="000000"/>
                      </w:rPr>
                      <m:t>)(2048+144)</m:t>
                    </m:r>
                    <m:r>
                      <w:rPr>
                        <w:rFonts w:ascii="Cambria Math" w:hAnsi="Cambria Math" w:cs="Cambria Math"/>
                        <w:color w:val="000000"/>
                      </w:rPr>
                      <m:t>⋅</m:t>
                    </m:r>
                    <m:r>
                      <w:rPr>
                        <w:rFonts w:ascii="Cambria Math"/>
                        <w:color w:val="000000"/>
                      </w:rPr>
                      <m:t>κ</m:t>
                    </m:r>
                    <m:sSup>
                      <m:sSupPr>
                        <m:ctrlPr>
                          <w:rPr>
                            <w:rFonts w:ascii="Cambria Math" w:hAnsi="Cambria Math"/>
                            <w:i/>
                            <w:color w:val="000000"/>
                          </w:rPr>
                        </m:ctrlPr>
                      </m:sSupPr>
                      <m:e>
                        <m:r>
                          <w:rPr>
                            <w:rFonts w:ascii="Cambria Math"/>
                            <w:color w:val="000000"/>
                          </w:rPr>
                          <m:t>2</m:t>
                        </m:r>
                      </m:e>
                      <m:sup>
                        <m:r>
                          <w:rPr>
                            <w:rFonts w:ascii="Cambria Math"/>
                            <w:color w:val="000000"/>
                          </w:rPr>
                          <m:t>-</m:t>
                        </m:r>
                        <m:r>
                          <w:rPr>
                            <w:rFonts w:ascii="Cambria Math"/>
                            <w:color w:val="000000"/>
                          </w:rPr>
                          <m:t>μ</m:t>
                        </m:r>
                      </m:sup>
                    </m:sSup>
                    <m:r>
                      <w:rPr>
                        <w:rFonts w:ascii="Cambria Math" w:hAnsi="Cambria Math" w:cs="Cambria Math"/>
                        <w:color w:val="000000"/>
                      </w:rPr>
                      <m:t>⋅</m:t>
                    </m:r>
                    <m:sSub>
                      <m:sSubPr>
                        <m:ctrlPr>
                          <w:rPr>
                            <w:rFonts w:ascii="Cambria Math" w:hAnsi="Cambria Math"/>
                            <w:i/>
                            <w:color w:val="000000"/>
                          </w:rPr>
                        </m:ctrlPr>
                      </m:sSubPr>
                      <m:e>
                        <m:r>
                          <w:rPr>
                            <w:rFonts w:ascii="Cambria Math"/>
                            <w:color w:val="000000"/>
                          </w:rPr>
                          <m:t>T</m:t>
                        </m:r>
                      </m:e>
                      <m:sub>
                        <m:r>
                          <w:rPr>
                            <w:rFonts w:ascii="Cambria Math"/>
                            <w:color w:val="000000"/>
                          </w:rPr>
                          <m:t>C</m:t>
                        </m:r>
                      </m:sub>
                    </m:sSub>
                  </m:e>
                </m:func>
              </m:oMath>
            </m:oMathPara>
          </w:p>
          <w:p w14:paraId="6682B556" w14:textId="77777777" w:rsidR="00DA5889" w:rsidRPr="004D1C3D" w:rsidRDefault="00DA5889" w:rsidP="00DA5889">
            <w:pPr>
              <w:rPr>
                <w:rFonts w:eastAsia="等线"/>
                <w:color w:val="FF0000"/>
                <w:lang w:val="en-GB"/>
              </w:rPr>
            </w:pPr>
            <w:r w:rsidRPr="004D1C3D">
              <w:rPr>
                <w:rFonts w:eastAsia="等线"/>
                <w:color w:val="FF0000"/>
                <w:lang w:val="en-GB"/>
              </w:rPr>
              <w:t>FL reply:</w:t>
            </w:r>
          </w:p>
          <w:p w14:paraId="3F739BE7" w14:textId="40F09794" w:rsidR="00DA5889" w:rsidRDefault="00DA5889" w:rsidP="00DA5889">
            <w:pPr>
              <w:rPr>
                <w:rFonts w:eastAsia="等线"/>
                <w:color w:val="FF0000"/>
                <w:lang w:val="en-GB"/>
              </w:rPr>
            </w:pPr>
            <w:r w:rsidRPr="004D1C3D">
              <w:rPr>
                <w:rFonts w:eastAsia="等线"/>
                <w:color w:val="FF0000"/>
                <w:lang w:val="en-GB"/>
              </w:rPr>
              <w:t xml:space="preserve">On the first </w:t>
            </w:r>
            <w:r>
              <w:rPr>
                <w:rFonts w:eastAsia="等线"/>
                <w:color w:val="FF0000"/>
                <w:lang w:val="en-GB"/>
              </w:rPr>
              <w:t>comment</w:t>
            </w:r>
            <w:r w:rsidRPr="004D1C3D">
              <w:rPr>
                <w:rFonts w:eastAsia="等线"/>
                <w:color w:val="FF0000"/>
                <w:lang w:val="en-GB"/>
              </w:rPr>
              <w:t xml:space="preserve">, </w:t>
            </w:r>
            <w:r>
              <w:rPr>
                <w:rFonts w:eastAsia="等线"/>
                <w:color w:val="FF0000"/>
                <w:lang w:val="en-GB"/>
              </w:rPr>
              <w:t>let’s discuss that under Q5. For the time being we keep the FFS.</w:t>
            </w:r>
          </w:p>
          <w:p w14:paraId="56A91723" w14:textId="29D544DD" w:rsidR="00DA5889" w:rsidRPr="00E4707B" w:rsidRDefault="00DA5889" w:rsidP="00DA5889">
            <w:pPr>
              <w:pStyle w:val="af7"/>
              <w:ind w:left="0"/>
              <w:rPr>
                <w:lang w:val="en-GB"/>
              </w:rPr>
            </w:pPr>
            <w:r>
              <w:rPr>
                <w:rFonts w:eastAsia="等线"/>
                <w:color w:val="FF0000"/>
                <w:lang w:val="en-GB"/>
              </w:rPr>
              <w:t>On the second comment, you have a good point. Thanks.</w:t>
            </w:r>
          </w:p>
        </w:tc>
      </w:tr>
      <w:tr w:rsidR="00943879" w14:paraId="0E852F48" w14:textId="77777777" w:rsidTr="00F1207D">
        <w:tc>
          <w:tcPr>
            <w:tcW w:w="1283" w:type="dxa"/>
          </w:tcPr>
          <w:p w14:paraId="58A86E35" w14:textId="45279A2B" w:rsidR="00943879" w:rsidRDefault="00943879" w:rsidP="00943879">
            <w:pPr>
              <w:rPr>
                <w:rFonts w:eastAsia="等线"/>
                <w:lang w:val="en-GB"/>
              </w:rPr>
            </w:pPr>
            <w:r>
              <w:rPr>
                <w:rFonts w:eastAsia="等线"/>
                <w:lang w:val="en-GB"/>
              </w:rPr>
              <w:t>FUTUREWEI</w:t>
            </w:r>
          </w:p>
        </w:tc>
        <w:tc>
          <w:tcPr>
            <w:tcW w:w="8351" w:type="dxa"/>
          </w:tcPr>
          <w:p w14:paraId="5098BC86" w14:textId="1B523811" w:rsidR="00943879" w:rsidRDefault="00943879" w:rsidP="00943879">
            <w:pPr>
              <w:rPr>
                <w:rFonts w:eastAsia="等线"/>
                <w:lang w:val="en-GB"/>
              </w:rPr>
            </w:pPr>
            <w:r>
              <w:rPr>
                <w:rFonts w:eastAsia="等线"/>
                <w:lang w:val="en-GB"/>
              </w:rPr>
              <w:t>Agree with the proposal</w:t>
            </w:r>
          </w:p>
        </w:tc>
      </w:tr>
      <w:tr w:rsidR="00A2522D" w14:paraId="78ABD012" w14:textId="77777777" w:rsidTr="00F1207D">
        <w:tc>
          <w:tcPr>
            <w:tcW w:w="1283" w:type="dxa"/>
          </w:tcPr>
          <w:p w14:paraId="7E19BB47" w14:textId="049783C8" w:rsidR="00A2522D" w:rsidRDefault="0079567F" w:rsidP="00943879">
            <w:pPr>
              <w:rPr>
                <w:rFonts w:eastAsia="等线"/>
                <w:lang w:val="en-GB"/>
              </w:rPr>
            </w:pPr>
            <w:r>
              <w:rPr>
                <w:rFonts w:eastAsia="等线"/>
                <w:lang w:val="en-GB"/>
              </w:rPr>
              <w:t>Qualcomm</w:t>
            </w:r>
          </w:p>
        </w:tc>
        <w:tc>
          <w:tcPr>
            <w:tcW w:w="8351" w:type="dxa"/>
          </w:tcPr>
          <w:p w14:paraId="3C3281D6" w14:textId="6FB3E7ED" w:rsidR="00A2522D" w:rsidRDefault="00C23D64" w:rsidP="00943879">
            <w:pPr>
              <w:rPr>
                <w:rFonts w:eastAsia="等线"/>
                <w:lang w:val="en-GB"/>
              </w:rPr>
            </w:pPr>
            <w:r>
              <w:rPr>
                <w:rFonts w:eastAsia="等线"/>
                <w:lang w:val="en-GB"/>
              </w:rPr>
              <w:t>We agree with the proposal</w:t>
            </w:r>
          </w:p>
        </w:tc>
      </w:tr>
    </w:tbl>
    <w:p w14:paraId="28B28F64" w14:textId="77777777" w:rsidR="008E4D8A" w:rsidRDefault="008E4D8A" w:rsidP="00D04EC5">
      <w:pPr>
        <w:rPr>
          <w:b/>
          <w:bCs/>
        </w:rPr>
      </w:pPr>
    </w:p>
    <w:p w14:paraId="6533B828" w14:textId="30704A92" w:rsidR="00CE46B8" w:rsidRPr="00CE46B8" w:rsidRDefault="002C14CE" w:rsidP="00CE46B8">
      <w:pPr>
        <w:pStyle w:val="21"/>
      </w:pPr>
      <w:r w:rsidRPr="00FE7D88">
        <w:t>Q7.</w:t>
      </w:r>
      <w:r w:rsidR="00CE46B8">
        <w:tab/>
      </w:r>
      <w:r w:rsidR="00CE46B8" w:rsidRPr="00CE46B8">
        <w:t>Processing times</w:t>
      </w:r>
      <w:r w:rsidR="00CE46B8">
        <w:t>.</w:t>
      </w:r>
      <w:ins w:id="17" w:author="作者">
        <w:r w:rsidR="00F55585" w:rsidRPr="00F55585">
          <w:t xml:space="preserve"> </w:t>
        </w:r>
        <w:r w:rsidR="00F55585">
          <w:t>With lower priority, values for PSFCH to UL report time: working assumption (on N) and FFS (on X) from RAN1#100bis-e</w:t>
        </w:r>
      </w:ins>
      <w:del w:id="18" w:author="作者">
        <w:r w:rsidR="00CE46B8" w:rsidDel="00F55585">
          <w:delText xml:space="preserve"> </w:delText>
        </w:r>
        <w:r w:rsidR="00CE46B8" w:rsidRPr="00CE46B8" w:rsidDel="00F55585">
          <w:delText>With lower priority, values for PSCCH/PSSCH preparation time</w:delText>
        </w:r>
      </w:del>
      <w:r w:rsidR="00CE46B8" w:rsidRPr="00CE46B8">
        <w:t>.</w:t>
      </w:r>
    </w:p>
    <w:p w14:paraId="0C2CC5A7" w14:textId="77777777" w:rsidR="00701AD5" w:rsidRPr="00FE7D88" w:rsidRDefault="002C14CE" w:rsidP="00D04EC5">
      <w:pPr>
        <w:rPr>
          <w:b/>
          <w:bCs/>
        </w:rPr>
      </w:pPr>
      <w:r w:rsidRPr="00FE7D88">
        <w:rPr>
          <w:b/>
          <w:bCs/>
        </w:rPr>
        <w:t>Do you agree on confirming the working assumption</w:t>
      </w:r>
      <w:r w:rsidR="00701AD5" w:rsidRPr="00FE7D88">
        <w:rPr>
          <w:b/>
          <w:bCs/>
        </w:rPr>
        <w:t xml:space="preserve"> </w:t>
      </w:r>
      <w:r w:rsidRPr="00FE7D88">
        <w:rPr>
          <w:b/>
          <w:bCs/>
        </w:rPr>
        <w:t>below? What should the value of X be and why?</w:t>
      </w:r>
    </w:p>
    <w:p w14:paraId="2CA75975" w14:textId="77777777" w:rsidR="002C14CE" w:rsidRPr="006871FE" w:rsidRDefault="002C14CE" w:rsidP="002C14CE">
      <w:pPr>
        <w:rPr>
          <w:rFonts w:ascii="Calibri" w:hAnsi="Calibri"/>
          <w:szCs w:val="20"/>
          <w:highlight w:val="green"/>
        </w:rPr>
      </w:pPr>
      <w:r w:rsidRPr="006871FE">
        <w:rPr>
          <w:szCs w:val="20"/>
          <w:highlight w:val="green"/>
        </w:rPr>
        <w:t>Agreements:</w:t>
      </w:r>
    </w:p>
    <w:p w14:paraId="2B1FA36A" w14:textId="77777777" w:rsidR="002C14CE" w:rsidRPr="006871FE" w:rsidRDefault="002C14CE" w:rsidP="002C14CE">
      <w:pPr>
        <w:numPr>
          <w:ilvl w:val="0"/>
          <w:numId w:val="31"/>
        </w:numPr>
        <w:rPr>
          <w:szCs w:val="20"/>
        </w:rPr>
      </w:pPr>
      <w:r w:rsidRPr="006871FE">
        <w:rPr>
          <w:szCs w:val="20"/>
        </w:rPr>
        <w:t>A UE does not expect to be scheduled to transmit the UL report corresponding to a PSFCH reception earlier than T</w:t>
      </w:r>
      <w:r w:rsidRPr="006871FE">
        <w:rPr>
          <w:szCs w:val="20"/>
          <w:vertAlign w:val="subscript"/>
        </w:rPr>
        <w:t>prep</w:t>
      </w:r>
      <w:r w:rsidRPr="006871FE">
        <w:rPr>
          <w:szCs w:val="20"/>
        </w:rPr>
        <w:t xml:space="preserve"> after the end of the PSFCH. </w:t>
      </w:r>
    </w:p>
    <w:p w14:paraId="77CCDF0A" w14:textId="77777777" w:rsidR="002C14CE" w:rsidRPr="006871FE" w:rsidRDefault="002C14CE" w:rsidP="002C14CE">
      <w:pPr>
        <w:numPr>
          <w:ilvl w:val="1"/>
          <w:numId w:val="31"/>
        </w:numPr>
        <w:rPr>
          <w:szCs w:val="20"/>
        </w:rPr>
      </w:pPr>
      <w:r w:rsidRPr="006871FE">
        <w:rPr>
          <w:szCs w:val="20"/>
        </w:rPr>
        <w:t>This includes the effect of time advance.</w:t>
      </w:r>
    </w:p>
    <w:p w14:paraId="0995720E" w14:textId="77777777" w:rsidR="002C14CE" w:rsidRPr="006871FE" w:rsidRDefault="002C14CE" w:rsidP="002C14CE">
      <w:pPr>
        <w:numPr>
          <w:ilvl w:val="1"/>
          <w:numId w:val="31"/>
        </w:numPr>
        <w:rPr>
          <w:szCs w:val="20"/>
        </w:rPr>
      </w:pPr>
      <w:r w:rsidRPr="006871FE">
        <w:rPr>
          <w:szCs w:val="20"/>
        </w:rPr>
        <w:t>T</w:t>
      </w:r>
      <w:r w:rsidRPr="006871FE">
        <w:rPr>
          <w:szCs w:val="20"/>
          <w:vertAlign w:val="subscript"/>
        </w:rPr>
        <w:t>prep</w:t>
      </w:r>
      <w:r w:rsidRPr="006871FE">
        <w:rPr>
          <w:szCs w:val="20"/>
        </w:rPr>
        <w:t xml:space="preserve"> = (N+X) ∙ (2048+144) ∙ k ∙ 2</w:t>
      </w:r>
      <w:r w:rsidRPr="006871FE">
        <w:rPr>
          <w:szCs w:val="20"/>
          <w:vertAlign w:val="superscript"/>
        </w:rPr>
        <w:t xml:space="preserve"> –μ</w:t>
      </w:r>
      <w:r w:rsidRPr="006871FE">
        <w:rPr>
          <w:szCs w:val="20"/>
        </w:rPr>
        <w:t xml:space="preserve"> ∙ T_c where: </w:t>
      </w:r>
    </w:p>
    <w:p w14:paraId="45453A75" w14:textId="77777777" w:rsidR="002C14CE" w:rsidRPr="006871FE" w:rsidRDefault="002C14CE" w:rsidP="002C14CE">
      <w:pPr>
        <w:numPr>
          <w:ilvl w:val="2"/>
          <w:numId w:val="31"/>
        </w:numPr>
        <w:rPr>
          <w:szCs w:val="20"/>
        </w:rPr>
      </w:pPr>
      <w:r w:rsidRPr="00FA65DF">
        <w:rPr>
          <w:szCs w:val="20"/>
          <w:highlight w:val="darkYellow"/>
        </w:rPr>
        <w:t>Working assumption</w:t>
      </w:r>
      <w:r w:rsidRPr="006871FE">
        <w:rPr>
          <w:szCs w:val="20"/>
        </w:rPr>
        <w:t>: N is 14, 18, 28 and 32 corresponds to the SCS configuration μ of 0, 1, 2 and 3, μ = min(μ_SL, μ_UL)</w:t>
      </w:r>
    </w:p>
    <w:p w14:paraId="0BE07D43" w14:textId="77777777" w:rsidR="002C14CE" w:rsidRPr="006871FE" w:rsidRDefault="002C14CE" w:rsidP="002C14CE">
      <w:pPr>
        <w:numPr>
          <w:ilvl w:val="2"/>
          <w:numId w:val="31"/>
        </w:numPr>
        <w:rPr>
          <w:szCs w:val="20"/>
        </w:rPr>
      </w:pPr>
      <w:r w:rsidRPr="006871FE">
        <w:rPr>
          <w:szCs w:val="20"/>
        </w:rPr>
        <w:t>k = T_s / T_c (parameters as defined in 38.211)</w:t>
      </w:r>
    </w:p>
    <w:p w14:paraId="3E323640" w14:textId="77777777" w:rsidR="002C14CE" w:rsidRPr="002C14CE" w:rsidRDefault="002C14CE" w:rsidP="002C14CE">
      <w:pPr>
        <w:numPr>
          <w:ilvl w:val="2"/>
          <w:numId w:val="31"/>
        </w:numPr>
        <w:rPr>
          <w:strike/>
          <w:szCs w:val="20"/>
        </w:rPr>
      </w:pPr>
      <w:r w:rsidRPr="006871FE">
        <w:rPr>
          <w:szCs w:val="20"/>
        </w:rPr>
        <w:t>FFS X (including the possibility of value 0)</w:t>
      </w:r>
    </w:p>
    <w:p w14:paraId="70D9B288" w14:textId="77777777" w:rsidR="002B071D" w:rsidRDefault="002B071D" w:rsidP="002B071D">
      <w:r>
        <w:t>FL comments:</w:t>
      </w:r>
    </w:p>
    <w:p w14:paraId="6AA2F2F4" w14:textId="35B2C754" w:rsidR="002B071D" w:rsidRDefault="002B071D" w:rsidP="002B071D">
      <w:pPr>
        <w:pStyle w:val="af7"/>
        <w:numPr>
          <w:ilvl w:val="0"/>
          <w:numId w:val="36"/>
        </w:numPr>
      </w:pPr>
      <w:r>
        <w:t>There is no objection to confirming the WA.</w:t>
      </w:r>
    </w:p>
    <w:p w14:paraId="2695AEEB" w14:textId="78EAC1BD" w:rsidR="002B071D" w:rsidRDefault="002B071D" w:rsidP="002B071D">
      <w:pPr>
        <w:pStyle w:val="af7"/>
        <w:numPr>
          <w:ilvl w:val="0"/>
          <w:numId w:val="36"/>
        </w:numPr>
      </w:pPr>
      <w:r>
        <w:t>Most of the replies propose using X=0.</w:t>
      </w:r>
    </w:p>
    <w:p w14:paraId="275816F5" w14:textId="22A67284" w:rsidR="002C14CE" w:rsidRDefault="00715CE5" w:rsidP="00715CE5">
      <w:pPr>
        <w:rPr>
          <w:szCs w:val="20"/>
        </w:rPr>
      </w:pPr>
      <w:r w:rsidRPr="00715CE5">
        <w:rPr>
          <w:szCs w:val="20"/>
          <w:highlight w:val="yellow"/>
        </w:rPr>
        <w:t>Proposal</w:t>
      </w:r>
      <w:r>
        <w:rPr>
          <w:szCs w:val="20"/>
        </w:rPr>
        <w:t>:</w:t>
      </w:r>
    </w:p>
    <w:p w14:paraId="27808D33" w14:textId="7B26A3F7" w:rsidR="00715CE5" w:rsidRDefault="00715CE5" w:rsidP="00715CE5">
      <w:pPr>
        <w:pStyle w:val="af7"/>
        <w:numPr>
          <w:ilvl w:val="0"/>
          <w:numId w:val="50"/>
        </w:numPr>
        <w:rPr>
          <w:szCs w:val="20"/>
        </w:rPr>
      </w:pPr>
      <w:r>
        <w:rPr>
          <w:szCs w:val="20"/>
        </w:rPr>
        <w:t>Confirm the following working assumption from RAN1#100bis-e:</w:t>
      </w:r>
    </w:p>
    <w:p w14:paraId="5112723C" w14:textId="77777777" w:rsidR="00715CE5" w:rsidRPr="006871FE" w:rsidRDefault="00715CE5" w:rsidP="00715CE5">
      <w:pPr>
        <w:numPr>
          <w:ilvl w:val="1"/>
          <w:numId w:val="50"/>
        </w:numPr>
        <w:rPr>
          <w:szCs w:val="20"/>
        </w:rPr>
      </w:pPr>
      <w:r w:rsidRPr="00FA65DF">
        <w:rPr>
          <w:szCs w:val="20"/>
          <w:highlight w:val="darkYellow"/>
        </w:rPr>
        <w:t>Working assumption</w:t>
      </w:r>
      <w:r w:rsidRPr="006871FE">
        <w:rPr>
          <w:szCs w:val="20"/>
        </w:rPr>
        <w:t>: N is 14, 18, 28 and 32 corresponds to the SCS configuration μ of 0, 1, 2 and 3, μ = min(μ_SL, μ_UL)</w:t>
      </w:r>
    </w:p>
    <w:p w14:paraId="146D2F66" w14:textId="645D5567" w:rsidR="00715CE5" w:rsidRPr="00715CE5" w:rsidRDefault="00715CE5" w:rsidP="00715CE5">
      <w:pPr>
        <w:pStyle w:val="af7"/>
        <w:numPr>
          <w:ilvl w:val="0"/>
          <w:numId w:val="50"/>
        </w:numPr>
        <w:rPr>
          <w:szCs w:val="20"/>
        </w:rPr>
      </w:pPr>
      <w:r>
        <w:rPr>
          <w:szCs w:val="20"/>
        </w:rPr>
        <w:t>X=0 for the expression of T</w:t>
      </w:r>
      <w:r w:rsidRPr="00715CE5">
        <w:rPr>
          <w:szCs w:val="20"/>
          <w:vertAlign w:val="subscript"/>
        </w:rPr>
        <w:t>prep</w:t>
      </w:r>
      <w:r>
        <w:rPr>
          <w:szCs w:val="20"/>
        </w:rPr>
        <w:t xml:space="preserve"> agreed in RA1N#100bis-e under AI 7.2.4.2.1</w:t>
      </w:r>
    </w:p>
    <w:tbl>
      <w:tblPr>
        <w:tblStyle w:val="afa"/>
        <w:tblW w:w="9634" w:type="dxa"/>
        <w:tblLook w:val="04A0" w:firstRow="1" w:lastRow="0" w:firstColumn="1" w:lastColumn="0" w:noHBand="0" w:noVBand="1"/>
      </w:tblPr>
      <w:tblGrid>
        <w:gridCol w:w="1283"/>
        <w:gridCol w:w="8351"/>
      </w:tblGrid>
      <w:tr w:rsidR="005A3B37" w14:paraId="44F1647D" w14:textId="77777777" w:rsidTr="00F1207D">
        <w:tc>
          <w:tcPr>
            <w:tcW w:w="1283" w:type="dxa"/>
            <w:shd w:val="clear" w:color="auto" w:fill="E7E6E6" w:themeFill="background2"/>
          </w:tcPr>
          <w:p w14:paraId="79758972" w14:textId="77777777" w:rsidR="005A3B37" w:rsidRPr="00D04EC5" w:rsidRDefault="005A3B37" w:rsidP="00834BC7">
            <w:pPr>
              <w:jc w:val="center"/>
              <w:rPr>
                <w:b/>
                <w:bCs/>
                <w:lang w:val="en-GB"/>
              </w:rPr>
            </w:pPr>
            <w:r w:rsidRPr="00D04EC5">
              <w:rPr>
                <w:b/>
                <w:bCs/>
                <w:lang w:val="en-GB"/>
              </w:rPr>
              <w:t>Company</w:t>
            </w:r>
          </w:p>
        </w:tc>
        <w:tc>
          <w:tcPr>
            <w:tcW w:w="8351" w:type="dxa"/>
            <w:shd w:val="clear" w:color="auto" w:fill="E7E6E6" w:themeFill="background2"/>
          </w:tcPr>
          <w:p w14:paraId="2D26CF74" w14:textId="77777777" w:rsidR="005A3B37" w:rsidRPr="00D04EC5" w:rsidRDefault="005A3B37" w:rsidP="00834BC7">
            <w:pPr>
              <w:jc w:val="center"/>
              <w:rPr>
                <w:b/>
                <w:bCs/>
                <w:lang w:val="en-GB"/>
              </w:rPr>
            </w:pPr>
            <w:r w:rsidRPr="00D04EC5">
              <w:rPr>
                <w:b/>
                <w:bCs/>
                <w:lang w:val="en-GB"/>
              </w:rPr>
              <w:t>Views</w:t>
            </w:r>
          </w:p>
        </w:tc>
      </w:tr>
      <w:tr w:rsidR="005A3B37" w14:paraId="5203FED4" w14:textId="77777777" w:rsidTr="00F1207D">
        <w:tc>
          <w:tcPr>
            <w:tcW w:w="1283" w:type="dxa"/>
          </w:tcPr>
          <w:p w14:paraId="7BA8F6F5" w14:textId="77777777" w:rsidR="005A3B37" w:rsidRDefault="0077388C" w:rsidP="00834BC7">
            <w:pPr>
              <w:rPr>
                <w:lang w:val="en-GB"/>
              </w:rPr>
            </w:pPr>
            <w:r>
              <w:rPr>
                <w:lang w:val="en-GB"/>
              </w:rPr>
              <w:t>Ericsson</w:t>
            </w:r>
          </w:p>
        </w:tc>
        <w:tc>
          <w:tcPr>
            <w:tcW w:w="8351" w:type="dxa"/>
          </w:tcPr>
          <w:p w14:paraId="1C171642" w14:textId="77777777" w:rsidR="005A3B37" w:rsidRDefault="0077388C" w:rsidP="00834BC7">
            <w:pPr>
              <w:rPr>
                <w:lang w:val="en-GB"/>
              </w:rPr>
            </w:pPr>
            <w:r>
              <w:rPr>
                <w:lang w:val="en-GB"/>
              </w:rPr>
              <w:t>The WA can be confirmed</w:t>
            </w:r>
          </w:p>
          <w:p w14:paraId="3CBDA231" w14:textId="77777777" w:rsidR="0077388C" w:rsidRDefault="0077388C" w:rsidP="00834BC7">
            <w:pPr>
              <w:rPr>
                <w:lang w:val="en-GB"/>
              </w:rPr>
            </w:pPr>
            <w:r>
              <w:rPr>
                <w:lang w:val="en-GB"/>
              </w:rPr>
              <w:lastRenderedPageBreak/>
              <w:t xml:space="preserve">X=0. X must be a fixed value so that the gNB and the UE have a common understanding of the minimum gap. </w:t>
            </w:r>
          </w:p>
        </w:tc>
      </w:tr>
      <w:tr w:rsidR="005A3B37" w14:paraId="2D8C0348" w14:textId="77777777" w:rsidTr="00F1207D">
        <w:tc>
          <w:tcPr>
            <w:tcW w:w="1283" w:type="dxa"/>
          </w:tcPr>
          <w:p w14:paraId="7E53DA5C" w14:textId="77777777" w:rsidR="005A3B37" w:rsidRDefault="00F332A9" w:rsidP="00834BC7">
            <w:pPr>
              <w:rPr>
                <w:lang w:val="en-GB"/>
              </w:rPr>
            </w:pPr>
            <w:r>
              <w:rPr>
                <w:lang w:val="en-GB"/>
              </w:rPr>
              <w:lastRenderedPageBreak/>
              <w:t>Intel</w:t>
            </w:r>
          </w:p>
        </w:tc>
        <w:tc>
          <w:tcPr>
            <w:tcW w:w="8351" w:type="dxa"/>
          </w:tcPr>
          <w:p w14:paraId="71ED0955" w14:textId="77777777" w:rsidR="005A3B37" w:rsidRDefault="00F332A9" w:rsidP="00834BC7">
            <w:pPr>
              <w:rPr>
                <w:lang w:val="en-GB"/>
              </w:rPr>
            </w:pPr>
            <w:r>
              <w:rPr>
                <w:lang w:val="en-GB"/>
              </w:rPr>
              <w:t>Agree to let X = 0</w:t>
            </w:r>
          </w:p>
        </w:tc>
      </w:tr>
      <w:tr w:rsidR="005A3B37" w14:paraId="56F7FAB0" w14:textId="77777777" w:rsidTr="00F1207D">
        <w:tc>
          <w:tcPr>
            <w:tcW w:w="1283" w:type="dxa"/>
          </w:tcPr>
          <w:p w14:paraId="6F66AF4E" w14:textId="77777777" w:rsidR="005A3B37" w:rsidRPr="00393618" w:rsidRDefault="00393618" w:rsidP="00834BC7">
            <w:pPr>
              <w:rPr>
                <w:rFonts w:eastAsia="Yu Mincho"/>
                <w:lang w:val="en-GB"/>
              </w:rPr>
            </w:pPr>
            <w:r>
              <w:rPr>
                <w:rFonts w:eastAsia="Yu Mincho" w:hint="eastAsia"/>
                <w:lang w:val="en-GB"/>
              </w:rPr>
              <w:t>NTT DOCOMO</w:t>
            </w:r>
          </w:p>
        </w:tc>
        <w:tc>
          <w:tcPr>
            <w:tcW w:w="8351" w:type="dxa"/>
          </w:tcPr>
          <w:p w14:paraId="51602E7C" w14:textId="77777777" w:rsidR="005A3B37" w:rsidRDefault="00393618" w:rsidP="00834BC7">
            <w:pPr>
              <w:rPr>
                <w:rFonts w:eastAsia="Yu Mincho"/>
                <w:lang w:val="en-GB"/>
              </w:rPr>
            </w:pPr>
            <w:r>
              <w:rPr>
                <w:rFonts w:eastAsia="Yu Mincho" w:hint="eastAsia"/>
                <w:lang w:val="en-GB"/>
              </w:rPr>
              <w:t>Agree X=0</w:t>
            </w:r>
            <w:r>
              <w:rPr>
                <w:rFonts w:eastAsia="Yu Mincho"/>
                <w:lang w:val="en-GB"/>
              </w:rPr>
              <w:t>.</w:t>
            </w:r>
          </w:p>
          <w:p w14:paraId="71E41B4B" w14:textId="77777777" w:rsidR="00393618" w:rsidRPr="00393618" w:rsidRDefault="00393618" w:rsidP="00834BC7">
            <w:pPr>
              <w:rPr>
                <w:rFonts w:eastAsia="Yu Mincho"/>
                <w:lang w:val="en-GB"/>
              </w:rPr>
            </w:pPr>
            <w:r>
              <w:rPr>
                <w:rFonts w:eastAsia="Yu Mincho" w:hint="eastAsia"/>
                <w:lang w:val="en-GB"/>
              </w:rPr>
              <w:t xml:space="preserve">Regarding N value, we are not sure why these values are valid. </w:t>
            </w:r>
            <w:r>
              <w:rPr>
                <w:rFonts w:eastAsia="Yu Mincho"/>
                <w:lang w:val="en-GB"/>
              </w:rPr>
              <w:t>But if majority companies support the current values, then we are OK.</w:t>
            </w:r>
          </w:p>
        </w:tc>
      </w:tr>
      <w:tr w:rsidR="008036E3" w14:paraId="486EE593" w14:textId="77777777" w:rsidTr="00F1207D">
        <w:tc>
          <w:tcPr>
            <w:tcW w:w="1283" w:type="dxa"/>
          </w:tcPr>
          <w:p w14:paraId="02592841" w14:textId="77777777" w:rsidR="008036E3" w:rsidRDefault="008036E3" w:rsidP="008036E3">
            <w:pPr>
              <w:rPr>
                <w:lang w:val="en-GB"/>
              </w:rPr>
            </w:pPr>
            <w:r>
              <w:rPr>
                <w:rFonts w:eastAsia="等线" w:hint="eastAsia"/>
                <w:lang w:val="en-GB"/>
              </w:rPr>
              <w:t>O</w:t>
            </w:r>
            <w:r>
              <w:rPr>
                <w:rFonts w:eastAsia="等线"/>
                <w:lang w:val="en-GB"/>
              </w:rPr>
              <w:t>PPO</w:t>
            </w:r>
          </w:p>
        </w:tc>
        <w:tc>
          <w:tcPr>
            <w:tcW w:w="8351" w:type="dxa"/>
          </w:tcPr>
          <w:p w14:paraId="3169F1D2" w14:textId="77777777" w:rsidR="008036E3" w:rsidRDefault="008036E3" w:rsidP="008036E3">
            <w:pPr>
              <w:rPr>
                <w:lang w:val="en-GB"/>
              </w:rPr>
            </w:pPr>
            <w:r>
              <w:rPr>
                <w:rFonts w:eastAsia="等线" w:hint="eastAsia"/>
                <w:lang w:val="en-GB"/>
              </w:rPr>
              <w:t>C</w:t>
            </w:r>
            <w:r>
              <w:rPr>
                <w:rFonts w:eastAsia="等线"/>
                <w:lang w:val="en-GB"/>
              </w:rPr>
              <w:t>onfirm the WA with X=0.</w:t>
            </w:r>
          </w:p>
        </w:tc>
      </w:tr>
      <w:tr w:rsidR="00F3404C" w14:paraId="37B16C08" w14:textId="77777777" w:rsidTr="00F1207D">
        <w:tc>
          <w:tcPr>
            <w:tcW w:w="1283" w:type="dxa"/>
          </w:tcPr>
          <w:p w14:paraId="616A128A" w14:textId="77777777" w:rsidR="00F3404C" w:rsidRDefault="00F3404C" w:rsidP="00F3404C">
            <w:pPr>
              <w:rPr>
                <w:rFonts w:eastAsia="等线"/>
                <w:lang w:val="en-GB"/>
              </w:rPr>
            </w:pPr>
            <w:r>
              <w:rPr>
                <w:lang w:val="en-GB" w:eastAsia="ja-JP"/>
              </w:rPr>
              <w:t>Apple</w:t>
            </w:r>
          </w:p>
        </w:tc>
        <w:tc>
          <w:tcPr>
            <w:tcW w:w="8351" w:type="dxa"/>
          </w:tcPr>
          <w:p w14:paraId="3D5625AE" w14:textId="77777777" w:rsidR="00F3404C" w:rsidRDefault="00F3404C" w:rsidP="00F3404C">
            <w:pPr>
              <w:rPr>
                <w:lang w:val="en-GB" w:eastAsia="ja-JP"/>
              </w:rPr>
            </w:pPr>
            <w:r>
              <w:rPr>
                <w:lang w:val="en-GB" w:eastAsia="ja-JP"/>
              </w:rPr>
              <w:t>Confirm the WA.</w:t>
            </w:r>
          </w:p>
          <w:p w14:paraId="2CF04D1E" w14:textId="77777777" w:rsidR="00F3404C" w:rsidRDefault="00F3404C" w:rsidP="00F3404C">
            <w:pPr>
              <w:rPr>
                <w:lang w:val="en-GB" w:eastAsia="ja-JP"/>
              </w:rPr>
            </w:pPr>
            <w:r>
              <w:rPr>
                <w:lang w:val="en-GB" w:eastAsia="ja-JP"/>
              </w:rPr>
              <w:t xml:space="preserve">The introduction of X is to allow UE a longer time to handle multiple PSFCH receptions. Hence, for a large number of PSFCH receptions, X can be 1. </w:t>
            </w:r>
          </w:p>
          <w:p w14:paraId="19CB47A0" w14:textId="77777777" w:rsidR="00F3404C" w:rsidRDefault="00F3404C" w:rsidP="00F3404C">
            <w:pPr>
              <w:rPr>
                <w:lang w:val="en-GB" w:eastAsia="ja-JP"/>
              </w:rPr>
            </w:pPr>
          </w:p>
          <w:p w14:paraId="2FCD4274" w14:textId="77777777" w:rsidR="00402248" w:rsidRDefault="00F3404C" w:rsidP="00F3404C">
            <w:pPr>
              <w:rPr>
                <w:lang w:val="en-GB" w:eastAsia="ja-JP"/>
              </w:rPr>
            </w:pPr>
            <w:r>
              <w:rPr>
                <w:lang w:val="en-GB" w:eastAsia="ja-JP"/>
              </w:rPr>
              <w:t>We notice from RAN2 agreement that gNB does not know sidelink group size. Hence, we think X is set to 1 for sidelink groupcast, and X is set to 0 for sidelink unicast.</w:t>
            </w:r>
          </w:p>
          <w:p w14:paraId="6C99E91A" w14:textId="77777777" w:rsidR="00402248" w:rsidRDefault="00402248" w:rsidP="00F3404C">
            <w:pPr>
              <w:rPr>
                <w:color w:val="FF0000"/>
                <w:lang w:val="en-GB" w:eastAsia="ja-JP"/>
              </w:rPr>
            </w:pPr>
            <w:r>
              <w:rPr>
                <w:color w:val="FF0000"/>
                <w:lang w:val="en-GB" w:eastAsia="ja-JP"/>
              </w:rPr>
              <w:t>FL reply:</w:t>
            </w:r>
          </w:p>
          <w:p w14:paraId="268782CB" w14:textId="569FAB58" w:rsidR="00F3404C" w:rsidRPr="00402248" w:rsidRDefault="00402248" w:rsidP="00F3404C">
            <w:pPr>
              <w:rPr>
                <w:color w:val="FF0000"/>
                <w:lang w:val="en-GB" w:eastAsia="ja-JP"/>
              </w:rPr>
            </w:pPr>
            <w:r w:rsidRPr="00402248">
              <w:rPr>
                <w:color w:val="FF0000"/>
                <w:lang w:val="en-GB" w:eastAsia="ja-JP"/>
              </w:rPr>
              <w:t xml:space="preserve">With the current agreements, the gNB has no means to tell if a grant (DG or CG) is used for a unicast or groupcast transmission. </w:t>
            </w:r>
            <w:r w:rsidR="00F3404C" w:rsidRPr="00402248">
              <w:rPr>
                <w:color w:val="FF0000"/>
                <w:lang w:val="en-GB" w:eastAsia="ja-JP"/>
              </w:rPr>
              <w:t xml:space="preserve"> </w:t>
            </w:r>
          </w:p>
        </w:tc>
      </w:tr>
      <w:tr w:rsidR="00235CE6" w14:paraId="6C26249B" w14:textId="77777777" w:rsidTr="00F1207D">
        <w:tc>
          <w:tcPr>
            <w:tcW w:w="1283" w:type="dxa"/>
          </w:tcPr>
          <w:p w14:paraId="2C8A30EB" w14:textId="77777777" w:rsidR="00235CE6" w:rsidRDefault="00235CE6" w:rsidP="00834BC7">
            <w:pPr>
              <w:rPr>
                <w:lang w:val="en-GB" w:eastAsia="ja-JP"/>
              </w:rPr>
            </w:pPr>
            <w:r>
              <w:rPr>
                <w:rFonts w:eastAsia="等线" w:hint="eastAsia"/>
                <w:lang w:val="en-GB"/>
              </w:rPr>
              <w:t>S</w:t>
            </w:r>
            <w:r>
              <w:rPr>
                <w:rFonts w:eastAsia="等线"/>
                <w:lang w:val="en-GB"/>
              </w:rPr>
              <w:t>amsung</w:t>
            </w:r>
          </w:p>
        </w:tc>
        <w:tc>
          <w:tcPr>
            <w:tcW w:w="8351" w:type="dxa"/>
          </w:tcPr>
          <w:p w14:paraId="4C83822F" w14:textId="77777777" w:rsidR="00235CE6" w:rsidRDefault="00235CE6" w:rsidP="00834BC7">
            <w:pPr>
              <w:rPr>
                <w:lang w:val="en-GB" w:eastAsia="ja-JP"/>
              </w:rPr>
            </w:pPr>
            <w:r>
              <w:rPr>
                <w:rFonts w:eastAsia="等线" w:hint="eastAsia"/>
                <w:lang w:val="en-GB"/>
              </w:rPr>
              <w:t>C</w:t>
            </w:r>
            <w:r>
              <w:rPr>
                <w:rFonts w:eastAsia="等线"/>
                <w:lang w:val="en-GB"/>
              </w:rPr>
              <w:t>onfirm the WA with X=0.</w:t>
            </w:r>
          </w:p>
        </w:tc>
      </w:tr>
      <w:tr w:rsidR="00235CE6" w14:paraId="289E3553" w14:textId="77777777" w:rsidTr="00F1207D">
        <w:tc>
          <w:tcPr>
            <w:tcW w:w="1283" w:type="dxa"/>
          </w:tcPr>
          <w:p w14:paraId="0E573EDB" w14:textId="77777777" w:rsidR="00235CE6" w:rsidRPr="00235CE6" w:rsidRDefault="00235CE6" w:rsidP="0016124F">
            <w:pPr>
              <w:rPr>
                <w:rFonts w:eastAsia="等线"/>
                <w:lang w:val="en-GB"/>
              </w:rPr>
            </w:pPr>
            <w:r>
              <w:rPr>
                <w:rFonts w:eastAsia="等线" w:hint="eastAsia"/>
                <w:lang w:val="en-GB"/>
              </w:rPr>
              <w:t>CATT</w:t>
            </w:r>
          </w:p>
        </w:tc>
        <w:tc>
          <w:tcPr>
            <w:tcW w:w="8351" w:type="dxa"/>
          </w:tcPr>
          <w:p w14:paraId="44130471" w14:textId="77777777" w:rsidR="00235CE6" w:rsidRPr="00235CE6" w:rsidRDefault="00235CE6" w:rsidP="0016124F">
            <w:pPr>
              <w:rPr>
                <w:lang w:val="en-GB" w:eastAsia="ja-JP"/>
              </w:rPr>
            </w:pPr>
            <w:r w:rsidRPr="00235CE6">
              <w:rPr>
                <w:rFonts w:eastAsia="等线"/>
                <w:lang w:val="en-GB"/>
              </w:rPr>
              <w:t>C</w:t>
            </w:r>
            <w:r w:rsidRPr="00235CE6">
              <w:rPr>
                <w:rFonts w:eastAsia="等线" w:hint="eastAsia"/>
                <w:lang w:val="en-GB"/>
              </w:rPr>
              <w:t>onfirm the WA with X=0.</w:t>
            </w:r>
          </w:p>
        </w:tc>
      </w:tr>
      <w:tr w:rsidR="00F1207D" w14:paraId="450EC8A5" w14:textId="77777777" w:rsidTr="00F1207D">
        <w:tc>
          <w:tcPr>
            <w:tcW w:w="1283" w:type="dxa"/>
          </w:tcPr>
          <w:p w14:paraId="58707590" w14:textId="77777777" w:rsidR="00F1207D" w:rsidRDefault="00F1207D" w:rsidP="00834BC7">
            <w:pPr>
              <w:rPr>
                <w:lang w:val="en-GB" w:eastAsia="ja-JP"/>
              </w:rPr>
            </w:pPr>
            <w:r>
              <w:rPr>
                <w:lang w:val="en-GB" w:eastAsia="ja-JP"/>
              </w:rPr>
              <w:t>Huawei, HiSilicon</w:t>
            </w:r>
          </w:p>
        </w:tc>
        <w:tc>
          <w:tcPr>
            <w:tcW w:w="8351" w:type="dxa"/>
          </w:tcPr>
          <w:p w14:paraId="6D5AE8EE" w14:textId="77777777" w:rsidR="00F1207D" w:rsidRDefault="00680FE7" w:rsidP="00834BC7">
            <w:pPr>
              <w:rPr>
                <w:lang w:val="en-GB" w:eastAsia="ja-JP"/>
              </w:rPr>
            </w:pPr>
            <w:r>
              <w:rPr>
                <w:lang w:val="en-GB" w:eastAsia="ja-JP"/>
              </w:rPr>
              <w:t>Confirm the work assumption with X</w:t>
            </w:r>
            <w:r w:rsidR="00E55AA4">
              <w:rPr>
                <w:lang w:val="en-GB" w:eastAsia="ja-JP"/>
              </w:rPr>
              <w:t xml:space="preserve"> equals to 0 or 1.</w:t>
            </w:r>
            <w:r>
              <w:rPr>
                <w:lang w:val="en-GB" w:eastAsia="ja-JP"/>
              </w:rPr>
              <w:t xml:space="preserve"> </w:t>
            </w:r>
            <w:r w:rsidR="00E55AA4">
              <w:rPr>
                <w:lang w:val="en-GB" w:eastAsia="ja-JP"/>
              </w:rPr>
              <w:t>Specifically,</w:t>
            </w:r>
            <w:r>
              <w:rPr>
                <w:lang w:val="en-GB" w:eastAsia="ja-JP"/>
              </w:rPr>
              <w:t xml:space="preserve"> X is </w:t>
            </w:r>
            <w:r w:rsidRPr="005233F3">
              <w:rPr>
                <w:lang w:val="en-GB" w:eastAsia="ja-JP"/>
              </w:rPr>
              <w:t>determined</w:t>
            </w:r>
            <w:r>
              <w:rPr>
                <w:lang w:val="en-GB" w:eastAsia="ja-JP"/>
              </w:rPr>
              <w:t xml:space="preserve"> by the number of simultaneous </w:t>
            </w:r>
            <w:r w:rsidRPr="005233F3">
              <w:rPr>
                <w:lang w:val="en-GB" w:eastAsia="ja-JP"/>
              </w:rPr>
              <w:t>PSFCH receptions</w:t>
            </w:r>
            <w:r>
              <w:rPr>
                <w:lang w:val="en-GB" w:eastAsia="ja-JP"/>
              </w:rPr>
              <w:t xml:space="preserve"> </w:t>
            </w:r>
            <m:oMath>
              <m:sSub>
                <m:sSubPr>
                  <m:ctrlPr>
                    <w:rPr>
                      <w:rFonts w:ascii="Cambria Math" w:hAnsi="Cambria Math"/>
                      <w:lang w:val="en-GB" w:eastAsia="ja-JP"/>
                    </w:rPr>
                  </m:ctrlPr>
                </m:sSubPr>
                <m:e>
                  <m:r>
                    <w:rPr>
                      <w:rFonts w:ascii="Cambria Math" w:hAnsi="Cambria Math"/>
                      <w:lang w:val="en-GB" w:eastAsia="ja-JP"/>
                    </w:rPr>
                    <m:t>N</m:t>
                  </m:r>
                </m:e>
                <m:sub>
                  <m:r>
                    <w:rPr>
                      <w:rFonts w:ascii="Cambria Math" w:hAnsi="Cambria Math"/>
                      <w:lang w:val="en-GB" w:eastAsia="ja-JP"/>
                    </w:rPr>
                    <m:t>simul, last</m:t>
                  </m:r>
                </m:sub>
              </m:sSub>
            </m:oMath>
            <w:r w:rsidRPr="005233F3">
              <w:rPr>
                <w:lang w:val="en-GB" w:eastAsia="ja-JP"/>
              </w:rPr>
              <w:t xml:space="preserve"> in the last PSFCH slot associated with the PUCCH</w:t>
            </w:r>
            <w:r>
              <w:rPr>
                <w:lang w:val="en-GB" w:eastAsia="ja-JP"/>
              </w:rPr>
              <w:t>, which X can be 0 for</w:t>
            </w:r>
            <w:r w:rsidRPr="00680FE7">
              <w:rPr>
                <w:lang w:val="en-GB" w:eastAsia="ja-JP"/>
              </w:rPr>
              <w:t xml:space="preserve"> </w:t>
            </w:r>
            <m:oMath>
              <m:sSub>
                <m:sSubPr>
                  <m:ctrlPr>
                    <w:rPr>
                      <w:rFonts w:ascii="Cambria Math" w:hAnsi="Cambria Math"/>
                      <w:lang w:val="en-GB" w:eastAsia="ja-JP"/>
                    </w:rPr>
                  </m:ctrlPr>
                </m:sSubPr>
                <m:e>
                  <m:r>
                    <w:rPr>
                      <w:rFonts w:ascii="Cambria Math" w:hAnsi="Cambria Math"/>
                      <w:lang w:val="en-GB" w:eastAsia="ja-JP"/>
                    </w:rPr>
                    <m:t>N</m:t>
                  </m:r>
                </m:e>
                <m:sub>
                  <m:r>
                    <w:rPr>
                      <w:rFonts w:ascii="Cambria Math" w:hAnsi="Cambria Math"/>
                      <w:lang w:val="en-GB" w:eastAsia="ja-JP"/>
                    </w:rPr>
                    <m:t>simul, last</m:t>
                  </m:r>
                </m:sub>
              </m:sSub>
              <m:r>
                <w:rPr>
                  <w:rFonts w:ascii="Cambria Math" w:hAnsi="Cambria Math"/>
                  <w:lang w:val="en-GB" w:eastAsia="ja-JP"/>
                </w:rPr>
                <m:t>≤32</m:t>
              </m:r>
            </m:oMath>
            <w:r>
              <w:rPr>
                <w:lang w:val="en-GB" w:eastAsia="ja-JP"/>
              </w:rPr>
              <w:t xml:space="preserve"> and 1 for </w:t>
            </w:r>
            <m:oMath>
              <m:sSub>
                <m:sSubPr>
                  <m:ctrlPr>
                    <w:rPr>
                      <w:rFonts w:ascii="Cambria Math" w:hAnsi="Cambria Math"/>
                      <w:lang w:val="en-GB" w:eastAsia="ja-JP"/>
                    </w:rPr>
                  </m:ctrlPr>
                </m:sSubPr>
                <m:e>
                  <m:r>
                    <w:rPr>
                      <w:rFonts w:ascii="Cambria Math" w:hAnsi="Cambria Math"/>
                      <w:lang w:val="en-GB" w:eastAsia="ja-JP"/>
                    </w:rPr>
                    <m:t>32&lt;N</m:t>
                  </m:r>
                </m:e>
                <m:sub>
                  <m:r>
                    <w:rPr>
                      <w:rFonts w:ascii="Cambria Math" w:hAnsi="Cambria Math"/>
                      <w:lang w:val="en-GB" w:eastAsia="ja-JP"/>
                    </w:rPr>
                    <m:t>simul, last</m:t>
                  </m:r>
                </m:sub>
              </m:sSub>
              <m:r>
                <w:rPr>
                  <w:rFonts w:ascii="Cambria Math" w:hAnsi="Cambria Math"/>
                  <w:lang w:val="en-GB" w:eastAsia="ja-JP"/>
                </w:rPr>
                <m:t>≤64</m:t>
              </m:r>
            </m:oMath>
            <w:r w:rsidRPr="00680FE7">
              <w:rPr>
                <w:lang w:val="en-GB" w:eastAsia="ja-JP"/>
              </w:rPr>
              <w:t>.</w:t>
            </w:r>
          </w:p>
          <w:p w14:paraId="71686BA9" w14:textId="77777777" w:rsidR="00F1207D" w:rsidRDefault="00E55AA4" w:rsidP="00680FE7">
            <w:pPr>
              <w:rPr>
                <w:rFonts w:eastAsia="等线"/>
                <w:lang w:val="en-GB"/>
              </w:rPr>
            </w:pPr>
            <w:r w:rsidRPr="004579FA">
              <w:rPr>
                <w:lang w:val="en-GB"/>
              </w:rPr>
              <w:t>Take an example that total 2</w:t>
            </w:r>
            <w:r w:rsidRPr="004579FA">
              <w:rPr>
                <w:rFonts w:eastAsia="等线" w:hint="eastAsia"/>
                <w:lang w:val="en-GB"/>
              </w:rPr>
              <w:t>0</w:t>
            </w:r>
            <w:r w:rsidRPr="004579FA">
              <w:rPr>
                <w:rFonts w:eastAsia="等线"/>
                <w:lang w:val="en-GB"/>
              </w:rPr>
              <w:t xml:space="preserve"> UEs in a group, one UE may have to receive 19 PSFCHs in a PSFCH slot if GC HARQ option 2 is used. The number of PSFCH receptions could be multiple of 19 if PSFCH periodicity is larger than one. So it is necessary to give more time for UE to process SL HARQ-ACK and report to gNB when the number of PSFCH receptions are large.</w:t>
            </w:r>
          </w:p>
          <w:p w14:paraId="4DF71872" w14:textId="77777777" w:rsidR="00402248" w:rsidRDefault="00402248" w:rsidP="00402248">
            <w:pPr>
              <w:rPr>
                <w:color w:val="FF0000"/>
                <w:lang w:val="en-GB" w:eastAsia="ja-JP"/>
              </w:rPr>
            </w:pPr>
            <w:r>
              <w:rPr>
                <w:color w:val="FF0000"/>
                <w:lang w:val="en-GB" w:eastAsia="ja-JP"/>
              </w:rPr>
              <w:t>FL reply:</w:t>
            </w:r>
          </w:p>
          <w:p w14:paraId="53A6E793" w14:textId="49BCB59E" w:rsidR="00402248" w:rsidRPr="00E55AA4" w:rsidRDefault="00402248" w:rsidP="00402248">
            <w:pPr>
              <w:rPr>
                <w:rFonts w:eastAsia="等线"/>
                <w:lang w:val="en-GB" w:eastAsia="ja-JP"/>
              </w:rPr>
            </w:pPr>
            <w:r w:rsidRPr="00402248">
              <w:rPr>
                <w:color w:val="FF0000"/>
                <w:lang w:val="en-GB" w:eastAsia="ja-JP"/>
              </w:rPr>
              <w:t xml:space="preserve">With the current agreements, the gNB has no means to tell </w:t>
            </w:r>
            <w:r>
              <w:rPr>
                <w:color w:val="FF0000"/>
                <w:lang w:val="en-GB" w:eastAsia="ja-JP"/>
              </w:rPr>
              <w:t xml:space="preserve">how the UE will use the grant. In </w:t>
            </w:r>
            <w:r w:rsidR="00D46067">
              <w:rPr>
                <w:color w:val="FF0000"/>
                <w:lang w:val="en-GB" w:eastAsia="ja-JP"/>
              </w:rPr>
              <w:t>light of this</w:t>
            </w:r>
            <w:r>
              <w:rPr>
                <w:color w:val="FF0000"/>
                <w:lang w:val="en-GB" w:eastAsia="ja-JP"/>
              </w:rPr>
              <w:t>, we must consider the worst case scenario when agreeing to a value for T</w:t>
            </w:r>
            <w:r w:rsidRPr="00402248">
              <w:rPr>
                <w:color w:val="FF0000"/>
                <w:vertAlign w:val="subscript"/>
                <w:lang w:val="en-GB" w:eastAsia="ja-JP"/>
              </w:rPr>
              <w:t>prep</w:t>
            </w:r>
            <w:r w:rsidRPr="00402248">
              <w:rPr>
                <w:color w:val="FF0000"/>
                <w:lang w:val="en-GB" w:eastAsia="ja-JP"/>
              </w:rPr>
              <w:t xml:space="preserve">.  </w:t>
            </w:r>
          </w:p>
        </w:tc>
      </w:tr>
      <w:tr w:rsidR="00B00476" w14:paraId="5FD29F14" w14:textId="77777777" w:rsidTr="00F1207D">
        <w:tc>
          <w:tcPr>
            <w:tcW w:w="1283" w:type="dxa"/>
          </w:tcPr>
          <w:p w14:paraId="63343E67" w14:textId="77777777" w:rsidR="00B00476" w:rsidRDefault="00B00476" w:rsidP="00B00476">
            <w:pPr>
              <w:rPr>
                <w:lang w:val="en-GB" w:eastAsia="ja-JP"/>
              </w:rPr>
            </w:pPr>
            <w:r>
              <w:rPr>
                <w:rFonts w:eastAsia="等线" w:hint="eastAsia"/>
                <w:lang w:val="en-GB"/>
              </w:rPr>
              <w:t>Spreadtrum</w:t>
            </w:r>
          </w:p>
        </w:tc>
        <w:tc>
          <w:tcPr>
            <w:tcW w:w="8351" w:type="dxa"/>
          </w:tcPr>
          <w:p w14:paraId="664AD4CD" w14:textId="77777777" w:rsidR="00B00476" w:rsidRDefault="00B00476" w:rsidP="00B00476">
            <w:pPr>
              <w:rPr>
                <w:lang w:val="en-GB" w:eastAsia="ja-JP"/>
              </w:rPr>
            </w:pPr>
            <w:r>
              <w:rPr>
                <w:rFonts w:eastAsia="Yu Mincho" w:hint="eastAsia"/>
                <w:lang w:val="en-GB"/>
              </w:rPr>
              <w:t>Agree X=0</w:t>
            </w:r>
            <w:r>
              <w:rPr>
                <w:rFonts w:eastAsia="Yu Mincho"/>
                <w:lang w:val="en-GB"/>
              </w:rPr>
              <w:t>.</w:t>
            </w:r>
          </w:p>
        </w:tc>
      </w:tr>
      <w:tr w:rsidR="00583803" w14:paraId="608952E2" w14:textId="77777777" w:rsidTr="00F1207D">
        <w:tc>
          <w:tcPr>
            <w:tcW w:w="1283" w:type="dxa"/>
          </w:tcPr>
          <w:p w14:paraId="2E2D9D9B" w14:textId="77777777" w:rsidR="00583803" w:rsidRDefault="00583803" w:rsidP="00583803">
            <w:pPr>
              <w:rPr>
                <w:rFonts w:eastAsia="等线"/>
                <w:lang w:val="en-GB"/>
              </w:rPr>
            </w:pPr>
            <w:r>
              <w:rPr>
                <w:rFonts w:eastAsia="等线"/>
                <w:lang w:val="en-GB"/>
              </w:rPr>
              <w:t>MediaTek</w:t>
            </w:r>
          </w:p>
        </w:tc>
        <w:tc>
          <w:tcPr>
            <w:tcW w:w="8351" w:type="dxa"/>
          </w:tcPr>
          <w:p w14:paraId="270406E5" w14:textId="77777777" w:rsidR="00583803" w:rsidRDefault="00583803" w:rsidP="00583803">
            <w:pPr>
              <w:rPr>
                <w:rFonts w:eastAsia="Yu Mincho"/>
                <w:lang w:val="en-GB"/>
              </w:rPr>
            </w:pPr>
            <w:r>
              <w:rPr>
                <w:rFonts w:eastAsia="等线"/>
                <w:lang w:val="en-GB"/>
              </w:rPr>
              <w:t>Confirm the WA. OK with X=0.</w:t>
            </w:r>
          </w:p>
        </w:tc>
      </w:tr>
      <w:tr w:rsidR="00F648E7" w14:paraId="39908821" w14:textId="77777777" w:rsidTr="00F1207D">
        <w:tc>
          <w:tcPr>
            <w:tcW w:w="1283" w:type="dxa"/>
          </w:tcPr>
          <w:p w14:paraId="0F3DA430" w14:textId="77777777" w:rsidR="00F648E7" w:rsidRDefault="00F648E7" w:rsidP="00F648E7">
            <w:pPr>
              <w:rPr>
                <w:rFonts w:eastAsia="等线"/>
                <w:lang w:val="en-GB"/>
              </w:rPr>
            </w:pPr>
            <w:r>
              <w:rPr>
                <w:rFonts w:eastAsia="等线" w:hint="eastAsia"/>
                <w:lang w:val="en-GB"/>
              </w:rPr>
              <w:t>v</w:t>
            </w:r>
            <w:r>
              <w:rPr>
                <w:rFonts w:eastAsia="等线"/>
                <w:lang w:val="en-GB"/>
              </w:rPr>
              <w:t>ivo</w:t>
            </w:r>
          </w:p>
        </w:tc>
        <w:tc>
          <w:tcPr>
            <w:tcW w:w="8351" w:type="dxa"/>
          </w:tcPr>
          <w:p w14:paraId="4BE96F7B" w14:textId="77777777" w:rsidR="00F648E7" w:rsidRDefault="00F648E7" w:rsidP="00F648E7">
            <w:pPr>
              <w:rPr>
                <w:rFonts w:eastAsia="等线"/>
                <w:lang w:val="en-GB"/>
              </w:rPr>
            </w:pPr>
            <w:r>
              <w:rPr>
                <w:rFonts w:eastAsia="等线" w:hint="eastAsia"/>
                <w:lang w:val="en-GB"/>
              </w:rPr>
              <w:t>C</w:t>
            </w:r>
            <w:r>
              <w:rPr>
                <w:rFonts w:eastAsia="等线"/>
                <w:lang w:val="en-GB"/>
              </w:rPr>
              <w:t>onfirm the WA with X=0. Gnb has no idea how large the group is and how many PSFCH will be received by the TX UE</w:t>
            </w:r>
            <w:r w:rsidR="009E77D5">
              <w:rPr>
                <w:rFonts w:eastAsia="等线"/>
                <w:lang w:val="en-GB"/>
              </w:rPr>
              <w:t>, it cannot adapt the timing indication to the changed requirement.</w:t>
            </w:r>
            <w:r w:rsidR="00DE096C">
              <w:rPr>
                <w:rFonts w:eastAsia="等线"/>
                <w:lang w:val="en-GB"/>
              </w:rPr>
              <w:t xml:space="preserve"> And </w:t>
            </w:r>
            <w:r w:rsidR="00DE096C" w:rsidRPr="004579FA">
              <w:rPr>
                <w:rFonts w:eastAsia="等线"/>
                <w:color w:val="000000"/>
                <w:lang w:val="en-GB"/>
              </w:rPr>
              <w:t>I think the title of Q7 is also wrong</w:t>
            </w:r>
            <w:r w:rsidR="00DE096C">
              <w:rPr>
                <w:rFonts w:eastAsia="等线"/>
                <w:lang w:val="en-GB"/>
              </w:rPr>
              <w:t xml:space="preserve"> processing</w:t>
            </w:r>
            <w:r w:rsidR="004857DD">
              <w:rPr>
                <w:rFonts w:eastAsia="等线"/>
                <w:lang w:val="en-GB"/>
              </w:rPr>
              <w:t>.</w:t>
            </w:r>
          </w:p>
          <w:p w14:paraId="6D3F3255" w14:textId="77777777" w:rsidR="00402248" w:rsidRPr="00402248" w:rsidRDefault="00402248" w:rsidP="00F648E7">
            <w:pPr>
              <w:rPr>
                <w:rFonts w:eastAsia="等线"/>
                <w:color w:val="FF0000"/>
                <w:lang w:val="en-GB"/>
              </w:rPr>
            </w:pPr>
            <w:r w:rsidRPr="00402248">
              <w:rPr>
                <w:rFonts w:eastAsia="等线"/>
                <w:color w:val="FF0000"/>
                <w:lang w:val="en-GB"/>
              </w:rPr>
              <w:t>FL reply:</w:t>
            </w:r>
          </w:p>
          <w:p w14:paraId="4AD0711F" w14:textId="032C6C86" w:rsidR="00402248" w:rsidRDefault="00FF58DD" w:rsidP="00F648E7">
            <w:pPr>
              <w:rPr>
                <w:rFonts w:eastAsia="等线"/>
                <w:lang w:val="en-GB"/>
              </w:rPr>
            </w:pPr>
            <w:r>
              <w:rPr>
                <w:rFonts w:eastAsia="等线"/>
                <w:color w:val="FF0000"/>
                <w:lang w:val="en-GB"/>
              </w:rPr>
              <w:t>Yes, I had mixed up the titles for Q6 and Q7. I have now corrected it. Thanks.</w:t>
            </w:r>
          </w:p>
        </w:tc>
      </w:tr>
      <w:tr w:rsidR="00E4707B" w14:paraId="6615AD5C" w14:textId="77777777" w:rsidTr="00F1207D">
        <w:tc>
          <w:tcPr>
            <w:tcW w:w="1283" w:type="dxa"/>
          </w:tcPr>
          <w:p w14:paraId="78C339F8" w14:textId="77777777" w:rsidR="00E4707B" w:rsidRDefault="00E4707B" w:rsidP="00F648E7">
            <w:pPr>
              <w:rPr>
                <w:rFonts w:eastAsia="等线"/>
                <w:lang w:val="en-GB"/>
              </w:rPr>
            </w:pPr>
            <w:r>
              <w:rPr>
                <w:rFonts w:eastAsia="等线"/>
                <w:lang w:val="en-GB"/>
              </w:rPr>
              <w:t>ZTE, Sanechips</w:t>
            </w:r>
          </w:p>
        </w:tc>
        <w:tc>
          <w:tcPr>
            <w:tcW w:w="8351" w:type="dxa"/>
          </w:tcPr>
          <w:p w14:paraId="7493D314" w14:textId="77777777" w:rsidR="00E4707B" w:rsidRDefault="00E4707B" w:rsidP="00F648E7">
            <w:pPr>
              <w:rPr>
                <w:rFonts w:eastAsia="等线"/>
                <w:lang w:val="en-GB"/>
              </w:rPr>
            </w:pPr>
            <w:r>
              <w:rPr>
                <w:rFonts w:eastAsia="等线"/>
                <w:lang w:val="en-GB"/>
              </w:rPr>
              <w:t xml:space="preserve">Agree to fix X to zero. </w:t>
            </w:r>
          </w:p>
        </w:tc>
      </w:tr>
      <w:tr w:rsidR="007902E8" w14:paraId="3142787E" w14:textId="77777777" w:rsidTr="00F1207D">
        <w:tc>
          <w:tcPr>
            <w:tcW w:w="1283" w:type="dxa"/>
          </w:tcPr>
          <w:p w14:paraId="68A88F71" w14:textId="77777777" w:rsidR="007902E8" w:rsidRDefault="007902E8" w:rsidP="00F648E7">
            <w:pPr>
              <w:rPr>
                <w:rFonts w:eastAsia="等线"/>
              </w:rPr>
            </w:pPr>
            <w:r>
              <w:rPr>
                <w:rFonts w:eastAsia="等线"/>
              </w:rPr>
              <w:t>Nokia, NSB</w:t>
            </w:r>
          </w:p>
        </w:tc>
        <w:tc>
          <w:tcPr>
            <w:tcW w:w="8351" w:type="dxa"/>
          </w:tcPr>
          <w:p w14:paraId="2593C6E8" w14:textId="77777777" w:rsidR="007902E8" w:rsidRDefault="007902E8" w:rsidP="00F648E7">
            <w:pPr>
              <w:rPr>
                <w:rFonts w:eastAsia="等线"/>
              </w:rPr>
            </w:pPr>
            <w:r>
              <w:rPr>
                <w:rFonts w:eastAsia="等线"/>
              </w:rPr>
              <w:t>Confirm; X=0</w:t>
            </w:r>
          </w:p>
        </w:tc>
      </w:tr>
      <w:tr w:rsidR="00943879" w14:paraId="34CB5A7E" w14:textId="77777777" w:rsidTr="00F1207D">
        <w:tc>
          <w:tcPr>
            <w:tcW w:w="1283" w:type="dxa"/>
          </w:tcPr>
          <w:p w14:paraId="7D3DFFB2" w14:textId="41787176" w:rsidR="00943879" w:rsidRDefault="00943879" w:rsidP="00943879">
            <w:pPr>
              <w:rPr>
                <w:rFonts w:eastAsia="等线"/>
              </w:rPr>
            </w:pPr>
            <w:r>
              <w:rPr>
                <w:rFonts w:eastAsia="等线"/>
              </w:rPr>
              <w:t>FUTUREWEI</w:t>
            </w:r>
          </w:p>
        </w:tc>
        <w:tc>
          <w:tcPr>
            <w:tcW w:w="8351" w:type="dxa"/>
          </w:tcPr>
          <w:p w14:paraId="4E873A10" w14:textId="44A593FC" w:rsidR="00943879" w:rsidRDefault="00943879" w:rsidP="00943879">
            <w:pPr>
              <w:rPr>
                <w:rFonts w:eastAsia="等线"/>
              </w:rPr>
            </w:pPr>
            <w:r>
              <w:rPr>
                <w:rFonts w:eastAsia="等线"/>
              </w:rPr>
              <w:t>X=0</w:t>
            </w:r>
          </w:p>
        </w:tc>
      </w:tr>
      <w:tr w:rsidR="00C23D64" w14:paraId="146D35B9" w14:textId="77777777" w:rsidTr="00F1207D">
        <w:tc>
          <w:tcPr>
            <w:tcW w:w="1283" w:type="dxa"/>
          </w:tcPr>
          <w:p w14:paraId="7693D00E" w14:textId="0073383C" w:rsidR="00C23D64" w:rsidRDefault="00C23D64" w:rsidP="00943879">
            <w:pPr>
              <w:rPr>
                <w:rFonts w:eastAsia="等线"/>
              </w:rPr>
            </w:pPr>
            <w:r>
              <w:rPr>
                <w:rFonts w:eastAsia="等线"/>
              </w:rPr>
              <w:t>Qualcomm</w:t>
            </w:r>
          </w:p>
        </w:tc>
        <w:tc>
          <w:tcPr>
            <w:tcW w:w="8351" w:type="dxa"/>
          </w:tcPr>
          <w:p w14:paraId="59982E97" w14:textId="77777777" w:rsidR="00676F58" w:rsidRDefault="00676F58" w:rsidP="00676F58">
            <w:pPr>
              <w:rPr>
                <w:rFonts w:eastAsia="等线"/>
              </w:rPr>
            </w:pPr>
            <w:r>
              <w:rPr>
                <w:rFonts w:eastAsia="等线"/>
              </w:rPr>
              <w:t>We agree that the actual processing time depends on the number of received PSFCHs. However, the gNB doesn’t know how many PSFCHs are received because it doesn’t know the group size, or even the cast type.</w:t>
            </w:r>
          </w:p>
          <w:p w14:paraId="1FA19210" w14:textId="3E404513" w:rsidR="00C23D64" w:rsidRDefault="00676F58" w:rsidP="00676F58">
            <w:pPr>
              <w:rPr>
                <w:rFonts w:eastAsia="等线"/>
              </w:rPr>
            </w:pPr>
            <w:r>
              <w:rPr>
                <w:rFonts w:eastAsia="等线"/>
              </w:rPr>
              <w:t>X should be a fixed value (could be directly incorporated into N). We’re ok with fixing X to either 0 or 1.</w:t>
            </w:r>
          </w:p>
        </w:tc>
      </w:tr>
    </w:tbl>
    <w:p w14:paraId="5E1534D1" w14:textId="77777777" w:rsidR="002C14CE" w:rsidRDefault="002C14CE" w:rsidP="00D04EC5"/>
    <w:p w14:paraId="6E9814DB" w14:textId="77777777" w:rsidR="00A80730" w:rsidRDefault="0094181F" w:rsidP="00A80730">
      <w:pPr>
        <w:pStyle w:val="21"/>
      </w:pPr>
      <w:r w:rsidRPr="00AF61CE">
        <w:t>Q8</w:t>
      </w:r>
      <w:r w:rsidR="00A80730">
        <w:t>-1</w:t>
      </w:r>
      <w:r w:rsidRPr="00AF61CE">
        <w:t>.</w:t>
      </w:r>
      <w:r w:rsidR="00A80730">
        <w:tab/>
      </w:r>
      <w:r w:rsidR="00A80730" w:rsidRPr="00A80730">
        <w:t>Any issue related to this AI and the LS from RAN2 in R1-2003256.</w:t>
      </w:r>
    </w:p>
    <w:p w14:paraId="5B651B14" w14:textId="77777777" w:rsidR="0094181F" w:rsidRPr="00AF61CE" w:rsidRDefault="0094181F" w:rsidP="00D04EC5">
      <w:pPr>
        <w:rPr>
          <w:b/>
          <w:bCs/>
        </w:rPr>
      </w:pPr>
      <w:r w:rsidRPr="00AF61CE">
        <w:rPr>
          <w:b/>
          <w:bCs/>
        </w:rPr>
        <w:t xml:space="preserve">Regarding the first </w:t>
      </w:r>
      <w:r w:rsidR="008704D3" w:rsidRPr="00AF61CE">
        <w:rPr>
          <w:b/>
          <w:bCs/>
        </w:rPr>
        <w:t xml:space="preserve">action in the </w:t>
      </w:r>
      <w:r w:rsidRPr="00AF61CE">
        <w:rPr>
          <w:b/>
          <w:bCs/>
        </w:rPr>
        <w:t>LS from RAN2 in R1-2003256</w:t>
      </w:r>
      <w:r w:rsidR="00CD7B69">
        <w:rPr>
          <w:b/>
          <w:bCs/>
        </w:rPr>
        <w:t xml:space="preserve">, </w:t>
      </w:r>
      <w:r w:rsidR="008704D3" w:rsidRPr="00AF61CE">
        <w:rPr>
          <w:b/>
          <w:bCs/>
        </w:rPr>
        <w:t>do you agree with the following conclusion:</w:t>
      </w:r>
    </w:p>
    <w:p w14:paraId="50CCC27B" w14:textId="77777777" w:rsidR="008704D3" w:rsidRDefault="008704D3" w:rsidP="00D04EC5">
      <w:r w:rsidRPr="00AF61CE">
        <w:rPr>
          <w:highlight w:val="yellow"/>
        </w:rPr>
        <w:t>Proposed conclusion</w:t>
      </w:r>
      <w:r w:rsidR="00AF61CE" w:rsidRPr="00AF61CE">
        <w:rPr>
          <w:highlight w:val="yellow"/>
        </w:rPr>
        <w:t>:</w:t>
      </w:r>
    </w:p>
    <w:p w14:paraId="5A4DB7F5" w14:textId="77777777" w:rsidR="008704D3" w:rsidRDefault="008704D3" w:rsidP="008704D3">
      <w:pPr>
        <w:pStyle w:val="af7"/>
        <w:numPr>
          <w:ilvl w:val="0"/>
          <w:numId w:val="36"/>
        </w:numPr>
      </w:pPr>
      <w:r>
        <w:t>RAN1 sees no problem in using the IIoT equation for HARQ process ID determination for NR sidelink with the following changes:</w:t>
      </w:r>
    </w:p>
    <w:p w14:paraId="72971295" w14:textId="77777777" w:rsidR="008704D3" w:rsidRDefault="008704D3" w:rsidP="008704D3">
      <w:pPr>
        <w:pStyle w:val="af7"/>
        <w:numPr>
          <w:ilvl w:val="1"/>
          <w:numId w:val="36"/>
        </w:numPr>
      </w:pPr>
      <w:r>
        <w:t>CURRENT_symbol should be replaced by CURRENT_slot</w:t>
      </w:r>
    </w:p>
    <w:p w14:paraId="25DC85D5" w14:textId="6FDBCC5B" w:rsidR="00632E6C" w:rsidRDefault="008704D3" w:rsidP="00632E6C">
      <w:pPr>
        <w:pStyle w:val="af7"/>
        <w:numPr>
          <w:ilvl w:val="1"/>
          <w:numId w:val="36"/>
        </w:numPr>
        <w:rPr>
          <w:ins w:id="19" w:author="作者"/>
        </w:rPr>
      </w:pPr>
      <w:r w:rsidRPr="008704D3">
        <w:rPr>
          <w:i/>
          <w:iCs/>
        </w:rPr>
        <w:lastRenderedPageBreak/>
        <w:t>periodicity</w:t>
      </w:r>
      <w:r>
        <w:t xml:space="preserve"> should be expressed in slots</w:t>
      </w:r>
    </w:p>
    <w:p w14:paraId="0C531B3C" w14:textId="522EDD7B" w:rsidR="00632E6C" w:rsidRDefault="00632E6C" w:rsidP="00632E6C">
      <w:pPr>
        <w:pStyle w:val="af7"/>
        <w:numPr>
          <w:ilvl w:val="0"/>
          <w:numId w:val="36"/>
        </w:numPr>
        <w:rPr>
          <w:ins w:id="20" w:author="作者"/>
        </w:rPr>
      </w:pPr>
      <w:ins w:id="21" w:author="作者">
        <w:r>
          <w:t>RAN1 will decide whether to include the potential agreements from Q2 and Q3 after concluding on these issues.</w:t>
        </w:r>
      </w:ins>
    </w:p>
    <w:p w14:paraId="3159AACD" w14:textId="41F26D2C" w:rsidR="00632E6C" w:rsidRDefault="00632E6C" w:rsidP="00632E6C">
      <w:pPr>
        <w:pStyle w:val="af7"/>
        <w:numPr>
          <w:ilvl w:val="0"/>
          <w:numId w:val="36"/>
        </w:numPr>
        <w:rPr>
          <w:ins w:id="22" w:author="作者"/>
        </w:rPr>
      </w:pPr>
      <w:ins w:id="23" w:author="作者">
        <w:r>
          <w:t>RAN1 notes that the following agreement made in RAN1#100bis-e results in periodicities being configured in terms of ms:</w:t>
        </w:r>
      </w:ins>
    </w:p>
    <w:p w14:paraId="2752237D" w14:textId="77777777" w:rsidR="00632E6C" w:rsidRDefault="00632E6C" w:rsidP="00632E6C">
      <w:pPr>
        <w:pStyle w:val="af7"/>
        <w:rPr>
          <w:ins w:id="24" w:author="作者"/>
        </w:rPr>
      </w:pPr>
      <w:ins w:id="25" w:author="作者">
        <w:r w:rsidRPr="005A07AC">
          <w:rPr>
            <w:highlight w:val="green"/>
            <w:rPrChange w:id="26" w:author="作者">
              <w:rPr/>
            </w:rPrChange>
          </w:rPr>
          <w:t>Agreements</w:t>
        </w:r>
        <w:r>
          <w:t>:</w:t>
        </w:r>
      </w:ins>
    </w:p>
    <w:p w14:paraId="5E3BA5EF" w14:textId="15282EF5" w:rsidR="00632E6C" w:rsidRDefault="00632E6C" w:rsidP="005A07AC">
      <w:pPr>
        <w:pStyle w:val="af7"/>
        <w:ind w:left="1276" w:hanging="425"/>
        <w:pPrChange w:id="27" w:author="作者">
          <w:pPr>
            <w:pStyle w:val="af7"/>
            <w:numPr>
              <w:ilvl w:val="1"/>
              <w:numId w:val="36"/>
            </w:numPr>
            <w:ind w:left="1440" w:hanging="360"/>
          </w:pPr>
        </w:pPrChange>
      </w:pPr>
      <w:ins w:id="28" w:author="作者">
        <w:r>
          <w:t>•</w:t>
        </w:r>
        <w:r>
          <w:tab/>
          <w:t>For CG, the periodicities supported are the same as for periodic resource reservation in Mode-2 (i.e., the list given by SL-ResourceReservePeriod-r16)</w:t>
        </w:r>
      </w:ins>
    </w:p>
    <w:p w14:paraId="73B8A8AE" w14:textId="7EE3CDB8" w:rsidR="00CD2B5D" w:rsidRDefault="00CD2B5D" w:rsidP="00CD2B5D">
      <w:r>
        <w:t>FL comments:</w:t>
      </w:r>
    </w:p>
    <w:p w14:paraId="0E374408" w14:textId="3F0F3563" w:rsidR="00CD2B5D" w:rsidRDefault="00CD2B5D" w:rsidP="00CD2B5D">
      <w:pPr>
        <w:pStyle w:val="af7"/>
        <w:numPr>
          <w:ilvl w:val="0"/>
          <w:numId w:val="36"/>
        </w:numPr>
      </w:pPr>
      <w:r>
        <w:t>The</w:t>
      </w:r>
      <w:r w:rsidR="00175753">
        <w:t xml:space="preserve"> proposed</w:t>
      </w:r>
      <w:r>
        <w:t xml:space="preserve"> conclusion is generally agreeable. However, the following points have been raised:</w:t>
      </w:r>
    </w:p>
    <w:p w14:paraId="3519B31F" w14:textId="4F855D6A" w:rsidR="00CD2B5D" w:rsidRDefault="00CD2B5D" w:rsidP="00CD2B5D">
      <w:pPr>
        <w:pStyle w:val="af7"/>
        <w:numPr>
          <w:ilvl w:val="1"/>
          <w:numId w:val="36"/>
        </w:numPr>
      </w:pPr>
      <w:r>
        <w:t>The slot determination in Q2/Q3 is related to this topic.</w:t>
      </w:r>
    </w:p>
    <w:p w14:paraId="4A5D7F47" w14:textId="45812218" w:rsidR="00CD2B5D" w:rsidRDefault="00CD2B5D" w:rsidP="00CD2B5D">
      <w:pPr>
        <w:pStyle w:val="af7"/>
        <w:numPr>
          <w:ilvl w:val="1"/>
          <w:numId w:val="36"/>
        </w:numPr>
      </w:pPr>
      <w:r>
        <w:t xml:space="preserve">The </w:t>
      </w:r>
      <w:r w:rsidRPr="00CD2B5D">
        <w:t xml:space="preserve">periodicities supported </w:t>
      </w:r>
      <w:r>
        <w:t>for CG are expressed in terms of ms not in slots.</w:t>
      </w:r>
    </w:p>
    <w:p w14:paraId="0605CAD7" w14:textId="68C58EA8" w:rsidR="00F75B20" w:rsidRDefault="00F75B20" w:rsidP="00CD2B5D">
      <w:pPr>
        <w:pStyle w:val="af7"/>
        <w:numPr>
          <w:ilvl w:val="1"/>
          <w:numId w:val="36"/>
        </w:numPr>
      </w:pPr>
      <w:r>
        <w:t>There is one concern with the applicability of the solution for the asynchronous case if virutal indexing is not usedin Q3.</w:t>
      </w:r>
    </w:p>
    <w:p w14:paraId="09500679" w14:textId="74E003ED" w:rsidR="00CD2B5D" w:rsidRPr="008704D3" w:rsidRDefault="00CD2B5D" w:rsidP="00CD2B5D">
      <w:pPr>
        <w:pStyle w:val="af7"/>
        <w:numPr>
          <w:ilvl w:val="0"/>
          <w:numId w:val="36"/>
        </w:numPr>
      </w:pPr>
      <w:r>
        <w:t>My suggestion would be to inform RAN2 about the agreements in Q2 and Q3</w:t>
      </w:r>
      <w:r w:rsidR="00632E6C">
        <w:t xml:space="preserve"> and also the agreement from last meeting.</w:t>
      </w:r>
    </w:p>
    <w:tbl>
      <w:tblPr>
        <w:tblStyle w:val="afa"/>
        <w:tblW w:w="9634" w:type="dxa"/>
        <w:tblLook w:val="04A0" w:firstRow="1" w:lastRow="0" w:firstColumn="1" w:lastColumn="0" w:noHBand="0" w:noVBand="1"/>
      </w:tblPr>
      <w:tblGrid>
        <w:gridCol w:w="1282"/>
        <w:gridCol w:w="8352"/>
      </w:tblGrid>
      <w:tr w:rsidR="005A3B37" w14:paraId="6EF49940" w14:textId="77777777" w:rsidTr="00583803">
        <w:tc>
          <w:tcPr>
            <w:tcW w:w="1282" w:type="dxa"/>
            <w:shd w:val="clear" w:color="auto" w:fill="E7E6E6" w:themeFill="background2"/>
          </w:tcPr>
          <w:p w14:paraId="25148BA1" w14:textId="77777777" w:rsidR="005A3B37" w:rsidRPr="00D04EC5" w:rsidRDefault="005A3B37" w:rsidP="00834BC7">
            <w:pPr>
              <w:jc w:val="center"/>
              <w:rPr>
                <w:b/>
                <w:bCs/>
                <w:lang w:val="en-GB"/>
              </w:rPr>
            </w:pPr>
            <w:r w:rsidRPr="00D04EC5">
              <w:rPr>
                <w:b/>
                <w:bCs/>
                <w:lang w:val="en-GB"/>
              </w:rPr>
              <w:t>Company</w:t>
            </w:r>
          </w:p>
        </w:tc>
        <w:tc>
          <w:tcPr>
            <w:tcW w:w="8352" w:type="dxa"/>
            <w:shd w:val="clear" w:color="auto" w:fill="E7E6E6" w:themeFill="background2"/>
          </w:tcPr>
          <w:p w14:paraId="203D6912" w14:textId="77777777" w:rsidR="005A3B37" w:rsidRPr="00D04EC5" w:rsidRDefault="005A3B37" w:rsidP="00834BC7">
            <w:pPr>
              <w:jc w:val="center"/>
              <w:rPr>
                <w:b/>
                <w:bCs/>
                <w:lang w:val="en-GB"/>
              </w:rPr>
            </w:pPr>
            <w:r w:rsidRPr="00D04EC5">
              <w:rPr>
                <w:b/>
                <w:bCs/>
                <w:lang w:val="en-GB"/>
              </w:rPr>
              <w:t>Views</w:t>
            </w:r>
          </w:p>
        </w:tc>
      </w:tr>
      <w:tr w:rsidR="005A3B37" w14:paraId="447E9934" w14:textId="77777777" w:rsidTr="00583803">
        <w:tc>
          <w:tcPr>
            <w:tcW w:w="1282" w:type="dxa"/>
          </w:tcPr>
          <w:p w14:paraId="38A8118E" w14:textId="77777777" w:rsidR="005A3B37" w:rsidRDefault="0077388C" w:rsidP="00834BC7">
            <w:pPr>
              <w:rPr>
                <w:lang w:val="en-GB"/>
              </w:rPr>
            </w:pPr>
            <w:r>
              <w:rPr>
                <w:lang w:val="en-GB"/>
              </w:rPr>
              <w:t>Ericsson</w:t>
            </w:r>
          </w:p>
        </w:tc>
        <w:tc>
          <w:tcPr>
            <w:tcW w:w="8352" w:type="dxa"/>
          </w:tcPr>
          <w:p w14:paraId="22B63E3E" w14:textId="77777777" w:rsidR="000758ED" w:rsidRDefault="000758ED" w:rsidP="000758ED">
            <w:pPr>
              <w:rPr>
                <w:lang w:val="en-GB"/>
              </w:rPr>
            </w:pPr>
            <w:r>
              <w:rPr>
                <w:lang w:val="en-GB"/>
              </w:rPr>
              <w:t xml:space="preserve">We think that the conclusion is fine. However, it is necessary to clarify that CURRENT_slot refers to the slot number using the indexing discussed in Q3. Without a virtual indexing, the </w:t>
            </w:r>
            <w:r w:rsidRPr="0077388C">
              <w:rPr>
                <w:lang w:val="en-GB"/>
              </w:rPr>
              <w:t xml:space="preserve">the asynchronous case </w:t>
            </w:r>
            <w:r>
              <w:rPr>
                <w:lang w:val="en-GB"/>
              </w:rPr>
              <w:t>where</w:t>
            </w:r>
            <w:r w:rsidRPr="0077388C">
              <w:rPr>
                <w:lang w:val="en-GB"/>
              </w:rPr>
              <w:t xml:space="preserve"> the gNB is not aware of the timing difference between Uu and SL</w:t>
            </w:r>
            <w:r>
              <w:rPr>
                <w:lang w:val="en-GB"/>
              </w:rPr>
              <w:t xml:space="preserve"> does not work.</w:t>
            </w:r>
          </w:p>
        </w:tc>
      </w:tr>
      <w:tr w:rsidR="005A3B37" w14:paraId="46882820" w14:textId="77777777" w:rsidTr="00583803">
        <w:tc>
          <w:tcPr>
            <w:tcW w:w="1282" w:type="dxa"/>
          </w:tcPr>
          <w:p w14:paraId="47C84113" w14:textId="77777777" w:rsidR="005A3B37" w:rsidRDefault="00F332A9" w:rsidP="00834BC7">
            <w:pPr>
              <w:rPr>
                <w:lang w:val="en-GB"/>
              </w:rPr>
            </w:pPr>
            <w:r>
              <w:rPr>
                <w:lang w:val="en-GB"/>
              </w:rPr>
              <w:t>Intel</w:t>
            </w:r>
          </w:p>
        </w:tc>
        <w:tc>
          <w:tcPr>
            <w:tcW w:w="8352" w:type="dxa"/>
          </w:tcPr>
          <w:p w14:paraId="68753FEE" w14:textId="77777777" w:rsidR="005A3B37" w:rsidRDefault="00F332A9" w:rsidP="00834BC7">
            <w:pPr>
              <w:rPr>
                <w:lang w:val="en-GB"/>
              </w:rPr>
            </w:pPr>
            <w:r>
              <w:rPr>
                <w:lang w:val="en-GB"/>
              </w:rPr>
              <w:t xml:space="preserve">Agree with the principle of the formula, i.e. </w:t>
            </w:r>
            <w:r w:rsidRPr="00F332A9">
              <w:rPr>
                <w:lang w:val="en-GB"/>
              </w:rPr>
              <w:t>same HARQ ID for slots within a configured grant period, with modulo operation over the number of configured HARQ processes, plus a configuration specific ID offset</w:t>
            </w:r>
            <w:r>
              <w:rPr>
                <w:lang w:val="en-GB"/>
              </w:rPr>
              <w:t>.</w:t>
            </w:r>
          </w:p>
          <w:p w14:paraId="752278FB" w14:textId="77777777" w:rsidR="00F332A9" w:rsidRDefault="00F332A9" w:rsidP="00834BC7">
            <w:pPr>
              <w:rPr>
                <w:lang w:val="en-GB"/>
              </w:rPr>
            </w:pPr>
            <w:r>
              <w:rPr>
                <w:lang w:val="en-GB"/>
              </w:rPr>
              <w:t>However, the slot determination in Q2 and Q3 needs to be carefully considered, i.e. same approach should be used to determine the range of slots with a given HARQ ID</w:t>
            </w:r>
          </w:p>
        </w:tc>
      </w:tr>
      <w:tr w:rsidR="008036E3" w14:paraId="1A4C315C" w14:textId="77777777" w:rsidTr="00583803">
        <w:tc>
          <w:tcPr>
            <w:tcW w:w="1282" w:type="dxa"/>
          </w:tcPr>
          <w:p w14:paraId="70781FAD" w14:textId="77777777" w:rsidR="008036E3" w:rsidRDefault="008036E3" w:rsidP="008036E3">
            <w:pPr>
              <w:rPr>
                <w:lang w:val="en-GB"/>
              </w:rPr>
            </w:pPr>
            <w:r>
              <w:rPr>
                <w:rFonts w:eastAsia="等线" w:hint="eastAsia"/>
                <w:lang w:val="en-GB"/>
              </w:rPr>
              <w:t>O</w:t>
            </w:r>
            <w:r>
              <w:rPr>
                <w:rFonts w:eastAsia="等线"/>
                <w:lang w:val="en-GB"/>
              </w:rPr>
              <w:t>PPO</w:t>
            </w:r>
          </w:p>
        </w:tc>
        <w:tc>
          <w:tcPr>
            <w:tcW w:w="8352" w:type="dxa"/>
          </w:tcPr>
          <w:p w14:paraId="4B6417B3" w14:textId="77777777" w:rsidR="008036E3" w:rsidRDefault="008036E3" w:rsidP="008036E3">
            <w:pPr>
              <w:rPr>
                <w:rFonts w:eastAsia="等线"/>
                <w:lang w:val="en-GB"/>
              </w:rPr>
            </w:pPr>
            <w:r>
              <w:rPr>
                <w:rFonts w:eastAsia="等线"/>
                <w:lang w:val="en-GB"/>
              </w:rPr>
              <w:t>Agree with the principle of the formula. The parameter periodicity in the formula should be based on logical slots. The N (N = 1,2, or 3) resources within a SL CG period should have the same HARQ process number. The HPN of each SL CG resource is determined by the formula respectively.</w:t>
            </w:r>
          </w:p>
          <w:p w14:paraId="59EDFE93" w14:textId="77777777" w:rsidR="008036E3" w:rsidRDefault="008036E3" w:rsidP="008036E3">
            <w:pPr>
              <w:rPr>
                <w:lang w:val="en-GB"/>
              </w:rPr>
            </w:pPr>
          </w:p>
        </w:tc>
      </w:tr>
      <w:tr w:rsidR="00C748BA" w14:paraId="55AABB2F" w14:textId="77777777" w:rsidTr="00583803">
        <w:tc>
          <w:tcPr>
            <w:tcW w:w="1282" w:type="dxa"/>
          </w:tcPr>
          <w:p w14:paraId="780E55BC" w14:textId="77777777" w:rsidR="00C748BA" w:rsidRDefault="00C748BA" w:rsidP="00C748BA">
            <w:pPr>
              <w:rPr>
                <w:lang w:val="en-GB"/>
              </w:rPr>
            </w:pPr>
            <w:r>
              <w:rPr>
                <w:rFonts w:eastAsia="等线" w:hint="eastAsia"/>
                <w:lang w:val="en-GB"/>
              </w:rPr>
              <w:t>C</w:t>
            </w:r>
            <w:r>
              <w:rPr>
                <w:rFonts w:eastAsia="等线"/>
                <w:lang w:val="en-GB"/>
              </w:rPr>
              <w:t>MCC</w:t>
            </w:r>
          </w:p>
        </w:tc>
        <w:tc>
          <w:tcPr>
            <w:tcW w:w="8352" w:type="dxa"/>
          </w:tcPr>
          <w:p w14:paraId="58FBF9CB" w14:textId="77777777" w:rsidR="00C748BA" w:rsidRDefault="00C748BA" w:rsidP="00C748BA">
            <w:pPr>
              <w:rPr>
                <w:lang w:val="en-GB"/>
              </w:rPr>
            </w:pPr>
            <w:r>
              <w:rPr>
                <w:rFonts w:eastAsia="等线" w:hint="eastAsia"/>
                <w:lang w:val="en-GB"/>
              </w:rPr>
              <w:t>G</w:t>
            </w:r>
            <w:r>
              <w:rPr>
                <w:rFonts w:eastAsia="等线"/>
                <w:lang w:val="en-GB"/>
              </w:rPr>
              <w:t>enerally fine with the conclusion with consideration of consensus of Q2/Q3.</w:t>
            </w:r>
          </w:p>
        </w:tc>
      </w:tr>
      <w:tr w:rsidR="00F3404C" w14:paraId="3896F120" w14:textId="77777777" w:rsidTr="00583803">
        <w:tc>
          <w:tcPr>
            <w:tcW w:w="1282" w:type="dxa"/>
          </w:tcPr>
          <w:p w14:paraId="11DBDD22" w14:textId="77777777" w:rsidR="00F3404C" w:rsidRDefault="00F3404C" w:rsidP="00C748BA">
            <w:pPr>
              <w:rPr>
                <w:rFonts w:eastAsia="等线"/>
                <w:lang w:val="en-GB"/>
              </w:rPr>
            </w:pPr>
            <w:r>
              <w:rPr>
                <w:rFonts w:eastAsia="等线"/>
                <w:lang w:val="en-GB"/>
              </w:rPr>
              <w:t>Apple</w:t>
            </w:r>
          </w:p>
        </w:tc>
        <w:tc>
          <w:tcPr>
            <w:tcW w:w="8352" w:type="dxa"/>
          </w:tcPr>
          <w:p w14:paraId="3ABF19C6" w14:textId="77777777" w:rsidR="00F3404C" w:rsidRDefault="00F3404C" w:rsidP="00F3404C">
            <w:pPr>
              <w:rPr>
                <w:lang w:val="en-GB" w:eastAsia="ja-JP"/>
              </w:rPr>
            </w:pPr>
            <w:r>
              <w:rPr>
                <w:lang w:val="en-GB" w:eastAsia="ja-JP"/>
              </w:rPr>
              <w:t xml:space="preserve">We think the proposed conclusion is fine. </w:t>
            </w:r>
          </w:p>
          <w:p w14:paraId="504C9227" w14:textId="77777777" w:rsidR="00F3404C" w:rsidRDefault="00F3404C" w:rsidP="00F3404C">
            <w:pPr>
              <w:rPr>
                <w:lang w:val="en-GB" w:eastAsia="ja-JP"/>
              </w:rPr>
            </w:pPr>
          </w:p>
          <w:p w14:paraId="248FB81D" w14:textId="77777777" w:rsidR="00F3404C" w:rsidRDefault="00F3404C" w:rsidP="00F3404C">
            <w:pPr>
              <w:rPr>
                <w:rFonts w:eastAsia="等线"/>
                <w:lang w:val="en-GB"/>
              </w:rPr>
            </w:pPr>
            <w:r>
              <w:rPr>
                <w:lang w:val="en-GB" w:eastAsia="ja-JP"/>
              </w:rPr>
              <w:t>Since multiple configured sidelink grants are supported, the HARQ process ID offset per configured sidelink grant can be applied, similar to IIoT case.</w:t>
            </w:r>
          </w:p>
        </w:tc>
      </w:tr>
      <w:tr w:rsidR="00B142AE" w14:paraId="26E5DB25" w14:textId="77777777" w:rsidTr="00583803">
        <w:tc>
          <w:tcPr>
            <w:tcW w:w="1282" w:type="dxa"/>
          </w:tcPr>
          <w:p w14:paraId="11AD2222" w14:textId="77777777" w:rsidR="00B142AE" w:rsidRDefault="00B142AE" w:rsidP="00B142AE">
            <w:pPr>
              <w:rPr>
                <w:rFonts w:eastAsia="等线"/>
                <w:lang w:val="en-GB"/>
              </w:rPr>
            </w:pPr>
            <w:r>
              <w:rPr>
                <w:rFonts w:eastAsia="等线"/>
                <w:lang w:val="en-GB"/>
              </w:rPr>
              <w:t>Sharp</w:t>
            </w:r>
          </w:p>
        </w:tc>
        <w:tc>
          <w:tcPr>
            <w:tcW w:w="8352" w:type="dxa"/>
          </w:tcPr>
          <w:p w14:paraId="3A032D19" w14:textId="77777777" w:rsidR="00B142AE" w:rsidRDefault="00B142AE" w:rsidP="00B142AE">
            <w:pPr>
              <w:rPr>
                <w:lang w:val="en-GB" w:eastAsia="ja-JP"/>
              </w:rPr>
            </w:pPr>
            <w:r>
              <w:rPr>
                <w:rFonts w:eastAsia="等线"/>
                <w:lang w:val="en-GB"/>
              </w:rPr>
              <w:t>Agree with the formula in principle. Same as Q2, we propose to adopt logical slots within the resource pool for the formula.</w:t>
            </w:r>
          </w:p>
        </w:tc>
      </w:tr>
      <w:tr w:rsidR="00235CE6" w14:paraId="48901791" w14:textId="77777777" w:rsidTr="00583803">
        <w:tc>
          <w:tcPr>
            <w:tcW w:w="1282" w:type="dxa"/>
          </w:tcPr>
          <w:p w14:paraId="5B14E3B8" w14:textId="77777777" w:rsidR="00235CE6" w:rsidRDefault="00235CE6" w:rsidP="00834BC7">
            <w:pPr>
              <w:rPr>
                <w:rFonts w:eastAsia="等线"/>
                <w:lang w:val="en-GB"/>
              </w:rPr>
            </w:pPr>
            <w:r>
              <w:rPr>
                <w:rFonts w:eastAsia="等线" w:hint="eastAsia"/>
                <w:lang w:val="en-GB"/>
              </w:rPr>
              <w:t>S</w:t>
            </w:r>
            <w:r>
              <w:rPr>
                <w:rFonts w:eastAsia="等线"/>
                <w:lang w:val="en-GB"/>
              </w:rPr>
              <w:t>amsung</w:t>
            </w:r>
          </w:p>
        </w:tc>
        <w:tc>
          <w:tcPr>
            <w:tcW w:w="8352" w:type="dxa"/>
          </w:tcPr>
          <w:p w14:paraId="4B70FC69" w14:textId="77777777" w:rsidR="00235CE6" w:rsidRDefault="00235CE6" w:rsidP="00834BC7">
            <w:pPr>
              <w:rPr>
                <w:rFonts w:eastAsia="等线"/>
                <w:lang w:val="en-GB"/>
              </w:rPr>
            </w:pPr>
            <w:r>
              <w:rPr>
                <w:rFonts w:eastAsia="等线" w:hint="eastAsia"/>
                <w:lang w:val="en-GB"/>
              </w:rPr>
              <w:t>W</w:t>
            </w:r>
            <w:r>
              <w:rPr>
                <w:rFonts w:eastAsia="等线"/>
                <w:lang w:val="en-GB"/>
              </w:rPr>
              <w:t>e agree with the principle of the formula. In addition, NR sidelink support allocation of up to 3 resources in one period per CG, and the up to 3 resources should use same HPN, similarly as the case of multiple transmission occasions in IIoT.</w:t>
            </w:r>
          </w:p>
        </w:tc>
      </w:tr>
      <w:tr w:rsidR="00235CE6" w14:paraId="1FD78125" w14:textId="77777777" w:rsidTr="00583803">
        <w:tc>
          <w:tcPr>
            <w:tcW w:w="1282" w:type="dxa"/>
          </w:tcPr>
          <w:p w14:paraId="5AE50432" w14:textId="77777777" w:rsidR="00235CE6" w:rsidRDefault="00235CE6" w:rsidP="0016124F">
            <w:pPr>
              <w:rPr>
                <w:rFonts w:eastAsia="等线"/>
                <w:lang w:val="en-GB"/>
              </w:rPr>
            </w:pPr>
            <w:r>
              <w:rPr>
                <w:rFonts w:eastAsia="等线" w:hint="eastAsia"/>
                <w:lang w:val="en-GB"/>
              </w:rPr>
              <w:t>CATT</w:t>
            </w:r>
          </w:p>
        </w:tc>
        <w:tc>
          <w:tcPr>
            <w:tcW w:w="8352" w:type="dxa"/>
          </w:tcPr>
          <w:p w14:paraId="1EDEC8EF" w14:textId="77777777" w:rsidR="00235CE6" w:rsidRPr="00235CE6" w:rsidRDefault="00235CE6" w:rsidP="00834BC7">
            <w:pPr>
              <w:rPr>
                <w:rFonts w:eastAsia="等线"/>
                <w:lang w:val="en-GB"/>
              </w:rPr>
            </w:pPr>
            <w:r w:rsidRPr="00235CE6">
              <w:rPr>
                <w:rFonts w:eastAsia="等线"/>
                <w:lang w:val="en-GB"/>
              </w:rPr>
              <w:t>Agree</w:t>
            </w:r>
            <w:r w:rsidRPr="00235CE6">
              <w:rPr>
                <w:rFonts w:eastAsia="等线" w:hint="eastAsia"/>
                <w:lang w:val="en-GB"/>
              </w:rPr>
              <w:t xml:space="preserve"> with the conclusion with following clarifications:</w:t>
            </w:r>
          </w:p>
          <w:p w14:paraId="63CF3956" w14:textId="77777777" w:rsidR="00235CE6" w:rsidRPr="00235CE6" w:rsidRDefault="00235CE6" w:rsidP="00235CE6">
            <w:pPr>
              <w:pStyle w:val="af7"/>
              <w:numPr>
                <w:ilvl w:val="0"/>
                <w:numId w:val="36"/>
              </w:numPr>
              <w:rPr>
                <w:rFonts w:eastAsia="等线"/>
                <w:lang w:val="en-GB"/>
              </w:rPr>
            </w:pPr>
            <w:r w:rsidRPr="00235CE6">
              <w:rPr>
                <w:rFonts w:eastAsia="等线" w:hint="eastAsia"/>
                <w:lang w:val="en-GB"/>
              </w:rPr>
              <w:t xml:space="preserve">The </w:t>
            </w:r>
            <w:r w:rsidRPr="00235CE6">
              <w:rPr>
                <w:rFonts w:eastAsia="等线"/>
                <w:lang w:val="en-GB"/>
              </w:rPr>
              <w:t>“</w:t>
            </w:r>
            <w:r w:rsidRPr="00235CE6">
              <w:rPr>
                <w:rFonts w:eastAsia="等线" w:hint="eastAsia"/>
                <w:lang w:val="en-GB"/>
              </w:rPr>
              <w:t>slots</w:t>
            </w:r>
            <w:r w:rsidRPr="00235CE6">
              <w:rPr>
                <w:rFonts w:eastAsia="等线"/>
                <w:lang w:val="en-GB"/>
              </w:rPr>
              <w:t>”</w:t>
            </w:r>
            <w:r w:rsidRPr="00235CE6">
              <w:rPr>
                <w:rFonts w:eastAsia="等线" w:hint="eastAsia"/>
                <w:lang w:val="en-GB"/>
              </w:rPr>
              <w:t xml:space="preserve"> used here is in logical or physical slots? </w:t>
            </w:r>
            <w:r w:rsidRPr="00235CE6">
              <w:rPr>
                <w:rFonts w:eastAsia="等线"/>
                <w:lang w:val="en-GB"/>
              </w:rPr>
              <w:t>I</w:t>
            </w:r>
            <w:r w:rsidRPr="00235CE6">
              <w:rPr>
                <w:rFonts w:eastAsia="等线" w:hint="eastAsia"/>
                <w:lang w:val="en-GB"/>
              </w:rPr>
              <w:t>t is related to Q2/Q3.</w:t>
            </w:r>
          </w:p>
        </w:tc>
      </w:tr>
      <w:tr w:rsidR="001C7045" w14:paraId="7A79E78D" w14:textId="77777777" w:rsidTr="00583803">
        <w:tc>
          <w:tcPr>
            <w:tcW w:w="1282" w:type="dxa"/>
          </w:tcPr>
          <w:p w14:paraId="2982274F" w14:textId="77777777" w:rsidR="001C7045" w:rsidRDefault="001C7045" w:rsidP="00834BC7">
            <w:pPr>
              <w:rPr>
                <w:lang w:val="en-GB" w:eastAsia="ja-JP"/>
              </w:rPr>
            </w:pPr>
            <w:r>
              <w:rPr>
                <w:lang w:val="en-GB" w:eastAsia="ja-JP"/>
              </w:rPr>
              <w:t>Huawei, HiSilicon</w:t>
            </w:r>
          </w:p>
        </w:tc>
        <w:tc>
          <w:tcPr>
            <w:tcW w:w="8352" w:type="dxa"/>
          </w:tcPr>
          <w:p w14:paraId="012AC464" w14:textId="77777777" w:rsidR="001C7045" w:rsidRPr="004579FA" w:rsidRDefault="001C7045" w:rsidP="001C7045">
            <w:pPr>
              <w:rPr>
                <w:lang w:val="en-GB" w:eastAsia="ja-JP"/>
              </w:rPr>
            </w:pPr>
            <w:r w:rsidRPr="000B0D4B">
              <w:rPr>
                <w:lang w:val="en-GB" w:eastAsia="ja-JP"/>
              </w:rPr>
              <w:t xml:space="preserve">Agree to reuse the </w:t>
            </w:r>
            <w:r>
              <w:rPr>
                <w:lang w:val="en-GB" w:eastAsia="ja-JP"/>
              </w:rPr>
              <w:t>equation</w:t>
            </w:r>
            <w:r w:rsidRPr="000B0D4B">
              <w:rPr>
                <w:lang w:val="en-GB" w:eastAsia="ja-JP"/>
              </w:rPr>
              <w:t xml:space="preserve">, but </w:t>
            </w:r>
            <w:r w:rsidRPr="000B0D4B">
              <w:rPr>
                <w:i/>
                <w:iCs/>
                <w:lang w:val="en-GB" w:eastAsia="ja-JP"/>
              </w:rPr>
              <w:t>periodicity</w:t>
            </w:r>
            <w:r w:rsidRPr="000B0D4B">
              <w:rPr>
                <w:lang w:val="en-GB" w:eastAsia="ja-JP"/>
              </w:rPr>
              <w:t xml:space="preserve"> should be expressed in </w:t>
            </w:r>
            <w:r>
              <w:rPr>
                <w:lang w:val="en-GB" w:eastAsia="ja-JP"/>
              </w:rPr>
              <w:t xml:space="preserve">ms. </w:t>
            </w:r>
            <w:r w:rsidRPr="004579FA">
              <w:rPr>
                <w:lang w:val="en-GB" w:eastAsia="ja-JP"/>
              </w:rPr>
              <w:t>According to the following agreements for the periodicity of configured grant made in RAN#100bis-e:</w:t>
            </w:r>
          </w:p>
          <w:p w14:paraId="60BCD6C4" w14:textId="77777777" w:rsidR="001C7045" w:rsidRPr="001C7045" w:rsidRDefault="001C7045" w:rsidP="001C7045">
            <w:pPr>
              <w:rPr>
                <w:lang w:eastAsia="ja-JP"/>
              </w:rPr>
            </w:pPr>
            <w:r w:rsidRPr="00E55AA4">
              <w:rPr>
                <w:highlight w:val="green"/>
                <w:lang w:eastAsia="ja-JP"/>
              </w:rPr>
              <w:t>Agreements</w:t>
            </w:r>
            <w:r w:rsidRPr="001C7045">
              <w:rPr>
                <w:lang w:eastAsia="ja-JP"/>
              </w:rPr>
              <w:t>:</w:t>
            </w:r>
          </w:p>
          <w:p w14:paraId="4787FE03" w14:textId="77777777" w:rsidR="001C7045" w:rsidRPr="004579FA" w:rsidRDefault="001C7045" w:rsidP="00834BC7">
            <w:pPr>
              <w:numPr>
                <w:ilvl w:val="0"/>
                <w:numId w:val="47"/>
              </w:numPr>
              <w:rPr>
                <w:lang w:val="en-GB" w:eastAsia="ja-JP"/>
              </w:rPr>
            </w:pPr>
            <w:r w:rsidRPr="004579FA">
              <w:rPr>
                <w:lang w:val="en-GB" w:eastAsia="ja-JP"/>
              </w:rPr>
              <w:t>For CG, the periodicities supported are the same as for periodic resource reservation in Mode-2 (i.e., the list given by SL-ResourceReservePeriod-r16)</w:t>
            </w:r>
          </w:p>
          <w:p w14:paraId="107A9FCE" w14:textId="77777777" w:rsidR="001C7045" w:rsidRDefault="001C7045" w:rsidP="00E55AA4">
            <w:pPr>
              <w:rPr>
                <w:lang w:val="en-GB"/>
              </w:rPr>
            </w:pPr>
            <w:r w:rsidRPr="004579FA">
              <w:rPr>
                <w:lang w:val="en-GB"/>
              </w:rPr>
              <w:t xml:space="preserve">The units of periodic resource reservation in Mode-2 is ms, same time unit is applied for </w:t>
            </w:r>
            <w:r w:rsidR="00E55AA4" w:rsidRPr="004579FA">
              <w:rPr>
                <w:lang w:val="en-GB"/>
              </w:rPr>
              <w:t>HARQ process number dermination</w:t>
            </w:r>
            <w:r w:rsidRPr="004579FA">
              <w:rPr>
                <w:lang w:val="en-GB"/>
              </w:rPr>
              <w:t>.</w:t>
            </w:r>
          </w:p>
          <w:p w14:paraId="1E1599E2" w14:textId="77777777" w:rsidR="00CD2B5D" w:rsidRDefault="00CD2B5D" w:rsidP="00E55AA4">
            <w:pPr>
              <w:rPr>
                <w:color w:val="FF0000"/>
                <w:lang w:val="en-GB"/>
              </w:rPr>
            </w:pPr>
            <w:r w:rsidRPr="00CD2B5D">
              <w:rPr>
                <w:color w:val="FF0000"/>
                <w:lang w:val="en-GB"/>
              </w:rPr>
              <w:t>FL reply:</w:t>
            </w:r>
          </w:p>
          <w:p w14:paraId="4728921B" w14:textId="1E9D2DCD" w:rsidR="00CD2B5D" w:rsidRPr="00CD2B5D" w:rsidRDefault="00CD2B5D" w:rsidP="00E55AA4">
            <w:pPr>
              <w:rPr>
                <w:color w:val="FF0000"/>
                <w:lang w:val="en-GB" w:eastAsia="ja-JP"/>
              </w:rPr>
            </w:pPr>
            <w:r>
              <w:rPr>
                <w:color w:val="FF0000"/>
                <w:lang w:val="en-GB"/>
              </w:rPr>
              <w:t xml:space="preserve">We can inform RAN2 of the agreement and they can do the translation. </w:t>
            </w:r>
          </w:p>
        </w:tc>
      </w:tr>
      <w:tr w:rsidR="00B00476" w14:paraId="676E83AF" w14:textId="77777777" w:rsidTr="00583803">
        <w:tc>
          <w:tcPr>
            <w:tcW w:w="1282" w:type="dxa"/>
          </w:tcPr>
          <w:p w14:paraId="31B512F2" w14:textId="77777777" w:rsidR="00B00476" w:rsidRPr="007716F4" w:rsidRDefault="00B00476" w:rsidP="00B00476">
            <w:pPr>
              <w:rPr>
                <w:lang w:val="en-GB" w:eastAsia="ja-JP"/>
              </w:rPr>
            </w:pPr>
            <w:r w:rsidRPr="007716F4">
              <w:rPr>
                <w:rFonts w:eastAsia="等线" w:hint="eastAsia"/>
                <w:lang w:val="en-GB"/>
              </w:rPr>
              <w:t>Spreadtrum</w:t>
            </w:r>
          </w:p>
        </w:tc>
        <w:tc>
          <w:tcPr>
            <w:tcW w:w="8352" w:type="dxa"/>
          </w:tcPr>
          <w:p w14:paraId="0AA4982C" w14:textId="77777777" w:rsidR="00B00476" w:rsidRPr="000B0D4B" w:rsidRDefault="00B00476" w:rsidP="00B00476">
            <w:pPr>
              <w:rPr>
                <w:lang w:val="en-GB" w:eastAsia="ja-JP"/>
              </w:rPr>
            </w:pPr>
            <w:r>
              <w:rPr>
                <w:lang w:val="en-GB"/>
              </w:rPr>
              <w:t>A</w:t>
            </w:r>
            <w:r w:rsidRPr="004B359A">
              <w:rPr>
                <w:lang w:val="en-GB"/>
              </w:rPr>
              <w:t>gree with the conclusion</w:t>
            </w:r>
            <w:r>
              <w:rPr>
                <w:lang w:val="en-GB"/>
              </w:rPr>
              <w:t xml:space="preserve">. But </w:t>
            </w:r>
            <w:r w:rsidRPr="004B359A">
              <w:rPr>
                <w:lang w:val="en-GB"/>
              </w:rPr>
              <w:t xml:space="preserve">periodicity should be expressed in </w:t>
            </w:r>
            <w:r>
              <w:rPr>
                <w:lang w:val="en-GB"/>
              </w:rPr>
              <w:t xml:space="preserve">physical </w:t>
            </w:r>
            <w:r w:rsidRPr="004B359A">
              <w:rPr>
                <w:lang w:val="en-GB"/>
              </w:rPr>
              <w:t>slots</w:t>
            </w:r>
            <w:r>
              <w:rPr>
                <w:lang w:val="en-GB"/>
              </w:rPr>
              <w:t>.</w:t>
            </w:r>
          </w:p>
        </w:tc>
      </w:tr>
      <w:tr w:rsidR="00583803" w14:paraId="1E30ED84" w14:textId="77777777" w:rsidTr="00583803">
        <w:tc>
          <w:tcPr>
            <w:tcW w:w="1282" w:type="dxa"/>
          </w:tcPr>
          <w:p w14:paraId="15BEB727" w14:textId="77777777" w:rsidR="00583803" w:rsidRPr="007716F4" w:rsidRDefault="00583803" w:rsidP="00583803">
            <w:pPr>
              <w:rPr>
                <w:rFonts w:eastAsia="等线"/>
                <w:lang w:val="en-GB"/>
              </w:rPr>
            </w:pPr>
            <w:r w:rsidRPr="007716F4">
              <w:rPr>
                <w:rFonts w:eastAsia="等线"/>
                <w:lang w:val="en-GB"/>
              </w:rPr>
              <w:t>MediaTek</w:t>
            </w:r>
          </w:p>
        </w:tc>
        <w:tc>
          <w:tcPr>
            <w:tcW w:w="8352" w:type="dxa"/>
          </w:tcPr>
          <w:p w14:paraId="50852032" w14:textId="77777777" w:rsidR="00583803" w:rsidRDefault="00583803" w:rsidP="00583803">
            <w:pPr>
              <w:rPr>
                <w:lang w:val="en-GB"/>
              </w:rPr>
            </w:pPr>
            <w:r>
              <w:rPr>
                <w:rFonts w:eastAsia="等线"/>
                <w:lang w:val="en-GB"/>
              </w:rPr>
              <w:t>Agree with the proposed conclusion.</w:t>
            </w:r>
          </w:p>
        </w:tc>
      </w:tr>
      <w:tr w:rsidR="009E77D5" w14:paraId="55F9FF3B" w14:textId="77777777" w:rsidTr="00583803">
        <w:tc>
          <w:tcPr>
            <w:tcW w:w="1282" w:type="dxa"/>
          </w:tcPr>
          <w:p w14:paraId="5614A224" w14:textId="77777777" w:rsidR="009E77D5" w:rsidRPr="007716F4" w:rsidRDefault="009E77D5" w:rsidP="00583803">
            <w:pPr>
              <w:rPr>
                <w:rFonts w:eastAsia="等线"/>
                <w:lang w:val="en-GB"/>
              </w:rPr>
            </w:pPr>
            <w:r w:rsidRPr="007716F4">
              <w:rPr>
                <w:rFonts w:eastAsia="等线" w:hint="eastAsia"/>
                <w:lang w:val="en-GB"/>
              </w:rPr>
              <w:lastRenderedPageBreak/>
              <w:t>v</w:t>
            </w:r>
            <w:r w:rsidRPr="007716F4">
              <w:rPr>
                <w:rFonts w:eastAsia="等线"/>
                <w:lang w:val="en-GB"/>
              </w:rPr>
              <w:t>ivo</w:t>
            </w:r>
          </w:p>
        </w:tc>
        <w:tc>
          <w:tcPr>
            <w:tcW w:w="8352" w:type="dxa"/>
          </w:tcPr>
          <w:p w14:paraId="709D19F7" w14:textId="77777777" w:rsidR="009E77D5" w:rsidRDefault="00645A5F" w:rsidP="00583803">
            <w:pPr>
              <w:rPr>
                <w:rFonts w:eastAsia="等线"/>
                <w:lang w:val="en-GB"/>
              </w:rPr>
            </w:pPr>
            <w:r>
              <w:rPr>
                <w:lang w:val="en-GB" w:eastAsia="ja-JP"/>
              </w:rPr>
              <w:t>The proposed conclusion</w:t>
            </w:r>
            <w:r w:rsidR="009E77D5">
              <w:rPr>
                <w:lang w:val="en-GB" w:eastAsia="ja-JP"/>
              </w:rPr>
              <w:t xml:space="preserve"> is fine.</w:t>
            </w:r>
          </w:p>
        </w:tc>
      </w:tr>
      <w:tr w:rsidR="00E4707B" w14:paraId="3D47FADF" w14:textId="77777777" w:rsidTr="00583803">
        <w:tc>
          <w:tcPr>
            <w:tcW w:w="1282" w:type="dxa"/>
          </w:tcPr>
          <w:p w14:paraId="72C166DA" w14:textId="77777777" w:rsidR="00E4707B" w:rsidRPr="007716F4" w:rsidRDefault="006B54FB" w:rsidP="00583803">
            <w:pPr>
              <w:rPr>
                <w:rFonts w:eastAsia="等线"/>
                <w:lang w:val="en-GB"/>
              </w:rPr>
            </w:pPr>
            <w:r w:rsidRPr="007716F4">
              <w:rPr>
                <w:rFonts w:eastAsia="等线"/>
                <w:lang w:val="en-GB"/>
              </w:rPr>
              <w:t>ZTE, Sanechips</w:t>
            </w:r>
          </w:p>
        </w:tc>
        <w:tc>
          <w:tcPr>
            <w:tcW w:w="8352" w:type="dxa"/>
          </w:tcPr>
          <w:p w14:paraId="0093B308" w14:textId="77777777" w:rsidR="00E4707B" w:rsidRDefault="006B54FB" w:rsidP="00583803">
            <w:pPr>
              <w:rPr>
                <w:lang w:val="en-GB" w:eastAsia="ja-JP"/>
              </w:rPr>
            </w:pPr>
            <w:r>
              <w:rPr>
                <w:lang w:val="en-GB" w:eastAsia="ja-JP"/>
              </w:rPr>
              <w:t xml:space="preserve">Agree. </w:t>
            </w:r>
            <w:r>
              <w:rPr>
                <w:i/>
                <w:iCs/>
                <w:lang w:val="en-GB" w:eastAsia="ja-JP"/>
              </w:rPr>
              <w:t>periodicity</w:t>
            </w:r>
            <w:r>
              <w:rPr>
                <w:lang w:val="en-GB" w:eastAsia="ja-JP"/>
              </w:rPr>
              <w:t xml:space="preserve"> </w:t>
            </w:r>
            <w:r w:rsidRPr="004579FA">
              <w:rPr>
                <w:rFonts w:eastAsia="宋体" w:hint="eastAsia"/>
                <w:lang w:val="en-GB"/>
              </w:rPr>
              <w:t xml:space="preserve">should be </w:t>
            </w:r>
            <w:r w:rsidRPr="004579FA">
              <w:rPr>
                <w:rFonts w:eastAsia="宋体"/>
                <w:lang w:val="en-GB"/>
              </w:rPr>
              <w:t xml:space="preserve">further </w:t>
            </w:r>
            <w:r w:rsidRPr="004579FA">
              <w:rPr>
                <w:rFonts w:eastAsia="宋体" w:hint="eastAsia"/>
                <w:lang w:val="en-GB"/>
              </w:rPr>
              <w:t xml:space="preserve">clarified </w:t>
            </w:r>
            <w:r w:rsidRPr="004579FA">
              <w:rPr>
                <w:rFonts w:eastAsia="宋体"/>
                <w:lang w:val="en-GB"/>
              </w:rPr>
              <w:t xml:space="preserve">(physical slot vs. logical slot) depending on outcome of Q2. </w:t>
            </w:r>
          </w:p>
        </w:tc>
      </w:tr>
      <w:tr w:rsidR="00943879" w14:paraId="4EA3871F" w14:textId="77777777" w:rsidTr="00583803">
        <w:tc>
          <w:tcPr>
            <w:tcW w:w="1282" w:type="dxa"/>
          </w:tcPr>
          <w:p w14:paraId="2DCFC706" w14:textId="66533A98" w:rsidR="00943879" w:rsidRPr="007716F4" w:rsidRDefault="00943879" w:rsidP="00943879">
            <w:pPr>
              <w:rPr>
                <w:rFonts w:eastAsia="等线"/>
                <w:lang w:val="en-GB"/>
              </w:rPr>
            </w:pPr>
            <w:r>
              <w:rPr>
                <w:rFonts w:eastAsia="等线"/>
                <w:lang w:val="en-GB"/>
              </w:rPr>
              <w:t>FUTUREWEI</w:t>
            </w:r>
          </w:p>
        </w:tc>
        <w:tc>
          <w:tcPr>
            <w:tcW w:w="8352" w:type="dxa"/>
          </w:tcPr>
          <w:p w14:paraId="1712FDE9" w14:textId="21FBBA8E" w:rsidR="00943879" w:rsidRDefault="00943879" w:rsidP="00943879">
            <w:pPr>
              <w:rPr>
                <w:lang w:val="en-GB" w:eastAsia="ja-JP"/>
              </w:rPr>
            </w:pPr>
            <w:r>
              <w:rPr>
                <w:lang w:val="en-GB" w:eastAsia="ja-JP"/>
              </w:rPr>
              <w:t>Agree with the proposed conclusion</w:t>
            </w:r>
          </w:p>
        </w:tc>
      </w:tr>
      <w:tr w:rsidR="00676F58" w14:paraId="5FE894D5" w14:textId="77777777" w:rsidTr="00583803">
        <w:tc>
          <w:tcPr>
            <w:tcW w:w="1282" w:type="dxa"/>
          </w:tcPr>
          <w:p w14:paraId="5A2ED858" w14:textId="101B50DA" w:rsidR="00676F58" w:rsidRDefault="00676F58" w:rsidP="00943879">
            <w:pPr>
              <w:rPr>
                <w:rFonts w:eastAsia="等线"/>
                <w:lang w:val="en-GB"/>
              </w:rPr>
            </w:pPr>
            <w:r>
              <w:rPr>
                <w:rFonts w:eastAsia="等线"/>
                <w:lang w:val="en-GB"/>
              </w:rPr>
              <w:t>Qualcomm</w:t>
            </w:r>
          </w:p>
        </w:tc>
        <w:tc>
          <w:tcPr>
            <w:tcW w:w="8352" w:type="dxa"/>
          </w:tcPr>
          <w:p w14:paraId="32BC558F" w14:textId="77777777" w:rsidR="00676F58" w:rsidRDefault="00A50C19" w:rsidP="00943879">
            <w:pPr>
              <w:rPr>
                <w:lang w:val="en-GB" w:eastAsia="ja-JP"/>
              </w:rPr>
            </w:pPr>
            <w:r>
              <w:rPr>
                <w:lang w:val="en-GB" w:eastAsia="ja-JP"/>
              </w:rPr>
              <w:t>We agree with the proposal in general. The periodicity could be expressed in ms or in physical slots (if the latter is agreed in Q2).</w:t>
            </w:r>
          </w:p>
          <w:p w14:paraId="522E93CA" w14:textId="7BCE03F6" w:rsidR="00A50C19" w:rsidRDefault="00A50C19" w:rsidP="00943879">
            <w:pPr>
              <w:rPr>
                <w:lang w:val="en-GB" w:eastAsia="ja-JP"/>
              </w:rPr>
            </w:pPr>
            <w:r>
              <w:rPr>
                <w:lang w:val="en-GB" w:eastAsia="ja-JP"/>
              </w:rPr>
              <w:t>(we’re ok with the proposal)</w:t>
            </w:r>
          </w:p>
        </w:tc>
      </w:tr>
    </w:tbl>
    <w:p w14:paraId="0D700300" w14:textId="77777777" w:rsidR="00AF61CE" w:rsidRDefault="00AF61CE" w:rsidP="008704D3">
      <w:pPr>
        <w:rPr>
          <w:b/>
          <w:bCs/>
        </w:rPr>
      </w:pPr>
    </w:p>
    <w:p w14:paraId="1D2FC89B" w14:textId="77777777" w:rsidR="00A80730" w:rsidRDefault="00A80730" w:rsidP="00A80730">
      <w:pPr>
        <w:pStyle w:val="21"/>
      </w:pPr>
      <w:r w:rsidRPr="00AF61CE">
        <w:t>Q8</w:t>
      </w:r>
      <w:r>
        <w:t>-2</w:t>
      </w:r>
      <w:r w:rsidRPr="00AF61CE">
        <w:t>.</w:t>
      </w:r>
      <w:r>
        <w:tab/>
      </w:r>
      <w:r w:rsidRPr="00A80730">
        <w:t>Any issue related to this AI and the LS from RAN2 in R1-2003256.</w:t>
      </w:r>
    </w:p>
    <w:p w14:paraId="4D2F9F3A" w14:textId="77777777" w:rsidR="00A80730" w:rsidRDefault="00A80730" w:rsidP="008704D3">
      <w:pPr>
        <w:rPr>
          <w:b/>
          <w:bCs/>
        </w:rPr>
      </w:pPr>
    </w:p>
    <w:p w14:paraId="36FC4166" w14:textId="67903FC5" w:rsidR="006709C8" w:rsidRDefault="008704D3" w:rsidP="00B850CE">
      <w:pPr>
        <w:rPr>
          <w:b/>
          <w:bCs/>
        </w:rPr>
      </w:pPr>
      <w:r w:rsidRPr="00AF61CE">
        <w:rPr>
          <w:b/>
          <w:bCs/>
        </w:rPr>
        <w:t>Regarding the second action in the LS from RAN2 in R1-2003256</w:t>
      </w:r>
      <w:r w:rsidR="006709C8">
        <w:rPr>
          <w:b/>
          <w:bCs/>
        </w:rPr>
        <w:t>, do you have any concern with the working assumption?</w:t>
      </w:r>
    </w:p>
    <w:p w14:paraId="6F55C48B" w14:textId="77777777" w:rsidR="00CE2689" w:rsidRPr="00CE2689" w:rsidRDefault="00CE2689" w:rsidP="00CE2689">
      <w:r w:rsidRPr="00CE2689">
        <w:t>FL comments:</w:t>
      </w:r>
    </w:p>
    <w:p w14:paraId="1731DF72" w14:textId="115B3AC7" w:rsidR="00CE2689" w:rsidRDefault="00CE2689" w:rsidP="00CE2689">
      <w:pPr>
        <w:pStyle w:val="af7"/>
        <w:numPr>
          <w:ilvl w:val="0"/>
          <w:numId w:val="36"/>
        </w:numPr>
      </w:pPr>
      <w:r w:rsidRPr="00CE2689">
        <w:t>There are no concerns with having a common configuration for Mode 1 and Mode 2.</w:t>
      </w:r>
    </w:p>
    <w:p w14:paraId="73EAAAA6" w14:textId="3CE2A566" w:rsidR="00CE2689" w:rsidRDefault="00CE2689" w:rsidP="00CE2689">
      <w:pPr>
        <w:pStyle w:val="af7"/>
        <w:numPr>
          <w:ilvl w:val="0"/>
          <w:numId w:val="36"/>
        </w:numPr>
        <w:rPr>
          <w:ins w:id="29" w:author="作者"/>
        </w:rPr>
      </w:pPr>
      <w:r>
        <w:t>Most companies think that the range should be configured independently for each MCS table.</w:t>
      </w:r>
    </w:p>
    <w:p w14:paraId="5DF01A56" w14:textId="54ED0133" w:rsidR="009800F7" w:rsidRPr="00CE2689" w:rsidRDefault="009800F7" w:rsidP="00CE2689">
      <w:pPr>
        <w:pStyle w:val="af7"/>
        <w:numPr>
          <w:ilvl w:val="0"/>
          <w:numId w:val="36"/>
        </w:numPr>
      </w:pPr>
      <w:ins w:id="30" w:author="作者">
        <w:r>
          <w:t>Given that this has RRC impact, we may consider replying to this part of the LS earlier.</w:t>
        </w:r>
      </w:ins>
    </w:p>
    <w:p w14:paraId="23EB4C73" w14:textId="226BA8A7" w:rsidR="00D46067" w:rsidRPr="00CE2689" w:rsidRDefault="00D46067" w:rsidP="00B850CE">
      <w:r w:rsidRPr="00CE2689">
        <w:rPr>
          <w:highlight w:val="yellow"/>
        </w:rPr>
        <w:t>Proposed conclusion</w:t>
      </w:r>
      <w:r w:rsidRPr="00CE2689">
        <w:t>:</w:t>
      </w:r>
    </w:p>
    <w:p w14:paraId="2A194BFE" w14:textId="3D05823E" w:rsidR="00D46067" w:rsidRPr="00CE2689" w:rsidRDefault="00D46067" w:rsidP="00D46067">
      <w:pPr>
        <w:pStyle w:val="af7"/>
        <w:numPr>
          <w:ilvl w:val="0"/>
          <w:numId w:val="36"/>
        </w:numPr>
      </w:pPr>
      <w:r w:rsidRPr="00CE2689">
        <w:t xml:space="preserve">In the reply to the LS from RAN2 in R1-2003256, include the following text: ”RAN1 has no concern with having a common configuration for Mode 1 and Mode 2. However, RAN1 believes that it is necessary to define one range for each </w:t>
      </w:r>
      <w:r w:rsidR="00CE2689">
        <w:t xml:space="preserve">configured </w:t>
      </w:r>
      <w:r w:rsidRPr="00CE2689">
        <w:t>MCS table.”</w:t>
      </w:r>
    </w:p>
    <w:tbl>
      <w:tblPr>
        <w:tblStyle w:val="afa"/>
        <w:tblW w:w="9634" w:type="dxa"/>
        <w:tblLook w:val="04A0" w:firstRow="1" w:lastRow="0" w:firstColumn="1" w:lastColumn="0" w:noHBand="0" w:noVBand="1"/>
      </w:tblPr>
      <w:tblGrid>
        <w:gridCol w:w="1283"/>
        <w:gridCol w:w="8351"/>
      </w:tblGrid>
      <w:tr w:rsidR="005A3B37" w14:paraId="023B774B" w14:textId="77777777" w:rsidTr="00F3404C">
        <w:tc>
          <w:tcPr>
            <w:tcW w:w="1283" w:type="dxa"/>
            <w:shd w:val="clear" w:color="auto" w:fill="E7E6E6" w:themeFill="background2"/>
          </w:tcPr>
          <w:p w14:paraId="0665AAEB" w14:textId="77777777" w:rsidR="005A3B37" w:rsidRPr="00D04EC5" w:rsidRDefault="005A3B37" w:rsidP="00834BC7">
            <w:pPr>
              <w:jc w:val="center"/>
              <w:rPr>
                <w:b/>
                <w:bCs/>
                <w:lang w:val="en-GB"/>
              </w:rPr>
            </w:pPr>
            <w:r w:rsidRPr="00D04EC5">
              <w:rPr>
                <w:b/>
                <w:bCs/>
                <w:lang w:val="en-GB"/>
              </w:rPr>
              <w:t>Company</w:t>
            </w:r>
          </w:p>
        </w:tc>
        <w:tc>
          <w:tcPr>
            <w:tcW w:w="8351" w:type="dxa"/>
            <w:shd w:val="clear" w:color="auto" w:fill="E7E6E6" w:themeFill="background2"/>
          </w:tcPr>
          <w:p w14:paraId="055AAA14" w14:textId="77777777" w:rsidR="005A3B37" w:rsidRPr="00D04EC5" w:rsidRDefault="005A3B37" w:rsidP="00834BC7">
            <w:pPr>
              <w:jc w:val="center"/>
              <w:rPr>
                <w:b/>
                <w:bCs/>
                <w:lang w:val="en-GB"/>
              </w:rPr>
            </w:pPr>
            <w:r w:rsidRPr="00D04EC5">
              <w:rPr>
                <w:b/>
                <w:bCs/>
                <w:lang w:val="en-GB"/>
              </w:rPr>
              <w:t>Views</w:t>
            </w:r>
          </w:p>
        </w:tc>
      </w:tr>
      <w:tr w:rsidR="005A3B37" w14:paraId="6547B135" w14:textId="77777777" w:rsidTr="00F3404C">
        <w:tc>
          <w:tcPr>
            <w:tcW w:w="1283" w:type="dxa"/>
          </w:tcPr>
          <w:p w14:paraId="3E5C2A4C" w14:textId="77777777" w:rsidR="005A3B37" w:rsidRDefault="0077388C" w:rsidP="00834BC7">
            <w:pPr>
              <w:rPr>
                <w:lang w:val="en-GB"/>
              </w:rPr>
            </w:pPr>
            <w:r>
              <w:rPr>
                <w:lang w:val="en-GB"/>
              </w:rPr>
              <w:t>Ericsson</w:t>
            </w:r>
          </w:p>
        </w:tc>
        <w:tc>
          <w:tcPr>
            <w:tcW w:w="8351" w:type="dxa"/>
          </w:tcPr>
          <w:p w14:paraId="70CF8C56" w14:textId="77777777" w:rsidR="005A3B37" w:rsidRDefault="0077388C" w:rsidP="0077388C">
            <w:pPr>
              <w:rPr>
                <w:lang w:val="en-GB"/>
              </w:rPr>
            </w:pPr>
            <w:r>
              <w:rPr>
                <w:lang w:val="en-GB"/>
              </w:rPr>
              <w:t>We have no concern with having a common configuration for Mode 1 and Mode 2. However, we believe that it is necessary to define one range per MCS table. It is otherwise not possible to configure the restrictions in a meaningful way.</w:t>
            </w:r>
          </w:p>
        </w:tc>
      </w:tr>
      <w:tr w:rsidR="005A3B37" w14:paraId="7CBDEC30" w14:textId="77777777" w:rsidTr="00F3404C">
        <w:tc>
          <w:tcPr>
            <w:tcW w:w="1283" w:type="dxa"/>
          </w:tcPr>
          <w:p w14:paraId="0A6622BD" w14:textId="77777777" w:rsidR="005A3B37" w:rsidRDefault="00F332A9" w:rsidP="00834BC7">
            <w:pPr>
              <w:rPr>
                <w:lang w:val="en-GB"/>
              </w:rPr>
            </w:pPr>
            <w:r>
              <w:rPr>
                <w:lang w:val="en-GB"/>
              </w:rPr>
              <w:t>Intel</w:t>
            </w:r>
          </w:p>
        </w:tc>
        <w:tc>
          <w:tcPr>
            <w:tcW w:w="8351" w:type="dxa"/>
          </w:tcPr>
          <w:p w14:paraId="0B4F5008" w14:textId="77777777" w:rsidR="005A3B37" w:rsidRDefault="00F332A9" w:rsidP="00834BC7">
            <w:pPr>
              <w:rPr>
                <w:lang w:val="en-GB"/>
              </w:rPr>
            </w:pPr>
            <w:r>
              <w:rPr>
                <w:lang w:val="en-GB"/>
              </w:rPr>
              <w:t>Agree with Ericsson</w:t>
            </w:r>
          </w:p>
        </w:tc>
      </w:tr>
      <w:tr w:rsidR="005A3B37" w14:paraId="18A0BFAF" w14:textId="77777777" w:rsidTr="00F3404C">
        <w:tc>
          <w:tcPr>
            <w:tcW w:w="1283" w:type="dxa"/>
          </w:tcPr>
          <w:p w14:paraId="1D1AF0DD" w14:textId="77777777" w:rsidR="005A3B37" w:rsidRPr="00393618" w:rsidRDefault="00393618" w:rsidP="00834BC7">
            <w:pPr>
              <w:rPr>
                <w:rFonts w:eastAsia="Yu Mincho"/>
                <w:lang w:val="en-GB"/>
              </w:rPr>
            </w:pPr>
            <w:r>
              <w:rPr>
                <w:rFonts w:eastAsia="Yu Mincho" w:hint="eastAsia"/>
                <w:lang w:val="en-GB"/>
              </w:rPr>
              <w:t>NTT DOCOMO</w:t>
            </w:r>
          </w:p>
        </w:tc>
        <w:tc>
          <w:tcPr>
            <w:tcW w:w="8351" w:type="dxa"/>
          </w:tcPr>
          <w:p w14:paraId="2D9718D7" w14:textId="77777777" w:rsidR="005A3B37" w:rsidRPr="00393618" w:rsidRDefault="00393618" w:rsidP="00834BC7">
            <w:pPr>
              <w:rPr>
                <w:rFonts w:eastAsia="Yu Mincho"/>
                <w:lang w:val="en-GB"/>
              </w:rPr>
            </w:pPr>
            <w:r>
              <w:rPr>
                <w:rFonts w:eastAsia="Yu Mincho" w:hint="eastAsia"/>
                <w:lang w:val="en-GB"/>
              </w:rPr>
              <w:t xml:space="preserve">Agree with Ericsson. </w:t>
            </w:r>
            <w:r>
              <w:rPr>
                <w:rFonts w:eastAsia="Yu Mincho"/>
                <w:lang w:val="en-GB"/>
              </w:rPr>
              <w:t>MCS range should be defined per MCS table.</w:t>
            </w:r>
          </w:p>
        </w:tc>
      </w:tr>
      <w:tr w:rsidR="008036E3" w14:paraId="75B5518B" w14:textId="77777777" w:rsidTr="00F3404C">
        <w:tc>
          <w:tcPr>
            <w:tcW w:w="1283" w:type="dxa"/>
          </w:tcPr>
          <w:p w14:paraId="69E64C4D" w14:textId="77777777" w:rsidR="008036E3" w:rsidRDefault="008036E3" w:rsidP="008036E3">
            <w:pPr>
              <w:rPr>
                <w:lang w:val="en-GB"/>
              </w:rPr>
            </w:pPr>
            <w:r>
              <w:rPr>
                <w:rFonts w:eastAsia="等线" w:hint="eastAsia"/>
                <w:lang w:val="en-GB"/>
              </w:rPr>
              <w:t>O</w:t>
            </w:r>
            <w:r>
              <w:rPr>
                <w:rFonts w:eastAsia="等线"/>
                <w:lang w:val="en-GB"/>
              </w:rPr>
              <w:t>PPO</w:t>
            </w:r>
          </w:p>
        </w:tc>
        <w:tc>
          <w:tcPr>
            <w:tcW w:w="8351" w:type="dxa"/>
          </w:tcPr>
          <w:p w14:paraId="430A1ADC" w14:textId="77777777" w:rsidR="008036E3" w:rsidRDefault="008036E3" w:rsidP="008036E3">
            <w:pPr>
              <w:rPr>
                <w:lang w:val="en-GB"/>
              </w:rPr>
            </w:pPr>
            <w:r>
              <w:rPr>
                <w:lang w:val="en-GB"/>
              </w:rPr>
              <w:t>Agree with Ericsson</w:t>
            </w:r>
          </w:p>
        </w:tc>
      </w:tr>
      <w:tr w:rsidR="00C748BA" w14:paraId="1C404B76" w14:textId="77777777" w:rsidTr="00F3404C">
        <w:tc>
          <w:tcPr>
            <w:tcW w:w="1283" w:type="dxa"/>
          </w:tcPr>
          <w:p w14:paraId="480649B7" w14:textId="77777777" w:rsidR="00C748BA" w:rsidRDefault="00C748BA" w:rsidP="00C748BA">
            <w:pPr>
              <w:rPr>
                <w:rFonts w:eastAsia="等线"/>
                <w:lang w:val="en-GB"/>
              </w:rPr>
            </w:pPr>
            <w:r>
              <w:rPr>
                <w:rFonts w:eastAsia="等线" w:hint="eastAsia"/>
                <w:lang w:val="en-GB"/>
              </w:rPr>
              <w:t>C</w:t>
            </w:r>
            <w:r>
              <w:rPr>
                <w:rFonts w:eastAsia="等线"/>
                <w:lang w:val="en-GB"/>
              </w:rPr>
              <w:t>MCC</w:t>
            </w:r>
          </w:p>
        </w:tc>
        <w:tc>
          <w:tcPr>
            <w:tcW w:w="8351" w:type="dxa"/>
          </w:tcPr>
          <w:p w14:paraId="3446D403" w14:textId="77777777" w:rsidR="00C748BA" w:rsidRDefault="00C748BA" w:rsidP="00C748BA">
            <w:pPr>
              <w:rPr>
                <w:lang w:val="en-GB"/>
              </w:rPr>
            </w:pPr>
            <w:r>
              <w:rPr>
                <w:rFonts w:eastAsia="等线" w:hint="eastAsia"/>
                <w:lang w:val="en-GB"/>
              </w:rPr>
              <w:t>A</w:t>
            </w:r>
            <w:r>
              <w:rPr>
                <w:rFonts w:eastAsia="等线"/>
                <w:lang w:val="en-GB"/>
              </w:rPr>
              <w:t>gree with Ericsson.</w:t>
            </w:r>
          </w:p>
        </w:tc>
      </w:tr>
      <w:tr w:rsidR="00F3404C" w14:paraId="0E0FE173" w14:textId="77777777" w:rsidTr="00F3404C">
        <w:tc>
          <w:tcPr>
            <w:tcW w:w="1283" w:type="dxa"/>
          </w:tcPr>
          <w:p w14:paraId="699BB592" w14:textId="77777777" w:rsidR="00F3404C" w:rsidRDefault="00F3404C" w:rsidP="00F3404C">
            <w:pPr>
              <w:rPr>
                <w:rFonts w:eastAsia="等线"/>
                <w:lang w:val="en-GB"/>
              </w:rPr>
            </w:pPr>
            <w:r>
              <w:rPr>
                <w:lang w:val="en-GB" w:eastAsia="ja-JP"/>
              </w:rPr>
              <w:t>Apple</w:t>
            </w:r>
          </w:p>
        </w:tc>
        <w:tc>
          <w:tcPr>
            <w:tcW w:w="8351" w:type="dxa"/>
          </w:tcPr>
          <w:p w14:paraId="15919BBA" w14:textId="77777777" w:rsidR="00F3404C" w:rsidRDefault="00F3404C" w:rsidP="00F3404C">
            <w:pPr>
              <w:rPr>
                <w:rFonts w:eastAsia="等线"/>
                <w:lang w:val="en-GB"/>
              </w:rPr>
            </w:pPr>
            <w:r>
              <w:rPr>
                <w:lang w:val="en-GB" w:eastAsia="ja-JP"/>
              </w:rPr>
              <w:t>Agree with Ericsson.</w:t>
            </w:r>
          </w:p>
        </w:tc>
      </w:tr>
      <w:tr w:rsidR="00B142AE" w14:paraId="4A978436" w14:textId="77777777" w:rsidTr="00F3404C">
        <w:tc>
          <w:tcPr>
            <w:tcW w:w="1283" w:type="dxa"/>
          </w:tcPr>
          <w:p w14:paraId="1248B912" w14:textId="77777777" w:rsidR="00B142AE" w:rsidRDefault="00B142AE" w:rsidP="00B142AE">
            <w:pPr>
              <w:rPr>
                <w:lang w:val="en-GB" w:eastAsia="ja-JP"/>
              </w:rPr>
            </w:pPr>
            <w:r>
              <w:rPr>
                <w:rFonts w:eastAsia="等线"/>
                <w:lang w:val="en-GB"/>
              </w:rPr>
              <w:t>Sharp</w:t>
            </w:r>
          </w:p>
        </w:tc>
        <w:tc>
          <w:tcPr>
            <w:tcW w:w="8351" w:type="dxa"/>
          </w:tcPr>
          <w:p w14:paraId="0AF0952D" w14:textId="77777777" w:rsidR="00B142AE" w:rsidRDefault="00B142AE" w:rsidP="00B142AE">
            <w:pPr>
              <w:rPr>
                <w:lang w:val="en-GB" w:eastAsia="ja-JP"/>
              </w:rPr>
            </w:pPr>
            <w:r>
              <w:rPr>
                <w:rFonts w:eastAsia="等线" w:hint="eastAsia"/>
                <w:lang w:val="en-GB"/>
              </w:rPr>
              <w:t>A</w:t>
            </w:r>
            <w:r>
              <w:rPr>
                <w:rFonts w:eastAsia="等线"/>
                <w:lang w:val="en-GB"/>
              </w:rPr>
              <w:t>gree with Ericsson.</w:t>
            </w:r>
          </w:p>
        </w:tc>
      </w:tr>
      <w:tr w:rsidR="001453C3" w14:paraId="1A9FDA2F" w14:textId="77777777" w:rsidTr="00834BC7">
        <w:tc>
          <w:tcPr>
            <w:tcW w:w="1283" w:type="dxa"/>
          </w:tcPr>
          <w:p w14:paraId="31B7F38B" w14:textId="77777777" w:rsidR="001453C3" w:rsidRDefault="001453C3" w:rsidP="00834BC7">
            <w:pPr>
              <w:rPr>
                <w:rFonts w:eastAsia="等线"/>
                <w:lang w:val="en-GB"/>
              </w:rPr>
            </w:pPr>
            <w:r>
              <w:rPr>
                <w:rFonts w:eastAsia="等线" w:hint="eastAsia"/>
                <w:lang w:val="en-GB"/>
              </w:rPr>
              <w:t>S</w:t>
            </w:r>
            <w:r>
              <w:rPr>
                <w:rFonts w:eastAsia="等线"/>
                <w:lang w:val="en-GB"/>
              </w:rPr>
              <w:t>amsung</w:t>
            </w:r>
          </w:p>
        </w:tc>
        <w:tc>
          <w:tcPr>
            <w:tcW w:w="8351" w:type="dxa"/>
          </w:tcPr>
          <w:p w14:paraId="7906F2DC" w14:textId="77777777" w:rsidR="001453C3" w:rsidRDefault="001453C3" w:rsidP="00834BC7">
            <w:pPr>
              <w:rPr>
                <w:rFonts w:eastAsia="等线"/>
                <w:lang w:val="en-GB"/>
              </w:rPr>
            </w:pPr>
            <w:r>
              <w:rPr>
                <w:rFonts w:eastAsia="等线" w:hint="eastAsia"/>
                <w:lang w:val="en-GB"/>
              </w:rPr>
              <w:t>A</w:t>
            </w:r>
            <w:r>
              <w:rPr>
                <w:rFonts w:eastAsia="等线"/>
                <w:lang w:val="en-GB"/>
              </w:rPr>
              <w:t>gree with Ericsson.</w:t>
            </w:r>
          </w:p>
        </w:tc>
      </w:tr>
      <w:tr w:rsidR="001453C3" w14:paraId="4989F987" w14:textId="77777777" w:rsidTr="00F3404C">
        <w:tc>
          <w:tcPr>
            <w:tcW w:w="1283" w:type="dxa"/>
          </w:tcPr>
          <w:p w14:paraId="01820516" w14:textId="77777777" w:rsidR="001453C3" w:rsidRDefault="001453C3" w:rsidP="0016124F">
            <w:pPr>
              <w:rPr>
                <w:rFonts w:eastAsia="等线"/>
                <w:lang w:val="en-GB"/>
              </w:rPr>
            </w:pPr>
            <w:r>
              <w:rPr>
                <w:rFonts w:eastAsia="等线" w:hint="eastAsia"/>
                <w:lang w:val="en-GB"/>
              </w:rPr>
              <w:t>CATT</w:t>
            </w:r>
          </w:p>
        </w:tc>
        <w:tc>
          <w:tcPr>
            <w:tcW w:w="8351" w:type="dxa"/>
          </w:tcPr>
          <w:p w14:paraId="7409BF75" w14:textId="77777777" w:rsidR="001453C3" w:rsidRDefault="001453C3" w:rsidP="0016124F">
            <w:pPr>
              <w:rPr>
                <w:rFonts w:eastAsia="等线"/>
                <w:lang w:val="en-GB"/>
              </w:rPr>
            </w:pPr>
            <w:r>
              <w:rPr>
                <w:rFonts w:eastAsia="等线" w:hint="eastAsia"/>
                <w:lang w:val="en-GB"/>
              </w:rPr>
              <w:t>Agree with Ericsson.</w:t>
            </w:r>
          </w:p>
          <w:p w14:paraId="3502DAA0" w14:textId="77777777" w:rsidR="001453C3" w:rsidRPr="001453C3" w:rsidRDefault="001453C3" w:rsidP="0016124F">
            <w:pPr>
              <w:rPr>
                <w:rFonts w:eastAsia="等线"/>
                <w:lang w:val="en-GB"/>
              </w:rPr>
            </w:pPr>
            <w:r w:rsidRPr="001453C3">
              <w:rPr>
                <w:rFonts w:eastAsia="等线" w:hint="eastAsia"/>
                <w:lang w:val="en-GB"/>
              </w:rPr>
              <w:t>The MCS range should be defined per MCS table.</w:t>
            </w:r>
          </w:p>
        </w:tc>
      </w:tr>
      <w:tr w:rsidR="008735F0" w14:paraId="75A14FC3" w14:textId="77777777" w:rsidTr="00834BC7">
        <w:tc>
          <w:tcPr>
            <w:tcW w:w="1283" w:type="dxa"/>
          </w:tcPr>
          <w:p w14:paraId="4D367BDF" w14:textId="77777777" w:rsidR="008735F0" w:rsidRDefault="008735F0" w:rsidP="00834BC7">
            <w:pPr>
              <w:rPr>
                <w:rFonts w:eastAsia="等线"/>
                <w:lang w:val="en-GB"/>
              </w:rPr>
            </w:pPr>
            <w:r>
              <w:rPr>
                <w:rFonts w:eastAsia="等线"/>
                <w:lang w:val="en-GB"/>
              </w:rPr>
              <w:t>Huawei, HiSilicon</w:t>
            </w:r>
          </w:p>
        </w:tc>
        <w:tc>
          <w:tcPr>
            <w:tcW w:w="8351" w:type="dxa"/>
          </w:tcPr>
          <w:p w14:paraId="3E3AECF5" w14:textId="77777777" w:rsidR="008735F0" w:rsidRDefault="008735F0" w:rsidP="00834BC7">
            <w:pPr>
              <w:rPr>
                <w:rFonts w:eastAsia="等线"/>
                <w:lang w:val="en-GB"/>
              </w:rPr>
            </w:pPr>
            <w:r>
              <w:rPr>
                <w:rFonts w:eastAsia="等线" w:hint="eastAsia"/>
                <w:lang w:val="en-GB"/>
              </w:rPr>
              <w:t>A</w:t>
            </w:r>
            <w:r>
              <w:rPr>
                <w:rFonts w:eastAsia="等线"/>
                <w:lang w:val="en-GB"/>
              </w:rPr>
              <w:t>gree with Ericsson.</w:t>
            </w:r>
          </w:p>
        </w:tc>
      </w:tr>
      <w:tr w:rsidR="00B00476" w14:paraId="1D07939A" w14:textId="77777777" w:rsidTr="00834BC7">
        <w:tc>
          <w:tcPr>
            <w:tcW w:w="1283" w:type="dxa"/>
          </w:tcPr>
          <w:p w14:paraId="487DE719" w14:textId="77777777" w:rsidR="00B00476" w:rsidRDefault="00B00476" w:rsidP="00B00476">
            <w:pPr>
              <w:rPr>
                <w:rFonts w:eastAsia="等线"/>
                <w:lang w:val="en-GB"/>
              </w:rPr>
            </w:pPr>
            <w:r>
              <w:rPr>
                <w:rFonts w:eastAsia="等线" w:hint="eastAsia"/>
                <w:lang w:val="en-GB"/>
              </w:rPr>
              <w:t>Spreadtrum</w:t>
            </w:r>
          </w:p>
        </w:tc>
        <w:tc>
          <w:tcPr>
            <w:tcW w:w="8351" w:type="dxa"/>
          </w:tcPr>
          <w:p w14:paraId="21177C48" w14:textId="77777777" w:rsidR="00B00476" w:rsidRDefault="00B00476" w:rsidP="00B00476">
            <w:pPr>
              <w:rPr>
                <w:rFonts w:eastAsia="等线"/>
                <w:lang w:val="en-GB"/>
              </w:rPr>
            </w:pPr>
            <w:r>
              <w:rPr>
                <w:rFonts w:eastAsia="等线" w:hint="eastAsia"/>
                <w:lang w:val="en-GB"/>
              </w:rPr>
              <w:t>A</w:t>
            </w:r>
            <w:r>
              <w:rPr>
                <w:rFonts w:eastAsia="等线"/>
                <w:lang w:val="en-GB"/>
              </w:rPr>
              <w:t>gree with the WA.</w:t>
            </w:r>
          </w:p>
        </w:tc>
      </w:tr>
      <w:tr w:rsidR="00583803" w14:paraId="0A0526BC" w14:textId="77777777" w:rsidTr="00834BC7">
        <w:tc>
          <w:tcPr>
            <w:tcW w:w="1283" w:type="dxa"/>
          </w:tcPr>
          <w:p w14:paraId="46B62C53" w14:textId="77777777" w:rsidR="00583803" w:rsidRDefault="00583803" w:rsidP="00B00476">
            <w:pPr>
              <w:rPr>
                <w:rFonts w:eastAsia="等线"/>
                <w:lang w:val="en-GB"/>
              </w:rPr>
            </w:pPr>
            <w:r>
              <w:rPr>
                <w:rFonts w:eastAsia="等线"/>
                <w:lang w:val="en-GB"/>
              </w:rPr>
              <w:t>MediaTek</w:t>
            </w:r>
          </w:p>
        </w:tc>
        <w:tc>
          <w:tcPr>
            <w:tcW w:w="8351" w:type="dxa"/>
          </w:tcPr>
          <w:p w14:paraId="55CF3A87" w14:textId="77777777" w:rsidR="00583803" w:rsidRDefault="00583803" w:rsidP="00B00476">
            <w:pPr>
              <w:rPr>
                <w:rFonts w:eastAsia="等线"/>
                <w:lang w:val="en-GB"/>
              </w:rPr>
            </w:pPr>
            <w:r>
              <w:rPr>
                <w:rFonts w:eastAsia="等线"/>
                <w:lang w:val="en-GB"/>
              </w:rPr>
              <w:t>Agree with Ericsson.</w:t>
            </w:r>
          </w:p>
        </w:tc>
      </w:tr>
      <w:tr w:rsidR="00A3364C" w14:paraId="2C54ED9D" w14:textId="77777777" w:rsidTr="00834BC7">
        <w:tc>
          <w:tcPr>
            <w:tcW w:w="1283" w:type="dxa"/>
          </w:tcPr>
          <w:p w14:paraId="02ABBE09" w14:textId="77777777" w:rsidR="00A3364C" w:rsidRDefault="00A3364C" w:rsidP="00B00476">
            <w:pPr>
              <w:rPr>
                <w:rFonts w:eastAsia="等线"/>
                <w:lang w:val="en-GB"/>
              </w:rPr>
            </w:pPr>
            <w:r>
              <w:rPr>
                <w:rFonts w:eastAsia="等线" w:hint="eastAsia"/>
                <w:lang w:val="en-GB"/>
              </w:rPr>
              <w:t>v</w:t>
            </w:r>
            <w:r>
              <w:rPr>
                <w:rFonts w:eastAsia="等线"/>
                <w:lang w:val="en-GB"/>
              </w:rPr>
              <w:t>ivo</w:t>
            </w:r>
          </w:p>
        </w:tc>
        <w:tc>
          <w:tcPr>
            <w:tcW w:w="8351" w:type="dxa"/>
          </w:tcPr>
          <w:p w14:paraId="11A61A8A" w14:textId="77777777" w:rsidR="00A3364C" w:rsidRDefault="00A3364C" w:rsidP="00B00476">
            <w:pPr>
              <w:rPr>
                <w:rFonts w:eastAsia="等线"/>
                <w:lang w:val="en-GB"/>
              </w:rPr>
            </w:pPr>
            <w:r>
              <w:rPr>
                <w:rFonts w:eastAsia="等线"/>
                <w:lang w:val="en-GB"/>
              </w:rPr>
              <w:t>Agree with Ericsson.</w:t>
            </w:r>
          </w:p>
        </w:tc>
      </w:tr>
      <w:tr w:rsidR="006B54FB" w14:paraId="699CF070" w14:textId="77777777" w:rsidTr="00834BC7">
        <w:tc>
          <w:tcPr>
            <w:tcW w:w="1283" w:type="dxa"/>
          </w:tcPr>
          <w:p w14:paraId="512C6378" w14:textId="77777777" w:rsidR="006B54FB" w:rsidRDefault="006B54FB" w:rsidP="00B00476">
            <w:pPr>
              <w:rPr>
                <w:rFonts w:eastAsia="等线"/>
                <w:lang w:val="en-GB"/>
              </w:rPr>
            </w:pPr>
            <w:r>
              <w:rPr>
                <w:rFonts w:eastAsia="等线"/>
                <w:lang w:val="en-GB"/>
              </w:rPr>
              <w:t>ZTE, Sanechips</w:t>
            </w:r>
          </w:p>
        </w:tc>
        <w:tc>
          <w:tcPr>
            <w:tcW w:w="8351" w:type="dxa"/>
          </w:tcPr>
          <w:p w14:paraId="2EF0DEB7" w14:textId="77777777" w:rsidR="006B54FB" w:rsidRDefault="006B54FB" w:rsidP="00B00476">
            <w:pPr>
              <w:rPr>
                <w:rFonts w:eastAsia="等线"/>
                <w:lang w:val="en-GB"/>
              </w:rPr>
            </w:pPr>
            <w:r>
              <w:rPr>
                <w:rFonts w:eastAsia="等线"/>
                <w:lang w:val="en-GB"/>
              </w:rPr>
              <w:t xml:space="preserve">No concern on the working assumption. </w:t>
            </w:r>
          </w:p>
        </w:tc>
      </w:tr>
      <w:tr w:rsidR="00943879" w14:paraId="7C5CF46E" w14:textId="77777777" w:rsidTr="00834BC7">
        <w:tc>
          <w:tcPr>
            <w:tcW w:w="1283" w:type="dxa"/>
          </w:tcPr>
          <w:p w14:paraId="10770B06" w14:textId="1683FA11" w:rsidR="00943879" w:rsidRDefault="00943879" w:rsidP="00943879">
            <w:pPr>
              <w:rPr>
                <w:rFonts w:eastAsia="等线"/>
                <w:lang w:val="en-GB"/>
              </w:rPr>
            </w:pPr>
            <w:r>
              <w:rPr>
                <w:rFonts w:eastAsia="等线"/>
                <w:lang w:val="en-GB"/>
              </w:rPr>
              <w:t>FUTUREWEI</w:t>
            </w:r>
          </w:p>
        </w:tc>
        <w:tc>
          <w:tcPr>
            <w:tcW w:w="8351" w:type="dxa"/>
          </w:tcPr>
          <w:p w14:paraId="41EEAC83" w14:textId="601D1A6B" w:rsidR="00943879" w:rsidRDefault="00943879" w:rsidP="00943879">
            <w:pPr>
              <w:rPr>
                <w:rFonts w:eastAsia="等线"/>
                <w:lang w:val="en-GB"/>
              </w:rPr>
            </w:pPr>
            <w:r>
              <w:rPr>
                <w:rFonts w:eastAsia="等线"/>
                <w:lang w:val="en-GB"/>
              </w:rPr>
              <w:t>Agree with Ericsson</w:t>
            </w:r>
          </w:p>
        </w:tc>
      </w:tr>
      <w:tr w:rsidR="00A50C19" w14:paraId="1A2AC6CB" w14:textId="77777777" w:rsidTr="00834BC7">
        <w:tc>
          <w:tcPr>
            <w:tcW w:w="1283" w:type="dxa"/>
          </w:tcPr>
          <w:p w14:paraId="2084A178" w14:textId="26B88EEB" w:rsidR="00A50C19" w:rsidRDefault="003E3101" w:rsidP="00943879">
            <w:pPr>
              <w:rPr>
                <w:rFonts w:eastAsia="等线"/>
                <w:lang w:val="en-GB"/>
              </w:rPr>
            </w:pPr>
            <w:r>
              <w:rPr>
                <w:rFonts w:eastAsia="等线"/>
                <w:lang w:val="en-GB"/>
              </w:rPr>
              <w:t>Qualcomm</w:t>
            </w:r>
          </w:p>
        </w:tc>
        <w:tc>
          <w:tcPr>
            <w:tcW w:w="8351" w:type="dxa"/>
          </w:tcPr>
          <w:p w14:paraId="34BBF718" w14:textId="77777777" w:rsidR="005F2A3E" w:rsidRDefault="005F2A3E" w:rsidP="005F2A3E">
            <w:pPr>
              <w:rPr>
                <w:rFonts w:eastAsia="等线"/>
                <w:lang w:val="en-GB"/>
              </w:rPr>
            </w:pPr>
            <w:r>
              <w:rPr>
                <w:rFonts w:eastAsia="等线"/>
                <w:lang w:val="en-GB"/>
              </w:rPr>
              <w:t>We agree that there should be a range defined per MCS table and that the same range could be used for both DG and CG.</w:t>
            </w:r>
          </w:p>
          <w:p w14:paraId="2A032B76" w14:textId="77777777" w:rsidR="005F2A3E" w:rsidRDefault="005F2A3E" w:rsidP="005F2A3E">
            <w:pPr>
              <w:rPr>
                <w:rFonts w:eastAsia="等线"/>
                <w:lang w:val="en-GB"/>
              </w:rPr>
            </w:pPr>
            <w:r>
              <w:rPr>
                <w:rFonts w:eastAsia="等线"/>
                <w:lang w:val="en-GB"/>
              </w:rPr>
              <w:t>However, the restriction applies only to Mode 1 and not Mode 2, per the agreement from RAN1 98bis:</w:t>
            </w:r>
          </w:p>
          <w:p w14:paraId="56A71C3E" w14:textId="77777777" w:rsidR="005F2A3E" w:rsidRPr="00AA08C9" w:rsidRDefault="005F2A3E" w:rsidP="005F2A3E">
            <w:pPr>
              <w:rPr>
                <w:szCs w:val="20"/>
                <w:lang w:eastAsia="x-none"/>
              </w:rPr>
            </w:pPr>
            <w:r w:rsidRPr="00AA08C9">
              <w:rPr>
                <w:szCs w:val="20"/>
                <w:highlight w:val="green"/>
                <w:lang w:eastAsia="x-none"/>
              </w:rPr>
              <w:t>Agreements</w:t>
            </w:r>
            <w:r w:rsidRPr="00AA08C9">
              <w:rPr>
                <w:szCs w:val="20"/>
                <w:lang w:eastAsia="x-none"/>
              </w:rPr>
              <w:t>:</w:t>
            </w:r>
          </w:p>
          <w:p w14:paraId="63F35036" w14:textId="77777777" w:rsidR="005F2A3E" w:rsidRPr="00AA08C9" w:rsidRDefault="005F2A3E" w:rsidP="005F2A3E">
            <w:pPr>
              <w:pStyle w:val="af7"/>
              <w:numPr>
                <w:ilvl w:val="0"/>
                <w:numId w:val="27"/>
              </w:numPr>
              <w:rPr>
                <w:rFonts w:ascii="Arial" w:hAnsi="Arial" w:cs="Arial"/>
                <w:szCs w:val="20"/>
                <w:lang w:eastAsia="ja-JP"/>
              </w:rPr>
            </w:pPr>
            <w:r w:rsidRPr="00AA08C9">
              <w:rPr>
                <w:rFonts w:ascii="Arial" w:hAnsi="Arial" w:cs="Arial"/>
                <w:szCs w:val="20"/>
                <w:lang w:eastAsia="ja-JP"/>
              </w:rPr>
              <w:t>In Mode-1, for a UE, for each of the configured MCS tables (for both DG &amp; CG):</w:t>
            </w:r>
          </w:p>
          <w:p w14:paraId="085911B8" w14:textId="77777777" w:rsidR="005F2A3E" w:rsidRPr="00AA08C9" w:rsidRDefault="005F2A3E" w:rsidP="005F2A3E">
            <w:pPr>
              <w:pStyle w:val="af7"/>
              <w:numPr>
                <w:ilvl w:val="1"/>
                <w:numId w:val="27"/>
              </w:numPr>
              <w:rPr>
                <w:rFonts w:ascii="Arial" w:hAnsi="Arial" w:cs="Arial"/>
                <w:szCs w:val="20"/>
                <w:lang w:eastAsia="ja-JP"/>
              </w:rPr>
            </w:pPr>
            <w:r w:rsidRPr="00AA08C9">
              <w:rPr>
                <w:rFonts w:ascii="Arial" w:hAnsi="Arial" w:cs="Arial"/>
                <w:szCs w:val="20"/>
                <w:lang w:eastAsia="ja-JP"/>
              </w:rPr>
              <w:t xml:space="preserve">If no MCS is configured, UE autonomously selects MCS from the full range of values </w:t>
            </w:r>
          </w:p>
          <w:p w14:paraId="5C097B1C" w14:textId="77777777" w:rsidR="005F2A3E" w:rsidRPr="00AA08C9" w:rsidRDefault="005F2A3E" w:rsidP="005F2A3E">
            <w:pPr>
              <w:pStyle w:val="af7"/>
              <w:numPr>
                <w:ilvl w:val="2"/>
                <w:numId w:val="27"/>
              </w:numPr>
              <w:rPr>
                <w:rFonts w:ascii="Arial" w:hAnsi="Arial" w:cs="Arial"/>
                <w:szCs w:val="20"/>
                <w:lang w:eastAsia="ja-JP"/>
              </w:rPr>
            </w:pPr>
            <w:r w:rsidRPr="00AA08C9">
              <w:rPr>
                <w:rFonts w:ascii="Arial" w:hAnsi="Arial" w:cs="Arial"/>
                <w:szCs w:val="20"/>
                <w:lang w:eastAsia="ja-JP"/>
              </w:rPr>
              <w:t>Up to UE implementation</w:t>
            </w:r>
          </w:p>
          <w:p w14:paraId="72C4D502" w14:textId="77777777" w:rsidR="005F2A3E" w:rsidRPr="00AA08C9" w:rsidRDefault="005F2A3E" w:rsidP="005F2A3E">
            <w:pPr>
              <w:pStyle w:val="af7"/>
              <w:numPr>
                <w:ilvl w:val="2"/>
                <w:numId w:val="27"/>
              </w:numPr>
              <w:rPr>
                <w:rFonts w:ascii="Arial" w:hAnsi="Arial" w:cs="Arial"/>
                <w:szCs w:val="20"/>
                <w:lang w:eastAsia="ja-JP"/>
              </w:rPr>
            </w:pPr>
            <w:r w:rsidRPr="00AA08C9">
              <w:rPr>
                <w:rFonts w:ascii="Arial" w:hAnsi="Arial" w:cs="Arial"/>
                <w:szCs w:val="20"/>
                <w:lang w:eastAsia="ja-JP"/>
              </w:rPr>
              <w:lastRenderedPageBreak/>
              <w:t>FFS details for the MCS table</w:t>
            </w:r>
          </w:p>
          <w:p w14:paraId="042CA6E4" w14:textId="77777777" w:rsidR="005F2A3E" w:rsidRPr="00AA08C9" w:rsidRDefault="005F2A3E" w:rsidP="005F2A3E">
            <w:pPr>
              <w:pStyle w:val="af7"/>
              <w:numPr>
                <w:ilvl w:val="1"/>
                <w:numId w:val="27"/>
              </w:numPr>
              <w:rPr>
                <w:rFonts w:ascii="Arial" w:hAnsi="Arial" w:cs="Arial"/>
                <w:szCs w:val="20"/>
                <w:lang w:eastAsia="ja-JP"/>
              </w:rPr>
            </w:pPr>
            <w:r w:rsidRPr="00AA08C9">
              <w:rPr>
                <w:rFonts w:ascii="Arial" w:hAnsi="Arial" w:cs="Arial"/>
                <w:szCs w:val="20"/>
                <w:lang w:eastAsia="ja-JP"/>
              </w:rPr>
              <w:t>If a single MCS is configured, the MCS is used by the UE</w:t>
            </w:r>
          </w:p>
          <w:p w14:paraId="400B215D" w14:textId="77777777" w:rsidR="005F2A3E" w:rsidRPr="00AA08C9" w:rsidRDefault="005F2A3E" w:rsidP="005F2A3E">
            <w:pPr>
              <w:pStyle w:val="af7"/>
              <w:numPr>
                <w:ilvl w:val="1"/>
                <w:numId w:val="27"/>
              </w:numPr>
              <w:rPr>
                <w:rFonts w:ascii="Arial" w:hAnsi="Arial" w:cs="Arial"/>
                <w:szCs w:val="20"/>
                <w:lang w:eastAsia="ja-JP"/>
              </w:rPr>
            </w:pPr>
            <w:r w:rsidRPr="00AA08C9">
              <w:rPr>
                <w:rFonts w:ascii="Arial" w:hAnsi="Arial" w:cs="Arial"/>
                <w:szCs w:val="20"/>
                <w:lang w:eastAsia="ja-JP"/>
              </w:rPr>
              <w:t>If a range of two or more MCSs are configured, UE autonomously selects the MCS from the configured values</w:t>
            </w:r>
          </w:p>
          <w:p w14:paraId="060BD0E5" w14:textId="77777777" w:rsidR="005F2A3E" w:rsidRPr="00AA08C9" w:rsidRDefault="005F2A3E" w:rsidP="005F2A3E">
            <w:pPr>
              <w:pStyle w:val="af7"/>
              <w:numPr>
                <w:ilvl w:val="2"/>
                <w:numId w:val="27"/>
              </w:numPr>
              <w:rPr>
                <w:rFonts w:ascii="Arial" w:hAnsi="Arial" w:cs="Arial"/>
                <w:szCs w:val="20"/>
                <w:lang w:eastAsia="ja-JP"/>
              </w:rPr>
            </w:pPr>
            <w:r w:rsidRPr="00AA08C9">
              <w:rPr>
                <w:rFonts w:ascii="Arial" w:hAnsi="Arial" w:cs="Arial"/>
                <w:szCs w:val="20"/>
                <w:lang w:eastAsia="ja-JP"/>
              </w:rPr>
              <w:t>Up to UE implementation</w:t>
            </w:r>
          </w:p>
          <w:p w14:paraId="1B334D57" w14:textId="6C99F9EB" w:rsidR="00A50C19" w:rsidRDefault="005F2A3E" w:rsidP="00943879">
            <w:pPr>
              <w:rPr>
                <w:rFonts w:eastAsia="等线"/>
                <w:lang w:val="en-GB"/>
              </w:rPr>
            </w:pPr>
            <w:r>
              <w:rPr>
                <w:rFonts w:eastAsia="等线"/>
                <w:lang w:val="en-GB"/>
              </w:rPr>
              <w:t xml:space="preserve">(we disagree with the proposal. The question </w:t>
            </w:r>
            <w:r w:rsidR="00EF6521">
              <w:rPr>
                <w:rFonts w:eastAsia="等线"/>
                <w:lang w:val="en-GB"/>
              </w:rPr>
              <w:t>in the LS and the RAN1 are about DG and CG, not Mode 1 and Mode 2</w:t>
            </w:r>
            <w:r w:rsidR="00042B9D">
              <w:rPr>
                <w:rFonts w:eastAsia="等线"/>
                <w:lang w:val="en-GB"/>
              </w:rPr>
              <w:t xml:space="preserve">. We propose to update the wording as </w:t>
            </w:r>
            <w:r w:rsidR="009E6BD3">
              <w:rPr>
                <w:rFonts w:eastAsia="等线"/>
                <w:lang w:val="en-GB"/>
              </w:rPr>
              <w:t>“</w:t>
            </w:r>
            <w:r w:rsidR="009E6BD3" w:rsidRPr="009E6BD3">
              <w:rPr>
                <w:rFonts w:eastAsia="等线"/>
                <w:lang w:val="en-GB"/>
              </w:rPr>
              <w:t>There are no concerns with having a common configuration for</w:t>
            </w:r>
            <w:r w:rsidR="009E6BD3">
              <w:rPr>
                <w:rFonts w:eastAsia="等线"/>
                <w:lang w:val="en-GB"/>
              </w:rPr>
              <w:t xml:space="preserve"> configured grant type 1/2 and dynamic grant</w:t>
            </w:r>
            <w:r w:rsidR="009E6BD3" w:rsidRPr="009E6BD3">
              <w:rPr>
                <w:rFonts w:eastAsia="等线"/>
                <w:lang w:val="en-GB"/>
              </w:rPr>
              <w:t xml:space="preserve"> </w:t>
            </w:r>
            <w:r w:rsidR="009E6BD3" w:rsidRPr="009E6BD3">
              <w:rPr>
                <w:rFonts w:eastAsia="等线"/>
                <w:strike/>
                <w:color w:val="FF0000"/>
                <w:lang w:val="en-GB"/>
              </w:rPr>
              <w:t>Mode 1 and Mode 2</w:t>
            </w:r>
            <w:r w:rsidR="009E6BD3" w:rsidRPr="009E6BD3">
              <w:rPr>
                <w:rFonts w:eastAsia="等线"/>
                <w:lang w:val="en-GB"/>
              </w:rPr>
              <w:t>.</w:t>
            </w:r>
            <w:r w:rsidR="009E6BD3">
              <w:rPr>
                <w:rFonts w:eastAsia="等线"/>
                <w:lang w:val="en-GB"/>
              </w:rPr>
              <w:t>”</w:t>
            </w:r>
            <w:r w:rsidR="00EF6521">
              <w:rPr>
                <w:rFonts w:eastAsia="等线"/>
                <w:lang w:val="en-GB"/>
              </w:rPr>
              <w:t>)</w:t>
            </w:r>
          </w:p>
        </w:tc>
      </w:tr>
    </w:tbl>
    <w:p w14:paraId="44C0F059" w14:textId="77777777" w:rsidR="008704D3" w:rsidRPr="006709C8" w:rsidRDefault="008704D3" w:rsidP="006709C8">
      <w:pPr>
        <w:rPr>
          <w:b/>
          <w:bCs/>
        </w:rPr>
      </w:pPr>
    </w:p>
    <w:p w14:paraId="38D1633E" w14:textId="77777777" w:rsidR="00A80730" w:rsidRDefault="00A80730" w:rsidP="00A80730">
      <w:pPr>
        <w:pStyle w:val="21"/>
      </w:pPr>
      <w:r w:rsidRPr="00AF61CE">
        <w:t>Q8</w:t>
      </w:r>
      <w:r>
        <w:t>-3</w:t>
      </w:r>
      <w:r w:rsidRPr="00AF61CE">
        <w:t>.</w:t>
      </w:r>
      <w:r>
        <w:tab/>
      </w:r>
      <w:r w:rsidRPr="00A80730">
        <w:t>Any issue related to this AI and the LS from RAN2 in R1-2003256.</w:t>
      </w:r>
    </w:p>
    <w:p w14:paraId="53D9245A" w14:textId="7D93E5BB" w:rsidR="00DA6D64" w:rsidRDefault="00DA6D64" w:rsidP="00B850CE">
      <w:pPr>
        <w:rPr>
          <w:b/>
          <w:bCs/>
        </w:rPr>
      </w:pPr>
      <w:r w:rsidRPr="00AF61CE">
        <w:rPr>
          <w:b/>
          <w:bCs/>
        </w:rPr>
        <w:t xml:space="preserve">Regarding the </w:t>
      </w:r>
      <w:r>
        <w:rPr>
          <w:b/>
          <w:bCs/>
        </w:rPr>
        <w:t>third</w:t>
      </w:r>
      <w:r w:rsidRPr="00AF61CE">
        <w:rPr>
          <w:b/>
          <w:bCs/>
        </w:rPr>
        <w:t xml:space="preserve"> action in the LS from RAN2 in R1-2003256</w:t>
      </w:r>
      <w:r>
        <w:rPr>
          <w:b/>
          <w:bCs/>
        </w:rPr>
        <w:t xml:space="preserve">, do you </w:t>
      </w:r>
      <w:r w:rsidR="00B431DC">
        <w:rPr>
          <w:b/>
          <w:bCs/>
        </w:rPr>
        <w:t>think that feedback should be conveyed to RAN2</w:t>
      </w:r>
      <w:r>
        <w:rPr>
          <w:b/>
          <w:bCs/>
        </w:rPr>
        <w:t>?</w:t>
      </w:r>
      <w:r w:rsidR="00B431DC">
        <w:rPr>
          <w:b/>
          <w:bCs/>
        </w:rPr>
        <w:t xml:space="preserve"> If so, what feedback?</w:t>
      </w:r>
    </w:p>
    <w:p w14:paraId="35603C34" w14:textId="77777777" w:rsidR="00512F2A" w:rsidRPr="00CE2689" w:rsidRDefault="00512F2A" w:rsidP="00512F2A">
      <w:r w:rsidRPr="00CE2689">
        <w:t>FL comments:</w:t>
      </w:r>
    </w:p>
    <w:p w14:paraId="37F3091A" w14:textId="3A7AAE41" w:rsidR="00512F2A" w:rsidRPr="00CE2689" w:rsidRDefault="00512F2A" w:rsidP="00512F2A">
      <w:pPr>
        <w:pStyle w:val="af7"/>
        <w:numPr>
          <w:ilvl w:val="0"/>
          <w:numId w:val="36"/>
        </w:numPr>
      </w:pPr>
      <w:r>
        <w:t>Most companies believe that there is no need to provide feedback to RAN2 on the third action.</w:t>
      </w:r>
    </w:p>
    <w:p w14:paraId="1BF5C7C5" w14:textId="3B8617DC" w:rsidR="00512F2A" w:rsidRDefault="00512F2A" w:rsidP="00512F2A">
      <w:r w:rsidRPr="00512F2A">
        <w:rPr>
          <w:highlight w:val="yellow"/>
        </w:rPr>
        <w:t>Proposed conclusion</w:t>
      </w:r>
      <w:r w:rsidRPr="00CE2689">
        <w:t>:</w:t>
      </w:r>
    </w:p>
    <w:p w14:paraId="224E34B5" w14:textId="4CD32268" w:rsidR="00512F2A" w:rsidRPr="00CE2689" w:rsidRDefault="00512F2A" w:rsidP="00512F2A">
      <w:pPr>
        <w:pStyle w:val="af7"/>
        <w:numPr>
          <w:ilvl w:val="0"/>
          <w:numId w:val="36"/>
        </w:numPr>
      </w:pPr>
      <w:r w:rsidRPr="00CE2689">
        <w:t>In the reply to the LS from RAN2 in R1-2003256</w:t>
      </w:r>
      <w:r>
        <w:t xml:space="preserve">, no feedback is provided </w:t>
      </w:r>
      <w:r w:rsidR="00FB2E6E">
        <w:t>on</w:t>
      </w:r>
      <w:r>
        <w:t xml:space="preserve"> the third action.</w:t>
      </w:r>
    </w:p>
    <w:p w14:paraId="2DE13FFB" w14:textId="77777777" w:rsidR="00512F2A" w:rsidRDefault="00512F2A" w:rsidP="00B850CE">
      <w:pPr>
        <w:rPr>
          <w:b/>
          <w:bCs/>
        </w:rPr>
      </w:pPr>
    </w:p>
    <w:tbl>
      <w:tblPr>
        <w:tblStyle w:val="afa"/>
        <w:tblW w:w="9634" w:type="dxa"/>
        <w:tblLook w:val="04A0" w:firstRow="1" w:lastRow="0" w:firstColumn="1" w:lastColumn="0" w:noHBand="0" w:noVBand="1"/>
      </w:tblPr>
      <w:tblGrid>
        <w:gridCol w:w="1283"/>
        <w:gridCol w:w="8351"/>
      </w:tblGrid>
      <w:tr w:rsidR="005A3B37" w14:paraId="0C3804C1" w14:textId="77777777" w:rsidTr="00F3404C">
        <w:tc>
          <w:tcPr>
            <w:tcW w:w="1283" w:type="dxa"/>
            <w:shd w:val="clear" w:color="auto" w:fill="E7E6E6" w:themeFill="background2"/>
          </w:tcPr>
          <w:p w14:paraId="4C5480F0" w14:textId="77777777" w:rsidR="005A3B37" w:rsidRPr="00D04EC5" w:rsidRDefault="005A3B37" w:rsidP="00834BC7">
            <w:pPr>
              <w:jc w:val="center"/>
              <w:rPr>
                <w:b/>
                <w:bCs/>
                <w:lang w:val="en-GB"/>
              </w:rPr>
            </w:pPr>
            <w:r w:rsidRPr="00D04EC5">
              <w:rPr>
                <w:b/>
                <w:bCs/>
                <w:lang w:val="en-GB"/>
              </w:rPr>
              <w:t>Company</w:t>
            </w:r>
          </w:p>
        </w:tc>
        <w:tc>
          <w:tcPr>
            <w:tcW w:w="8351" w:type="dxa"/>
            <w:shd w:val="clear" w:color="auto" w:fill="E7E6E6" w:themeFill="background2"/>
          </w:tcPr>
          <w:p w14:paraId="60E354C5" w14:textId="77777777" w:rsidR="005A3B37" w:rsidRPr="00D04EC5" w:rsidRDefault="005A3B37" w:rsidP="00834BC7">
            <w:pPr>
              <w:jc w:val="center"/>
              <w:rPr>
                <w:b/>
                <w:bCs/>
                <w:lang w:val="en-GB"/>
              </w:rPr>
            </w:pPr>
            <w:r w:rsidRPr="00D04EC5">
              <w:rPr>
                <w:b/>
                <w:bCs/>
                <w:lang w:val="en-GB"/>
              </w:rPr>
              <w:t>Views</w:t>
            </w:r>
          </w:p>
        </w:tc>
      </w:tr>
      <w:tr w:rsidR="005A3B37" w14:paraId="474D56DD" w14:textId="77777777" w:rsidTr="00F3404C">
        <w:tc>
          <w:tcPr>
            <w:tcW w:w="1283" w:type="dxa"/>
          </w:tcPr>
          <w:p w14:paraId="5C1B04E7" w14:textId="77777777" w:rsidR="005A3B37" w:rsidRDefault="0077388C" w:rsidP="00834BC7">
            <w:pPr>
              <w:rPr>
                <w:lang w:val="en-GB"/>
              </w:rPr>
            </w:pPr>
            <w:r>
              <w:rPr>
                <w:lang w:val="en-GB"/>
              </w:rPr>
              <w:t>Ericsson</w:t>
            </w:r>
          </w:p>
        </w:tc>
        <w:tc>
          <w:tcPr>
            <w:tcW w:w="8351" w:type="dxa"/>
          </w:tcPr>
          <w:p w14:paraId="1397F2E1" w14:textId="77777777" w:rsidR="005A3B37" w:rsidRDefault="0077388C" w:rsidP="00834BC7">
            <w:pPr>
              <w:rPr>
                <w:lang w:val="en-GB"/>
              </w:rPr>
            </w:pPr>
            <w:r>
              <w:rPr>
                <w:lang w:val="en-GB"/>
              </w:rPr>
              <w:t>No need for feedback</w:t>
            </w:r>
          </w:p>
        </w:tc>
      </w:tr>
      <w:tr w:rsidR="005A3B37" w14:paraId="3E26C236" w14:textId="77777777" w:rsidTr="00F3404C">
        <w:tc>
          <w:tcPr>
            <w:tcW w:w="1283" w:type="dxa"/>
          </w:tcPr>
          <w:p w14:paraId="7D0A2DCE" w14:textId="77777777" w:rsidR="005A3B37" w:rsidRDefault="00F332A9" w:rsidP="00834BC7">
            <w:pPr>
              <w:rPr>
                <w:lang w:val="en-GB"/>
              </w:rPr>
            </w:pPr>
            <w:r>
              <w:rPr>
                <w:lang w:val="en-GB"/>
              </w:rPr>
              <w:t>Intel</w:t>
            </w:r>
          </w:p>
        </w:tc>
        <w:tc>
          <w:tcPr>
            <w:tcW w:w="8351" w:type="dxa"/>
          </w:tcPr>
          <w:p w14:paraId="0A8C29A8" w14:textId="77777777" w:rsidR="005A3B37" w:rsidRDefault="00F332A9" w:rsidP="00834BC7">
            <w:pPr>
              <w:rPr>
                <w:lang w:val="en-GB"/>
              </w:rPr>
            </w:pPr>
            <w:r>
              <w:rPr>
                <w:lang w:val="en-GB"/>
              </w:rPr>
              <w:t>No need for feedback</w:t>
            </w:r>
          </w:p>
        </w:tc>
      </w:tr>
      <w:tr w:rsidR="005A3B37" w14:paraId="2844DE4B" w14:textId="77777777" w:rsidTr="00F3404C">
        <w:tc>
          <w:tcPr>
            <w:tcW w:w="1283" w:type="dxa"/>
          </w:tcPr>
          <w:p w14:paraId="6FF56396" w14:textId="77777777" w:rsidR="005A3B37" w:rsidRPr="00393618" w:rsidRDefault="00393618" w:rsidP="00834BC7">
            <w:pPr>
              <w:rPr>
                <w:rFonts w:eastAsia="Yu Mincho"/>
                <w:lang w:val="en-GB"/>
              </w:rPr>
            </w:pPr>
            <w:r>
              <w:rPr>
                <w:rFonts w:eastAsia="Yu Mincho" w:hint="eastAsia"/>
                <w:lang w:val="en-GB"/>
              </w:rPr>
              <w:t>NTT DOCOMO</w:t>
            </w:r>
          </w:p>
        </w:tc>
        <w:tc>
          <w:tcPr>
            <w:tcW w:w="8351" w:type="dxa"/>
          </w:tcPr>
          <w:p w14:paraId="33FA66C2" w14:textId="77777777" w:rsidR="005A3B37" w:rsidRDefault="00393618" w:rsidP="00834BC7">
            <w:pPr>
              <w:rPr>
                <w:lang w:val="en-GB"/>
              </w:rPr>
            </w:pPr>
            <w:r>
              <w:rPr>
                <w:lang w:val="en-GB"/>
              </w:rPr>
              <w:t>No need for feedback</w:t>
            </w:r>
          </w:p>
        </w:tc>
      </w:tr>
      <w:tr w:rsidR="008036E3" w14:paraId="4E5B3B6C" w14:textId="77777777" w:rsidTr="00F3404C">
        <w:tc>
          <w:tcPr>
            <w:tcW w:w="1283" w:type="dxa"/>
          </w:tcPr>
          <w:p w14:paraId="7510B776" w14:textId="77777777" w:rsidR="008036E3" w:rsidRDefault="008036E3" w:rsidP="008036E3">
            <w:pPr>
              <w:rPr>
                <w:lang w:val="en-GB"/>
              </w:rPr>
            </w:pPr>
            <w:r>
              <w:rPr>
                <w:rFonts w:eastAsia="等线" w:hint="eastAsia"/>
                <w:lang w:val="en-GB"/>
              </w:rPr>
              <w:t>O</w:t>
            </w:r>
            <w:r>
              <w:rPr>
                <w:rFonts w:eastAsia="等线"/>
                <w:lang w:val="en-GB"/>
              </w:rPr>
              <w:t>PPO</w:t>
            </w:r>
          </w:p>
        </w:tc>
        <w:tc>
          <w:tcPr>
            <w:tcW w:w="8351" w:type="dxa"/>
          </w:tcPr>
          <w:p w14:paraId="57819831" w14:textId="77777777" w:rsidR="00512F2A" w:rsidRDefault="008036E3" w:rsidP="008036E3">
            <w:pPr>
              <w:rPr>
                <w:rFonts w:eastAsia="等线"/>
                <w:lang w:val="en-GB"/>
              </w:rPr>
            </w:pPr>
            <w:r>
              <w:rPr>
                <w:rFonts w:eastAsia="等线"/>
                <w:lang w:val="en-GB"/>
              </w:rPr>
              <w:t>The interpretation of the parameters, such as periodicity is based on logical slots within the resource pool that the SL CG is associated to, should be informed to RAN2.</w:t>
            </w:r>
          </w:p>
          <w:p w14:paraId="021B7062" w14:textId="77777777" w:rsidR="00512F2A" w:rsidRPr="00512F2A" w:rsidRDefault="00512F2A" w:rsidP="008036E3">
            <w:pPr>
              <w:rPr>
                <w:rFonts w:eastAsia="等线"/>
                <w:color w:val="FF0000"/>
                <w:lang w:val="en-GB"/>
              </w:rPr>
            </w:pPr>
            <w:r w:rsidRPr="00512F2A">
              <w:rPr>
                <w:rFonts w:eastAsia="等线"/>
                <w:color w:val="FF0000"/>
                <w:lang w:val="en-GB"/>
              </w:rPr>
              <w:t>FL reply:</w:t>
            </w:r>
          </w:p>
          <w:p w14:paraId="1D5B305E" w14:textId="05208276" w:rsidR="008036E3" w:rsidRDefault="00512F2A" w:rsidP="008036E3">
            <w:pPr>
              <w:rPr>
                <w:lang w:val="en-GB"/>
              </w:rPr>
            </w:pPr>
            <w:r w:rsidRPr="00512F2A">
              <w:rPr>
                <w:rFonts w:eastAsia="等线"/>
                <w:color w:val="FF0000"/>
                <w:lang w:val="en-GB"/>
              </w:rPr>
              <w:t>RAN2 will have our agreements</w:t>
            </w:r>
            <w:r>
              <w:rPr>
                <w:rFonts w:eastAsia="等线"/>
                <w:color w:val="FF0000"/>
                <w:lang w:val="en-GB"/>
              </w:rPr>
              <w:t>. It does not seem necessary to include them here too, does it?</w:t>
            </w:r>
            <w:r w:rsidR="008036E3">
              <w:rPr>
                <w:rFonts w:eastAsia="等线"/>
                <w:lang w:val="en-GB"/>
              </w:rPr>
              <w:t xml:space="preserve"> </w:t>
            </w:r>
          </w:p>
        </w:tc>
      </w:tr>
      <w:tr w:rsidR="00C748BA" w14:paraId="7101E097" w14:textId="77777777" w:rsidTr="00F3404C">
        <w:tc>
          <w:tcPr>
            <w:tcW w:w="1283" w:type="dxa"/>
          </w:tcPr>
          <w:p w14:paraId="1D037DB2" w14:textId="77777777" w:rsidR="00C748BA" w:rsidRDefault="00C748BA" w:rsidP="00C748BA">
            <w:pPr>
              <w:rPr>
                <w:rFonts w:eastAsia="等线"/>
                <w:lang w:val="en-GB"/>
              </w:rPr>
            </w:pPr>
            <w:r>
              <w:rPr>
                <w:rFonts w:eastAsia="等线" w:hint="eastAsia"/>
                <w:lang w:val="en-GB"/>
              </w:rPr>
              <w:t>C</w:t>
            </w:r>
            <w:r>
              <w:rPr>
                <w:rFonts w:eastAsia="等线"/>
                <w:lang w:val="en-GB"/>
              </w:rPr>
              <w:t>MCC</w:t>
            </w:r>
          </w:p>
        </w:tc>
        <w:tc>
          <w:tcPr>
            <w:tcW w:w="8351" w:type="dxa"/>
          </w:tcPr>
          <w:p w14:paraId="29F9D8E0" w14:textId="77777777" w:rsidR="00C748BA" w:rsidRDefault="00C748BA" w:rsidP="00C748BA">
            <w:pPr>
              <w:rPr>
                <w:rFonts w:eastAsia="等线"/>
                <w:lang w:val="en-GB"/>
              </w:rPr>
            </w:pPr>
            <w:r>
              <w:rPr>
                <w:lang w:val="en-GB"/>
              </w:rPr>
              <w:t>No need for feedback</w:t>
            </w:r>
          </w:p>
        </w:tc>
      </w:tr>
      <w:tr w:rsidR="00F3404C" w14:paraId="6BA28C85" w14:textId="77777777" w:rsidTr="00F3404C">
        <w:tc>
          <w:tcPr>
            <w:tcW w:w="1283" w:type="dxa"/>
          </w:tcPr>
          <w:p w14:paraId="7011EB2D" w14:textId="77777777" w:rsidR="00F3404C" w:rsidRDefault="00F3404C" w:rsidP="00F3404C">
            <w:pPr>
              <w:rPr>
                <w:rFonts w:eastAsia="等线"/>
                <w:lang w:val="en-GB"/>
              </w:rPr>
            </w:pPr>
            <w:r>
              <w:rPr>
                <w:lang w:val="en-GB" w:eastAsia="ja-JP"/>
              </w:rPr>
              <w:t>Apple</w:t>
            </w:r>
          </w:p>
        </w:tc>
        <w:tc>
          <w:tcPr>
            <w:tcW w:w="8351" w:type="dxa"/>
          </w:tcPr>
          <w:p w14:paraId="7A7813F5" w14:textId="77777777" w:rsidR="00F3404C" w:rsidRDefault="00F3404C" w:rsidP="00F3404C">
            <w:pPr>
              <w:rPr>
                <w:lang w:val="en-GB"/>
              </w:rPr>
            </w:pPr>
            <w:r>
              <w:rPr>
                <w:lang w:val="en-GB" w:eastAsia="ja-JP"/>
              </w:rPr>
              <w:t>No need for feedback</w:t>
            </w:r>
          </w:p>
        </w:tc>
      </w:tr>
      <w:tr w:rsidR="00B142AE" w14:paraId="4192148B" w14:textId="77777777" w:rsidTr="00F3404C">
        <w:tc>
          <w:tcPr>
            <w:tcW w:w="1283" w:type="dxa"/>
          </w:tcPr>
          <w:p w14:paraId="55F5C785" w14:textId="77777777" w:rsidR="00B142AE" w:rsidRDefault="00B142AE" w:rsidP="00B142AE">
            <w:pPr>
              <w:rPr>
                <w:lang w:val="en-GB" w:eastAsia="ja-JP"/>
              </w:rPr>
            </w:pPr>
            <w:r>
              <w:rPr>
                <w:rFonts w:eastAsia="等线"/>
                <w:lang w:val="en-GB"/>
              </w:rPr>
              <w:t>Sharp</w:t>
            </w:r>
          </w:p>
        </w:tc>
        <w:tc>
          <w:tcPr>
            <w:tcW w:w="8351" w:type="dxa"/>
          </w:tcPr>
          <w:p w14:paraId="50F4273C" w14:textId="77777777" w:rsidR="00B142AE" w:rsidRDefault="00B142AE" w:rsidP="00B142AE">
            <w:pPr>
              <w:rPr>
                <w:lang w:val="en-GB" w:eastAsia="ja-JP"/>
              </w:rPr>
            </w:pPr>
            <w:r>
              <w:rPr>
                <w:lang w:val="en-GB"/>
              </w:rPr>
              <w:t>No need for feedback</w:t>
            </w:r>
          </w:p>
        </w:tc>
      </w:tr>
      <w:tr w:rsidR="001453C3" w14:paraId="14AE813F" w14:textId="77777777" w:rsidTr="00834BC7">
        <w:tc>
          <w:tcPr>
            <w:tcW w:w="1283" w:type="dxa"/>
          </w:tcPr>
          <w:p w14:paraId="1C2AF9FB" w14:textId="77777777" w:rsidR="001453C3" w:rsidRDefault="001453C3" w:rsidP="00834BC7">
            <w:pPr>
              <w:rPr>
                <w:rFonts w:eastAsia="等线"/>
                <w:lang w:val="en-GB"/>
              </w:rPr>
            </w:pPr>
            <w:r>
              <w:rPr>
                <w:rFonts w:eastAsia="等线"/>
                <w:lang w:val="en-GB"/>
              </w:rPr>
              <w:t>Samsung</w:t>
            </w:r>
          </w:p>
        </w:tc>
        <w:tc>
          <w:tcPr>
            <w:tcW w:w="8351" w:type="dxa"/>
          </w:tcPr>
          <w:p w14:paraId="37C4D1B9" w14:textId="77777777" w:rsidR="001453C3" w:rsidRDefault="001453C3" w:rsidP="00834BC7">
            <w:pPr>
              <w:rPr>
                <w:lang w:val="en-GB"/>
              </w:rPr>
            </w:pPr>
            <w:r>
              <w:rPr>
                <w:rFonts w:eastAsia="等线" w:hint="eastAsia"/>
                <w:lang w:val="en-GB"/>
              </w:rPr>
              <w:t>N</w:t>
            </w:r>
            <w:r>
              <w:rPr>
                <w:rFonts w:eastAsia="等线"/>
                <w:lang w:val="en-GB"/>
              </w:rPr>
              <w:t>o need for feedback</w:t>
            </w:r>
          </w:p>
        </w:tc>
      </w:tr>
      <w:tr w:rsidR="001453C3" w14:paraId="60481F14" w14:textId="77777777" w:rsidTr="00F3404C">
        <w:tc>
          <w:tcPr>
            <w:tcW w:w="1283" w:type="dxa"/>
          </w:tcPr>
          <w:p w14:paraId="05A11BF7" w14:textId="77777777" w:rsidR="001453C3" w:rsidRDefault="001453C3" w:rsidP="0016124F">
            <w:pPr>
              <w:rPr>
                <w:rFonts w:eastAsia="等线"/>
                <w:lang w:val="en-GB"/>
              </w:rPr>
            </w:pPr>
            <w:r>
              <w:rPr>
                <w:rFonts w:eastAsia="等线" w:hint="eastAsia"/>
                <w:lang w:val="en-GB"/>
              </w:rPr>
              <w:t>CATT</w:t>
            </w:r>
          </w:p>
        </w:tc>
        <w:tc>
          <w:tcPr>
            <w:tcW w:w="8351" w:type="dxa"/>
          </w:tcPr>
          <w:p w14:paraId="10BA908D" w14:textId="77777777" w:rsidR="001453C3" w:rsidRDefault="001453C3" w:rsidP="0016124F">
            <w:pPr>
              <w:rPr>
                <w:lang w:val="en-GB"/>
              </w:rPr>
            </w:pPr>
            <w:r>
              <w:rPr>
                <w:rFonts w:eastAsia="等线" w:hint="eastAsia"/>
                <w:lang w:val="en-GB"/>
              </w:rPr>
              <w:t>N</w:t>
            </w:r>
            <w:r>
              <w:rPr>
                <w:rFonts w:eastAsia="等线"/>
                <w:lang w:val="en-GB"/>
              </w:rPr>
              <w:t>o need for feedback</w:t>
            </w:r>
          </w:p>
        </w:tc>
      </w:tr>
      <w:tr w:rsidR="008735F0" w14:paraId="406F4BE4" w14:textId="77777777" w:rsidTr="00F3404C">
        <w:tc>
          <w:tcPr>
            <w:tcW w:w="1283" w:type="dxa"/>
          </w:tcPr>
          <w:p w14:paraId="49DD2266" w14:textId="77777777" w:rsidR="008735F0" w:rsidRDefault="008735F0" w:rsidP="0016124F">
            <w:pPr>
              <w:rPr>
                <w:rFonts w:eastAsia="等线"/>
                <w:lang w:val="en-GB"/>
              </w:rPr>
            </w:pPr>
            <w:r>
              <w:rPr>
                <w:rFonts w:eastAsia="等线"/>
                <w:lang w:val="en-GB"/>
              </w:rPr>
              <w:t>Huawei, HiSilicon</w:t>
            </w:r>
          </w:p>
        </w:tc>
        <w:tc>
          <w:tcPr>
            <w:tcW w:w="8351" w:type="dxa"/>
          </w:tcPr>
          <w:p w14:paraId="437D7E9E" w14:textId="77777777" w:rsidR="008735F0" w:rsidRDefault="008735F0" w:rsidP="0016124F">
            <w:pPr>
              <w:rPr>
                <w:rFonts w:eastAsia="等线"/>
                <w:lang w:val="en-GB"/>
              </w:rPr>
            </w:pPr>
            <w:r>
              <w:rPr>
                <w:rFonts w:eastAsia="等线"/>
                <w:lang w:val="en-GB"/>
              </w:rPr>
              <w:t xml:space="preserve">No concern on the RAN2 work assumption. </w:t>
            </w:r>
          </w:p>
        </w:tc>
      </w:tr>
      <w:tr w:rsidR="00B00476" w14:paraId="569AC224" w14:textId="77777777" w:rsidTr="00F3404C">
        <w:tc>
          <w:tcPr>
            <w:tcW w:w="1283" w:type="dxa"/>
          </w:tcPr>
          <w:p w14:paraId="08BF312A" w14:textId="77777777" w:rsidR="00B00476" w:rsidRDefault="00B00476" w:rsidP="00B00476">
            <w:pPr>
              <w:rPr>
                <w:rFonts w:eastAsia="等线"/>
                <w:lang w:val="en-GB"/>
              </w:rPr>
            </w:pPr>
            <w:r>
              <w:rPr>
                <w:rFonts w:eastAsia="等线" w:hint="eastAsia"/>
                <w:lang w:val="en-GB"/>
              </w:rPr>
              <w:t>Spreadtrum</w:t>
            </w:r>
          </w:p>
        </w:tc>
        <w:tc>
          <w:tcPr>
            <w:tcW w:w="8351" w:type="dxa"/>
          </w:tcPr>
          <w:p w14:paraId="29CDC8BD" w14:textId="77777777" w:rsidR="00B00476" w:rsidRDefault="00B00476" w:rsidP="00B00476">
            <w:pPr>
              <w:rPr>
                <w:rFonts w:eastAsia="等线"/>
                <w:lang w:val="en-GB"/>
              </w:rPr>
            </w:pPr>
            <w:r>
              <w:rPr>
                <w:lang w:val="en-GB"/>
              </w:rPr>
              <w:t>No need for feedback</w:t>
            </w:r>
          </w:p>
        </w:tc>
      </w:tr>
      <w:tr w:rsidR="006A7DAD" w14:paraId="7AAEA06B" w14:textId="77777777" w:rsidTr="00F3404C">
        <w:tc>
          <w:tcPr>
            <w:tcW w:w="1283" w:type="dxa"/>
          </w:tcPr>
          <w:p w14:paraId="0A16C3DC" w14:textId="77777777" w:rsidR="006A7DAD" w:rsidRDefault="006A7DAD" w:rsidP="00B00476">
            <w:pPr>
              <w:rPr>
                <w:rFonts w:eastAsia="等线"/>
                <w:lang w:val="en-GB"/>
              </w:rPr>
            </w:pPr>
            <w:r>
              <w:rPr>
                <w:rFonts w:eastAsia="等线" w:hint="eastAsia"/>
                <w:lang w:val="en-GB"/>
              </w:rPr>
              <w:t>v</w:t>
            </w:r>
            <w:r>
              <w:rPr>
                <w:rFonts w:eastAsia="等线"/>
                <w:lang w:val="en-GB"/>
              </w:rPr>
              <w:t>ivo</w:t>
            </w:r>
          </w:p>
        </w:tc>
        <w:tc>
          <w:tcPr>
            <w:tcW w:w="8351" w:type="dxa"/>
          </w:tcPr>
          <w:p w14:paraId="26648E2A" w14:textId="77777777" w:rsidR="006A7DAD" w:rsidRDefault="006A7DAD" w:rsidP="00B00476">
            <w:pPr>
              <w:rPr>
                <w:lang w:val="en-GB"/>
              </w:rPr>
            </w:pPr>
            <w:r>
              <w:rPr>
                <w:rFonts w:eastAsia="等线"/>
                <w:lang w:val="en-GB"/>
              </w:rPr>
              <w:t>No concern on the RAN2 work assumption.</w:t>
            </w:r>
          </w:p>
        </w:tc>
      </w:tr>
      <w:tr w:rsidR="006B54FB" w14:paraId="0943A2A6" w14:textId="77777777" w:rsidTr="00F3404C">
        <w:tc>
          <w:tcPr>
            <w:tcW w:w="1283" w:type="dxa"/>
          </w:tcPr>
          <w:p w14:paraId="184D2DCC" w14:textId="77777777" w:rsidR="006B54FB" w:rsidRDefault="006B54FB" w:rsidP="00B00476">
            <w:pPr>
              <w:rPr>
                <w:rFonts w:eastAsia="等线"/>
                <w:lang w:val="en-GB"/>
              </w:rPr>
            </w:pPr>
            <w:r>
              <w:rPr>
                <w:rFonts w:eastAsia="等线"/>
                <w:lang w:val="en-GB"/>
              </w:rPr>
              <w:t>ZTE, Sanechips</w:t>
            </w:r>
          </w:p>
        </w:tc>
        <w:tc>
          <w:tcPr>
            <w:tcW w:w="8351" w:type="dxa"/>
          </w:tcPr>
          <w:p w14:paraId="63E2A793" w14:textId="77777777" w:rsidR="006B54FB" w:rsidRDefault="006B54FB" w:rsidP="00B00476">
            <w:pPr>
              <w:rPr>
                <w:rFonts w:eastAsia="等线"/>
                <w:lang w:val="en-GB"/>
              </w:rPr>
            </w:pPr>
            <w:r>
              <w:rPr>
                <w:rFonts w:eastAsia="等线"/>
                <w:lang w:val="en-GB"/>
              </w:rPr>
              <w:t xml:space="preserve">No need for feedback. </w:t>
            </w:r>
          </w:p>
        </w:tc>
      </w:tr>
      <w:tr w:rsidR="00943879" w14:paraId="2F1D8B47" w14:textId="77777777" w:rsidTr="00F3404C">
        <w:tc>
          <w:tcPr>
            <w:tcW w:w="1283" w:type="dxa"/>
          </w:tcPr>
          <w:p w14:paraId="156F481D" w14:textId="03A58FA1" w:rsidR="00943879" w:rsidRDefault="00943879" w:rsidP="00943879">
            <w:pPr>
              <w:rPr>
                <w:rFonts w:eastAsia="等线"/>
                <w:lang w:val="en-GB"/>
              </w:rPr>
            </w:pPr>
            <w:r>
              <w:rPr>
                <w:rFonts w:eastAsia="等线"/>
                <w:lang w:val="en-GB"/>
              </w:rPr>
              <w:t>FUTUREWEI</w:t>
            </w:r>
          </w:p>
        </w:tc>
        <w:tc>
          <w:tcPr>
            <w:tcW w:w="8351" w:type="dxa"/>
          </w:tcPr>
          <w:p w14:paraId="692E4518" w14:textId="0183CB04" w:rsidR="00943879" w:rsidRDefault="00943879" w:rsidP="00943879">
            <w:pPr>
              <w:rPr>
                <w:rFonts w:eastAsia="等线"/>
                <w:lang w:val="en-GB"/>
              </w:rPr>
            </w:pPr>
            <w:r>
              <w:rPr>
                <w:rFonts w:eastAsia="等线"/>
                <w:lang w:val="en-GB"/>
              </w:rPr>
              <w:t>No need for feedback</w:t>
            </w:r>
          </w:p>
        </w:tc>
      </w:tr>
      <w:tr w:rsidR="005215F3" w14:paraId="7EE034E3" w14:textId="77777777" w:rsidTr="00F3404C">
        <w:tc>
          <w:tcPr>
            <w:tcW w:w="1283" w:type="dxa"/>
          </w:tcPr>
          <w:p w14:paraId="52234F4A" w14:textId="59247E04" w:rsidR="005215F3" w:rsidRDefault="00166314" w:rsidP="00943879">
            <w:pPr>
              <w:rPr>
                <w:rFonts w:eastAsia="等线"/>
                <w:lang w:val="en-GB"/>
              </w:rPr>
            </w:pPr>
            <w:r>
              <w:rPr>
                <w:rFonts w:eastAsia="等线"/>
                <w:lang w:val="en-GB"/>
              </w:rPr>
              <w:t>Qualcomm</w:t>
            </w:r>
          </w:p>
        </w:tc>
        <w:tc>
          <w:tcPr>
            <w:tcW w:w="8351" w:type="dxa"/>
          </w:tcPr>
          <w:p w14:paraId="2FA598B5" w14:textId="4698C986" w:rsidR="005215F3" w:rsidRDefault="00166314" w:rsidP="00943879">
            <w:pPr>
              <w:rPr>
                <w:rFonts w:eastAsia="等线"/>
                <w:lang w:val="en-GB"/>
              </w:rPr>
            </w:pPr>
            <w:r>
              <w:rPr>
                <w:rFonts w:eastAsia="等线"/>
                <w:lang w:val="en-GB"/>
              </w:rPr>
              <w:t>No need for feedback</w:t>
            </w:r>
          </w:p>
        </w:tc>
      </w:tr>
    </w:tbl>
    <w:p w14:paraId="02C37188" w14:textId="77777777" w:rsidR="008704D3" w:rsidRDefault="008704D3" w:rsidP="00D04EC5"/>
    <w:p w14:paraId="1EE71CDD" w14:textId="77777777" w:rsidR="007D6EFB" w:rsidRDefault="007D6EFB" w:rsidP="00BF443B">
      <w:pPr>
        <w:pStyle w:val="21"/>
      </w:pPr>
      <w:r w:rsidRPr="00AF61CE">
        <w:t>Q</w:t>
      </w:r>
      <w:r w:rsidR="00A80730">
        <w:t>9</w:t>
      </w:r>
      <w:r w:rsidRPr="00AF61CE">
        <w:t xml:space="preserve">. </w:t>
      </w:r>
      <w:r>
        <w:t xml:space="preserve">Other </w:t>
      </w:r>
      <w:r w:rsidR="00E6762F">
        <w:t>issues.</w:t>
      </w:r>
    </w:p>
    <w:tbl>
      <w:tblPr>
        <w:tblStyle w:val="afa"/>
        <w:tblW w:w="9634" w:type="dxa"/>
        <w:tblLook w:val="04A0" w:firstRow="1" w:lastRow="0" w:firstColumn="1" w:lastColumn="0" w:noHBand="0" w:noVBand="1"/>
      </w:tblPr>
      <w:tblGrid>
        <w:gridCol w:w="1231"/>
        <w:gridCol w:w="8403"/>
      </w:tblGrid>
      <w:tr w:rsidR="005A3B37" w14:paraId="2EE8EFBA" w14:textId="77777777" w:rsidTr="00834BC7">
        <w:tc>
          <w:tcPr>
            <w:tcW w:w="1189" w:type="dxa"/>
            <w:shd w:val="clear" w:color="auto" w:fill="E7E6E6" w:themeFill="background2"/>
          </w:tcPr>
          <w:p w14:paraId="234B1571" w14:textId="77777777" w:rsidR="005A3B37" w:rsidRPr="00D04EC5" w:rsidRDefault="005A3B37" w:rsidP="00834BC7">
            <w:pPr>
              <w:jc w:val="center"/>
              <w:rPr>
                <w:b/>
                <w:bCs/>
                <w:lang w:val="en-GB"/>
              </w:rPr>
            </w:pPr>
            <w:r w:rsidRPr="00D04EC5">
              <w:rPr>
                <w:b/>
                <w:bCs/>
                <w:lang w:val="en-GB"/>
              </w:rPr>
              <w:t>Company</w:t>
            </w:r>
          </w:p>
        </w:tc>
        <w:tc>
          <w:tcPr>
            <w:tcW w:w="8445" w:type="dxa"/>
            <w:shd w:val="clear" w:color="auto" w:fill="E7E6E6" w:themeFill="background2"/>
          </w:tcPr>
          <w:p w14:paraId="128261A7" w14:textId="77777777" w:rsidR="005A3B37" w:rsidRPr="00D04EC5" w:rsidRDefault="005A3B37" w:rsidP="00834BC7">
            <w:pPr>
              <w:jc w:val="center"/>
              <w:rPr>
                <w:b/>
                <w:bCs/>
                <w:lang w:val="en-GB"/>
              </w:rPr>
            </w:pPr>
            <w:r w:rsidRPr="00D04EC5">
              <w:rPr>
                <w:b/>
                <w:bCs/>
                <w:lang w:val="en-GB"/>
              </w:rPr>
              <w:t>Views</w:t>
            </w:r>
          </w:p>
        </w:tc>
      </w:tr>
      <w:tr w:rsidR="00B00476" w14:paraId="41220E85" w14:textId="77777777" w:rsidTr="00834BC7">
        <w:tc>
          <w:tcPr>
            <w:tcW w:w="1189" w:type="dxa"/>
          </w:tcPr>
          <w:p w14:paraId="394184EB" w14:textId="77777777" w:rsidR="00B00476" w:rsidRDefault="00B00476" w:rsidP="00B00476">
            <w:pPr>
              <w:rPr>
                <w:lang w:val="en-GB"/>
              </w:rPr>
            </w:pPr>
            <w:r>
              <w:rPr>
                <w:rFonts w:eastAsia="等线" w:hint="eastAsia"/>
                <w:lang w:val="en-GB"/>
              </w:rPr>
              <w:t>Spreadtrum</w:t>
            </w:r>
          </w:p>
        </w:tc>
        <w:tc>
          <w:tcPr>
            <w:tcW w:w="8445" w:type="dxa"/>
          </w:tcPr>
          <w:p w14:paraId="2194F6C0" w14:textId="77777777" w:rsidR="00B00476" w:rsidRPr="004579FA" w:rsidRDefault="00B00476" w:rsidP="00B00476">
            <w:pPr>
              <w:rPr>
                <w:szCs w:val="20"/>
                <w:lang w:val="en-GB"/>
              </w:rPr>
            </w:pPr>
            <w:r w:rsidRPr="004579FA">
              <w:rPr>
                <w:szCs w:val="20"/>
                <w:lang w:val="en-GB"/>
              </w:rPr>
              <w:t xml:space="preserve">For sidelink CG type-2 transmission, </w:t>
            </w:r>
            <w:r w:rsidRPr="004579FA">
              <w:rPr>
                <w:rFonts w:hint="eastAsia"/>
                <w:szCs w:val="20"/>
                <w:lang w:val="en-GB"/>
              </w:rPr>
              <w:t xml:space="preserve">it has been agreed on </w:t>
            </w:r>
            <w:r w:rsidRPr="004579FA">
              <w:rPr>
                <w:szCs w:val="20"/>
                <w:lang w:val="en-GB"/>
              </w:rPr>
              <w:t>h</w:t>
            </w:r>
            <w:r w:rsidRPr="004579FA">
              <w:rPr>
                <w:rFonts w:hint="eastAsia"/>
                <w:szCs w:val="20"/>
                <w:lang w:val="en-GB"/>
              </w:rPr>
              <w:t>ow</w:t>
            </w:r>
            <w:r w:rsidRPr="004579FA">
              <w:rPr>
                <w:szCs w:val="20"/>
                <w:lang w:val="en-GB"/>
              </w:rPr>
              <w:t xml:space="preserve"> to determine the first slot, which is the first SL slot of the corresponding resource pool that starts not earlier than </w:t>
            </w:r>
            <m:oMath>
              <m:sSub>
                <m:sSubPr>
                  <m:ctrlPr>
                    <w:rPr>
                      <w:rFonts w:ascii="Cambria Math" w:hAnsi="Cambria Math"/>
                      <w:szCs w:val="20"/>
                    </w:rPr>
                  </m:ctrlPr>
                </m:sSubPr>
                <m:e>
                  <m:r>
                    <w:rPr>
                      <w:rFonts w:ascii="Cambria Math" w:hAnsi="Cambria Math"/>
                      <w:szCs w:val="20"/>
                    </w:rPr>
                    <m:t>T</m:t>
                  </m:r>
                </m:e>
                <m:sub>
                  <m:r>
                    <w:rPr>
                      <w:rFonts w:ascii="Cambria Math" w:hAnsi="Cambria Math"/>
                      <w:szCs w:val="20"/>
                    </w:rPr>
                    <m:t>DL</m:t>
                  </m:r>
                </m:sub>
              </m:sSub>
              <m:r>
                <m:rPr>
                  <m:sty m:val="p"/>
                </m:rPr>
                <w:rPr>
                  <w:rFonts w:ascii="Cambria Math" w:hAnsi="Cambria Math"/>
                  <w:szCs w:val="20"/>
                  <w:lang w:val="en-GB"/>
                </w:rPr>
                <m:t>-</m:t>
              </m:r>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T</m:t>
                      </m:r>
                    </m:e>
                    <m:sub>
                      <m:r>
                        <w:rPr>
                          <w:rFonts w:ascii="Cambria Math" w:hAnsi="Cambria Math"/>
                          <w:szCs w:val="20"/>
                        </w:rPr>
                        <m:t>TA</m:t>
                      </m:r>
                    </m:sub>
                  </m:sSub>
                </m:num>
                <m:den>
                  <m:r>
                    <m:rPr>
                      <m:sty m:val="p"/>
                    </m:rPr>
                    <w:rPr>
                      <w:rFonts w:ascii="Cambria Math" w:hAnsi="Cambria Math"/>
                      <w:szCs w:val="20"/>
                      <w:lang w:val="en-GB"/>
                    </w:rPr>
                    <m:t>2</m:t>
                  </m:r>
                </m:den>
              </m:f>
              <m:r>
                <m:rPr>
                  <m:sty m:val="p"/>
                </m:rPr>
                <w:rPr>
                  <w:rFonts w:ascii="Cambria Math" w:hAnsi="Cambria Math"/>
                  <w:szCs w:val="20"/>
                  <w:lang w:val="en-GB"/>
                </w:rPr>
                <m:t>+</m:t>
              </m:r>
              <m:r>
                <w:rPr>
                  <w:rFonts w:ascii="Cambria Math" w:hAnsi="Cambria Math"/>
                  <w:szCs w:val="20"/>
                </w:rPr>
                <m:t>m</m:t>
              </m:r>
              <m:r>
                <m:rPr>
                  <m:sty m:val="p"/>
                </m:rPr>
                <w:rPr>
                  <w:rFonts w:ascii="Cambria Math" w:hAnsi="Cambria Math"/>
                  <w:szCs w:val="20"/>
                  <w:lang w:val="en-GB"/>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slot</m:t>
                  </m:r>
                </m:sub>
              </m:sSub>
            </m:oMath>
            <w:r w:rsidRPr="004579FA">
              <w:rPr>
                <w:rFonts w:hint="eastAsia"/>
                <w:szCs w:val="20"/>
                <w:lang w:val="en-GB"/>
              </w:rPr>
              <w:t>,</w:t>
            </w:r>
            <w:r w:rsidRPr="004579FA">
              <w:rPr>
                <w:szCs w:val="20"/>
                <w:lang w:val="en-GB"/>
              </w:rPr>
              <w:t xml:space="preserve"> and then the subsequent slots are derived accordingly. S</w:t>
            </w:r>
            <w:r w:rsidRPr="004579FA">
              <w:rPr>
                <w:rFonts w:hint="eastAsia"/>
                <w:szCs w:val="20"/>
                <w:lang w:val="en-GB"/>
              </w:rPr>
              <w:t xml:space="preserve">ince </w:t>
            </w:r>
            <w:r w:rsidRPr="004579FA">
              <w:rPr>
                <w:szCs w:val="20"/>
                <w:lang w:val="en-GB"/>
              </w:rPr>
              <w:t>we propose to use physical slots as the unit of the periodicity</w:t>
            </w:r>
            <w:r w:rsidRPr="004579FA">
              <w:rPr>
                <w:rFonts w:hint="eastAsia"/>
                <w:szCs w:val="20"/>
                <w:lang w:val="en-GB"/>
              </w:rPr>
              <w:t xml:space="preserve">, the </w:t>
            </w:r>
            <w:r w:rsidRPr="004579FA">
              <w:rPr>
                <w:szCs w:val="20"/>
                <w:lang w:val="en-GB"/>
              </w:rPr>
              <w:t xml:space="preserve">subsequent slots should be derived based on the physical slot that starts not earlier than </w:t>
            </w:r>
            <m:oMath>
              <m:sSub>
                <m:sSubPr>
                  <m:ctrlPr>
                    <w:rPr>
                      <w:rFonts w:ascii="Cambria Math" w:hAnsi="Cambria Math"/>
                      <w:szCs w:val="20"/>
                    </w:rPr>
                  </m:ctrlPr>
                </m:sSubPr>
                <m:e>
                  <m:r>
                    <w:rPr>
                      <w:rFonts w:ascii="Cambria Math" w:hAnsi="Cambria Math"/>
                      <w:szCs w:val="20"/>
                    </w:rPr>
                    <m:t>T</m:t>
                  </m:r>
                </m:e>
                <m:sub>
                  <m:r>
                    <w:rPr>
                      <w:rFonts w:ascii="Cambria Math" w:hAnsi="Cambria Math"/>
                      <w:szCs w:val="20"/>
                    </w:rPr>
                    <m:t>DL</m:t>
                  </m:r>
                </m:sub>
              </m:sSub>
              <m:r>
                <m:rPr>
                  <m:sty m:val="p"/>
                </m:rPr>
                <w:rPr>
                  <w:rFonts w:ascii="Cambria Math" w:hAnsi="Cambria Math"/>
                  <w:szCs w:val="20"/>
                  <w:lang w:val="en-GB"/>
                </w:rPr>
                <m:t>-</m:t>
              </m:r>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T</m:t>
                      </m:r>
                    </m:e>
                    <m:sub>
                      <m:r>
                        <w:rPr>
                          <w:rFonts w:ascii="Cambria Math" w:hAnsi="Cambria Math"/>
                          <w:szCs w:val="20"/>
                        </w:rPr>
                        <m:t>TA</m:t>
                      </m:r>
                    </m:sub>
                  </m:sSub>
                </m:num>
                <m:den>
                  <m:r>
                    <m:rPr>
                      <m:sty m:val="p"/>
                    </m:rPr>
                    <w:rPr>
                      <w:rFonts w:ascii="Cambria Math" w:hAnsi="Cambria Math"/>
                      <w:szCs w:val="20"/>
                      <w:lang w:val="en-GB"/>
                    </w:rPr>
                    <m:t>2</m:t>
                  </m:r>
                </m:den>
              </m:f>
              <m:r>
                <m:rPr>
                  <m:sty m:val="p"/>
                </m:rPr>
                <w:rPr>
                  <w:rFonts w:ascii="Cambria Math" w:hAnsi="Cambria Math"/>
                  <w:szCs w:val="20"/>
                  <w:lang w:val="en-GB"/>
                </w:rPr>
                <m:t>+</m:t>
              </m:r>
              <m:r>
                <w:rPr>
                  <w:rFonts w:ascii="Cambria Math" w:hAnsi="Cambria Math"/>
                  <w:szCs w:val="20"/>
                </w:rPr>
                <m:t>m</m:t>
              </m:r>
              <m:r>
                <m:rPr>
                  <m:sty m:val="p"/>
                </m:rPr>
                <w:rPr>
                  <w:rFonts w:ascii="Cambria Math" w:hAnsi="Cambria Math"/>
                  <w:szCs w:val="20"/>
                  <w:lang w:val="en-GB"/>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slot</m:t>
                  </m:r>
                </m:sub>
              </m:sSub>
            </m:oMath>
            <w:r w:rsidRPr="004579FA">
              <w:rPr>
                <w:szCs w:val="20"/>
                <w:lang w:val="en-GB"/>
              </w:rPr>
              <w:t>,</w:t>
            </w:r>
            <w:r w:rsidRPr="004579FA">
              <w:rPr>
                <w:rFonts w:hint="eastAsia"/>
                <w:szCs w:val="20"/>
                <w:lang w:val="en-GB"/>
              </w:rPr>
              <w:t xml:space="preserve"> </w:t>
            </w:r>
            <w:r w:rsidRPr="004579FA">
              <w:rPr>
                <w:szCs w:val="20"/>
                <w:lang w:val="en-GB"/>
              </w:rPr>
              <w:t xml:space="preserve">rather than the first SL slot of the resource pool. </w:t>
            </w:r>
          </w:p>
          <w:p w14:paraId="6ACAF33F" w14:textId="77777777" w:rsidR="00B00476" w:rsidRPr="004579FA" w:rsidRDefault="00B00476" w:rsidP="00B00476">
            <w:pPr>
              <w:rPr>
                <w:szCs w:val="20"/>
                <w:lang w:val="en-GB"/>
              </w:rPr>
            </w:pPr>
            <w:r w:rsidRPr="004579FA">
              <w:rPr>
                <w:szCs w:val="20"/>
                <w:lang w:val="en-GB"/>
              </w:rPr>
              <w:lastRenderedPageBreak/>
              <w:t xml:space="preserve">To be specific, for CG type-2, the first slot in each CG period is the first SL slot of the corresponding resource pool that starts not earlier than </w:t>
            </w:r>
            <m:oMath>
              <m:sSub>
                <m:sSubPr>
                  <m:ctrlPr>
                    <w:rPr>
                      <w:rFonts w:ascii="Cambria Math" w:hAnsi="Cambria Math"/>
                      <w:szCs w:val="20"/>
                    </w:rPr>
                  </m:ctrlPr>
                </m:sSubPr>
                <m:e>
                  <m:r>
                    <w:rPr>
                      <w:rFonts w:ascii="Cambria Math" w:hAnsi="Cambria Math"/>
                      <w:szCs w:val="20"/>
                    </w:rPr>
                    <m:t>T</m:t>
                  </m:r>
                </m:e>
                <m:sub>
                  <m:r>
                    <w:rPr>
                      <w:rFonts w:ascii="Cambria Math" w:hAnsi="Cambria Math"/>
                      <w:szCs w:val="20"/>
                    </w:rPr>
                    <m:t>DL</m:t>
                  </m:r>
                </m:sub>
              </m:sSub>
              <m:r>
                <m:rPr>
                  <m:sty m:val="p"/>
                </m:rPr>
                <w:rPr>
                  <w:rFonts w:ascii="Cambria Math" w:hAnsi="Cambria Math"/>
                  <w:szCs w:val="20"/>
                  <w:lang w:val="en-GB"/>
                </w:rPr>
                <m:t>-</m:t>
              </m:r>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T</m:t>
                      </m:r>
                    </m:e>
                    <m:sub>
                      <m:r>
                        <w:rPr>
                          <w:rFonts w:ascii="Cambria Math" w:hAnsi="Cambria Math"/>
                          <w:szCs w:val="20"/>
                        </w:rPr>
                        <m:t>TA</m:t>
                      </m:r>
                    </m:sub>
                  </m:sSub>
                </m:num>
                <m:den>
                  <m:r>
                    <m:rPr>
                      <m:sty m:val="p"/>
                    </m:rPr>
                    <w:rPr>
                      <w:rFonts w:ascii="Cambria Math" w:hAnsi="Cambria Math"/>
                      <w:szCs w:val="20"/>
                      <w:lang w:val="en-GB"/>
                    </w:rPr>
                    <m:t>2</m:t>
                  </m:r>
                </m:den>
              </m:f>
              <m:r>
                <m:rPr>
                  <m:sty m:val="p"/>
                </m:rPr>
                <w:rPr>
                  <w:rFonts w:ascii="Cambria Math" w:hAnsi="Cambria Math"/>
                  <w:szCs w:val="20"/>
                  <w:lang w:val="en-GB"/>
                </w:rPr>
                <m:t>+</m:t>
              </m:r>
              <m:r>
                <w:rPr>
                  <w:rFonts w:ascii="Cambria Math" w:hAnsi="Cambria Math"/>
                  <w:szCs w:val="20"/>
                </w:rPr>
                <m:t>m</m:t>
              </m:r>
              <m:r>
                <m:rPr>
                  <m:sty m:val="p"/>
                </m:rPr>
                <w:rPr>
                  <w:rFonts w:ascii="Cambria Math" w:hAnsi="Cambria Math"/>
                  <w:szCs w:val="20"/>
                  <w:lang w:val="en-GB"/>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slot</m:t>
                  </m:r>
                </m:sub>
              </m:sSub>
              <m:r>
                <m:rPr>
                  <m:sty m:val="p"/>
                </m:rPr>
                <w:rPr>
                  <w:rFonts w:ascii="Cambria Math" w:hAnsi="Cambria Math"/>
                  <w:szCs w:val="20"/>
                  <w:lang w:val="en-GB"/>
                </w:rPr>
                <m:t>+</m:t>
              </m:r>
              <m:r>
                <w:rPr>
                  <w:rFonts w:ascii="Cambria Math" w:hAnsi="Cambria Math"/>
                  <w:szCs w:val="20"/>
                </w:rPr>
                <m:t>N</m:t>
              </m:r>
              <m:r>
                <m:rPr>
                  <m:sty m:val="p"/>
                </m:rPr>
                <w:rPr>
                  <w:rFonts w:ascii="Cambria Math" w:hAnsi="Cambria Math"/>
                  <w:szCs w:val="20"/>
                  <w:lang w:val="en-GB"/>
                </w:rPr>
                <m:t>×</m:t>
              </m:r>
              <m:r>
                <w:rPr>
                  <w:rFonts w:ascii="Cambria Math" w:hAnsi="Cambria Math"/>
                  <w:szCs w:val="20"/>
                </w:rPr>
                <m:t>periodicity</m:t>
              </m:r>
            </m:oMath>
            <w:r w:rsidRPr="004579FA">
              <w:rPr>
                <w:szCs w:val="20"/>
                <w:lang w:val="en-GB"/>
              </w:rPr>
              <w:t>.</w:t>
            </w:r>
          </w:p>
          <w:p w14:paraId="38CD21D8" w14:textId="77777777" w:rsidR="00CE1E7A" w:rsidRPr="00CE1E7A" w:rsidRDefault="00CE1E7A" w:rsidP="00B00476">
            <w:pPr>
              <w:rPr>
                <w:color w:val="FF0000"/>
                <w:lang w:val="en-GB"/>
              </w:rPr>
            </w:pPr>
            <w:r w:rsidRPr="00CE1E7A">
              <w:rPr>
                <w:color w:val="FF0000"/>
                <w:lang w:val="en-GB"/>
              </w:rPr>
              <w:t>FL reply:</w:t>
            </w:r>
          </w:p>
          <w:p w14:paraId="06E2AD61" w14:textId="15EE26D0" w:rsidR="00CE1E7A" w:rsidRDefault="00CE1E7A" w:rsidP="00B00476">
            <w:pPr>
              <w:rPr>
                <w:lang w:val="en-GB"/>
              </w:rPr>
            </w:pPr>
            <w:r w:rsidRPr="00CE1E7A">
              <w:rPr>
                <w:color w:val="FF0000"/>
                <w:lang w:val="en-GB"/>
              </w:rPr>
              <w:t>See m updated proposal for Q2</w:t>
            </w:r>
            <w:r>
              <w:rPr>
                <w:color w:val="FF0000"/>
                <w:lang w:val="en-GB"/>
              </w:rPr>
              <w:t>/Q3</w:t>
            </w:r>
            <w:r w:rsidRPr="00CE1E7A">
              <w:rPr>
                <w:color w:val="FF0000"/>
                <w:lang w:val="en-GB"/>
              </w:rPr>
              <w:t>.</w:t>
            </w:r>
          </w:p>
        </w:tc>
      </w:tr>
      <w:tr w:rsidR="005A3B37" w14:paraId="7A058CB5" w14:textId="77777777" w:rsidTr="00834BC7">
        <w:tc>
          <w:tcPr>
            <w:tcW w:w="1189" w:type="dxa"/>
          </w:tcPr>
          <w:p w14:paraId="5293EB91" w14:textId="77777777" w:rsidR="005A3B37" w:rsidRDefault="005A3B37" w:rsidP="00834BC7">
            <w:pPr>
              <w:rPr>
                <w:lang w:val="en-GB"/>
              </w:rPr>
            </w:pPr>
          </w:p>
        </w:tc>
        <w:tc>
          <w:tcPr>
            <w:tcW w:w="8445" w:type="dxa"/>
          </w:tcPr>
          <w:p w14:paraId="0FC0FF0F" w14:textId="77777777" w:rsidR="005A3B37" w:rsidRDefault="005A3B37" w:rsidP="00834BC7">
            <w:pPr>
              <w:rPr>
                <w:lang w:val="en-GB"/>
              </w:rPr>
            </w:pPr>
          </w:p>
        </w:tc>
      </w:tr>
      <w:tr w:rsidR="005A3B37" w14:paraId="2E19A829" w14:textId="77777777" w:rsidTr="00834BC7">
        <w:tc>
          <w:tcPr>
            <w:tcW w:w="1189" w:type="dxa"/>
          </w:tcPr>
          <w:p w14:paraId="41F3E6AD" w14:textId="77777777" w:rsidR="005A3B37" w:rsidRDefault="005A3B37" w:rsidP="00834BC7">
            <w:pPr>
              <w:rPr>
                <w:lang w:val="en-GB"/>
              </w:rPr>
            </w:pPr>
          </w:p>
        </w:tc>
        <w:tc>
          <w:tcPr>
            <w:tcW w:w="8445" w:type="dxa"/>
          </w:tcPr>
          <w:p w14:paraId="44E55C7B" w14:textId="77777777" w:rsidR="005A3B37" w:rsidRDefault="005A3B37" w:rsidP="00834BC7">
            <w:pPr>
              <w:rPr>
                <w:lang w:val="en-GB"/>
              </w:rPr>
            </w:pPr>
          </w:p>
        </w:tc>
      </w:tr>
      <w:tr w:rsidR="005A3B37" w14:paraId="43F8C0C3" w14:textId="77777777" w:rsidTr="00834BC7">
        <w:tc>
          <w:tcPr>
            <w:tcW w:w="1189" w:type="dxa"/>
          </w:tcPr>
          <w:p w14:paraId="2954FFB1" w14:textId="77777777" w:rsidR="005A3B37" w:rsidRDefault="005A3B37" w:rsidP="00834BC7">
            <w:pPr>
              <w:rPr>
                <w:lang w:val="en-GB"/>
              </w:rPr>
            </w:pPr>
          </w:p>
        </w:tc>
        <w:tc>
          <w:tcPr>
            <w:tcW w:w="8445" w:type="dxa"/>
          </w:tcPr>
          <w:p w14:paraId="3CE1F820" w14:textId="77777777" w:rsidR="005A3B37" w:rsidRDefault="005A3B37" w:rsidP="00834BC7">
            <w:pPr>
              <w:rPr>
                <w:lang w:val="en-GB"/>
              </w:rPr>
            </w:pPr>
          </w:p>
        </w:tc>
      </w:tr>
    </w:tbl>
    <w:p w14:paraId="3907CA36" w14:textId="77777777" w:rsidR="007D6EFB" w:rsidRDefault="007D6EFB" w:rsidP="00D04EC5"/>
    <w:sectPr w:rsidR="007D6EFB"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6672D7" w14:textId="77777777" w:rsidR="00D821E2" w:rsidRDefault="00D821E2">
      <w:r>
        <w:separator/>
      </w:r>
    </w:p>
  </w:endnote>
  <w:endnote w:type="continuationSeparator" w:id="0">
    <w:p w14:paraId="0E761BAA" w14:textId="77777777" w:rsidR="00D821E2" w:rsidRDefault="00D821E2">
      <w:r>
        <w:continuationSeparator/>
      </w:r>
    </w:p>
  </w:endnote>
  <w:endnote w:type="continuationNotice" w:id="1">
    <w:p w14:paraId="579C5551" w14:textId="77777777" w:rsidR="00D821E2" w:rsidRDefault="00D821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Yu Mincho">
    <w:altName w:val="MS Gothic"/>
    <w:charset w:val="80"/>
    <w:family w:val="roman"/>
    <w:pitch w:val="variable"/>
    <w:sig w:usb0="00000000" w:usb1="2AC7FCFF" w:usb2="00000012" w:usb3="00000000" w:csb0="0002009F" w:csb1="00000000"/>
  </w:font>
  <w:font w:name="等线">
    <w:altName w:val="¦Ì¨¨??"/>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CB0AB" w14:textId="77777777" w:rsidR="00D821E2" w:rsidRDefault="00D821E2">
      <w:r>
        <w:separator/>
      </w:r>
    </w:p>
  </w:footnote>
  <w:footnote w:type="continuationSeparator" w:id="0">
    <w:p w14:paraId="0AD4F42C" w14:textId="77777777" w:rsidR="00D821E2" w:rsidRDefault="00D821E2">
      <w:r>
        <w:continuationSeparator/>
      </w:r>
    </w:p>
  </w:footnote>
  <w:footnote w:type="continuationNotice" w:id="1">
    <w:p w14:paraId="14272D34" w14:textId="77777777" w:rsidR="00D821E2" w:rsidRDefault="00D821E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1E067D"/>
    <w:multiLevelType w:val="hybridMultilevel"/>
    <w:tmpl w:val="74E4E040"/>
    <w:lvl w:ilvl="0" w:tplc="55D40C16">
      <w:numFmt w:val="bullet"/>
      <w:lvlText w:val="•"/>
      <w:lvlJc w:val="left"/>
      <w:pPr>
        <w:ind w:left="420" w:hanging="42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1165DD"/>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6505A83"/>
    <w:multiLevelType w:val="hybridMultilevel"/>
    <w:tmpl w:val="1CC65D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9B51999"/>
    <w:multiLevelType w:val="hybridMultilevel"/>
    <w:tmpl w:val="4B82337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A7434CD"/>
    <w:multiLevelType w:val="hybridMultilevel"/>
    <w:tmpl w:val="852A349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2544DF5"/>
    <w:multiLevelType w:val="hybridMultilevel"/>
    <w:tmpl w:val="E1E6BA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3025899"/>
    <w:multiLevelType w:val="hybridMultilevel"/>
    <w:tmpl w:val="ABC2B45E"/>
    <w:lvl w:ilvl="0" w:tplc="55D40C16">
      <w:numFmt w:val="bullet"/>
      <w:lvlText w:val="•"/>
      <w:lvlJc w:val="left"/>
      <w:pPr>
        <w:ind w:left="420" w:hanging="420"/>
      </w:pPr>
      <w:rPr>
        <w:rFonts w:ascii="Calibri" w:eastAsia="宋体" w:hAnsi="Calibri" w:cs="Calibri"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3E0C12"/>
    <w:multiLevelType w:val="multilevel"/>
    <w:tmpl w:val="94A856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D64AF1"/>
    <w:multiLevelType w:val="hybridMultilevel"/>
    <w:tmpl w:val="65F6078A"/>
    <w:lvl w:ilvl="0" w:tplc="040B000F">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18315390"/>
    <w:multiLevelType w:val="hybridMultilevel"/>
    <w:tmpl w:val="134802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1AAD16E9"/>
    <w:multiLevelType w:val="hybridMultilevel"/>
    <w:tmpl w:val="46F0BF0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1ED80581"/>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17B1EDB"/>
    <w:multiLevelType w:val="hybridMultilevel"/>
    <w:tmpl w:val="BE041B4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1805B38"/>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29CC1F91"/>
    <w:multiLevelType w:val="hybridMultilevel"/>
    <w:tmpl w:val="053AED5C"/>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753014D2">
      <w:start w:val="1"/>
      <w:numFmt w:val="lowerLetter"/>
      <w:lvlText w:val="%4)"/>
      <w:lvlJc w:val="left"/>
      <w:pPr>
        <w:ind w:left="2880" w:hanging="360"/>
      </w:pPr>
      <w:rPr>
        <w:rFonts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2F452D32"/>
    <w:multiLevelType w:val="hybridMultilevel"/>
    <w:tmpl w:val="141A9F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1" w15:restartNumberingAfterBreak="0">
    <w:nsid w:val="2FF33505"/>
    <w:multiLevelType w:val="hybridMultilevel"/>
    <w:tmpl w:val="7E38C75C"/>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2" w15:restartNumberingAfterBreak="0">
    <w:nsid w:val="333C3BFC"/>
    <w:multiLevelType w:val="hybridMultilevel"/>
    <w:tmpl w:val="EAEA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A92560"/>
    <w:multiLevelType w:val="hybridMultilevel"/>
    <w:tmpl w:val="40CC624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 w15:restartNumberingAfterBreak="0">
    <w:nsid w:val="34FF5007"/>
    <w:multiLevelType w:val="hybridMultilevel"/>
    <w:tmpl w:val="519428A2"/>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35F94EC6"/>
    <w:multiLevelType w:val="multilevel"/>
    <w:tmpl w:val="87EA7C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6884694"/>
    <w:multiLevelType w:val="multilevel"/>
    <w:tmpl w:val="9C481B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DD716D6"/>
    <w:multiLevelType w:val="hybridMultilevel"/>
    <w:tmpl w:val="AF640BF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407B5DDE"/>
    <w:multiLevelType w:val="hybridMultilevel"/>
    <w:tmpl w:val="A8266378"/>
    <w:lvl w:ilvl="0" w:tplc="4A86592E">
      <w:start w:val="1"/>
      <w:numFmt w:val="decimal"/>
      <w:lvlText w:val="1.%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40901642"/>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4A654AF9"/>
    <w:multiLevelType w:val="hybridMultilevel"/>
    <w:tmpl w:val="13DE82AA"/>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4AB5373F"/>
    <w:multiLevelType w:val="hybridMultilevel"/>
    <w:tmpl w:val="519428A2"/>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EB00A56"/>
    <w:multiLevelType w:val="hybridMultilevel"/>
    <w:tmpl w:val="49B88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E8311E"/>
    <w:multiLevelType w:val="multilevel"/>
    <w:tmpl w:val="372E40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FF598E"/>
    <w:multiLevelType w:val="hybridMultilevel"/>
    <w:tmpl w:val="F2706AC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5208430A"/>
    <w:multiLevelType w:val="hybridMultilevel"/>
    <w:tmpl w:val="442A4CF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27E0318"/>
    <w:multiLevelType w:val="hybridMultilevel"/>
    <w:tmpl w:val="E072FB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15:restartNumberingAfterBreak="0">
    <w:nsid w:val="55625668"/>
    <w:multiLevelType w:val="hybridMultilevel"/>
    <w:tmpl w:val="3B9E775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15:restartNumberingAfterBreak="0">
    <w:nsid w:val="569B3C91"/>
    <w:multiLevelType w:val="hybridMultilevel"/>
    <w:tmpl w:val="A9E074E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5"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46" w15:restartNumberingAfterBreak="0">
    <w:nsid w:val="619A285B"/>
    <w:multiLevelType w:val="hybridMultilevel"/>
    <w:tmpl w:val="C5F288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47" w15:restartNumberingAfterBreak="0">
    <w:nsid w:val="6239785C"/>
    <w:multiLevelType w:val="hybridMultilevel"/>
    <w:tmpl w:val="43382C82"/>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8" w15:restartNumberingAfterBreak="0">
    <w:nsid w:val="62FC2AD4"/>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9" w15:restartNumberingAfterBreak="0">
    <w:nsid w:val="64D10549"/>
    <w:multiLevelType w:val="hybridMultilevel"/>
    <w:tmpl w:val="01485E0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0" w15:restartNumberingAfterBreak="0">
    <w:nsid w:val="657916F8"/>
    <w:multiLevelType w:val="hybridMultilevel"/>
    <w:tmpl w:val="13DE82AA"/>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2" w15:restartNumberingAfterBreak="0">
    <w:nsid w:val="702C132C"/>
    <w:multiLevelType w:val="hybridMultilevel"/>
    <w:tmpl w:val="7AB4CB06"/>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1F635C9"/>
    <w:multiLevelType w:val="hybridMultilevel"/>
    <w:tmpl w:val="2264CB5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5" w15:restartNumberingAfterBreak="0">
    <w:nsid w:val="7BDE40EF"/>
    <w:multiLevelType w:val="multilevel"/>
    <w:tmpl w:val="8864D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4"/>
  </w:num>
  <w:num w:numId="2">
    <w:abstractNumId w:val="28"/>
  </w:num>
  <w:num w:numId="3">
    <w:abstractNumId w:val="0"/>
  </w:num>
  <w:num w:numId="4">
    <w:abstractNumId w:val="37"/>
  </w:num>
  <w:num w:numId="5">
    <w:abstractNumId w:val="40"/>
  </w:num>
  <w:num w:numId="6">
    <w:abstractNumId w:val="44"/>
  </w:num>
  <w:num w:numId="7">
    <w:abstractNumId w:val="14"/>
  </w:num>
  <w:num w:numId="8">
    <w:abstractNumId w:val="17"/>
  </w:num>
  <w:num w:numId="9">
    <w:abstractNumId w:val="6"/>
  </w:num>
  <w:num w:numId="10">
    <w:abstractNumId w:val="54"/>
  </w:num>
  <w:num w:numId="11">
    <w:abstractNumId w:val="24"/>
  </w:num>
  <w:num w:numId="12">
    <w:abstractNumId w:val="51"/>
  </w:num>
  <w:num w:numId="13">
    <w:abstractNumId w:val="20"/>
  </w:num>
  <w:num w:numId="14">
    <w:abstractNumId w:val="45"/>
  </w:num>
  <w:num w:numId="15">
    <w:abstractNumId w:val="25"/>
  </w:num>
  <w:num w:numId="16">
    <w:abstractNumId w:val="32"/>
  </w:num>
  <w:num w:numId="17">
    <w:abstractNumId w:val="18"/>
  </w:num>
  <w:num w:numId="18">
    <w:abstractNumId w:val="13"/>
  </w:num>
  <w:num w:numId="19">
    <w:abstractNumId w:val="10"/>
  </w:num>
  <w:num w:numId="20">
    <w:abstractNumId w:val="16"/>
  </w:num>
  <w:num w:numId="21">
    <w:abstractNumId w:val="2"/>
  </w:num>
  <w:num w:numId="22">
    <w:abstractNumId w:val="48"/>
  </w:num>
  <w:num w:numId="23">
    <w:abstractNumId w:val="26"/>
  </w:num>
  <w:num w:numId="24">
    <w:abstractNumId w:val="46"/>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53"/>
  </w:num>
  <w:num w:numId="28">
    <w:abstractNumId w:val="36"/>
  </w:num>
  <w:num w:numId="29">
    <w:abstractNumId w:val="50"/>
  </w:num>
  <w:num w:numId="30">
    <w:abstractNumId w:val="41"/>
  </w:num>
  <w:num w:numId="31">
    <w:abstractNumId w:val="55"/>
  </w:num>
  <w:num w:numId="32">
    <w:abstractNumId w:val="33"/>
  </w:num>
  <w:num w:numId="33">
    <w:abstractNumId w:val="7"/>
  </w:num>
  <w:num w:numId="34">
    <w:abstractNumId w:val="5"/>
  </w:num>
  <w:num w:numId="35">
    <w:abstractNumId w:val="31"/>
  </w:num>
  <w:num w:numId="36">
    <w:abstractNumId w:val="38"/>
  </w:num>
  <w:num w:numId="37">
    <w:abstractNumId w:val="21"/>
  </w:num>
  <w:num w:numId="38">
    <w:abstractNumId w:val="47"/>
  </w:num>
  <w:num w:numId="39">
    <w:abstractNumId w:val="35"/>
  </w:num>
  <w:num w:numId="40">
    <w:abstractNumId w:val="49"/>
  </w:num>
  <w:num w:numId="41">
    <w:abstractNumId w:val="23"/>
  </w:num>
  <w:num w:numId="42">
    <w:abstractNumId w:val="43"/>
  </w:num>
  <w:num w:numId="43">
    <w:abstractNumId w:val="29"/>
  </w:num>
  <w:num w:numId="44">
    <w:abstractNumId w:val="1"/>
  </w:num>
  <w:num w:numId="45">
    <w:abstractNumId w:val="8"/>
  </w:num>
  <w:num w:numId="46">
    <w:abstractNumId w:val="52"/>
  </w:num>
  <w:num w:numId="47">
    <w:abstractNumId w:val="9"/>
  </w:num>
  <w:num w:numId="48">
    <w:abstractNumId w:val="22"/>
  </w:num>
  <w:num w:numId="49">
    <w:abstractNumId w:val="42"/>
  </w:num>
  <w:num w:numId="50">
    <w:abstractNumId w:val="4"/>
  </w:num>
  <w:num w:numId="51">
    <w:abstractNumId w:val="15"/>
  </w:num>
  <w:num w:numId="52">
    <w:abstractNumId w:val="39"/>
  </w:num>
  <w:num w:numId="53">
    <w:abstractNumId w:val="12"/>
  </w:num>
  <w:num w:numId="54">
    <w:abstractNumId w:val="3"/>
  </w:num>
  <w:num w:numId="55">
    <w:abstractNumId w:val="11"/>
  </w:num>
  <w:num w:numId="56">
    <w:abstractNumId w:val="1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ko-KR" w:vendorID="64" w:dllVersion="5" w:nlCheck="1" w:checkStyle="1"/>
  <w:activeWritingStyle w:appName="MSWord" w:lang="en-AU" w:vendorID="64" w:dllVersion="0" w:nlCheck="1" w:checkStyle="0"/>
  <w:activeWritingStyle w:appName="MSWord" w:lang="en-GB" w:vendorID="64" w:dllVersion="131078" w:nlCheck="1" w:checkStyle="1"/>
  <w:activeWritingStyle w:appName="MSWord" w:lang="en-US"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2"/>
  </w:compat>
  <w:docVars>
    <w:docVar w:name="__Grammarly_42____i" w:val="H4sIAAAAAAAEAKtWckksSQxILCpxzi/NK1GyMqwFAAEhoTITAAAA"/>
    <w:docVar w:name="__Grammarly_42___1" w:val="H4sIAAAAAAAEAKtWcslP9kxRslIyNDYyNrE0N7I0NjI0NDM1NjRS0lEKTi0uzszPAykwrAUAT18UqiwAAAA="/>
  </w:docVars>
  <w:rsids>
    <w:rsidRoot w:val="00CE0BF7"/>
    <w:rsid w:val="000001C3"/>
    <w:rsid w:val="000006E1"/>
    <w:rsid w:val="000008FD"/>
    <w:rsid w:val="00000AB2"/>
    <w:rsid w:val="00000DF1"/>
    <w:rsid w:val="0000116B"/>
    <w:rsid w:val="00001309"/>
    <w:rsid w:val="000016E6"/>
    <w:rsid w:val="00001D9A"/>
    <w:rsid w:val="000022DF"/>
    <w:rsid w:val="00002A37"/>
    <w:rsid w:val="00003006"/>
    <w:rsid w:val="00003924"/>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4407"/>
    <w:rsid w:val="00015078"/>
    <w:rsid w:val="0001566E"/>
    <w:rsid w:val="00015794"/>
    <w:rsid w:val="00015D15"/>
    <w:rsid w:val="00016D1A"/>
    <w:rsid w:val="00017584"/>
    <w:rsid w:val="00017DFA"/>
    <w:rsid w:val="00017E45"/>
    <w:rsid w:val="000200E6"/>
    <w:rsid w:val="00021294"/>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B9D"/>
    <w:rsid w:val="00042F22"/>
    <w:rsid w:val="00042F29"/>
    <w:rsid w:val="000435A1"/>
    <w:rsid w:val="00044026"/>
    <w:rsid w:val="000444EF"/>
    <w:rsid w:val="00044A20"/>
    <w:rsid w:val="00044C13"/>
    <w:rsid w:val="000455D6"/>
    <w:rsid w:val="0004569B"/>
    <w:rsid w:val="00045EAA"/>
    <w:rsid w:val="00046527"/>
    <w:rsid w:val="000469C6"/>
    <w:rsid w:val="000476E7"/>
    <w:rsid w:val="00047DEA"/>
    <w:rsid w:val="00047E05"/>
    <w:rsid w:val="00050EA4"/>
    <w:rsid w:val="00051682"/>
    <w:rsid w:val="000521C9"/>
    <w:rsid w:val="00052A07"/>
    <w:rsid w:val="00052CF6"/>
    <w:rsid w:val="000534E3"/>
    <w:rsid w:val="00053E64"/>
    <w:rsid w:val="000546AD"/>
    <w:rsid w:val="0005606A"/>
    <w:rsid w:val="000563C1"/>
    <w:rsid w:val="0005648B"/>
    <w:rsid w:val="00057117"/>
    <w:rsid w:val="00057220"/>
    <w:rsid w:val="00057D6D"/>
    <w:rsid w:val="0006007C"/>
    <w:rsid w:val="00060BD2"/>
    <w:rsid w:val="000615ED"/>
    <w:rsid w:val="000616E7"/>
    <w:rsid w:val="00061BF8"/>
    <w:rsid w:val="000621DB"/>
    <w:rsid w:val="00062553"/>
    <w:rsid w:val="00063386"/>
    <w:rsid w:val="00063D78"/>
    <w:rsid w:val="000641CE"/>
    <w:rsid w:val="0006438C"/>
    <w:rsid w:val="0006487E"/>
    <w:rsid w:val="00064B6A"/>
    <w:rsid w:val="0006504C"/>
    <w:rsid w:val="0006522F"/>
    <w:rsid w:val="000655E8"/>
    <w:rsid w:val="00065724"/>
    <w:rsid w:val="00065D5F"/>
    <w:rsid w:val="00065E1A"/>
    <w:rsid w:val="0006612B"/>
    <w:rsid w:val="0006799C"/>
    <w:rsid w:val="00067DD6"/>
    <w:rsid w:val="00067F4D"/>
    <w:rsid w:val="00070BD0"/>
    <w:rsid w:val="00070EA0"/>
    <w:rsid w:val="0007207D"/>
    <w:rsid w:val="00072DBD"/>
    <w:rsid w:val="00073344"/>
    <w:rsid w:val="00073767"/>
    <w:rsid w:val="00073B1E"/>
    <w:rsid w:val="00073DE1"/>
    <w:rsid w:val="00073FE3"/>
    <w:rsid w:val="000758ED"/>
    <w:rsid w:val="00076B98"/>
    <w:rsid w:val="000774F2"/>
    <w:rsid w:val="000778B8"/>
    <w:rsid w:val="0007795C"/>
    <w:rsid w:val="00077D54"/>
    <w:rsid w:val="00077E5F"/>
    <w:rsid w:val="0008001E"/>
    <w:rsid w:val="000801F9"/>
    <w:rsid w:val="0008036A"/>
    <w:rsid w:val="00080D18"/>
    <w:rsid w:val="0008194F"/>
    <w:rsid w:val="00081AE6"/>
    <w:rsid w:val="00081CF6"/>
    <w:rsid w:val="0008272E"/>
    <w:rsid w:val="00083029"/>
    <w:rsid w:val="000832F1"/>
    <w:rsid w:val="00083527"/>
    <w:rsid w:val="00083F56"/>
    <w:rsid w:val="00084A48"/>
    <w:rsid w:val="00084B80"/>
    <w:rsid w:val="0008503C"/>
    <w:rsid w:val="000855EB"/>
    <w:rsid w:val="00085B52"/>
    <w:rsid w:val="0008609F"/>
    <w:rsid w:val="000861D7"/>
    <w:rsid w:val="000866F2"/>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D4D"/>
    <w:rsid w:val="0009510F"/>
    <w:rsid w:val="0009542A"/>
    <w:rsid w:val="00095846"/>
    <w:rsid w:val="00095BCD"/>
    <w:rsid w:val="00095CB9"/>
    <w:rsid w:val="00095D84"/>
    <w:rsid w:val="00096590"/>
    <w:rsid w:val="000978CD"/>
    <w:rsid w:val="00097DC1"/>
    <w:rsid w:val="00097DCF"/>
    <w:rsid w:val="000A05BB"/>
    <w:rsid w:val="000A0F71"/>
    <w:rsid w:val="000A1684"/>
    <w:rsid w:val="000A1B7B"/>
    <w:rsid w:val="000A25BD"/>
    <w:rsid w:val="000A2607"/>
    <w:rsid w:val="000A34CA"/>
    <w:rsid w:val="000A3907"/>
    <w:rsid w:val="000A497E"/>
    <w:rsid w:val="000A4D93"/>
    <w:rsid w:val="000A51F8"/>
    <w:rsid w:val="000A5434"/>
    <w:rsid w:val="000A56F2"/>
    <w:rsid w:val="000A682B"/>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7372"/>
    <w:rsid w:val="000C7676"/>
    <w:rsid w:val="000D00CB"/>
    <w:rsid w:val="000D0D07"/>
    <w:rsid w:val="000D12EC"/>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374"/>
    <w:rsid w:val="000E2B7A"/>
    <w:rsid w:val="000E377F"/>
    <w:rsid w:val="000E46D7"/>
    <w:rsid w:val="000E4D0C"/>
    <w:rsid w:val="000E66CB"/>
    <w:rsid w:val="000E6DA9"/>
    <w:rsid w:val="000E75CA"/>
    <w:rsid w:val="000E7835"/>
    <w:rsid w:val="000E7CEE"/>
    <w:rsid w:val="000F0437"/>
    <w:rsid w:val="000F06D6"/>
    <w:rsid w:val="000F0AFE"/>
    <w:rsid w:val="000F0C35"/>
    <w:rsid w:val="000F0EB1"/>
    <w:rsid w:val="000F1106"/>
    <w:rsid w:val="000F1D8B"/>
    <w:rsid w:val="000F1F07"/>
    <w:rsid w:val="000F20AD"/>
    <w:rsid w:val="000F20F6"/>
    <w:rsid w:val="000F2BFF"/>
    <w:rsid w:val="000F3BE9"/>
    <w:rsid w:val="000F3F6C"/>
    <w:rsid w:val="000F47EC"/>
    <w:rsid w:val="000F5562"/>
    <w:rsid w:val="000F61E5"/>
    <w:rsid w:val="000F64D9"/>
    <w:rsid w:val="000F6DF3"/>
    <w:rsid w:val="000F73CA"/>
    <w:rsid w:val="000F7FC0"/>
    <w:rsid w:val="001005FF"/>
    <w:rsid w:val="00101710"/>
    <w:rsid w:val="00101FE7"/>
    <w:rsid w:val="00102B43"/>
    <w:rsid w:val="0010360D"/>
    <w:rsid w:val="0010396D"/>
    <w:rsid w:val="00103C12"/>
    <w:rsid w:val="00103E80"/>
    <w:rsid w:val="0010435E"/>
    <w:rsid w:val="001056C0"/>
    <w:rsid w:val="00105F57"/>
    <w:rsid w:val="0010621D"/>
    <w:rsid w:val="001062FB"/>
    <w:rsid w:val="001063E6"/>
    <w:rsid w:val="001077BE"/>
    <w:rsid w:val="00110F9B"/>
    <w:rsid w:val="001111A6"/>
    <w:rsid w:val="0011380C"/>
    <w:rsid w:val="00113CF4"/>
    <w:rsid w:val="00113F15"/>
    <w:rsid w:val="00114943"/>
    <w:rsid w:val="00114A24"/>
    <w:rsid w:val="00114A64"/>
    <w:rsid w:val="00114B0E"/>
    <w:rsid w:val="001153EA"/>
    <w:rsid w:val="00115643"/>
    <w:rsid w:val="00116550"/>
    <w:rsid w:val="00116765"/>
    <w:rsid w:val="00116CF5"/>
    <w:rsid w:val="001177D7"/>
    <w:rsid w:val="001200D9"/>
    <w:rsid w:val="0012027C"/>
    <w:rsid w:val="00120B15"/>
    <w:rsid w:val="00120ED2"/>
    <w:rsid w:val="001219F5"/>
    <w:rsid w:val="00121A20"/>
    <w:rsid w:val="0012377F"/>
    <w:rsid w:val="00124314"/>
    <w:rsid w:val="00125C8C"/>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44CE"/>
    <w:rsid w:val="00144E8F"/>
    <w:rsid w:val="001453C3"/>
    <w:rsid w:val="00145580"/>
    <w:rsid w:val="001458FA"/>
    <w:rsid w:val="00145D14"/>
    <w:rsid w:val="00145D4F"/>
    <w:rsid w:val="00146E5C"/>
    <w:rsid w:val="00147A59"/>
    <w:rsid w:val="001505C2"/>
    <w:rsid w:val="00150AD0"/>
    <w:rsid w:val="00150B81"/>
    <w:rsid w:val="00150C9A"/>
    <w:rsid w:val="001515D1"/>
    <w:rsid w:val="00151E23"/>
    <w:rsid w:val="00151FD2"/>
    <w:rsid w:val="001526E0"/>
    <w:rsid w:val="00153847"/>
    <w:rsid w:val="0015456B"/>
    <w:rsid w:val="00154E7B"/>
    <w:rsid w:val="00154F9D"/>
    <w:rsid w:val="001551B5"/>
    <w:rsid w:val="00155837"/>
    <w:rsid w:val="00156CD2"/>
    <w:rsid w:val="00156E04"/>
    <w:rsid w:val="0016089E"/>
    <w:rsid w:val="00160989"/>
    <w:rsid w:val="0016124F"/>
    <w:rsid w:val="001615CC"/>
    <w:rsid w:val="00161FBC"/>
    <w:rsid w:val="001621CD"/>
    <w:rsid w:val="00162302"/>
    <w:rsid w:val="00162FEF"/>
    <w:rsid w:val="00163008"/>
    <w:rsid w:val="00163845"/>
    <w:rsid w:val="00163BA1"/>
    <w:rsid w:val="001659C1"/>
    <w:rsid w:val="00165AA8"/>
    <w:rsid w:val="00166314"/>
    <w:rsid w:val="00166732"/>
    <w:rsid w:val="001668C1"/>
    <w:rsid w:val="00170453"/>
    <w:rsid w:val="0017076C"/>
    <w:rsid w:val="00170A80"/>
    <w:rsid w:val="00170D38"/>
    <w:rsid w:val="00173A8E"/>
    <w:rsid w:val="001740E2"/>
    <w:rsid w:val="00174168"/>
    <w:rsid w:val="001747AF"/>
    <w:rsid w:val="0017502C"/>
    <w:rsid w:val="001756B2"/>
    <w:rsid w:val="00175753"/>
    <w:rsid w:val="00176697"/>
    <w:rsid w:val="001771B3"/>
    <w:rsid w:val="00177BEF"/>
    <w:rsid w:val="00177C01"/>
    <w:rsid w:val="00180E4B"/>
    <w:rsid w:val="0018143F"/>
    <w:rsid w:val="00181FF8"/>
    <w:rsid w:val="0018262B"/>
    <w:rsid w:val="001826CF"/>
    <w:rsid w:val="00182D73"/>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A22"/>
    <w:rsid w:val="001A4DA0"/>
    <w:rsid w:val="001A55C9"/>
    <w:rsid w:val="001A6173"/>
    <w:rsid w:val="001A6552"/>
    <w:rsid w:val="001A6CBA"/>
    <w:rsid w:val="001A7120"/>
    <w:rsid w:val="001A71CF"/>
    <w:rsid w:val="001B015A"/>
    <w:rsid w:val="001B0241"/>
    <w:rsid w:val="001B0D97"/>
    <w:rsid w:val="001B2806"/>
    <w:rsid w:val="001B2BAA"/>
    <w:rsid w:val="001B2D0A"/>
    <w:rsid w:val="001B33D0"/>
    <w:rsid w:val="001B3AFD"/>
    <w:rsid w:val="001B3D18"/>
    <w:rsid w:val="001B4028"/>
    <w:rsid w:val="001B5A5D"/>
    <w:rsid w:val="001B5F66"/>
    <w:rsid w:val="001B6848"/>
    <w:rsid w:val="001B6969"/>
    <w:rsid w:val="001B6C33"/>
    <w:rsid w:val="001C03A3"/>
    <w:rsid w:val="001C196D"/>
    <w:rsid w:val="001C1CE5"/>
    <w:rsid w:val="001C25A6"/>
    <w:rsid w:val="001C27FA"/>
    <w:rsid w:val="001C28C6"/>
    <w:rsid w:val="001C3D2A"/>
    <w:rsid w:val="001C5278"/>
    <w:rsid w:val="001C5687"/>
    <w:rsid w:val="001C64F0"/>
    <w:rsid w:val="001C6AE3"/>
    <w:rsid w:val="001C6C33"/>
    <w:rsid w:val="001C6FD6"/>
    <w:rsid w:val="001C7045"/>
    <w:rsid w:val="001C76A4"/>
    <w:rsid w:val="001C79FD"/>
    <w:rsid w:val="001D0507"/>
    <w:rsid w:val="001D1224"/>
    <w:rsid w:val="001D1390"/>
    <w:rsid w:val="001D156A"/>
    <w:rsid w:val="001D1855"/>
    <w:rsid w:val="001D1D37"/>
    <w:rsid w:val="001D23C3"/>
    <w:rsid w:val="001D2672"/>
    <w:rsid w:val="001D283A"/>
    <w:rsid w:val="001D29BD"/>
    <w:rsid w:val="001D42AE"/>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12E"/>
    <w:rsid w:val="001E58E2"/>
    <w:rsid w:val="001E5E68"/>
    <w:rsid w:val="001E6BDD"/>
    <w:rsid w:val="001E6E8B"/>
    <w:rsid w:val="001E731E"/>
    <w:rsid w:val="001E76C8"/>
    <w:rsid w:val="001E786A"/>
    <w:rsid w:val="001E7903"/>
    <w:rsid w:val="001E7AED"/>
    <w:rsid w:val="001E7CD6"/>
    <w:rsid w:val="001E7F30"/>
    <w:rsid w:val="001F018A"/>
    <w:rsid w:val="001F01AB"/>
    <w:rsid w:val="001F049C"/>
    <w:rsid w:val="001F0C31"/>
    <w:rsid w:val="001F0CBA"/>
    <w:rsid w:val="001F13AF"/>
    <w:rsid w:val="001F1523"/>
    <w:rsid w:val="001F1790"/>
    <w:rsid w:val="001F179D"/>
    <w:rsid w:val="001F2537"/>
    <w:rsid w:val="001F28F7"/>
    <w:rsid w:val="001F3916"/>
    <w:rsid w:val="001F4E68"/>
    <w:rsid w:val="001F5159"/>
    <w:rsid w:val="001F54C5"/>
    <w:rsid w:val="001F5BE8"/>
    <w:rsid w:val="001F5F68"/>
    <w:rsid w:val="001F63E9"/>
    <w:rsid w:val="001F662C"/>
    <w:rsid w:val="001F6964"/>
    <w:rsid w:val="001F6F0C"/>
    <w:rsid w:val="001F7074"/>
    <w:rsid w:val="00200490"/>
    <w:rsid w:val="00200D13"/>
    <w:rsid w:val="00201180"/>
    <w:rsid w:val="002019D6"/>
    <w:rsid w:val="00201F3A"/>
    <w:rsid w:val="00202213"/>
    <w:rsid w:val="00202516"/>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485"/>
    <w:rsid w:val="00214DA8"/>
    <w:rsid w:val="00215423"/>
    <w:rsid w:val="002158FA"/>
    <w:rsid w:val="00215EC9"/>
    <w:rsid w:val="002169E4"/>
    <w:rsid w:val="00217B8F"/>
    <w:rsid w:val="00217BAF"/>
    <w:rsid w:val="0022012F"/>
    <w:rsid w:val="0022040C"/>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5E7F"/>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5CE6"/>
    <w:rsid w:val="00237234"/>
    <w:rsid w:val="00237F64"/>
    <w:rsid w:val="0024071F"/>
    <w:rsid w:val="00240FFE"/>
    <w:rsid w:val="00241559"/>
    <w:rsid w:val="002415B5"/>
    <w:rsid w:val="002417CF"/>
    <w:rsid w:val="00241B49"/>
    <w:rsid w:val="002421F1"/>
    <w:rsid w:val="00242B8D"/>
    <w:rsid w:val="002435B3"/>
    <w:rsid w:val="00243E11"/>
    <w:rsid w:val="00243E3B"/>
    <w:rsid w:val="00244A12"/>
    <w:rsid w:val="00245300"/>
    <w:rsid w:val="002458EB"/>
    <w:rsid w:val="00247030"/>
    <w:rsid w:val="00247A9C"/>
    <w:rsid w:val="002500C8"/>
    <w:rsid w:val="00250575"/>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A1A"/>
    <w:rsid w:val="00267C83"/>
    <w:rsid w:val="002704B5"/>
    <w:rsid w:val="0027144F"/>
    <w:rsid w:val="00271813"/>
    <w:rsid w:val="00271F3A"/>
    <w:rsid w:val="00272A5C"/>
    <w:rsid w:val="00272B59"/>
    <w:rsid w:val="00272CAC"/>
    <w:rsid w:val="00273278"/>
    <w:rsid w:val="00273543"/>
    <w:rsid w:val="00273674"/>
    <w:rsid w:val="0027376E"/>
    <w:rsid w:val="002737F4"/>
    <w:rsid w:val="00273B90"/>
    <w:rsid w:val="00273F9D"/>
    <w:rsid w:val="00274A14"/>
    <w:rsid w:val="00275BE0"/>
    <w:rsid w:val="00276AB4"/>
    <w:rsid w:val="00276CC9"/>
    <w:rsid w:val="002805F5"/>
    <w:rsid w:val="00280751"/>
    <w:rsid w:val="00280DC5"/>
    <w:rsid w:val="002815C6"/>
    <w:rsid w:val="00281E8F"/>
    <w:rsid w:val="002820B0"/>
    <w:rsid w:val="002826F0"/>
    <w:rsid w:val="0028280A"/>
    <w:rsid w:val="002832E0"/>
    <w:rsid w:val="002846D7"/>
    <w:rsid w:val="00285214"/>
    <w:rsid w:val="00286224"/>
    <w:rsid w:val="00286ACD"/>
    <w:rsid w:val="00286E03"/>
    <w:rsid w:val="00286F2F"/>
    <w:rsid w:val="002874A5"/>
    <w:rsid w:val="00287838"/>
    <w:rsid w:val="00287C34"/>
    <w:rsid w:val="002907B5"/>
    <w:rsid w:val="002913E8"/>
    <w:rsid w:val="00292532"/>
    <w:rsid w:val="002928BB"/>
    <w:rsid w:val="00292C72"/>
    <w:rsid w:val="00292EB7"/>
    <w:rsid w:val="00293E8B"/>
    <w:rsid w:val="00295139"/>
    <w:rsid w:val="002959D5"/>
    <w:rsid w:val="00295B63"/>
    <w:rsid w:val="00296227"/>
    <w:rsid w:val="00296F44"/>
    <w:rsid w:val="0029777D"/>
    <w:rsid w:val="00297EB4"/>
    <w:rsid w:val="002A00C1"/>
    <w:rsid w:val="002A055E"/>
    <w:rsid w:val="002A10DA"/>
    <w:rsid w:val="002A1D4E"/>
    <w:rsid w:val="002A1D5C"/>
    <w:rsid w:val="002A1E16"/>
    <w:rsid w:val="002A2479"/>
    <w:rsid w:val="002A2869"/>
    <w:rsid w:val="002A2AFA"/>
    <w:rsid w:val="002A2F09"/>
    <w:rsid w:val="002A466B"/>
    <w:rsid w:val="002A485A"/>
    <w:rsid w:val="002A49E7"/>
    <w:rsid w:val="002A53DE"/>
    <w:rsid w:val="002A6856"/>
    <w:rsid w:val="002A6DFA"/>
    <w:rsid w:val="002A7455"/>
    <w:rsid w:val="002A7D5B"/>
    <w:rsid w:val="002B04F2"/>
    <w:rsid w:val="002B071D"/>
    <w:rsid w:val="002B122F"/>
    <w:rsid w:val="002B1AC1"/>
    <w:rsid w:val="002B1BE6"/>
    <w:rsid w:val="002B24D6"/>
    <w:rsid w:val="002B3698"/>
    <w:rsid w:val="002B3882"/>
    <w:rsid w:val="002B4092"/>
    <w:rsid w:val="002B4BA1"/>
    <w:rsid w:val="002B510B"/>
    <w:rsid w:val="002B5204"/>
    <w:rsid w:val="002B5DD2"/>
    <w:rsid w:val="002B6A7D"/>
    <w:rsid w:val="002B70A2"/>
    <w:rsid w:val="002B7203"/>
    <w:rsid w:val="002B73C7"/>
    <w:rsid w:val="002B77EE"/>
    <w:rsid w:val="002B7F07"/>
    <w:rsid w:val="002C0638"/>
    <w:rsid w:val="002C0857"/>
    <w:rsid w:val="002C0C14"/>
    <w:rsid w:val="002C0F97"/>
    <w:rsid w:val="002C14CE"/>
    <w:rsid w:val="002C1787"/>
    <w:rsid w:val="002C1A26"/>
    <w:rsid w:val="002C1FE3"/>
    <w:rsid w:val="002C2E31"/>
    <w:rsid w:val="002C2E51"/>
    <w:rsid w:val="002C34CB"/>
    <w:rsid w:val="002C3DE9"/>
    <w:rsid w:val="002C41E6"/>
    <w:rsid w:val="002C4ACA"/>
    <w:rsid w:val="002C50A5"/>
    <w:rsid w:val="002C737E"/>
    <w:rsid w:val="002D0466"/>
    <w:rsid w:val="002D071A"/>
    <w:rsid w:val="002D0D0A"/>
    <w:rsid w:val="002D1A50"/>
    <w:rsid w:val="002D204A"/>
    <w:rsid w:val="002D29E9"/>
    <w:rsid w:val="002D2B7D"/>
    <w:rsid w:val="002D343D"/>
    <w:rsid w:val="002D34B2"/>
    <w:rsid w:val="002D35A0"/>
    <w:rsid w:val="002D442D"/>
    <w:rsid w:val="002D4664"/>
    <w:rsid w:val="002D48B0"/>
    <w:rsid w:val="002D5A5A"/>
    <w:rsid w:val="002D5B37"/>
    <w:rsid w:val="002D5B3B"/>
    <w:rsid w:val="002D5C6A"/>
    <w:rsid w:val="002D6CF4"/>
    <w:rsid w:val="002D74FF"/>
    <w:rsid w:val="002D7637"/>
    <w:rsid w:val="002D7819"/>
    <w:rsid w:val="002E015D"/>
    <w:rsid w:val="002E0357"/>
    <w:rsid w:val="002E044E"/>
    <w:rsid w:val="002E0791"/>
    <w:rsid w:val="002E0A8E"/>
    <w:rsid w:val="002E1384"/>
    <w:rsid w:val="002E16D5"/>
    <w:rsid w:val="002E17F2"/>
    <w:rsid w:val="002E25EB"/>
    <w:rsid w:val="002E4232"/>
    <w:rsid w:val="002E468C"/>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9F2"/>
    <w:rsid w:val="002F3F80"/>
    <w:rsid w:val="002F44E6"/>
    <w:rsid w:val="002F5677"/>
    <w:rsid w:val="002F5774"/>
    <w:rsid w:val="002F6330"/>
    <w:rsid w:val="002F6423"/>
    <w:rsid w:val="002F69B9"/>
    <w:rsid w:val="00300A7C"/>
    <w:rsid w:val="003013FB"/>
    <w:rsid w:val="0030194B"/>
    <w:rsid w:val="00301CE6"/>
    <w:rsid w:val="0030256B"/>
    <w:rsid w:val="00303024"/>
    <w:rsid w:val="00303685"/>
    <w:rsid w:val="00304EB7"/>
    <w:rsid w:val="0030501F"/>
    <w:rsid w:val="003059CB"/>
    <w:rsid w:val="003061B4"/>
    <w:rsid w:val="00306824"/>
    <w:rsid w:val="0030775F"/>
    <w:rsid w:val="003077B7"/>
    <w:rsid w:val="00307BA1"/>
    <w:rsid w:val="00311702"/>
    <w:rsid w:val="00311B26"/>
    <w:rsid w:val="00311E82"/>
    <w:rsid w:val="003122A1"/>
    <w:rsid w:val="003122A6"/>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25C06"/>
    <w:rsid w:val="00330A27"/>
    <w:rsid w:val="00331751"/>
    <w:rsid w:val="00332378"/>
    <w:rsid w:val="00332B1C"/>
    <w:rsid w:val="00332B21"/>
    <w:rsid w:val="00332D6C"/>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10A5"/>
    <w:rsid w:val="00342BD7"/>
    <w:rsid w:val="003433E5"/>
    <w:rsid w:val="003439F0"/>
    <w:rsid w:val="0034454F"/>
    <w:rsid w:val="00344908"/>
    <w:rsid w:val="00345209"/>
    <w:rsid w:val="00346048"/>
    <w:rsid w:val="003465A0"/>
    <w:rsid w:val="00346B55"/>
    <w:rsid w:val="00346DB5"/>
    <w:rsid w:val="00346E42"/>
    <w:rsid w:val="003474F9"/>
    <w:rsid w:val="003477B1"/>
    <w:rsid w:val="00347B64"/>
    <w:rsid w:val="00347CAE"/>
    <w:rsid w:val="00347EBE"/>
    <w:rsid w:val="00347F8D"/>
    <w:rsid w:val="00350365"/>
    <w:rsid w:val="00350656"/>
    <w:rsid w:val="00350993"/>
    <w:rsid w:val="00350DB0"/>
    <w:rsid w:val="003520A4"/>
    <w:rsid w:val="00352544"/>
    <w:rsid w:val="00352A4C"/>
    <w:rsid w:val="00354A71"/>
    <w:rsid w:val="00356882"/>
    <w:rsid w:val="00356E52"/>
    <w:rsid w:val="00357380"/>
    <w:rsid w:val="003602D9"/>
    <w:rsid w:val="003604CE"/>
    <w:rsid w:val="00360742"/>
    <w:rsid w:val="00361012"/>
    <w:rsid w:val="00363D45"/>
    <w:rsid w:val="0036408F"/>
    <w:rsid w:val="003648F0"/>
    <w:rsid w:val="00364DC9"/>
    <w:rsid w:val="00365491"/>
    <w:rsid w:val="003657DA"/>
    <w:rsid w:val="0036581C"/>
    <w:rsid w:val="003665B6"/>
    <w:rsid w:val="0036727D"/>
    <w:rsid w:val="003673E0"/>
    <w:rsid w:val="003678FC"/>
    <w:rsid w:val="0037032C"/>
    <w:rsid w:val="00370632"/>
    <w:rsid w:val="00370E47"/>
    <w:rsid w:val="0037257E"/>
    <w:rsid w:val="003728B1"/>
    <w:rsid w:val="003731B4"/>
    <w:rsid w:val="00373313"/>
    <w:rsid w:val="003742AC"/>
    <w:rsid w:val="003743A1"/>
    <w:rsid w:val="003757BD"/>
    <w:rsid w:val="00375B21"/>
    <w:rsid w:val="00375F4C"/>
    <w:rsid w:val="00376230"/>
    <w:rsid w:val="00376869"/>
    <w:rsid w:val="00377CE1"/>
    <w:rsid w:val="00377ED0"/>
    <w:rsid w:val="003802B5"/>
    <w:rsid w:val="00380AE1"/>
    <w:rsid w:val="00380E21"/>
    <w:rsid w:val="00381335"/>
    <w:rsid w:val="003827D9"/>
    <w:rsid w:val="00382ACB"/>
    <w:rsid w:val="003835FE"/>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2E7"/>
    <w:rsid w:val="00392DA7"/>
    <w:rsid w:val="00392F80"/>
    <w:rsid w:val="00393618"/>
    <w:rsid w:val="003939FF"/>
    <w:rsid w:val="003943A0"/>
    <w:rsid w:val="0039525C"/>
    <w:rsid w:val="00395388"/>
    <w:rsid w:val="00395396"/>
    <w:rsid w:val="00395685"/>
    <w:rsid w:val="00396D32"/>
    <w:rsid w:val="003A02A1"/>
    <w:rsid w:val="003A0765"/>
    <w:rsid w:val="003A0ADB"/>
    <w:rsid w:val="003A0BA2"/>
    <w:rsid w:val="003A0E3B"/>
    <w:rsid w:val="003A18C2"/>
    <w:rsid w:val="003A21B9"/>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6E00"/>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E7C"/>
    <w:rsid w:val="003B64BB"/>
    <w:rsid w:val="003B6D04"/>
    <w:rsid w:val="003B75A2"/>
    <w:rsid w:val="003B7B8A"/>
    <w:rsid w:val="003B7FE5"/>
    <w:rsid w:val="003C11C8"/>
    <w:rsid w:val="003C162F"/>
    <w:rsid w:val="003C2126"/>
    <w:rsid w:val="003C2332"/>
    <w:rsid w:val="003C26A6"/>
    <w:rsid w:val="003C2702"/>
    <w:rsid w:val="003C294B"/>
    <w:rsid w:val="003C2A27"/>
    <w:rsid w:val="003C37EA"/>
    <w:rsid w:val="003C3E4E"/>
    <w:rsid w:val="003C4ABF"/>
    <w:rsid w:val="003C53D4"/>
    <w:rsid w:val="003C5887"/>
    <w:rsid w:val="003C5927"/>
    <w:rsid w:val="003C60F5"/>
    <w:rsid w:val="003C67DE"/>
    <w:rsid w:val="003C7806"/>
    <w:rsid w:val="003C793D"/>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0B4A"/>
    <w:rsid w:val="003E0F80"/>
    <w:rsid w:val="003E100B"/>
    <w:rsid w:val="003E15FA"/>
    <w:rsid w:val="003E2598"/>
    <w:rsid w:val="003E2AE8"/>
    <w:rsid w:val="003E3101"/>
    <w:rsid w:val="003E3123"/>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1A6"/>
    <w:rsid w:val="003F05C7"/>
    <w:rsid w:val="003F283A"/>
    <w:rsid w:val="003F2AF0"/>
    <w:rsid w:val="003F2CD4"/>
    <w:rsid w:val="003F36A9"/>
    <w:rsid w:val="003F4174"/>
    <w:rsid w:val="003F48FA"/>
    <w:rsid w:val="003F49F7"/>
    <w:rsid w:val="003F4C90"/>
    <w:rsid w:val="003F57CA"/>
    <w:rsid w:val="003F65BE"/>
    <w:rsid w:val="003F6704"/>
    <w:rsid w:val="003F6BBE"/>
    <w:rsid w:val="003F6FD4"/>
    <w:rsid w:val="004000E8"/>
    <w:rsid w:val="004001D8"/>
    <w:rsid w:val="00400F60"/>
    <w:rsid w:val="00401D6A"/>
    <w:rsid w:val="00402248"/>
    <w:rsid w:val="00402E2B"/>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733"/>
    <w:rsid w:val="004378B6"/>
    <w:rsid w:val="004378ED"/>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A5F"/>
    <w:rsid w:val="00446F06"/>
    <w:rsid w:val="004476FB"/>
    <w:rsid w:val="004476FD"/>
    <w:rsid w:val="00447BE5"/>
    <w:rsid w:val="004517AA"/>
    <w:rsid w:val="004517FA"/>
    <w:rsid w:val="0045184C"/>
    <w:rsid w:val="00452392"/>
    <w:rsid w:val="00452430"/>
    <w:rsid w:val="004526DA"/>
    <w:rsid w:val="00452953"/>
    <w:rsid w:val="00452CAC"/>
    <w:rsid w:val="0045310D"/>
    <w:rsid w:val="00453D92"/>
    <w:rsid w:val="0045528E"/>
    <w:rsid w:val="0045650E"/>
    <w:rsid w:val="00456B7D"/>
    <w:rsid w:val="00456BF3"/>
    <w:rsid w:val="00456EFE"/>
    <w:rsid w:val="00457565"/>
    <w:rsid w:val="004579FA"/>
    <w:rsid w:val="00457B71"/>
    <w:rsid w:val="00460488"/>
    <w:rsid w:val="00460B7D"/>
    <w:rsid w:val="00460E49"/>
    <w:rsid w:val="00460E84"/>
    <w:rsid w:val="004613AA"/>
    <w:rsid w:val="004615FA"/>
    <w:rsid w:val="0046166E"/>
    <w:rsid w:val="00461DDF"/>
    <w:rsid w:val="00462D27"/>
    <w:rsid w:val="00463240"/>
    <w:rsid w:val="00463DDF"/>
    <w:rsid w:val="00464487"/>
    <w:rsid w:val="0046481B"/>
    <w:rsid w:val="004659DA"/>
    <w:rsid w:val="00465BDE"/>
    <w:rsid w:val="004669E2"/>
    <w:rsid w:val="0046761F"/>
    <w:rsid w:val="00467FCC"/>
    <w:rsid w:val="0047031C"/>
    <w:rsid w:val="00470C31"/>
    <w:rsid w:val="00471DE0"/>
    <w:rsid w:val="00471ED3"/>
    <w:rsid w:val="00472154"/>
    <w:rsid w:val="00472BF8"/>
    <w:rsid w:val="004732A1"/>
    <w:rsid w:val="004734D0"/>
    <w:rsid w:val="00473726"/>
    <w:rsid w:val="00473A24"/>
    <w:rsid w:val="00473BAA"/>
    <w:rsid w:val="00473C55"/>
    <w:rsid w:val="00473EDE"/>
    <w:rsid w:val="00474894"/>
    <w:rsid w:val="0047556B"/>
    <w:rsid w:val="00475CB7"/>
    <w:rsid w:val="00475F43"/>
    <w:rsid w:val="0047620A"/>
    <w:rsid w:val="00476228"/>
    <w:rsid w:val="00477768"/>
    <w:rsid w:val="004779FC"/>
    <w:rsid w:val="004804ED"/>
    <w:rsid w:val="00480C59"/>
    <w:rsid w:val="00481996"/>
    <w:rsid w:val="0048211B"/>
    <w:rsid w:val="0048292E"/>
    <w:rsid w:val="00482C8E"/>
    <w:rsid w:val="0048355D"/>
    <w:rsid w:val="00483751"/>
    <w:rsid w:val="00483B66"/>
    <w:rsid w:val="00484CF1"/>
    <w:rsid w:val="004853CB"/>
    <w:rsid w:val="004855DE"/>
    <w:rsid w:val="004857DD"/>
    <w:rsid w:val="0048672B"/>
    <w:rsid w:val="00486F1D"/>
    <w:rsid w:val="00487667"/>
    <w:rsid w:val="00490A75"/>
    <w:rsid w:val="00491512"/>
    <w:rsid w:val="004923FA"/>
    <w:rsid w:val="0049271C"/>
    <w:rsid w:val="00492BC5"/>
    <w:rsid w:val="004931BE"/>
    <w:rsid w:val="004933CF"/>
    <w:rsid w:val="00493F34"/>
    <w:rsid w:val="00494BFE"/>
    <w:rsid w:val="00495A8D"/>
    <w:rsid w:val="00495A9E"/>
    <w:rsid w:val="00495AB6"/>
    <w:rsid w:val="004964F1"/>
    <w:rsid w:val="004969FA"/>
    <w:rsid w:val="00496C17"/>
    <w:rsid w:val="0049752C"/>
    <w:rsid w:val="004A00DA"/>
    <w:rsid w:val="004A1430"/>
    <w:rsid w:val="004A16BC"/>
    <w:rsid w:val="004A1EF0"/>
    <w:rsid w:val="004A2B94"/>
    <w:rsid w:val="004A3EBC"/>
    <w:rsid w:val="004A4233"/>
    <w:rsid w:val="004A5D9E"/>
    <w:rsid w:val="004A5F6C"/>
    <w:rsid w:val="004A6198"/>
    <w:rsid w:val="004A6463"/>
    <w:rsid w:val="004B00B9"/>
    <w:rsid w:val="004B0BDE"/>
    <w:rsid w:val="004B1A07"/>
    <w:rsid w:val="004B1C3F"/>
    <w:rsid w:val="004B1D03"/>
    <w:rsid w:val="004B1FDB"/>
    <w:rsid w:val="004B218C"/>
    <w:rsid w:val="004B26A2"/>
    <w:rsid w:val="004B46E3"/>
    <w:rsid w:val="004B4AFC"/>
    <w:rsid w:val="004B519A"/>
    <w:rsid w:val="004B57A6"/>
    <w:rsid w:val="004B6411"/>
    <w:rsid w:val="004B68D3"/>
    <w:rsid w:val="004B6BE6"/>
    <w:rsid w:val="004B6F6A"/>
    <w:rsid w:val="004B70A2"/>
    <w:rsid w:val="004B7C0C"/>
    <w:rsid w:val="004C0105"/>
    <w:rsid w:val="004C04F2"/>
    <w:rsid w:val="004C11A8"/>
    <w:rsid w:val="004C17C2"/>
    <w:rsid w:val="004C1ECF"/>
    <w:rsid w:val="004C2866"/>
    <w:rsid w:val="004C2D1F"/>
    <w:rsid w:val="004C2FC9"/>
    <w:rsid w:val="004C3898"/>
    <w:rsid w:val="004C3B1F"/>
    <w:rsid w:val="004C4A85"/>
    <w:rsid w:val="004C4B1F"/>
    <w:rsid w:val="004C4EE1"/>
    <w:rsid w:val="004C4F22"/>
    <w:rsid w:val="004C5BC8"/>
    <w:rsid w:val="004C5DF7"/>
    <w:rsid w:val="004C5F50"/>
    <w:rsid w:val="004C6EE6"/>
    <w:rsid w:val="004C781E"/>
    <w:rsid w:val="004D03A7"/>
    <w:rsid w:val="004D0BF4"/>
    <w:rsid w:val="004D109A"/>
    <w:rsid w:val="004D12B3"/>
    <w:rsid w:val="004D1C3D"/>
    <w:rsid w:val="004D2552"/>
    <w:rsid w:val="004D2C58"/>
    <w:rsid w:val="004D36B1"/>
    <w:rsid w:val="004D42E9"/>
    <w:rsid w:val="004D4554"/>
    <w:rsid w:val="004D497E"/>
    <w:rsid w:val="004D4F96"/>
    <w:rsid w:val="004D6410"/>
    <w:rsid w:val="004D6E9C"/>
    <w:rsid w:val="004D7292"/>
    <w:rsid w:val="004D7EBD"/>
    <w:rsid w:val="004D7EF1"/>
    <w:rsid w:val="004E12DD"/>
    <w:rsid w:val="004E12F5"/>
    <w:rsid w:val="004E167C"/>
    <w:rsid w:val="004E194E"/>
    <w:rsid w:val="004E2083"/>
    <w:rsid w:val="004E2680"/>
    <w:rsid w:val="004E28F9"/>
    <w:rsid w:val="004E2F06"/>
    <w:rsid w:val="004E387D"/>
    <w:rsid w:val="004E3FBD"/>
    <w:rsid w:val="004E462E"/>
    <w:rsid w:val="004E4DC1"/>
    <w:rsid w:val="004E4DE0"/>
    <w:rsid w:val="004E507C"/>
    <w:rsid w:val="004E56DC"/>
    <w:rsid w:val="004E5A5C"/>
    <w:rsid w:val="004E6808"/>
    <w:rsid w:val="004E76F4"/>
    <w:rsid w:val="004F0B4E"/>
    <w:rsid w:val="004F0B6C"/>
    <w:rsid w:val="004F110A"/>
    <w:rsid w:val="004F12D7"/>
    <w:rsid w:val="004F14D6"/>
    <w:rsid w:val="004F18AA"/>
    <w:rsid w:val="004F2078"/>
    <w:rsid w:val="004F2D84"/>
    <w:rsid w:val="004F3099"/>
    <w:rsid w:val="004F3822"/>
    <w:rsid w:val="004F3B5A"/>
    <w:rsid w:val="004F3BF3"/>
    <w:rsid w:val="004F4790"/>
    <w:rsid w:val="004F4DA3"/>
    <w:rsid w:val="004F4FC3"/>
    <w:rsid w:val="004F56CA"/>
    <w:rsid w:val="004F6EA4"/>
    <w:rsid w:val="004F6F3E"/>
    <w:rsid w:val="004F761C"/>
    <w:rsid w:val="00501207"/>
    <w:rsid w:val="005017A2"/>
    <w:rsid w:val="005020E8"/>
    <w:rsid w:val="005024C6"/>
    <w:rsid w:val="00503251"/>
    <w:rsid w:val="00503B70"/>
    <w:rsid w:val="0050470A"/>
    <w:rsid w:val="00505345"/>
    <w:rsid w:val="00505EAD"/>
    <w:rsid w:val="00506557"/>
    <w:rsid w:val="0050677A"/>
    <w:rsid w:val="00507175"/>
    <w:rsid w:val="00507F36"/>
    <w:rsid w:val="00510082"/>
    <w:rsid w:val="005108D8"/>
    <w:rsid w:val="00510B39"/>
    <w:rsid w:val="005111B1"/>
    <w:rsid w:val="005113BD"/>
    <w:rsid w:val="005116F9"/>
    <w:rsid w:val="005117F8"/>
    <w:rsid w:val="00511E77"/>
    <w:rsid w:val="005121BA"/>
    <w:rsid w:val="00512623"/>
    <w:rsid w:val="00512914"/>
    <w:rsid w:val="00512F2A"/>
    <w:rsid w:val="005145D9"/>
    <w:rsid w:val="00514B9F"/>
    <w:rsid w:val="005153A7"/>
    <w:rsid w:val="005156FF"/>
    <w:rsid w:val="005165B8"/>
    <w:rsid w:val="005166EF"/>
    <w:rsid w:val="00516B62"/>
    <w:rsid w:val="00516CDF"/>
    <w:rsid w:val="00516E6F"/>
    <w:rsid w:val="0052011D"/>
    <w:rsid w:val="0052093D"/>
    <w:rsid w:val="005210CA"/>
    <w:rsid w:val="005215F3"/>
    <w:rsid w:val="005219CF"/>
    <w:rsid w:val="00524592"/>
    <w:rsid w:val="005245EE"/>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436"/>
    <w:rsid w:val="00536759"/>
    <w:rsid w:val="00536815"/>
    <w:rsid w:val="00536CED"/>
    <w:rsid w:val="005376B3"/>
    <w:rsid w:val="00537C62"/>
    <w:rsid w:val="00540A5B"/>
    <w:rsid w:val="00540A97"/>
    <w:rsid w:val="00540F88"/>
    <w:rsid w:val="0054158C"/>
    <w:rsid w:val="00541E10"/>
    <w:rsid w:val="0054238A"/>
    <w:rsid w:val="005431AA"/>
    <w:rsid w:val="00543EA5"/>
    <w:rsid w:val="00544936"/>
    <w:rsid w:val="00545CF9"/>
    <w:rsid w:val="005461ED"/>
    <w:rsid w:val="005466B5"/>
    <w:rsid w:val="00546970"/>
    <w:rsid w:val="00546B98"/>
    <w:rsid w:val="00547311"/>
    <w:rsid w:val="0054745A"/>
    <w:rsid w:val="0054752C"/>
    <w:rsid w:val="005475BD"/>
    <w:rsid w:val="00547C6C"/>
    <w:rsid w:val="005535D5"/>
    <w:rsid w:val="0055379C"/>
    <w:rsid w:val="00553E66"/>
    <w:rsid w:val="00553F19"/>
    <w:rsid w:val="00554C30"/>
    <w:rsid w:val="00554E19"/>
    <w:rsid w:val="00555744"/>
    <w:rsid w:val="005567B0"/>
    <w:rsid w:val="005567F2"/>
    <w:rsid w:val="0055724A"/>
    <w:rsid w:val="0056121F"/>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F00"/>
    <w:rsid w:val="005731DC"/>
    <w:rsid w:val="0057362B"/>
    <w:rsid w:val="00574B32"/>
    <w:rsid w:val="00574F2D"/>
    <w:rsid w:val="0057574C"/>
    <w:rsid w:val="00576E6D"/>
    <w:rsid w:val="00577CEE"/>
    <w:rsid w:val="00580E45"/>
    <w:rsid w:val="00581349"/>
    <w:rsid w:val="00581496"/>
    <w:rsid w:val="005814B1"/>
    <w:rsid w:val="00581610"/>
    <w:rsid w:val="00581D2E"/>
    <w:rsid w:val="00582809"/>
    <w:rsid w:val="00582CB1"/>
    <w:rsid w:val="00583093"/>
    <w:rsid w:val="00583803"/>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CB0"/>
    <w:rsid w:val="00595D7C"/>
    <w:rsid w:val="00595DCA"/>
    <w:rsid w:val="0059749E"/>
    <w:rsid w:val="0059779B"/>
    <w:rsid w:val="00597929"/>
    <w:rsid w:val="0059792E"/>
    <w:rsid w:val="005979B9"/>
    <w:rsid w:val="00597DB0"/>
    <w:rsid w:val="005A022E"/>
    <w:rsid w:val="005A07AC"/>
    <w:rsid w:val="005A09FE"/>
    <w:rsid w:val="005A0C41"/>
    <w:rsid w:val="005A209A"/>
    <w:rsid w:val="005A2137"/>
    <w:rsid w:val="005A25F8"/>
    <w:rsid w:val="005A2A01"/>
    <w:rsid w:val="005A2B76"/>
    <w:rsid w:val="005A2C71"/>
    <w:rsid w:val="005A2E32"/>
    <w:rsid w:val="005A3154"/>
    <w:rsid w:val="005A3B37"/>
    <w:rsid w:val="005A4136"/>
    <w:rsid w:val="005A4A7C"/>
    <w:rsid w:val="005A533C"/>
    <w:rsid w:val="005A5643"/>
    <w:rsid w:val="005A5761"/>
    <w:rsid w:val="005A5E38"/>
    <w:rsid w:val="005A6048"/>
    <w:rsid w:val="005A662D"/>
    <w:rsid w:val="005A662E"/>
    <w:rsid w:val="005A69C6"/>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A97"/>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0BE"/>
    <w:rsid w:val="005D6721"/>
    <w:rsid w:val="005D6BF6"/>
    <w:rsid w:val="005D7229"/>
    <w:rsid w:val="005D751D"/>
    <w:rsid w:val="005D782D"/>
    <w:rsid w:val="005E0475"/>
    <w:rsid w:val="005E0F8C"/>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A3E"/>
    <w:rsid w:val="005F2CB1"/>
    <w:rsid w:val="005F3025"/>
    <w:rsid w:val="005F383B"/>
    <w:rsid w:val="005F3F92"/>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9E"/>
    <w:rsid w:val="00612DFB"/>
    <w:rsid w:val="00613257"/>
    <w:rsid w:val="00613AAF"/>
    <w:rsid w:val="00614885"/>
    <w:rsid w:val="00614B00"/>
    <w:rsid w:val="00615427"/>
    <w:rsid w:val="006158AC"/>
    <w:rsid w:val="00615BF2"/>
    <w:rsid w:val="00615C2A"/>
    <w:rsid w:val="0061635A"/>
    <w:rsid w:val="00616C2E"/>
    <w:rsid w:val="00616E08"/>
    <w:rsid w:val="00616E7D"/>
    <w:rsid w:val="006170AC"/>
    <w:rsid w:val="00620A71"/>
    <w:rsid w:val="00620D80"/>
    <w:rsid w:val="0062119A"/>
    <w:rsid w:val="0062166B"/>
    <w:rsid w:val="006217A7"/>
    <w:rsid w:val="00622736"/>
    <w:rsid w:val="006228F6"/>
    <w:rsid w:val="0062318A"/>
    <w:rsid w:val="0062336D"/>
    <w:rsid w:val="006234A6"/>
    <w:rsid w:val="006238F8"/>
    <w:rsid w:val="00623DE7"/>
    <w:rsid w:val="00624497"/>
    <w:rsid w:val="006254BE"/>
    <w:rsid w:val="00625873"/>
    <w:rsid w:val="006271C5"/>
    <w:rsid w:val="00627624"/>
    <w:rsid w:val="00630001"/>
    <w:rsid w:val="00630023"/>
    <w:rsid w:val="006311B3"/>
    <w:rsid w:val="00631573"/>
    <w:rsid w:val="00631D83"/>
    <w:rsid w:val="006320BE"/>
    <w:rsid w:val="00632244"/>
    <w:rsid w:val="00632390"/>
    <w:rsid w:val="0063261E"/>
    <w:rsid w:val="0063284C"/>
    <w:rsid w:val="006328D5"/>
    <w:rsid w:val="00632E6C"/>
    <w:rsid w:val="00633713"/>
    <w:rsid w:val="00633B5E"/>
    <w:rsid w:val="00634019"/>
    <w:rsid w:val="006343EA"/>
    <w:rsid w:val="006343FA"/>
    <w:rsid w:val="00634473"/>
    <w:rsid w:val="00634A55"/>
    <w:rsid w:val="00635278"/>
    <w:rsid w:val="0063608E"/>
    <w:rsid w:val="00636398"/>
    <w:rsid w:val="006368D3"/>
    <w:rsid w:val="00636DD4"/>
    <w:rsid w:val="00636E65"/>
    <w:rsid w:val="0063759A"/>
    <w:rsid w:val="0063760F"/>
    <w:rsid w:val="006377EC"/>
    <w:rsid w:val="00637DD0"/>
    <w:rsid w:val="0064151F"/>
    <w:rsid w:val="00641533"/>
    <w:rsid w:val="0064208D"/>
    <w:rsid w:val="00642471"/>
    <w:rsid w:val="00642A01"/>
    <w:rsid w:val="006430B1"/>
    <w:rsid w:val="00643475"/>
    <w:rsid w:val="00643602"/>
    <w:rsid w:val="0064378C"/>
    <w:rsid w:val="0064396A"/>
    <w:rsid w:val="00643E34"/>
    <w:rsid w:val="006444BF"/>
    <w:rsid w:val="00644AC0"/>
    <w:rsid w:val="00645A5F"/>
    <w:rsid w:val="0064610B"/>
    <w:rsid w:val="0064624E"/>
    <w:rsid w:val="006462E9"/>
    <w:rsid w:val="0064697A"/>
    <w:rsid w:val="00646B0A"/>
    <w:rsid w:val="00647660"/>
    <w:rsid w:val="006478F4"/>
    <w:rsid w:val="00647E61"/>
    <w:rsid w:val="00650AB9"/>
    <w:rsid w:val="006517C8"/>
    <w:rsid w:val="0065197A"/>
    <w:rsid w:val="00652E65"/>
    <w:rsid w:val="00653149"/>
    <w:rsid w:val="0065339D"/>
    <w:rsid w:val="00653607"/>
    <w:rsid w:val="00653CDD"/>
    <w:rsid w:val="00653DA1"/>
    <w:rsid w:val="006541ED"/>
    <w:rsid w:val="00654399"/>
    <w:rsid w:val="00655733"/>
    <w:rsid w:val="00655ACD"/>
    <w:rsid w:val="006565C0"/>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922"/>
    <w:rsid w:val="006709C8"/>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6F58"/>
    <w:rsid w:val="00677128"/>
    <w:rsid w:val="006771F9"/>
    <w:rsid w:val="0067724C"/>
    <w:rsid w:val="006775D4"/>
    <w:rsid w:val="006776D7"/>
    <w:rsid w:val="00677B11"/>
    <w:rsid w:val="00680988"/>
    <w:rsid w:val="00680A32"/>
    <w:rsid w:val="00680FE7"/>
    <w:rsid w:val="00681003"/>
    <w:rsid w:val="00681091"/>
    <w:rsid w:val="006817C9"/>
    <w:rsid w:val="00681ADD"/>
    <w:rsid w:val="00682627"/>
    <w:rsid w:val="00682F64"/>
    <w:rsid w:val="00683008"/>
    <w:rsid w:val="006837A3"/>
    <w:rsid w:val="00683E76"/>
    <w:rsid w:val="00683ECE"/>
    <w:rsid w:val="00684506"/>
    <w:rsid w:val="00685488"/>
    <w:rsid w:val="006855C9"/>
    <w:rsid w:val="00685721"/>
    <w:rsid w:val="0068607B"/>
    <w:rsid w:val="006862CC"/>
    <w:rsid w:val="0069154B"/>
    <w:rsid w:val="0069173A"/>
    <w:rsid w:val="006918F0"/>
    <w:rsid w:val="006929B1"/>
    <w:rsid w:val="00692AD8"/>
    <w:rsid w:val="00692D7D"/>
    <w:rsid w:val="00693897"/>
    <w:rsid w:val="00693FB5"/>
    <w:rsid w:val="00694602"/>
    <w:rsid w:val="00694706"/>
    <w:rsid w:val="006955B9"/>
    <w:rsid w:val="00695F8B"/>
    <w:rsid w:val="00695FC2"/>
    <w:rsid w:val="00696506"/>
    <w:rsid w:val="006965F0"/>
    <w:rsid w:val="00696949"/>
    <w:rsid w:val="006969C5"/>
    <w:rsid w:val="00697052"/>
    <w:rsid w:val="00697427"/>
    <w:rsid w:val="006978AE"/>
    <w:rsid w:val="00697909"/>
    <w:rsid w:val="00697A56"/>
    <w:rsid w:val="006A03EB"/>
    <w:rsid w:val="006A1294"/>
    <w:rsid w:val="006A20F6"/>
    <w:rsid w:val="006A302A"/>
    <w:rsid w:val="006A32A3"/>
    <w:rsid w:val="006A34CD"/>
    <w:rsid w:val="006A3BDD"/>
    <w:rsid w:val="006A3E74"/>
    <w:rsid w:val="006A46FB"/>
    <w:rsid w:val="006A5AD9"/>
    <w:rsid w:val="006A5E28"/>
    <w:rsid w:val="006A6785"/>
    <w:rsid w:val="006A697B"/>
    <w:rsid w:val="006A7AFF"/>
    <w:rsid w:val="006A7D7C"/>
    <w:rsid w:val="006A7DAD"/>
    <w:rsid w:val="006B0528"/>
    <w:rsid w:val="006B1816"/>
    <w:rsid w:val="006B2099"/>
    <w:rsid w:val="006B2701"/>
    <w:rsid w:val="006B31F9"/>
    <w:rsid w:val="006B323B"/>
    <w:rsid w:val="006B50CF"/>
    <w:rsid w:val="006B52EA"/>
    <w:rsid w:val="006B54FB"/>
    <w:rsid w:val="006B58AC"/>
    <w:rsid w:val="006B75EB"/>
    <w:rsid w:val="006B7788"/>
    <w:rsid w:val="006B7D8F"/>
    <w:rsid w:val="006C03B8"/>
    <w:rsid w:val="006C03D2"/>
    <w:rsid w:val="006C1083"/>
    <w:rsid w:val="006C1BE8"/>
    <w:rsid w:val="006C1E70"/>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1A6"/>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3C9"/>
    <w:rsid w:val="006F58D4"/>
    <w:rsid w:val="006F6582"/>
    <w:rsid w:val="006F67B4"/>
    <w:rsid w:val="006F7169"/>
    <w:rsid w:val="006F7DD2"/>
    <w:rsid w:val="0070079B"/>
    <w:rsid w:val="00700D0C"/>
    <w:rsid w:val="00700F23"/>
    <w:rsid w:val="00701AD5"/>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25F"/>
    <w:rsid w:val="007117A8"/>
    <w:rsid w:val="007119AA"/>
    <w:rsid w:val="007121BE"/>
    <w:rsid w:val="00712287"/>
    <w:rsid w:val="00712772"/>
    <w:rsid w:val="00712852"/>
    <w:rsid w:val="007137E9"/>
    <w:rsid w:val="00713E7B"/>
    <w:rsid w:val="0071415F"/>
    <w:rsid w:val="00714187"/>
    <w:rsid w:val="007148D3"/>
    <w:rsid w:val="00714AE2"/>
    <w:rsid w:val="00715A2C"/>
    <w:rsid w:val="00715B9A"/>
    <w:rsid w:val="00715BED"/>
    <w:rsid w:val="00715CE5"/>
    <w:rsid w:val="00717171"/>
    <w:rsid w:val="007172F2"/>
    <w:rsid w:val="00717925"/>
    <w:rsid w:val="007179F1"/>
    <w:rsid w:val="00717E5E"/>
    <w:rsid w:val="00720030"/>
    <w:rsid w:val="00721AD4"/>
    <w:rsid w:val="007224D4"/>
    <w:rsid w:val="007231E5"/>
    <w:rsid w:val="007239E7"/>
    <w:rsid w:val="00723F38"/>
    <w:rsid w:val="007248E1"/>
    <w:rsid w:val="00724BCB"/>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843"/>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0E61"/>
    <w:rsid w:val="00751228"/>
    <w:rsid w:val="00751EFB"/>
    <w:rsid w:val="00752C3C"/>
    <w:rsid w:val="00752E26"/>
    <w:rsid w:val="00753CAA"/>
    <w:rsid w:val="00753FDC"/>
    <w:rsid w:val="00754285"/>
    <w:rsid w:val="007542B1"/>
    <w:rsid w:val="00754CEF"/>
    <w:rsid w:val="0075566E"/>
    <w:rsid w:val="0075696A"/>
    <w:rsid w:val="00756B3C"/>
    <w:rsid w:val="00756B54"/>
    <w:rsid w:val="007571E1"/>
    <w:rsid w:val="0075737A"/>
    <w:rsid w:val="007573B2"/>
    <w:rsid w:val="007600A3"/>
    <w:rsid w:val="007604B2"/>
    <w:rsid w:val="00760F02"/>
    <w:rsid w:val="007611A3"/>
    <w:rsid w:val="0076233E"/>
    <w:rsid w:val="00762838"/>
    <w:rsid w:val="00763069"/>
    <w:rsid w:val="00763492"/>
    <w:rsid w:val="007634A3"/>
    <w:rsid w:val="00765281"/>
    <w:rsid w:val="00765491"/>
    <w:rsid w:val="00766539"/>
    <w:rsid w:val="00766BAD"/>
    <w:rsid w:val="00766F12"/>
    <w:rsid w:val="00767B5D"/>
    <w:rsid w:val="00770882"/>
    <w:rsid w:val="007709E7"/>
    <w:rsid w:val="00770D0F"/>
    <w:rsid w:val="007716F4"/>
    <w:rsid w:val="007729A2"/>
    <w:rsid w:val="0077388C"/>
    <w:rsid w:val="00773BDD"/>
    <w:rsid w:val="00774DC9"/>
    <w:rsid w:val="0077512D"/>
    <w:rsid w:val="007755F2"/>
    <w:rsid w:val="00775C2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616F"/>
    <w:rsid w:val="00787F53"/>
    <w:rsid w:val="007902E8"/>
    <w:rsid w:val="00790352"/>
    <w:rsid w:val="00790809"/>
    <w:rsid w:val="0079081D"/>
    <w:rsid w:val="00790BBC"/>
    <w:rsid w:val="00790DD0"/>
    <w:rsid w:val="00791025"/>
    <w:rsid w:val="0079229A"/>
    <w:rsid w:val="007925EA"/>
    <w:rsid w:val="00792852"/>
    <w:rsid w:val="00793ABB"/>
    <w:rsid w:val="00793CD8"/>
    <w:rsid w:val="00794086"/>
    <w:rsid w:val="007941E2"/>
    <w:rsid w:val="007946D5"/>
    <w:rsid w:val="00794BAD"/>
    <w:rsid w:val="007952E4"/>
    <w:rsid w:val="0079567F"/>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3D27"/>
    <w:rsid w:val="007A3EE7"/>
    <w:rsid w:val="007A42A7"/>
    <w:rsid w:val="007A43A6"/>
    <w:rsid w:val="007A489C"/>
    <w:rsid w:val="007A515B"/>
    <w:rsid w:val="007A531B"/>
    <w:rsid w:val="007A58A6"/>
    <w:rsid w:val="007A5C32"/>
    <w:rsid w:val="007A62D4"/>
    <w:rsid w:val="007A6954"/>
    <w:rsid w:val="007B015D"/>
    <w:rsid w:val="007B2023"/>
    <w:rsid w:val="007B2793"/>
    <w:rsid w:val="007B3566"/>
    <w:rsid w:val="007B3632"/>
    <w:rsid w:val="007B3D2D"/>
    <w:rsid w:val="007B43F2"/>
    <w:rsid w:val="007B48FD"/>
    <w:rsid w:val="007B49C6"/>
    <w:rsid w:val="007B4C9D"/>
    <w:rsid w:val="007B502A"/>
    <w:rsid w:val="007B50AE"/>
    <w:rsid w:val="007B51DF"/>
    <w:rsid w:val="007B75EB"/>
    <w:rsid w:val="007C033E"/>
    <w:rsid w:val="007C037A"/>
    <w:rsid w:val="007C05DD"/>
    <w:rsid w:val="007C08FD"/>
    <w:rsid w:val="007C0B50"/>
    <w:rsid w:val="007C1BC0"/>
    <w:rsid w:val="007C200E"/>
    <w:rsid w:val="007C3360"/>
    <w:rsid w:val="007C3D18"/>
    <w:rsid w:val="007C4881"/>
    <w:rsid w:val="007C5345"/>
    <w:rsid w:val="007C5DA6"/>
    <w:rsid w:val="007C600D"/>
    <w:rsid w:val="007C60BF"/>
    <w:rsid w:val="007C60D0"/>
    <w:rsid w:val="007C654D"/>
    <w:rsid w:val="007C6A07"/>
    <w:rsid w:val="007C6AC4"/>
    <w:rsid w:val="007C75A1"/>
    <w:rsid w:val="007C762E"/>
    <w:rsid w:val="007C77A5"/>
    <w:rsid w:val="007D04E5"/>
    <w:rsid w:val="007D06DF"/>
    <w:rsid w:val="007D195A"/>
    <w:rsid w:val="007D1CA7"/>
    <w:rsid w:val="007D1E93"/>
    <w:rsid w:val="007D3E13"/>
    <w:rsid w:val="007D49DF"/>
    <w:rsid w:val="007D4EDD"/>
    <w:rsid w:val="007D5901"/>
    <w:rsid w:val="007D5FDF"/>
    <w:rsid w:val="007D6077"/>
    <w:rsid w:val="007D6509"/>
    <w:rsid w:val="007D6B47"/>
    <w:rsid w:val="007D6EFB"/>
    <w:rsid w:val="007D7080"/>
    <w:rsid w:val="007D7526"/>
    <w:rsid w:val="007D78DF"/>
    <w:rsid w:val="007D7907"/>
    <w:rsid w:val="007E0300"/>
    <w:rsid w:val="007E16C4"/>
    <w:rsid w:val="007E2B15"/>
    <w:rsid w:val="007E3D30"/>
    <w:rsid w:val="007E4036"/>
    <w:rsid w:val="007E4610"/>
    <w:rsid w:val="007E4715"/>
    <w:rsid w:val="007E505B"/>
    <w:rsid w:val="007E52EB"/>
    <w:rsid w:val="007E5577"/>
    <w:rsid w:val="007E5C5E"/>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7EF"/>
    <w:rsid w:val="007F6B56"/>
    <w:rsid w:val="007F6D8F"/>
    <w:rsid w:val="007F700E"/>
    <w:rsid w:val="007F70C4"/>
    <w:rsid w:val="007F7943"/>
    <w:rsid w:val="0080076A"/>
    <w:rsid w:val="008036E3"/>
    <w:rsid w:val="00803825"/>
    <w:rsid w:val="00803BB8"/>
    <w:rsid w:val="00803FAE"/>
    <w:rsid w:val="0080469D"/>
    <w:rsid w:val="00804BD8"/>
    <w:rsid w:val="00804BE3"/>
    <w:rsid w:val="008054A0"/>
    <w:rsid w:val="00805CE3"/>
    <w:rsid w:val="0080605F"/>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15"/>
    <w:rsid w:val="00825D25"/>
    <w:rsid w:val="008269C7"/>
    <w:rsid w:val="00827D6F"/>
    <w:rsid w:val="00831FCA"/>
    <w:rsid w:val="00832196"/>
    <w:rsid w:val="008321E8"/>
    <w:rsid w:val="00832211"/>
    <w:rsid w:val="00832B4F"/>
    <w:rsid w:val="00833C5F"/>
    <w:rsid w:val="00834AD4"/>
    <w:rsid w:val="00834BC7"/>
    <w:rsid w:val="00834DA6"/>
    <w:rsid w:val="008350FB"/>
    <w:rsid w:val="00835CF1"/>
    <w:rsid w:val="00835F53"/>
    <w:rsid w:val="00835FD6"/>
    <w:rsid w:val="00836A86"/>
    <w:rsid w:val="0083719C"/>
    <w:rsid w:val="008376AC"/>
    <w:rsid w:val="00837FE6"/>
    <w:rsid w:val="00840241"/>
    <w:rsid w:val="008412CA"/>
    <w:rsid w:val="00841F62"/>
    <w:rsid w:val="0084283C"/>
    <w:rsid w:val="00843099"/>
    <w:rsid w:val="00844063"/>
    <w:rsid w:val="008444E8"/>
    <w:rsid w:val="00844BDE"/>
    <w:rsid w:val="00844E80"/>
    <w:rsid w:val="0084528F"/>
    <w:rsid w:val="008458B6"/>
    <w:rsid w:val="00845FDA"/>
    <w:rsid w:val="008467D3"/>
    <w:rsid w:val="00846B06"/>
    <w:rsid w:val="00846FE7"/>
    <w:rsid w:val="00847BC0"/>
    <w:rsid w:val="008506E6"/>
    <w:rsid w:val="00850953"/>
    <w:rsid w:val="00851EB2"/>
    <w:rsid w:val="00852A07"/>
    <w:rsid w:val="0085310F"/>
    <w:rsid w:val="0085392B"/>
    <w:rsid w:val="00854051"/>
    <w:rsid w:val="00854095"/>
    <w:rsid w:val="00854374"/>
    <w:rsid w:val="0085445F"/>
    <w:rsid w:val="008548F8"/>
    <w:rsid w:val="00855BC3"/>
    <w:rsid w:val="00855DA2"/>
    <w:rsid w:val="00856911"/>
    <w:rsid w:val="00857756"/>
    <w:rsid w:val="00857B60"/>
    <w:rsid w:val="00857B94"/>
    <w:rsid w:val="00857C72"/>
    <w:rsid w:val="00863585"/>
    <w:rsid w:val="00863853"/>
    <w:rsid w:val="008638FA"/>
    <w:rsid w:val="00863F85"/>
    <w:rsid w:val="0086487A"/>
    <w:rsid w:val="0086645B"/>
    <w:rsid w:val="008670F8"/>
    <w:rsid w:val="008677FD"/>
    <w:rsid w:val="008704D3"/>
    <w:rsid w:val="008705B0"/>
    <w:rsid w:val="008706D4"/>
    <w:rsid w:val="00870818"/>
    <w:rsid w:val="008709C2"/>
    <w:rsid w:val="00870F8A"/>
    <w:rsid w:val="00871095"/>
    <w:rsid w:val="008719A4"/>
    <w:rsid w:val="00871D23"/>
    <w:rsid w:val="0087296A"/>
    <w:rsid w:val="00872A5A"/>
    <w:rsid w:val="00872F98"/>
    <w:rsid w:val="008735F0"/>
    <w:rsid w:val="008736C8"/>
    <w:rsid w:val="0087399E"/>
    <w:rsid w:val="00874312"/>
    <w:rsid w:val="0087437C"/>
    <w:rsid w:val="008744B4"/>
    <w:rsid w:val="00875195"/>
    <w:rsid w:val="008753C6"/>
    <w:rsid w:val="00875BC3"/>
    <w:rsid w:val="00875CD7"/>
    <w:rsid w:val="0087620E"/>
    <w:rsid w:val="0087639A"/>
    <w:rsid w:val="00876B4D"/>
    <w:rsid w:val="0087728F"/>
    <w:rsid w:val="00877534"/>
    <w:rsid w:val="00877A73"/>
    <w:rsid w:val="00877F18"/>
    <w:rsid w:val="00880607"/>
    <w:rsid w:val="00880720"/>
    <w:rsid w:val="0088085F"/>
    <w:rsid w:val="00881DB0"/>
    <w:rsid w:val="0088237C"/>
    <w:rsid w:val="0088266D"/>
    <w:rsid w:val="0088283E"/>
    <w:rsid w:val="00882ACD"/>
    <w:rsid w:val="00883A9D"/>
    <w:rsid w:val="00885038"/>
    <w:rsid w:val="0088606D"/>
    <w:rsid w:val="008866B2"/>
    <w:rsid w:val="00886C3F"/>
    <w:rsid w:val="00887714"/>
    <w:rsid w:val="00887CF8"/>
    <w:rsid w:val="0089190F"/>
    <w:rsid w:val="0089285F"/>
    <w:rsid w:val="00892B04"/>
    <w:rsid w:val="0089342C"/>
    <w:rsid w:val="00893AB1"/>
    <w:rsid w:val="008941E3"/>
    <w:rsid w:val="00894A88"/>
    <w:rsid w:val="00894CAB"/>
    <w:rsid w:val="00895386"/>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2A3"/>
    <w:rsid w:val="008B234F"/>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130"/>
    <w:rsid w:val="008C27D0"/>
    <w:rsid w:val="008C307F"/>
    <w:rsid w:val="008C4958"/>
    <w:rsid w:val="008C4BAA"/>
    <w:rsid w:val="008C4BF1"/>
    <w:rsid w:val="008C4D40"/>
    <w:rsid w:val="008C541A"/>
    <w:rsid w:val="008C5CCE"/>
    <w:rsid w:val="008C5CD2"/>
    <w:rsid w:val="008C5D64"/>
    <w:rsid w:val="008C6A54"/>
    <w:rsid w:val="008C6AE8"/>
    <w:rsid w:val="008C6C1E"/>
    <w:rsid w:val="008C6ED1"/>
    <w:rsid w:val="008C7573"/>
    <w:rsid w:val="008C7DEA"/>
    <w:rsid w:val="008D00A5"/>
    <w:rsid w:val="008D02C4"/>
    <w:rsid w:val="008D0375"/>
    <w:rsid w:val="008D0789"/>
    <w:rsid w:val="008D20BC"/>
    <w:rsid w:val="008D34F1"/>
    <w:rsid w:val="008D39D8"/>
    <w:rsid w:val="008D3FD2"/>
    <w:rsid w:val="008D4313"/>
    <w:rsid w:val="008D55B5"/>
    <w:rsid w:val="008D5A90"/>
    <w:rsid w:val="008D5BAE"/>
    <w:rsid w:val="008D6D1A"/>
    <w:rsid w:val="008D7904"/>
    <w:rsid w:val="008E017C"/>
    <w:rsid w:val="008E065E"/>
    <w:rsid w:val="008E0927"/>
    <w:rsid w:val="008E0A56"/>
    <w:rsid w:val="008E0C02"/>
    <w:rsid w:val="008E141E"/>
    <w:rsid w:val="008E1909"/>
    <w:rsid w:val="008E1C21"/>
    <w:rsid w:val="008E2B0C"/>
    <w:rsid w:val="008E2EED"/>
    <w:rsid w:val="008E3273"/>
    <w:rsid w:val="008E3315"/>
    <w:rsid w:val="008E4D8A"/>
    <w:rsid w:val="008E4E59"/>
    <w:rsid w:val="008E6143"/>
    <w:rsid w:val="008E66BD"/>
    <w:rsid w:val="008E738F"/>
    <w:rsid w:val="008E7F58"/>
    <w:rsid w:val="008F0D56"/>
    <w:rsid w:val="008F19C7"/>
    <w:rsid w:val="008F1C4E"/>
    <w:rsid w:val="008F1EAB"/>
    <w:rsid w:val="008F266C"/>
    <w:rsid w:val="008F2B05"/>
    <w:rsid w:val="008F2CA4"/>
    <w:rsid w:val="008F2CF4"/>
    <w:rsid w:val="008F33DC"/>
    <w:rsid w:val="008F353E"/>
    <w:rsid w:val="008F3BDC"/>
    <w:rsid w:val="008F435E"/>
    <w:rsid w:val="008F477F"/>
    <w:rsid w:val="008F4B9D"/>
    <w:rsid w:val="008F4F00"/>
    <w:rsid w:val="008F5331"/>
    <w:rsid w:val="008F60FE"/>
    <w:rsid w:val="008F6E69"/>
    <w:rsid w:val="00900189"/>
    <w:rsid w:val="009012BF"/>
    <w:rsid w:val="0090131A"/>
    <w:rsid w:val="00901E55"/>
    <w:rsid w:val="00902350"/>
    <w:rsid w:val="0090336B"/>
    <w:rsid w:val="00903D7F"/>
    <w:rsid w:val="009053AA"/>
    <w:rsid w:val="0090565B"/>
    <w:rsid w:val="00905A2A"/>
    <w:rsid w:val="009062C6"/>
    <w:rsid w:val="00906939"/>
    <w:rsid w:val="0090720D"/>
    <w:rsid w:val="00907777"/>
    <w:rsid w:val="009105B9"/>
    <w:rsid w:val="00910B7D"/>
    <w:rsid w:val="00910D8F"/>
    <w:rsid w:val="00910E2C"/>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701B"/>
    <w:rsid w:val="009271FF"/>
    <w:rsid w:val="009274AD"/>
    <w:rsid w:val="0093033D"/>
    <w:rsid w:val="00930EDE"/>
    <w:rsid w:val="00931BD9"/>
    <w:rsid w:val="00931DAC"/>
    <w:rsid w:val="009320B2"/>
    <w:rsid w:val="00932E41"/>
    <w:rsid w:val="00932F48"/>
    <w:rsid w:val="009350BA"/>
    <w:rsid w:val="00935703"/>
    <w:rsid w:val="00935EDB"/>
    <w:rsid w:val="0093615F"/>
    <w:rsid w:val="009367BC"/>
    <w:rsid w:val="009368F3"/>
    <w:rsid w:val="00936AAB"/>
    <w:rsid w:val="00940DE7"/>
    <w:rsid w:val="00941292"/>
    <w:rsid w:val="009413F4"/>
    <w:rsid w:val="00941636"/>
    <w:rsid w:val="0094181F"/>
    <w:rsid w:val="00941BEC"/>
    <w:rsid w:val="00941E6C"/>
    <w:rsid w:val="00941F01"/>
    <w:rsid w:val="0094223C"/>
    <w:rsid w:val="0094251F"/>
    <w:rsid w:val="0094265E"/>
    <w:rsid w:val="00942C8A"/>
    <w:rsid w:val="0094301E"/>
    <w:rsid w:val="0094352F"/>
    <w:rsid w:val="00943742"/>
    <w:rsid w:val="00943879"/>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36"/>
    <w:rsid w:val="009502D2"/>
    <w:rsid w:val="009504E1"/>
    <w:rsid w:val="00950DE7"/>
    <w:rsid w:val="00951FCF"/>
    <w:rsid w:val="00952D43"/>
    <w:rsid w:val="00953920"/>
    <w:rsid w:val="00953A3E"/>
    <w:rsid w:val="00953D47"/>
    <w:rsid w:val="00953D75"/>
    <w:rsid w:val="009560E8"/>
    <w:rsid w:val="009563D1"/>
    <w:rsid w:val="0095681D"/>
    <w:rsid w:val="0095681E"/>
    <w:rsid w:val="009572D4"/>
    <w:rsid w:val="009576C2"/>
    <w:rsid w:val="00957734"/>
    <w:rsid w:val="00957B81"/>
    <w:rsid w:val="009606C3"/>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76952"/>
    <w:rsid w:val="009773B7"/>
    <w:rsid w:val="009800F7"/>
    <w:rsid w:val="00980477"/>
    <w:rsid w:val="0098186D"/>
    <w:rsid w:val="00982077"/>
    <w:rsid w:val="00984364"/>
    <w:rsid w:val="00984681"/>
    <w:rsid w:val="00985253"/>
    <w:rsid w:val="009853B3"/>
    <w:rsid w:val="00985453"/>
    <w:rsid w:val="009857E1"/>
    <w:rsid w:val="00985849"/>
    <w:rsid w:val="009867DF"/>
    <w:rsid w:val="009875D2"/>
    <w:rsid w:val="0098774A"/>
    <w:rsid w:val="0098790F"/>
    <w:rsid w:val="00990630"/>
    <w:rsid w:val="009908E7"/>
    <w:rsid w:val="00990DA3"/>
    <w:rsid w:val="00991668"/>
    <w:rsid w:val="00991761"/>
    <w:rsid w:val="00991878"/>
    <w:rsid w:val="00991DF3"/>
    <w:rsid w:val="0099257F"/>
    <w:rsid w:val="00992A83"/>
    <w:rsid w:val="009935B7"/>
    <w:rsid w:val="00993EF7"/>
    <w:rsid w:val="00994DCA"/>
    <w:rsid w:val="009956C3"/>
    <w:rsid w:val="009960EC"/>
    <w:rsid w:val="00996A11"/>
    <w:rsid w:val="00996A9E"/>
    <w:rsid w:val="00996BF5"/>
    <w:rsid w:val="009970DD"/>
    <w:rsid w:val="009A05D0"/>
    <w:rsid w:val="009A0FBA"/>
    <w:rsid w:val="009A1601"/>
    <w:rsid w:val="009A23AC"/>
    <w:rsid w:val="009A23F3"/>
    <w:rsid w:val="009A26B3"/>
    <w:rsid w:val="009A2717"/>
    <w:rsid w:val="009A3BB6"/>
    <w:rsid w:val="009A462D"/>
    <w:rsid w:val="009A4CBD"/>
    <w:rsid w:val="009A55EE"/>
    <w:rsid w:val="009A5B7D"/>
    <w:rsid w:val="009A5B96"/>
    <w:rsid w:val="009A5CBA"/>
    <w:rsid w:val="009A5CCB"/>
    <w:rsid w:val="009A6036"/>
    <w:rsid w:val="009A6258"/>
    <w:rsid w:val="009B17A8"/>
    <w:rsid w:val="009B1CB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CA7"/>
    <w:rsid w:val="009D0B21"/>
    <w:rsid w:val="009D1FCC"/>
    <w:rsid w:val="009D211B"/>
    <w:rsid w:val="009D2BDD"/>
    <w:rsid w:val="009D3B96"/>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6BD3"/>
    <w:rsid w:val="009E743B"/>
    <w:rsid w:val="009E77D5"/>
    <w:rsid w:val="009F07D6"/>
    <w:rsid w:val="009F08F3"/>
    <w:rsid w:val="009F0B12"/>
    <w:rsid w:val="009F1A70"/>
    <w:rsid w:val="009F2775"/>
    <w:rsid w:val="009F344F"/>
    <w:rsid w:val="009F447C"/>
    <w:rsid w:val="009F48DC"/>
    <w:rsid w:val="009F5B1E"/>
    <w:rsid w:val="009F5C9A"/>
    <w:rsid w:val="009F5E44"/>
    <w:rsid w:val="009F647D"/>
    <w:rsid w:val="009F6CB6"/>
    <w:rsid w:val="009F70DC"/>
    <w:rsid w:val="009F79A2"/>
    <w:rsid w:val="00A00DF6"/>
    <w:rsid w:val="00A00F6C"/>
    <w:rsid w:val="00A012BE"/>
    <w:rsid w:val="00A01364"/>
    <w:rsid w:val="00A01B82"/>
    <w:rsid w:val="00A01D27"/>
    <w:rsid w:val="00A02080"/>
    <w:rsid w:val="00A025C8"/>
    <w:rsid w:val="00A031D8"/>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B94"/>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1D76"/>
    <w:rsid w:val="00A22491"/>
    <w:rsid w:val="00A2351A"/>
    <w:rsid w:val="00A2362C"/>
    <w:rsid w:val="00A24416"/>
    <w:rsid w:val="00A24987"/>
    <w:rsid w:val="00A24EEE"/>
    <w:rsid w:val="00A25121"/>
    <w:rsid w:val="00A2522D"/>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30D7"/>
    <w:rsid w:val="00A33361"/>
    <w:rsid w:val="00A3364C"/>
    <w:rsid w:val="00A338C3"/>
    <w:rsid w:val="00A3448A"/>
    <w:rsid w:val="00A35790"/>
    <w:rsid w:val="00A36297"/>
    <w:rsid w:val="00A3784E"/>
    <w:rsid w:val="00A41BF8"/>
    <w:rsid w:val="00A41E2B"/>
    <w:rsid w:val="00A42801"/>
    <w:rsid w:val="00A43986"/>
    <w:rsid w:val="00A44248"/>
    <w:rsid w:val="00A44561"/>
    <w:rsid w:val="00A447AF"/>
    <w:rsid w:val="00A4493E"/>
    <w:rsid w:val="00A45B74"/>
    <w:rsid w:val="00A4654A"/>
    <w:rsid w:val="00A472DD"/>
    <w:rsid w:val="00A5003A"/>
    <w:rsid w:val="00A50C19"/>
    <w:rsid w:val="00A50F94"/>
    <w:rsid w:val="00A52E1D"/>
    <w:rsid w:val="00A52F1B"/>
    <w:rsid w:val="00A536F6"/>
    <w:rsid w:val="00A54B37"/>
    <w:rsid w:val="00A54E46"/>
    <w:rsid w:val="00A5516F"/>
    <w:rsid w:val="00A567D7"/>
    <w:rsid w:val="00A577CC"/>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1B99"/>
    <w:rsid w:val="00A72303"/>
    <w:rsid w:val="00A72495"/>
    <w:rsid w:val="00A72F16"/>
    <w:rsid w:val="00A736AA"/>
    <w:rsid w:val="00A7381F"/>
    <w:rsid w:val="00A739D0"/>
    <w:rsid w:val="00A75A21"/>
    <w:rsid w:val="00A761D4"/>
    <w:rsid w:val="00A76BB8"/>
    <w:rsid w:val="00A77BE9"/>
    <w:rsid w:val="00A77EC4"/>
    <w:rsid w:val="00A80730"/>
    <w:rsid w:val="00A81030"/>
    <w:rsid w:val="00A81545"/>
    <w:rsid w:val="00A8213A"/>
    <w:rsid w:val="00A84073"/>
    <w:rsid w:val="00A84171"/>
    <w:rsid w:val="00A84CE7"/>
    <w:rsid w:val="00A853EC"/>
    <w:rsid w:val="00A85456"/>
    <w:rsid w:val="00A856CB"/>
    <w:rsid w:val="00A8650B"/>
    <w:rsid w:val="00A86ABA"/>
    <w:rsid w:val="00A912D3"/>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CA"/>
    <w:rsid w:val="00AA162F"/>
    <w:rsid w:val="00AA1ED6"/>
    <w:rsid w:val="00AA298A"/>
    <w:rsid w:val="00AA338F"/>
    <w:rsid w:val="00AA41FD"/>
    <w:rsid w:val="00AA4860"/>
    <w:rsid w:val="00AA497D"/>
    <w:rsid w:val="00AA4BAE"/>
    <w:rsid w:val="00AA51D6"/>
    <w:rsid w:val="00AA5975"/>
    <w:rsid w:val="00AA78C6"/>
    <w:rsid w:val="00AA7F2E"/>
    <w:rsid w:val="00AB0BC8"/>
    <w:rsid w:val="00AB11CA"/>
    <w:rsid w:val="00AB14D9"/>
    <w:rsid w:val="00AB2ED0"/>
    <w:rsid w:val="00AB3C1B"/>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3B3"/>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2374"/>
    <w:rsid w:val="00AF23A3"/>
    <w:rsid w:val="00AF2898"/>
    <w:rsid w:val="00AF2EB3"/>
    <w:rsid w:val="00AF3C67"/>
    <w:rsid w:val="00AF42D7"/>
    <w:rsid w:val="00AF459F"/>
    <w:rsid w:val="00AF48B5"/>
    <w:rsid w:val="00AF4F9D"/>
    <w:rsid w:val="00AF5FF1"/>
    <w:rsid w:val="00AF61CE"/>
    <w:rsid w:val="00AF63FA"/>
    <w:rsid w:val="00AF6468"/>
    <w:rsid w:val="00AF6669"/>
    <w:rsid w:val="00AF6DF1"/>
    <w:rsid w:val="00AF74B9"/>
    <w:rsid w:val="00AF7859"/>
    <w:rsid w:val="00AF7F26"/>
    <w:rsid w:val="00B00476"/>
    <w:rsid w:val="00B00535"/>
    <w:rsid w:val="00B006FE"/>
    <w:rsid w:val="00B007CB"/>
    <w:rsid w:val="00B00AA5"/>
    <w:rsid w:val="00B01066"/>
    <w:rsid w:val="00B0117B"/>
    <w:rsid w:val="00B01A16"/>
    <w:rsid w:val="00B02141"/>
    <w:rsid w:val="00B02713"/>
    <w:rsid w:val="00B02AA9"/>
    <w:rsid w:val="00B02E02"/>
    <w:rsid w:val="00B02FA3"/>
    <w:rsid w:val="00B036A1"/>
    <w:rsid w:val="00B03A18"/>
    <w:rsid w:val="00B03F0A"/>
    <w:rsid w:val="00B0443A"/>
    <w:rsid w:val="00B05084"/>
    <w:rsid w:val="00B058C9"/>
    <w:rsid w:val="00B06097"/>
    <w:rsid w:val="00B06577"/>
    <w:rsid w:val="00B07080"/>
    <w:rsid w:val="00B07087"/>
    <w:rsid w:val="00B07396"/>
    <w:rsid w:val="00B07578"/>
    <w:rsid w:val="00B10567"/>
    <w:rsid w:val="00B11624"/>
    <w:rsid w:val="00B118F8"/>
    <w:rsid w:val="00B118FC"/>
    <w:rsid w:val="00B1276D"/>
    <w:rsid w:val="00B127E8"/>
    <w:rsid w:val="00B1288C"/>
    <w:rsid w:val="00B12A6A"/>
    <w:rsid w:val="00B13236"/>
    <w:rsid w:val="00B1395A"/>
    <w:rsid w:val="00B14081"/>
    <w:rsid w:val="00B142AE"/>
    <w:rsid w:val="00B1496D"/>
    <w:rsid w:val="00B14E88"/>
    <w:rsid w:val="00B157F9"/>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371"/>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1DC"/>
    <w:rsid w:val="00B43D82"/>
    <w:rsid w:val="00B43FAB"/>
    <w:rsid w:val="00B443D2"/>
    <w:rsid w:val="00B4591F"/>
    <w:rsid w:val="00B45930"/>
    <w:rsid w:val="00B45A52"/>
    <w:rsid w:val="00B45FD6"/>
    <w:rsid w:val="00B46175"/>
    <w:rsid w:val="00B46430"/>
    <w:rsid w:val="00B46AF3"/>
    <w:rsid w:val="00B46F5D"/>
    <w:rsid w:val="00B47CC6"/>
    <w:rsid w:val="00B51071"/>
    <w:rsid w:val="00B5120E"/>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2317"/>
    <w:rsid w:val="00B624B1"/>
    <w:rsid w:val="00B630E7"/>
    <w:rsid w:val="00B63931"/>
    <w:rsid w:val="00B63AAC"/>
    <w:rsid w:val="00B643C9"/>
    <w:rsid w:val="00B64529"/>
    <w:rsid w:val="00B65449"/>
    <w:rsid w:val="00B664C7"/>
    <w:rsid w:val="00B670B2"/>
    <w:rsid w:val="00B6796E"/>
    <w:rsid w:val="00B71212"/>
    <w:rsid w:val="00B71623"/>
    <w:rsid w:val="00B71CD3"/>
    <w:rsid w:val="00B71D9F"/>
    <w:rsid w:val="00B727C9"/>
    <w:rsid w:val="00B72905"/>
    <w:rsid w:val="00B72990"/>
    <w:rsid w:val="00B7362B"/>
    <w:rsid w:val="00B739F6"/>
    <w:rsid w:val="00B73ECD"/>
    <w:rsid w:val="00B74070"/>
    <w:rsid w:val="00B745EE"/>
    <w:rsid w:val="00B751BC"/>
    <w:rsid w:val="00B76BF3"/>
    <w:rsid w:val="00B76E8B"/>
    <w:rsid w:val="00B80976"/>
    <w:rsid w:val="00B80AC8"/>
    <w:rsid w:val="00B81758"/>
    <w:rsid w:val="00B81A3A"/>
    <w:rsid w:val="00B81A6C"/>
    <w:rsid w:val="00B8265D"/>
    <w:rsid w:val="00B82BA2"/>
    <w:rsid w:val="00B850CE"/>
    <w:rsid w:val="00B858F8"/>
    <w:rsid w:val="00B85CAD"/>
    <w:rsid w:val="00B85DE5"/>
    <w:rsid w:val="00B87C3D"/>
    <w:rsid w:val="00B90F73"/>
    <w:rsid w:val="00B91A8F"/>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A08"/>
    <w:rsid w:val="00BA2DD9"/>
    <w:rsid w:val="00BA30A3"/>
    <w:rsid w:val="00BA3B7C"/>
    <w:rsid w:val="00BA4B5A"/>
    <w:rsid w:val="00BA56D2"/>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BA"/>
    <w:rsid w:val="00BB397D"/>
    <w:rsid w:val="00BB3E1B"/>
    <w:rsid w:val="00BB4AC5"/>
    <w:rsid w:val="00BB51E9"/>
    <w:rsid w:val="00BB56FA"/>
    <w:rsid w:val="00BB5873"/>
    <w:rsid w:val="00BB60D1"/>
    <w:rsid w:val="00BB6988"/>
    <w:rsid w:val="00BC0FDC"/>
    <w:rsid w:val="00BC1524"/>
    <w:rsid w:val="00BC27DA"/>
    <w:rsid w:val="00BC3053"/>
    <w:rsid w:val="00BC38EE"/>
    <w:rsid w:val="00BC44CE"/>
    <w:rsid w:val="00BC47BE"/>
    <w:rsid w:val="00BC4B30"/>
    <w:rsid w:val="00BC4D2E"/>
    <w:rsid w:val="00BC4DD1"/>
    <w:rsid w:val="00BC4E86"/>
    <w:rsid w:val="00BC637E"/>
    <w:rsid w:val="00BC6A7C"/>
    <w:rsid w:val="00BC6FA0"/>
    <w:rsid w:val="00BC7B78"/>
    <w:rsid w:val="00BD00A6"/>
    <w:rsid w:val="00BD0683"/>
    <w:rsid w:val="00BD07F1"/>
    <w:rsid w:val="00BD0D7E"/>
    <w:rsid w:val="00BD15D8"/>
    <w:rsid w:val="00BD2685"/>
    <w:rsid w:val="00BD3078"/>
    <w:rsid w:val="00BD44D5"/>
    <w:rsid w:val="00BD48AC"/>
    <w:rsid w:val="00BD4B82"/>
    <w:rsid w:val="00BD580C"/>
    <w:rsid w:val="00BD598C"/>
    <w:rsid w:val="00BD5F1A"/>
    <w:rsid w:val="00BD7E12"/>
    <w:rsid w:val="00BE0183"/>
    <w:rsid w:val="00BE01DE"/>
    <w:rsid w:val="00BE0394"/>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309F"/>
    <w:rsid w:val="00BF3279"/>
    <w:rsid w:val="00BF36C1"/>
    <w:rsid w:val="00BF4141"/>
    <w:rsid w:val="00BF443B"/>
    <w:rsid w:val="00BF44BA"/>
    <w:rsid w:val="00BF4999"/>
    <w:rsid w:val="00BF4F0B"/>
    <w:rsid w:val="00BF562A"/>
    <w:rsid w:val="00BF74C7"/>
    <w:rsid w:val="00C003CE"/>
    <w:rsid w:val="00C014E4"/>
    <w:rsid w:val="00C015F1"/>
    <w:rsid w:val="00C016CD"/>
    <w:rsid w:val="00C01F33"/>
    <w:rsid w:val="00C02BF3"/>
    <w:rsid w:val="00C02CC6"/>
    <w:rsid w:val="00C0309B"/>
    <w:rsid w:val="00C03657"/>
    <w:rsid w:val="00C03BEF"/>
    <w:rsid w:val="00C04066"/>
    <w:rsid w:val="00C040F7"/>
    <w:rsid w:val="00C044AB"/>
    <w:rsid w:val="00C04B34"/>
    <w:rsid w:val="00C04D84"/>
    <w:rsid w:val="00C05706"/>
    <w:rsid w:val="00C067AE"/>
    <w:rsid w:val="00C07377"/>
    <w:rsid w:val="00C076AD"/>
    <w:rsid w:val="00C07F37"/>
    <w:rsid w:val="00C10478"/>
    <w:rsid w:val="00C108E8"/>
    <w:rsid w:val="00C10AA0"/>
    <w:rsid w:val="00C10DE1"/>
    <w:rsid w:val="00C1155A"/>
    <w:rsid w:val="00C11564"/>
    <w:rsid w:val="00C11E77"/>
    <w:rsid w:val="00C12107"/>
    <w:rsid w:val="00C12A08"/>
    <w:rsid w:val="00C12D97"/>
    <w:rsid w:val="00C13401"/>
    <w:rsid w:val="00C13472"/>
    <w:rsid w:val="00C1494F"/>
    <w:rsid w:val="00C14D4B"/>
    <w:rsid w:val="00C154BB"/>
    <w:rsid w:val="00C15A15"/>
    <w:rsid w:val="00C15B46"/>
    <w:rsid w:val="00C16F6C"/>
    <w:rsid w:val="00C171D0"/>
    <w:rsid w:val="00C1724B"/>
    <w:rsid w:val="00C1747A"/>
    <w:rsid w:val="00C20FAC"/>
    <w:rsid w:val="00C2129A"/>
    <w:rsid w:val="00C21B23"/>
    <w:rsid w:val="00C226CA"/>
    <w:rsid w:val="00C22B99"/>
    <w:rsid w:val="00C23D64"/>
    <w:rsid w:val="00C24B5E"/>
    <w:rsid w:val="00C251AE"/>
    <w:rsid w:val="00C25906"/>
    <w:rsid w:val="00C26FD1"/>
    <w:rsid w:val="00C2715D"/>
    <w:rsid w:val="00C278BA"/>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1A3F"/>
    <w:rsid w:val="00C41EAB"/>
    <w:rsid w:val="00C421AF"/>
    <w:rsid w:val="00C4289D"/>
    <w:rsid w:val="00C43953"/>
    <w:rsid w:val="00C43F6D"/>
    <w:rsid w:val="00C4407D"/>
    <w:rsid w:val="00C440E5"/>
    <w:rsid w:val="00C45379"/>
    <w:rsid w:val="00C46727"/>
    <w:rsid w:val="00C473A5"/>
    <w:rsid w:val="00C47BA5"/>
    <w:rsid w:val="00C5039F"/>
    <w:rsid w:val="00C505D7"/>
    <w:rsid w:val="00C508C2"/>
    <w:rsid w:val="00C5155D"/>
    <w:rsid w:val="00C51B0C"/>
    <w:rsid w:val="00C51B0E"/>
    <w:rsid w:val="00C525CA"/>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59B4"/>
    <w:rsid w:val="00C661E8"/>
    <w:rsid w:val="00C66EFE"/>
    <w:rsid w:val="00C7033F"/>
    <w:rsid w:val="00C70697"/>
    <w:rsid w:val="00C71016"/>
    <w:rsid w:val="00C71452"/>
    <w:rsid w:val="00C716E9"/>
    <w:rsid w:val="00C72093"/>
    <w:rsid w:val="00C724AA"/>
    <w:rsid w:val="00C72529"/>
    <w:rsid w:val="00C7274E"/>
    <w:rsid w:val="00C72EF4"/>
    <w:rsid w:val="00C7306F"/>
    <w:rsid w:val="00C744FE"/>
    <w:rsid w:val="00C748BA"/>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1568"/>
    <w:rsid w:val="00C817B5"/>
    <w:rsid w:val="00C821D3"/>
    <w:rsid w:val="00C823E3"/>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4CDA"/>
    <w:rsid w:val="00C95B40"/>
    <w:rsid w:val="00C95BFD"/>
    <w:rsid w:val="00C96703"/>
    <w:rsid w:val="00C97929"/>
    <w:rsid w:val="00C97B4C"/>
    <w:rsid w:val="00C97D2E"/>
    <w:rsid w:val="00CA17B7"/>
    <w:rsid w:val="00CA1B3A"/>
    <w:rsid w:val="00CA1D4B"/>
    <w:rsid w:val="00CA1ED8"/>
    <w:rsid w:val="00CA2288"/>
    <w:rsid w:val="00CA2C2B"/>
    <w:rsid w:val="00CA2CC9"/>
    <w:rsid w:val="00CA3151"/>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B5D"/>
    <w:rsid w:val="00CD2ED1"/>
    <w:rsid w:val="00CD336A"/>
    <w:rsid w:val="00CD337B"/>
    <w:rsid w:val="00CD34CA"/>
    <w:rsid w:val="00CD35AC"/>
    <w:rsid w:val="00CD4760"/>
    <w:rsid w:val="00CD5758"/>
    <w:rsid w:val="00CD624C"/>
    <w:rsid w:val="00CD7253"/>
    <w:rsid w:val="00CD7B69"/>
    <w:rsid w:val="00CD7C41"/>
    <w:rsid w:val="00CD7E2A"/>
    <w:rsid w:val="00CE0424"/>
    <w:rsid w:val="00CE0A6F"/>
    <w:rsid w:val="00CE0BF7"/>
    <w:rsid w:val="00CE1203"/>
    <w:rsid w:val="00CE141C"/>
    <w:rsid w:val="00CE1CED"/>
    <w:rsid w:val="00CE1E7A"/>
    <w:rsid w:val="00CE2610"/>
    <w:rsid w:val="00CE2689"/>
    <w:rsid w:val="00CE2FCF"/>
    <w:rsid w:val="00CE3C5B"/>
    <w:rsid w:val="00CE3FB6"/>
    <w:rsid w:val="00CE4187"/>
    <w:rsid w:val="00CE44AF"/>
    <w:rsid w:val="00CE46B8"/>
    <w:rsid w:val="00CE6E0D"/>
    <w:rsid w:val="00CE7561"/>
    <w:rsid w:val="00CF106A"/>
    <w:rsid w:val="00CF1354"/>
    <w:rsid w:val="00CF13E4"/>
    <w:rsid w:val="00CF18B6"/>
    <w:rsid w:val="00CF22A6"/>
    <w:rsid w:val="00CF3B1F"/>
    <w:rsid w:val="00CF3BF6"/>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4EC5"/>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60A"/>
    <w:rsid w:val="00D32ABE"/>
    <w:rsid w:val="00D32AC8"/>
    <w:rsid w:val="00D32E9E"/>
    <w:rsid w:val="00D33382"/>
    <w:rsid w:val="00D33F46"/>
    <w:rsid w:val="00D342BB"/>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9C2"/>
    <w:rsid w:val="00D41F68"/>
    <w:rsid w:val="00D42519"/>
    <w:rsid w:val="00D42B49"/>
    <w:rsid w:val="00D4318F"/>
    <w:rsid w:val="00D438BF"/>
    <w:rsid w:val="00D43DCD"/>
    <w:rsid w:val="00D440F8"/>
    <w:rsid w:val="00D44294"/>
    <w:rsid w:val="00D444D3"/>
    <w:rsid w:val="00D4468D"/>
    <w:rsid w:val="00D4490A"/>
    <w:rsid w:val="00D45455"/>
    <w:rsid w:val="00D46067"/>
    <w:rsid w:val="00D46297"/>
    <w:rsid w:val="00D467DC"/>
    <w:rsid w:val="00D46934"/>
    <w:rsid w:val="00D50DA6"/>
    <w:rsid w:val="00D51F54"/>
    <w:rsid w:val="00D5263E"/>
    <w:rsid w:val="00D534A7"/>
    <w:rsid w:val="00D5356F"/>
    <w:rsid w:val="00D5394B"/>
    <w:rsid w:val="00D54138"/>
    <w:rsid w:val="00D546FF"/>
    <w:rsid w:val="00D54BA3"/>
    <w:rsid w:val="00D54CA7"/>
    <w:rsid w:val="00D5536B"/>
    <w:rsid w:val="00D55AD5"/>
    <w:rsid w:val="00D56182"/>
    <w:rsid w:val="00D56B6D"/>
    <w:rsid w:val="00D57581"/>
    <w:rsid w:val="00D576CA"/>
    <w:rsid w:val="00D57FAF"/>
    <w:rsid w:val="00D603DF"/>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813"/>
    <w:rsid w:val="00D81D3C"/>
    <w:rsid w:val="00D821E2"/>
    <w:rsid w:val="00D823C6"/>
    <w:rsid w:val="00D830CE"/>
    <w:rsid w:val="00D8327F"/>
    <w:rsid w:val="00D8404E"/>
    <w:rsid w:val="00D84097"/>
    <w:rsid w:val="00D8541A"/>
    <w:rsid w:val="00D85BB4"/>
    <w:rsid w:val="00D85F43"/>
    <w:rsid w:val="00D86929"/>
    <w:rsid w:val="00D86CA3"/>
    <w:rsid w:val="00D871CE"/>
    <w:rsid w:val="00D87ECC"/>
    <w:rsid w:val="00D90146"/>
    <w:rsid w:val="00D90335"/>
    <w:rsid w:val="00D9122D"/>
    <w:rsid w:val="00D9196D"/>
    <w:rsid w:val="00D91DE0"/>
    <w:rsid w:val="00D923A6"/>
    <w:rsid w:val="00D92735"/>
    <w:rsid w:val="00D92982"/>
    <w:rsid w:val="00D92EE4"/>
    <w:rsid w:val="00D93ABA"/>
    <w:rsid w:val="00D93D2B"/>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240"/>
    <w:rsid w:val="00DA5417"/>
    <w:rsid w:val="00DA56E8"/>
    <w:rsid w:val="00DA5889"/>
    <w:rsid w:val="00DA5AA0"/>
    <w:rsid w:val="00DA6BA3"/>
    <w:rsid w:val="00DA6D64"/>
    <w:rsid w:val="00DB03DC"/>
    <w:rsid w:val="00DB0A9F"/>
    <w:rsid w:val="00DB1312"/>
    <w:rsid w:val="00DB146D"/>
    <w:rsid w:val="00DB22C5"/>
    <w:rsid w:val="00DB265C"/>
    <w:rsid w:val="00DB377D"/>
    <w:rsid w:val="00DB3EC5"/>
    <w:rsid w:val="00DB4017"/>
    <w:rsid w:val="00DB412A"/>
    <w:rsid w:val="00DB4408"/>
    <w:rsid w:val="00DB4479"/>
    <w:rsid w:val="00DB6296"/>
    <w:rsid w:val="00DB7D77"/>
    <w:rsid w:val="00DC0452"/>
    <w:rsid w:val="00DC0A43"/>
    <w:rsid w:val="00DC143B"/>
    <w:rsid w:val="00DC1C87"/>
    <w:rsid w:val="00DC2551"/>
    <w:rsid w:val="00DC2D36"/>
    <w:rsid w:val="00DC4734"/>
    <w:rsid w:val="00DC4E09"/>
    <w:rsid w:val="00DC535B"/>
    <w:rsid w:val="00DC53C4"/>
    <w:rsid w:val="00DC53EF"/>
    <w:rsid w:val="00DC5576"/>
    <w:rsid w:val="00DC5CB0"/>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5A99"/>
    <w:rsid w:val="00DD6190"/>
    <w:rsid w:val="00DD6622"/>
    <w:rsid w:val="00DD6ACE"/>
    <w:rsid w:val="00DD6D47"/>
    <w:rsid w:val="00DD7212"/>
    <w:rsid w:val="00DD73D3"/>
    <w:rsid w:val="00DD7A18"/>
    <w:rsid w:val="00DD7A1F"/>
    <w:rsid w:val="00DE05F4"/>
    <w:rsid w:val="00DE08E0"/>
    <w:rsid w:val="00DE096C"/>
    <w:rsid w:val="00DE0C68"/>
    <w:rsid w:val="00DE1585"/>
    <w:rsid w:val="00DE1B3B"/>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1B32"/>
    <w:rsid w:val="00DF2693"/>
    <w:rsid w:val="00DF2C5D"/>
    <w:rsid w:val="00DF3568"/>
    <w:rsid w:val="00DF37A0"/>
    <w:rsid w:val="00DF3D95"/>
    <w:rsid w:val="00DF5F0F"/>
    <w:rsid w:val="00DF7053"/>
    <w:rsid w:val="00E00290"/>
    <w:rsid w:val="00E012D3"/>
    <w:rsid w:val="00E0152F"/>
    <w:rsid w:val="00E01659"/>
    <w:rsid w:val="00E01CD7"/>
    <w:rsid w:val="00E02115"/>
    <w:rsid w:val="00E02311"/>
    <w:rsid w:val="00E03F1D"/>
    <w:rsid w:val="00E05AD5"/>
    <w:rsid w:val="00E06F19"/>
    <w:rsid w:val="00E07E31"/>
    <w:rsid w:val="00E10191"/>
    <w:rsid w:val="00E10342"/>
    <w:rsid w:val="00E10485"/>
    <w:rsid w:val="00E105D0"/>
    <w:rsid w:val="00E107C3"/>
    <w:rsid w:val="00E11080"/>
    <w:rsid w:val="00E110C9"/>
    <w:rsid w:val="00E110E7"/>
    <w:rsid w:val="00E11B20"/>
    <w:rsid w:val="00E120E7"/>
    <w:rsid w:val="00E12C33"/>
    <w:rsid w:val="00E12CEF"/>
    <w:rsid w:val="00E134E1"/>
    <w:rsid w:val="00E13ACC"/>
    <w:rsid w:val="00E1480A"/>
    <w:rsid w:val="00E1557F"/>
    <w:rsid w:val="00E15624"/>
    <w:rsid w:val="00E15629"/>
    <w:rsid w:val="00E15672"/>
    <w:rsid w:val="00E16288"/>
    <w:rsid w:val="00E17541"/>
    <w:rsid w:val="00E17FA2"/>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2F5"/>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41837"/>
    <w:rsid w:val="00E41D27"/>
    <w:rsid w:val="00E4349E"/>
    <w:rsid w:val="00E43BC5"/>
    <w:rsid w:val="00E446F1"/>
    <w:rsid w:val="00E44A1A"/>
    <w:rsid w:val="00E450FD"/>
    <w:rsid w:val="00E4522D"/>
    <w:rsid w:val="00E4543E"/>
    <w:rsid w:val="00E465E2"/>
    <w:rsid w:val="00E46886"/>
    <w:rsid w:val="00E4707B"/>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5AA4"/>
    <w:rsid w:val="00E56DDA"/>
    <w:rsid w:val="00E56FB2"/>
    <w:rsid w:val="00E572A4"/>
    <w:rsid w:val="00E57565"/>
    <w:rsid w:val="00E575D1"/>
    <w:rsid w:val="00E60DA0"/>
    <w:rsid w:val="00E62479"/>
    <w:rsid w:val="00E63058"/>
    <w:rsid w:val="00E6310A"/>
    <w:rsid w:val="00E63358"/>
    <w:rsid w:val="00E63705"/>
    <w:rsid w:val="00E63838"/>
    <w:rsid w:val="00E63C45"/>
    <w:rsid w:val="00E64434"/>
    <w:rsid w:val="00E64542"/>
    <w:rsid w:val="00E65159"/>
    <w:rsid w:val="00E6600D"/>
    <w:rsid w:val="00E66C13"/>
    <w:rsid w:val="00E67328"/>
    <w:rsid w:val="00E6741F"/>
    <w:rsid w:val="00E6762F"/>
    <w:rsid w:val="00E6792D"/>
    <w:rsid w:val="00E67B76"/>
    <w:rsid w:val="00E67C51"/>
    <w:rsid w:val="00E67F1E"/>
    <w:rsid w:val="00E704F4"/>
    <w:rsid w:val="00E708E1"/>
    <w:rsid w:val="00E70D3D"/>
    <w:rsid w:val="00E70EC1"/>
    <w:rsid w:val="00E7158D"/>
    <w:rsid w:val="00E71BA3"/>
    <w:rsid w:val="00E71F72"/>
    <w:rsid w:val="00E72850"/>
    <w:rsid w:val="00E72ED2"/>
    <w:rsid w:val="00E72EFC"/>
    <w:rsid w:val="00E7363D"/>
    <w:rsid w:val="00E74BB2"/>
    <w:rsid w:val="00E74BF0"/>
    <w:rsid w:val="00E75609"/>
    <w:rsid w:val="00E7563F"/>
    <w:rsid w:val="00E758EC"/>
    <w:rsid w:val="00E75B04"/>
    <w:rsid w:val="00E761E9"/>
    <w:rsid w:val="00E76FF8"/>
    <w:rsid w:val="00E77145"/>
    <w:rsid w:val="00E77A7C"/>
    <w:rsid w:val="00E77AE2"/>
    <w:rsid w:val="00E80573"/>
    <w:rsid w:val="00E806B3"/>
    <w:rsid w:val="00E80FB9"/>
    <w:rsid w:val="00E81D9B"/>
    <w:rsid w:val="00E821CA"/>
    <w:rsid w:val="00E8234C"/>
    <w:rsid w:val="00E82530"/>
    <w:rsid w:val="00E8350A"/>
    <w:rsid w:val="00E83AA9"/>
    <w:rsid w:val="00E83CC7"/>
    <w:rsid w:val="00E85737"/>
    <w:rsid w:val="00E85928"/>
    <w:rsid w:val="00E865E9"/>
    <w:rsid w:val="00E8662D"/>
    <w:rsid w:val="00E87822"/>
    <w:rsid w:val="00E87904"/>
    <w:rsid w:val="00E90395"/>
    <w:rsid w:val="00E906E3"/>
    <w:rsid w:val="00E90B26"/>
    <w:rsid w:val="00E90E49"/>
    <w:rsid w:val="00E9106B"/>
    <w:rsid w:val="00E91355"/>
    <w:rsid w:val="00E917F9"/>
    <w:rsid w:val="00E9291C"/>
    <w:rsid w:val="00E93FFE"/>
    <w:rsid w:val="00E94F8A"/>
    <w:rsid w:val="00E9682E"/>
    <w:rsid w:val="00E96989"/>
    <w:rsid w:val="00E97028"/>
    <w:rsid w:val="00E97115"/>
    <w:rsid w:val="00E97CC1"/>
    <w:rsid w:val="00E97FD9"/>
    <w:rsid w:val="00EA00CB"/>
    <w:rsid w:val="00EA0193"/>
    <w:rsid w:val="00EA0C7B"/>
    <w:rsid w:val="00EA1ACA"/>
    <w:rsid w:val="00EA1EB0"/>
    <w:rsid w:val="00EA3F29"/>
    <w:rsid w:val="00EA4425"/>
    <w:rsid w:val="00EA489A"/>
    <w:rsid w:val="00EA48B6"/>
    <w:rsid w:val="00EA51DB"/>
    <w:rsid w:val="00EA5BFF"/>
    <w:rsid w:val="00EA6FCC"/>
    <w:rsid w:val="00EA7431"/>
    <w:rsid w:val="00EA7547"/>
    <w:rsid w:val="00EA75BC"/>
    <w:rsid w:val="00EA7A41"/>
    <w:rsid w:val="00EB077B"/>
    <w:rsid w:val="00EB1B8D"/>
    <w:rsid w:val="00EB24ED"/>
    <w:rsid w:val="00EB2C3F"/>
    <w:rsid w:val="00EB2F51"/>
    <w:rsid w:val="00EB4EA2"/>
    <w:rsid w:val="00EB5348"/>
    <w:rsid w:val="00EB564D"/>
    <w:rsid w:val="00EB68D6"/>
    <w:rsid w:val="00EB6FDF"/>
    <w:rsid w:val="00EB7351"/>
    <w:rsid w:val="00EB7C4D"/>
    <w:rsid w:val="00EB7CD8"/>
    <w:rsid w:val="00EC0B4A"/>
    <w:rsid w:val="00EC1811"/>
    <w:rsid w:val="00EC24D5"/>
    <w:rsid w:val="00EC27AA"/>
    <w:rsid w:val="00EC27C6"/>
    <w:rsid w:val="00EC2D56"/>
    <w:rsid w:val="00EC4207"/>
    <w:rsid w:val="00EC46FD"/>
    <w:rsid w:val="00EC5086"/>
    <w:rsid w:val="00EC5653"/>
    <w:rsid w:val="00EC5C4E"/>
    <w:rsid w:val="00EC645D"/>
    <w:rsid w:val="00EC6B27"/>
    <w:rsid w:val="00EC6B91"/>
    <w:rsid w:val="00EC71CE"/>
    <w:rsid w:val="00EC7443"/>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412A"/>
    <w:rsid w:val="00EF4AF5"/>
    <w:rsid w:val="00EF4F47"/>
    <w:rsid w:val="00EF5787"/>
    <w:rsid w:val="00EF60D0"/>
    <w:rsid w:val="00EF650C"/>
    <w:rsid w:val="00EF6521"/>
    <w:rsid w:val="00EF67F7"/>
    <w:rsid w:val="00EF697F"/>
    <w:rsid w:val="00EF733E"/>
    <w:rsid w:val="00EF7E93"/>
    <w:rsid w:val="00EF7EC0"/>
    <w:rsid w:val="00F011F3"/>
    <w:rsid w:val="00F01525"/>
    <w:rsid w:val="00F020B2"/>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1B0A"/>
    <w:rsid w:val="00F1207D"/>
    <w:rsid w:val="00F13176"/>
    <w:rsid w:val="00F131E0"/>
    <w:rsid w:val="00F13201"/>
    <w:rsid w:val="00F1334F"/>
    <w:rsid w:val="00F1342C"/>
    <w:rsid w:val="00F13FD3"/>
    <w:rsid w:val="00F142DC"/>
    <w:rsid w:val="00F14D03"/>
    <w:rsid w:val="00F151D4"/>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C75"/>
    <w:rsid w:val="00F251B8"/>
    <w:rsid w:val="00F25543"/>
    <w:rsid w:val="00F26C14"/>
    <w:rsid w:val="00F271E9"/>
    <w:rsid w:val="00F27AC6"/>
    <w:rsid w:val="00F27BA4"/>
    <w:rsid w:val="00F27CDB"/>
    <w:rsid w:val="00F30828"/>
    <w:rsid w:val="00F31132"/>
    <w:rsid w:val="00F31375"/>
    <w:rsid w:val="00F313D6"/>
    <w:rsid w:val="00F31727"/>
    <w:rsid w:val="00F3243F"/>
    <w:rsid w:val="00F32781"/>
    <w:rsid w:val="00F332A9"/>
    <w:rsid w:val="00F3404C"/>
    <w:rsid w:val="00F35531"/>
    <w:rsid w:val="00F3590E"/>
    <w:rsid w:val="00F35B29"/>
    <w:rsid w:val="00F362D1"/>
    <w:rsid w:val="00F36C7B"/>
    <w:rsid w:val="00F37875"/>
    <w:rsid w:val="00F37C37"/>
    <w:rsid w:val="00F37FE0"/>
    <w:rsid w:val="00F40636"/>
    <w:rsid w:val="00F40B24"/>
    <w:rsid w:val="00F40F0C"/>
    <w:rsid w:val="00F417D4"/>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75C"/>
    <w:rsid w:val="00F549BD"/>
    <w:rsid w:val="00F55585"/>
    <w:rsid w:val="00F56299"/>
    <w:rsid w:val="00F600D3"/>
    <w:rsid w:val="00F60203"/>
    <w:rsid w:val="00F607C5"/>
    <w:rsid w:val="00F60950"/>
    <w:rsid w:val="00F60DEA"/>
    <w:rsid w:val="00F615AC"/>
    <w:rsid w:val="00F616F3"/>
    <w:rsid w:val="00F61B3D"/>
    <w:rsid w:val="00F61C30"/>
    <w:rsid w:val="00F6229C"/>
    <w:rsid w:val="00F62993"/>
    <w:rsid w:val="00F6302A"/>
    <w:rsid w:val="00F632BD"/>
    <w:rsid w:val="00F63722"/>
    <w:rsid w:val="00F63950"/>
    <w:rsid w:val="00F63A0D"/>
    <w:rsid w:val="00F648A2"/>
    <w:rsid w:val="00F648E7"/>
    <w:rsid w:val="00F64C2B"/>
    <w:rsid w:val="00F650B6"/>
    <w:rsid w:val="00F651BE"/>
    <w:rsid w:val="00F66D96"/>
    <w:rsid w:val="00F67F53"/>
    <w:rsid w:val="00F70303"/>
    <w:rsid w:val="00F703BE"/>
    <w:rsid w:val="00F71F69"/>
    <w:rsid w:val="00F725FE"/>
    <w:rsid w:val="00F72B72"/>
    <w:rsid w:val="00F735BF"/>
    <w:rsid w:val="00F73974"/>
    <w:rsid w:val="00F7402E"/>
    <w:rsid w:val="00F74BB9"/>
    <w:rsid w:val="00F74F32"/>
    <w:rsid w:val="00F75582"/>
    <w:rsid w:val="00F75B20"/>
    <w:rsid w:val="00F75E06"/>
    <w:rsid w:val="00F7603F"/>
    <w:rsid w:val="00F76EFA"/>
    <w:rsid w:val="00F77531"/>
    <w:rsid w:val="00F77EC6"/>
    <w:rsid w:val="00F804BE"/>
    <w:rsid w:val="00F811C8"/>
    <w:rsid w:val="00F81397"/>
    <w:rsid w:val="00F817CE"/>
    <w:rsid w:val="00F839C5"/>
    <w:rsid w:val="00F83CE0"/>
    <w:rsid w:val="00F83DAC"/>
    <w:rsid w:val="00F8456C"/>
    <w:rsid w:val="00F84F67"/>
    <w:rsid w:val="00F853B3"/>
    <w:rsid w:val="00F859D8"/>
    <w:rsid w:val="00F868F5"/>
    <w:rsid w:val="00F86968"/>
    <w:rsid w:val="00F870BE"/>
    <w:rsid w:val="00F9056A"/>
    <w:rsid w:val="00F90F8D"/>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2BB3"/>
    <w:rsid w:val="00FA2DBD"/>
    <w:rsid w:val="00FA2F3C"/>
    <w:rsid w:val="00FA448B"/>
    <w:rsid w:val="00FA47A9"/>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2E6E"/>
    <w:rsid w:val="00FB30EA"/>
    <w:rsid w:val="00FB31FA"/>
    <w:rsid w:val="00FB469B"/>
    <w:rsid w:val="00FB4912"/>
    <w:rsid w:val="00FB4C80"/>
    <w:rsid w:val="00FB68AD"/>
    <w:rsid w:val="00FB6A6A"/>
    <w:rsid w:val="00FB7568"/>
    <w:rsid w:val="00FB7740"/>
    <w:rsid w:val="00FC0479"/>
    <w:rsid w:val="00FC055B"/>
    <w:rsid w:val="00FC18B9"/>
    <w:rsid w:val="00FC218C"/>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5A4B"/>
    <w:rsid w:val="00FD5D3E"/>
    <w:rsid w:val="00FD64D0"/>
    <w:rsid w:val="00FD67DA"/>
    <w:rsid w:val="00FD74DB"/>
    <w:rsid w:val="00FD7660"/>
    <w:rsid w:val="00FE0655"/>
    <w:rsid w:val="00FE067A"/>
    <w:rsid w:val="00FE09D5"/>
    <w:rsid w:val="00FE13D6"/>
    <w:rsid w:val="00FE1401"/>
    <w:rsid w:val="00FE1806"/>
    <w:rsid w:val="00FE225F"/>
    <w:rsid w:val="00FE2365"/>
    <w:rsid w:val="00FE3427"/>
    <w:rsid w:val="00FE366A"/>
    <w:rsid w:val="00FE36CE"/>
    <w:rsid w:val="00FE37D7"/>
    <w:rsid w:val="00FE3E56"/>
    <w:rsid w:val="00FE4AA7"/>
    <w:rsid w:val="00FE4C7B"/>
    <w:rsid w:val="00FE4CD7"/>
    <w:rsid w:val="00FE5134"/>
    <w:rsid w:val="00FE5346"/>
    <w:rsid w:val="00FE5E53"/>
    <w:rsid w:val="00FE6201"/>
    <w:rsid w:val="00FE64CE"/>
    <w:rsid w:val="00FE7336"/>
    <w:rsid w:val="00FE787C"/>
    <w:rsid w:val="00FE7D88"/>
    <w:rsid w:val="00FE7FD8"/>
    <w:rsid w:val="00FF02E3"/>
    <w:rsid w:val="00FF08A3"/>
    <w:rsid w:val="00FF15FA"/>
    <w:rsid w:val="00FF2339"/>
    <w:rsid w:val="00FF2F48"/>
    <w:rsid w:val="00FF2F6D"/>
    <w:rsid w:val="00FF338F"/>
    <w:rsid w:val="00FF34B9"/>
    <w:rsid w:val="00FF36AA"/>
    <w:rsid w:val="00FF3D06"/>
    <w:rsid w:val="00FF45A5"/>
    <w:rsid w:val="00FF4789"/>
    <w:rsid w:val="00FF4E21"/>
    <w:rsid w:val="00FF535A"/>
    <w:rsid w:val="00FF5810"/>
    <w:rsid w:val="00FF5855"/>
    <w:rsid w:val="00FF58DD"/>
    <w:rsid w:val="00FF5C9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1FF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E0F80"/>
    <w:pPr>
      <w:widowControl w:val="0"/>
      <w:jc w:val="both"/>
    </w:pPr>
    <w:rPr>
      <w:rFonts w:asciiTheme="minorHAnsi" w:hAnsiTheme="minorHAnsi" w:cstheme="minorBidi"/>
      <w:kern w:val="2"/>
      <w:sz w:val="21"/>
      <w:szCs w:val="22"/>
      <w:lang w:val="en-US" w:eastAsia="zh-CN"/>
    </w:rPr>
  </w:style>
  <w:style w:type="paragraph" w:styleId="1">
    <w:name w:val="heading 1"/>
    <w:aliases w:val="NMP Heading 1,H1,h11,h12,h13,h14,h15,h16,app heading 1,l1,Memo Heading 1,Heading 1_a,heading 1,h17,h111,h121,h131,h141,h151,h161,h18,h112,h122,h132,h142,h152,h162,h19,h113,h123,h133,h143,h153,h163,Alt+1,Alt+11,Alt+12,Alt+13"/>
    <w:next w:val="a1"/>
    <w:link w:val="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3E0F80"/>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3E0F80"/>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qFormat/>
    <w:rsid w:val="008D00A5"/>
    <w:pPr>
      <w:spacing w:after="120"/>
    </w:p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qFormat/>
    <w:rsid w:val="008D00A5"/>
  </w:style>
  <w:style w:type="paragraph" w:styleId="af3">
    <w:name w:val="annotation subject"/>
    <w:basedOn w:val="af2"/>
    <w:next w:val="af2"/>
    <w:link w:val="Char6"/>
    <w:rsid w:val="008D00A5"/>
    <w:rPr>
      <w:b/>
      <w:bCs/>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rsid w:val="008D00A5"/>
    <w:rPr>
      <w:rFonts w:ascii="Arial" w:hAnsi="Arial"/>
      <w:sz w:val="36"/>
      <w:lang w:eastAsia="ja-JP"/>
    </w:rPr>
  </w:style>
  <w:style w:type="paragraph" w:customStyle="1" w:styleId="B1">
    <w:name w:val="B1"/>
    <w:basedOn w:val="a7"/>
    <w:link w:val="B1Char1"/>
    <w:rsid w:val="00230D18"/>
  </w:style>
  <w:style w:type="paragraph" w:customStyle="1" w:styleId="B2">
    <w:name w:val="B2"/>
    <w:basedOn w:val="24"/>
    <w:link w:val="B2Char"/>
    <w:rsid w:val="00230D18"/>
  </w:style>
  <w:style w:type="paragraph" w:customStyle="1" w:styleId="B3">
    <w:name w:val="B3"/>
    <w:basedOn w:val="33"/>
    <w:link w:val="B3Char2"/>
    <w:rsid w:val="00230D18"/>
  </w:style>
  <w:style w:type="paragraph" w:customStyle="1" w:styleId="B4">
    <w:name w:val="B4"/>
    <w:basedOn w:val="42"/>
    <w:link w:val="B4Char"/>
    <w:rsid w:val="00230D18"/>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4">
    <w:name w:val="正文文本 Char"/>
    <w:link w:val="a8"/>
    <w:qFormat/>
    <w:rsid w:val="008D00A5"/>
    <w:rPr>
      <w:rFonts w:ascii="Arial" w:hAnsi="Arial"/>
      <w:lang w:eastAsia="zh-CN"/>
    </w:rPr>
  </w:style>
  <w:style w:type="paragraph" w:customStyle="1" w:styleId="B5">
    <w:name w:val="B5"/>
    <w:basedOn w:val="52"/>
    <w:link w:val="B5Char"/>
    <w:rsid w:val="00230D18"/>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eastAsia="MS Mincho"/>
    </w:rPr>
  </w:style>
  <w:style w:type="character" w:customStyle="1" w:styleId="Doc-text2Char">
    <w:name w:val="Doc-text2 Char"/>
    <w:link w:val="Doc-text2"/>
    <w:locked/>
    <w:rsid w:val="008D00A5"/>
    <w:rPr>
      <w:rFonts w:ascii="Arial" w:eastAsia="MS Mincho" w:hAnsi="Arial"/>
      <w:szCs w:val="24"/>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rsid w:val="008D00A5"/>
    <w:pPr>
      <w:numPr>
        <w:numId w:val="5"/>
      </w:numPr>
      <w:spacing w:before="40"/>
    </w:pPr>
    <w:rPr>
      <w:rFonts w:eastAsia="MS Mincho"/>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락,リスト段落,列表段落"/>
    <w:basedOn w:val="a1"/>
    <w:link w:val="Char7"/>
    <w:uiPriority w:val="34"/>
    <w:qFormat/>
    <w:rsid w:val="008D00A5"/>
    <w:pPr>
      <w:ind w:left="720"/>
    </w:pPr>
    <w:rPr>
      <w:rFonts w:ascii="Calibri" w:eastAsia="Calibri" w:hAnsi="Calibri"/>
    </w:rPr>
  </w:style>
  <w:style w:type="character" w:customStyle="1" w:styleId="Char7">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7"/>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styleId="afc">
    <w:name w:val="Placeholder Text"/>
    <w:basedOn w:val="a2"/>
    <w:uiPriority w:val="99"/>
    <w:semiHidden/>
    <w:rsid w:val="00503251"/>
    <w:rPr>
      <w:color w:val="808080"/>
    </w:rPr>
  </w:style>
  <w:style w:type="paragraph" w:styleId="afd">
    <w:name w:val="Normal (Web)"/>
    <w:basedOn w:val="a1"/>
    <w:rsid w:val="00CD4760"/>
    <w:pPr>
      <w:spacing w:before="100" w:beforeAutospacing="1" w:after="100" w:afterAutospacing="1"/>
    </w:pPr>
  </w:style>
  <w:style w:type="paragraph" w:customStyle="1" w:styleId="3GPPNormalText">
    <w:name w:val="3GPP Normal Text"/>
    <w:basedOn w:val="a8"/>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a1"/>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a2"/>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a1"/>
    <w:link w:val="3GPPTextChar"/>
    <w:qFormat/>
    <w:rsid w:val="00FA78E0"/>
    <w:pPr>
      <w:spacing w:before="120" w:after="120"/>
    </w:pPr>
    <w:rPr>
      <w:rFonts w:eastAsia="宋体"/>
    </w:rPr>
  </w:style>
  <w:style w:type="character" w:customStyle="1" w:styleId="3GPPTextChar">
    <w:name w:val="3GPP Text Char"/>
    <w:link w:val="3GPPText"/>
    <w:rsid w:val="00FA78E0"/>
    <w:rPr>
      <w:rFonts w:ascii="Times New Roman" w:eastAsia="宋体" w:hAnsi="Times New Roman"/>
      <w:sz w:val="22"/>
      <w:lang w:val="en-US" w:eastAsia="en-US"/>
    </w:rPr>
  </w:style>
  <w:style w:type="paragraph" w:customStyle="1" w:styleId="LGTdoc">
    <w:name w:val="LGTdoc_본문"/>
    <w:basedOn w:val="a1"/>
    <w:link w:val="LGTdocChar"/>
    <w:rsid w:val="001A0BAF"/>
    <w:pPr>
      <w:snapToGrid w:val="0"/>
      <w:spacing w:before="60" w:afterLines="50" w:line="264" w:lineRule="auto"/>
      <w:ind w:left="851" w:hanging="284"/>
    </w:pPr>
    <w:rPr>
      <w:rFonts w:eastAsia="Batang"/>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afe">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a1"/>
    <w:link w:val="bullet1Char"/>
    <w:qFormat/>
    <w:rsid w:val="005979B9"/>
    <w:pPr>
      <w:numPr>
        <w:numId w:val="14"/>
      </w:numPr>
    </w:pPr>
    <w:rPr>
      <w:rFonts w:ascii="Times" w:eastAsia="Batang" w:hAnsi="Times"/>
    </w:rPr>
  </w:style>
  <w:style w:type="paragraph" w:customStyle="1" w:styleId="bullet2">
    <w:name w:val="bullet2"/>
    <w:basedOn w:val="a1"/>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kern w:val="2"/>
      <w:sz w:val="21"/>
      <w:szCs w:val="24"/>
      <w:lang w:val="en-US" w:eastAsia="zh-CN"/>
    </w:rPr>
  </w:style>
  <w:style w:type="paragraph" w:customStyle="1" w:styleId="bullet3">
    <w:name w:val="bullet3"/>
    <w:basedOn w:val="a1"/>
    <w:qFormat/>
    <w:rsid w:val="005979B9"/>
    <w:pPr>
      <w:numPr>
        <w:ilvl w:val="2"/>
        <w:numId w:val="14"/>
      </w:numPr>
      <w:ind w:hanging="180"/>
    </w:pPr>
    <w:rPr>
      <w:rFonts w:ascii="Times" w:eastAsia="Batang" w:hAnsi="Times"/>
    </w:rPr>
  </w:style>
  <w:style w:type="paragraph" w:customStyle="1" w:styleId="bullet4">
    <w:name w:val="bullet4"/>
    <w:basedOn w:val="a1"/>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kern w:val="2"/>
      <w:sz w:val="21"/>
      <w:szCs w:val="24"/>
      <w:lang w:val="en-US" w:eastAsia="zh-CN"/>
    </w:rPr>
  </w:style>
  <w:style w:type="paragraph" w:customStyle="1" w:styleId="aff">
    <w:name w:val="交底书"/>
    <w:basedOn w:val="a1"/>
    <w:link w:val="Char9"/>
    <w:qFormat/>
    <w:rsid w:val="00F1207D"/>
    <w:pPr>
      <w:numPr>
        <w:ilvl w:val="12"/>
      </w:numPr>
    </w:pPr>
    <w:rPr>
      <w:rFonts w:ascii="华文楷体" w:eastAsia="华文楷体" w:hAnsi="华文楷体"/>
      <w:sz w:val="24"/>
      <w:szCs w:val="24"/>
      <w:u w:color="EEECE1"/>
    </w:rPr>
  </w:style>
  <w:style w:type="character" w:customStyle="1" w:styleId="Char9">
    <w:name w:val="交底书 Char"/>
    <w:basedOn w:val="a2"/>
    <w:link w:val="aff"/>
    <w:rsid w:val="00F1207D"/>
    <w:rPr>
      <w:rFonts w:ascii="华文楷体" w:eastAsia="华文楷体" w:hAnsi="华文楷体" w:cstheme="minorBidi"/>
      <w:kern w:val="2"/>
      <w:sz w:val="24"/>
      <w:szCs w:val="24"/>
      <w:u w:color="EEECE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807962">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file:///C:\Users\wanshic\OneDrive%20-%20Qualcomm\Documents\Standards\3GPP%20Standards\Meeting%20Documents\TSGR1_101\Docs\R1-2003256.zi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69BF07-225D-4727-8821-82C884816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99765F-6CB2-4964-BB85-BD97421F58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C99A4C-C657-426F-AA96-E90FC441BF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5689</Words>
  <Characters>32433</Characters>
  <Application>Microsoft Office Word</Application>
  <DocSecurity>0</DocSecurity>
  <Lines>270</Lines>
  <Paragraphs>76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38046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2020-05-26T23:56:00Z</dcterms:created>
  <dcterms:modified xsi:type="dcterms:W3CDTF">2020-05-27T01:36:00Z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68143983-ed74-4ec3-af48-72e02b10b772</vt:lpwstr>
  </property>
  <property fmtid="{D5CDD505-2E9C-101B-9397-08002B2CF9AE}" pid="3" name="ContentTypeId">
    <vt:lpwstr>0x0101004257954231A76C44B0D04C9AEE4292A8</vt:lpwstr>
  </property>
  <property fmtid="{D5CDD505-2E9C-101B-9397-08002B2CF9AE}" pid="4" name="_2015_ms_pID_725343">
    <vt:lpwstr>(2)DW53tzxaeWaMvYplZj8B2q5ATMZOdT2UrVsdJPZWM4PGTt450UQi0lHsa1RgdVcOpzuw6fud
S/FlatYyMH5Qr1p9AhizlQge3Ejs0Xb64UaJF8X6IciLHuHC83J+ye9/ShFzXg4GpCwoYBlJ
TQJ3xvwgluqe36pjv19gBjETDWeEuR6ELkf+P26AWWi8qNHHqnPnfSxYQwjIMSRvbyBxwM1F
+Rh3gy8ofMGMqziIq4</vt:lpwstr>
  </property>
  <property fmtid="{D5CDD505-2E9C-101B-9397-08002B2CF9AE}" pid="5" name="_2015_ms_pID_7253431">
    <vt:lpwstr>WieeqYN4WC5FGnTG6O4flF5WTjkPLpksHBs8JHtyH9hjKnRTdelpVX
XUKzepKtcTB6ybI+/DX0ZjKsszYflEVp1qzpNabr0Du7/qU3MkaxgbmSkmAt7+Jo0l1yb3cF
I1lmnx5U2fcSw5C7pkNUPQ7feAA3ohLK+8pFRr2n4hxLwJG4IMOjcH+UEdPMlhkhi0M=</vt:lpwstr>
  </property>
  <property fmtid="{D5CDD505-2E9C-101B-9397-08002B2CF9AE}" pid="6" name="CTP_TimeStamp">
    <vt:lpwstr>2020-05-25 16:04:02Z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ies>
</file>