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Header"/>
        <w:rPr>
          <w:rFonts w:eastAsia="SimSun" w:cs="Arial"/>
          <w:bCs/>
          <w:sz w:val="22"/>
          <w:szCs w:val="22"/>
          <w:lang w:eastAsia="zh-CN"/>
        </w:rPr>
      </w:pPr>
    </w:p>
    <w:p w14:paraId="1EC84FB4" w14:textId="77777777" w:rsidR="00081CB4" w:rsidRDefault="00533A3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5A670BB" w14:textId="77777777" w:rsidR="00081CB4" w:rsidRDefault="00533A3E">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62C1C993" w14:textId="77777777" w:rsidR="00081CB4" w:rsidRDefault="00533A3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bookmarkStart w:id="2" w:name="_Hlk38441538"/>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bookmarkEnd w:id="2"/>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proofErr w:type="spellStart"/>
      <w:r>
        <w:rPr>
          <w:i/>
          <w:iCs/>
          <w:szCs w:val="20"/>
        </w:rPr>
        <w:t>fullyAndPartialAndNonCoherent</w:t>
      </w:r>
      <w:proofErr w:type="spellEnd"/>
      <w:r>
        <w:rPr>
          <w:i/>
          <w:iCs/>
          <w:szCs w:val="20"/>
        </w:rPr>
        <w:t xml:space="preserve"> or </w:t>
      </w:r>
      <w:proofErr w:type="spellStart"/>
      <w:r>
        <w:rPr>
          <w:i/>
          <w:iCs/>
          <w:szCs w:val="20"/>
        </w:rPr>
        <w:t>nonCoherent</w:t>
      </w:r>
      <w:proofErr w:type="spellEnd"/>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proofErr w:type="spellStart"/>
      <w:r>
        <w:rPr>
          <w:i/>
          <w:iCs/>
          <w:szCs w:val="20"/>
        </w:rPr>
        <w:t>nonCoherent</w:t>
      </w:r>
      <w:proofErr w:type="spellEnd"/>
    </w:p>
    <w:p w14:paraId="7FA25263" w14:textId="77777777" w:rsidR="00081CB4" w:rsidRDefault="00533A3E">
      <w:pPr>
        <w:numPr>
          <w:ilvl w:val="0"/>
          <w:numId w:val="11"/>
        </w:numPr>
        <w:rPr>
          <w:szCs w:val="20"/>
        </w:rPr>
      </w:pPr>
      <w:r>
        <w:rPr>
          <w:szCs w:val="20"/>
        </w:rPr>
        <w:t xml:space="preserve">Alt3: the codebook subset is </w:t>
      </w:r>
      <w:proofErr w:type="spellStart"/>
      <w:r>
        <w:rPr>
          <w:i/>
          <w:iCs/>
          <w:szCs w:val="20"/>
        </w:rPr>
        <w:t>fullyAndPartialAndNonCoherent</w:t>
      </w:r>
      <w:proofErr w:type="spellEnd"/>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ListParagraph"/>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ListParagraph"/>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lastRenderedPageBreak/>
              <w:fldChar w:fldCharType="begin"/>
            </w:r>
            <w:r>
              <w:rPr>
                <w:sz w:val="16"/>
                <w:szCs w:val="16"/>
              </w:rPr>
              <w:instrText xml:space="preserve"> QUOTE </w:instrText>
            </w:r>
            <w:r w:rsidR="007F2926">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4.5pt" equationxml="&lt;">
                  <v:imagedata r:id="rId9" o:title="" chromakey="white"/>
                </v:shape>
              </w:pict>
            </w:r>
            <w:r>
              <w:rPr>
                <w:sz w:val="16"/>
                <w:szCs w:val="16"/>
              </w:rPr>
              <w:instrText xml:space="preserve"> </w:instrText>
            </w:r>
            <w:r>
              <w:rPr>
                <w:sz w:val="16"/>
                <w:szCs w:val="16"/>
              </w:rPr>
              <w:fldChar w:fldCharType="separate"/>
            </w:r>
            <w:r w:rsidR="007F2926">
              <w:rPr>
                <w:position w:val="-30"/>
              </w:rPr>
              <w:pict w14:anchorId="7E4D16F1">
                <v:shape id="_x0000_i1026" type="#_x0000_t75" style="width:91.5pt;height:34.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7F2926">
              <w:rPr>
                <w:position w:val="-30"/>
              </w:rPr>
              <w:pict w14:anchorId="6E760652">
                <v:shape id="_x0000_i1027" type="#_x0000_t75" style="width:27.75pt;height:34.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7F2926">
              <w:rPr>
                <w:position w:val="-30"/>
              </w:rPr>
              <w:pict w14:anchorId="40DD71D9">
                <v:shape id="_x0000_i1028" type="#_x0000_t75" style="width:27.75pt;height:34.5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ListParagraph"/>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ListParagraph"/>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SimSun" w:hint="eastAsia"/>
                <w:lang w:eastAsia="zh-CN"/>
              </w:rPr>
              <w:t>ZTE</w:t>
            </w:r>
          </w:p>
        </w:tc>
        <w:tc>
          <w:tcPr>
            <w:tcW w:w="6797" w:type="dxa"/>
          </w:tcPr>
          <w:p w14:paraId="3399A510" w14:textId="77777777" w:rsidR="00081CB4" w:rsidRDefault="00533A3E">
            <w:pPr>
              <w:rPr>
                <w:rFonts w:eastAsia="SimSun"/>
                <w:lang w:eastAsia="zh-CN"/>
              </w:rPr>
            </w:pPr>
            <w:r>
              <w:rPr>
                <w:rFonts w:eastAsia="SimSun" w:hint="eastAsia"/>
                <w:lang w:eastAsia="zh-CN"/>
              </w:rPr>
              <w:t>We support Alt 2 with the following two reasons.</w:t>
            </w:r>
          </w:p>
          <w:p w14:paraId="285E384C" w14:textId="77777777" w:rsidR="00081CB4" w:rsidRDefault="00533A3E">
            <w:pPr>
              <w:numPr>
                <w:ilvl w:val="0"/>
                <w:numId w:val="14"/>
              </w:numPr>
              <w:rPr>
                <w:rFonts w:eastAsia="SimSun"/>
                <w:lang w:eastAsia="zh-CN"/>
              </w:rPr>
            </w:pPr>
            <w:r>
              <w:rPr>
                <w:rFonts w:eastAsia="SimSun" w:hint="eastAsia"/>
                <w:lang w:eastAsia="zh-CN"/>
              </w:rPr>
              <w:t xml:space="preserve">For Mode 2, no matter whether through intra-pair or inter-pair ports combination of 4 partial-coherent ports, </w:t>
            </w:r>
            <w:r>
              <w:rPr>
                <w:rFonts w:eastAsia="SimSun" w:hint="eastAsia"/>
                <w:color w:val="FF0000"/>
                <w:lang w:eastAsia="zh-CN"/>
              </w:rPr>
              <w:t>due to there is no guarantee of coherence  between the pairs, the 2 virtualized ports are always non-coherent.</w:t>
            </w:r>
          </w:p>
          <w:p w14:paraId="41A27B26" w14:textId="77777777" w:rsidR="00081CB4" w:rsidRDefault="00533A3E">
            <w:pPr>
              <w:numPr>
                <w:ilvl w:val="0"/>
                <w:numId w:val="14"/>
              </w:numPr>
            </w:pPr>
            <w:r>
              <w:rPr>
                <w:rFonts w:eastAsia="SimSun"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SimSun" w:hint="eastAsia"/>
                <w:lang w:eastAsia="zh-CN"/>
              </w:rPr>
              <w:t xml:space="preserve"> if the virtualization is only port selection of two pairs with same order/ rule, such as [1 0] or [0 1], the </w:t>
            </w:r>
            <w:r>
              <w:rPr>
                <w:rFonts w:eastAsia="SimSun" w:hint="eastAsia"/>
                <w:lang w:eastAsia="zh-CN"/>
              </w:rPr>
              <w:lastRenderedPageBreak/>
              <w:t xml:space="preserve">coherent capability of such 2 virtualized ports is coherence. </w:t>
            </w:r>
            <w:r>
              <w:rPr>
                <w:rFonts w:eastAsia="SimSun" w:hint="eastAsia"/>
                <w:color w:val="FF0000"/>
                <w:lang w:eastAsia="zh-CN"/>
              </w:rPr>
              <w:t>But this case is same as 4 partial-coherent ports with [1 0 1 0] or [0 1 0 1].</w:t>
            </w:r>
            <w:r>
              <w:rPr>
                <w:rFonts w:eastAsia="SimSun"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SimSun"/>
                <w:lang w:eastAsia="zh-CN"/>
              </w:rPr>
            </w:pPr>
            <w:r>
              <w:rPr>
                <w:rFonts w:eastAsia="SimSun"/>
                <w:lang w:eastAsia="zh-CN"/>
              </w:rPr>
              <w:lastRenderedPageBreak/>
              <w:t>Intel</w:t>
            </w:r>
          </w:p>
        </w:tc>
        <w:tc>
          <w:tcPr>
            <w:tcW w:w="6797" w:type="dxa"/>
          </w:tcPr>
          <w:p w14:paraId="7FB6A463" w14:textId="59AA5531" w:rsidR="007C270B" w:rsidRDefault="007C270B">
            <w:pPr>
              <w:rPr>
                <w:rFonts w:eastAsia="SimSun"/>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SimSun"/>
                <w:lang w:eastAsia="zh-CN"/>
              </w:rPr>
            </w:pPr>
            <w:proofErr w:type="spellStart"/>
            <w:r>
              <w:rPr>
                <w:rFonts w:eastAsia="SimSun" w:hint="eastAsia"/>
                <w:lang w:eastAsia="zh-CN"/>
              </w:rPr>
              <w:t>Spreadtrum</w:t>
            </w:r>
            <w:proofErr w:type="spellEnd"/>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MS Mincho"/>
                <w:lang w:eastAsia="ja-JP"/>
              </w:rPr>
            </w:pPr>
            <w:r>
              <w:rPr>
                <w:rFonts w:eastAsia="MS Mincho"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C439CA" w14:paraId="0EE4CAF2" w14:textId="77777777">
        <w:tc>
          <w:tcPr>
            <w:tcW w:w="2263" w:type="dxa"/>
          </w:tcPr>
          <w:p w14:paraId="0310B0D1" w14:textId="3AEC076D" w:rsidR="00C439CA" w:rsidRDefault="00C439CA" w:rsidP="00C439CA">
            <w:pPr>
              <w:rPr>
                <w:rFonts w:eastAsia="MS Mincho"/>
                <w:lang w:eastAsia="ja-JP"/>
              </w:rPr>
            </w:pPr>
            <w:r>
              <w:rPr>
                <w:rFonts w:eastAsia="MS Mincho"/>
                <w:lang w:eastAsia="ja-JP"/>
              </w:rPr>
              <w:t>QC</w:t>
            </w:r>
          </w:p>
        </w:tc>
        <w:tc>
          <w:tcPr>
            <w:tcW w:w="6797" w:type="dxa"/>
          </w:tcPr>
          <w:p w14:paraId="325C02D1" w14:textId="4E8AB47D" w:rsidR="00C439CA" w:rsidRPr="001703DF" w:rsidRDefault="00C439CA" w:rsidP="00C439CA">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As mentioned by many companies, Alt 1 has RRC impact. Alt 3 forces UE to keep coherency after virtualization which is too restrictive to UE implementation. </w:t>
            </w:r>
          </w:p>
        </w:tc>
      </w:tr>
      <w:tr w:rsidR="0017444E" w14:paraId="7EDD6C95" w14:textId="77777777">
        <w:tc>
          <w:tcPr>
            <w:tcW w:w="2263" w:type="dxa"/>
          </w:tcPr>
          <w:p w14:paraId="361344BD" w14:textId="2295361F" w:rsidR="0017444E" w:rsidRDefault="0017444E" w:rsidP="0017444E">
            <w:pPr>
              <w:rPr>
                <w:rFonts w:eastAsia="MS Mincho"/>
                <w:lang w:eastAsia="ja-JP"/>
              </w:rPr>
            </w:pPr>
            <w:r>
              <w:rPr>
                <w:rFonts w:eastAsia="MS Mincho"/>
                <w:lang w:eastAsia="ja-JP"/>
              </w:rPr>
              <w:t>Ericsson</w:t>
            </w:r>
          </w:p>
        </w:tc>
        <w:tc>
          <w:tcPr>
            <w:tcW w:w="6797" w:type="dxa"/>
          </w:tcPr>
          <w:p w14:paraId="514A16A8" w14:textId="77777777" w:rsidR="0017444E" w:rsidRPr="00A903A6" w:rsidRDefault="0017444E" w:rsidP="0017444E">
            <w:pPr>
              <w:pStyle w:val="ListBullet"/>
              <w:numPr>
                <w:ilvl w:val="0"/>
                <w:numId w:val="0"/>
              </w:numPr>
              <w:ind w:left="360" w:hanging="360"/>
              <w:rPr>
                <w:rFonts w:eastAsiaTheme="minorEastAsia"/>
                <w:u w:val="single"/>
                <w:lang w:eastAsia="zh-CN"/>
              </w:rPr>
            </w:pPr>
            <w:r w:rsidRPr="00A903A6">
              <w:rPr>
                <w:rFonts w:eastAsiaTheme="minorEastAsia"/>
                <w:u w:val="single"/>
                <w:lang w:eastAsia="zh-CN"/>
              </w:rPr>
              <w:t>We prefer Alt 3, and are OK with Alt 1.</w:t>
            </w:r>
          </w:p>
          <w:p w14:paraId="22540B3E" w14:textId="7421EE65" w:rsidR="0017444E" w:rsidRDefault="0017444E" w:rsidP="0017444E">
            <w:pPr>
              <w:pStyle w:val="ListBullet"/>
              <w:rPr>
                <w:rFonts w:eastAsiaTheme="minorEastAsia"/>
                <w:lang w:eastAsia="zh-CN"/>
              </w:rPr>
            </w:pPr>
            <w:r w:rsidRPr="008E657D">
              <w:rPr>
                <w:rFonts w:eastAsiaTheme="minorEastAsia"/>
                <w:b/>
                <w:bCs/>
                <w:lang w:eastAsia="zh-CN"/>
              </w:rPr>
              <w:t>The need for new RRC does not differentiate Alt 1 from Alt 2</w:t>
            </w:r>
            <w:r>
              <w:rPr>
                <w:rFonts w:eastAsiaTheme="minorEastAsia"/>
                <w:b/>
                <w:bCs/>
                <w:lang w:eastAsia="zh-CN"/>
              </w:rPr>
              <w:t xml:space="preserve"> or Alt 3</w:t>
            </w:r>
            <w:r w:rsidRPr="008E657D">
              <w:rPr>
                <w:rFonts w:eastAsiaTheme="minorEastAsia"/>
                <w:b/>
                <w:bCs/>
                <w:lang w:eastAsia="zh-CN"/>
              </w:rPr>
              <w:t>.</w:t>
            </w:r>
            <w:r>
              <w:rPr>
                <w:rFonts w:eastAsiaTheme="minorEastAsia"/>
                <w:lang w:eastAsia="zh-CN"/>
              </w:rPr>
              <w:t xml:space="preserve"> According to RAN2 guidance, new RRC signaling is generally needed to enable Rel-16 capabilities.  Therefore, the RRC signaling needed for Alt-1 is no different than any other capability we are introducing in this meeting. </w:t>
            </w:r>
          </w:p>
          <w:p w14:paraId="0D4005B2" w14:textId="77777777" w:rsidR="0017444E" w:rsidRDefault="0017444E" w:rsidP="0017444E">
            <w:pPr>
              <w:pStyle w:val="ListBullet"/>
              <w:rPr>
                <w:rFonts w:eastAsiaTheme="minorEastAsia"/>
                <w:lang w:eastAsia="zh-CN"/>
              </w:rPr>
            </w:pPr>
            <w:r w:rsidRPr="00FA024E">
              <w:rPr>
                <w:rFonts w:eastAsiaTheme="minorEastAsia"/>
                <w:b/>
                <w:bCs/>
                <w:lang w:eastAsia="zh-CN"/>
              </w:rPr>
              <w:t>Operating with e.g. [1 0 1 0] or [0 1 0 1] on 4 ports is not the same as [1 0] or [0 1] on two virtualized ports.</w:t>
            </w:r>
            <w:r>
              <w:rPr>
                <w:rFonts w:eastAsiaTheme="minorEastAsia"/>
                <w:lang w:eastAsia="zh-CN"/>
              </w:rPr>
              <w:t xml:space="preserve">  Virtualized 2 port SRS could be transmitted less frequently than 4 port SRS to save overhead, and UE power can be saved by turning off Tx chains (e.g. in a 4 x 20 dBm UE). </w:t>
            </w:r>
          </w:p>
          <w:p w14:paraId="6C272BAB" w14:textId="77777777" w:rsidR="0017444E" w:rsidRDefault="0017444E" w:rsidP="0017444E">
            <w:pPr>
              <w:pStyle w:val="ListBullet"/>
              <w:rPr>
                <w:rFonts w:eastAsiaTheme="minorEastAsia"/>
                <w:lang w:eastAsia="zh-CN"/>
              </w:rPr>
            </w:pPr>
            <w:r w:rsidRPr="00CD6B6F">
              <w:rPr>
                <w:rFonts w:eastAsiaTheme="minorEastAsia"/>
                <w:b/>
                <w:bCs/>
                <w:lang w:eastAsia="zh-CN"/>
              </w:rPr>
              <w:t>Our expectation is that Alt 3 is feasible for all partially coherent UEs</w:t>
            </w:r>
            <w:r>
              <w:rPr>
                <w:rFonts w:eastAsiaTheme="minorEastAsia"/>
                <w:b/>
                <w:bCs/>
                <w:lang w:eastAsia="zh-CN"/>
              </w:rPr>
              <w:t>, not just those using a subset of Tx antennas for Mode 2 with 2 port SRI</w:t>
            </w:r>
            <w:r w:rsidRPr="00CD6B6F">
              <w:rPr>
                <w:rFonts w:eastAsiaTheme="minorEastAsia"/>
                <w:b/>
                <w:bCs/>
                <w:lang w:eastAsia="zh-CN"/>
              </w:rPr>
              <w:t>.</w:t>
            </w:r>
            <w:r>
              <w:rPr>
                <w:rFonts w:eastAsiaTheme="minorEastAsia"/>
                <w:lang w:eastAsia="zh-CN"/>
              </w:rPr>
              <w:t xml:space="preserve">  </w:t>
            </w:r>
          </w:p>
          <w:p w14:paraId="35C32D31" w14:textId="77777777" w:rsidR="0017444E" w:rsidRDefault="0017444E" w:rsidP="0017444E">
            <w:pPr>
              <w:pStyle w:val="ListBullet"/>
              <w:ind w:left="560" w:hanging="39"/>
              <w:rPr>
                <w:rFonts w:eastAsiaTheme="minorEastAsia"/>
                <w:lang w:eastAsia="zh-CN"/>
              </w:rPr>
            </w:pPr>
            <w:r>
              <w:rPr>
                <w:rFonts w:eastAsiaTheme="minorEastAsia"/>
                <w:lang w:eastAsia="zh-CN"/>
              </w:rPr>
              <w:t xml:space="preserve">UE implementations that have at least ½ power on the fully coherent pairs can clearly support Alt 3 by transmitting on ½ of the Tx chains.  </w:t>
            </w:r>
          </w:p>
          <w:p w14:paraId="1BA98433" w14:textId="77777777" w:rsidR="0017444E" w:rsidRDefault="0017444E" w:rsidP="0017444E">
            <w:pPr>
              <w:pStyle w:val="ListBullet"/>
              <w:ind w:left="560" w:hanging="39"/>
              <w:rPr>
                <w:rFonts w:eastAsiaTheme="minorEastAsia"/>
                <w:lang w:eastAsia="zh-CN"/>
              </w:rPr>
            </w:pPr>
            <w:r>
              <w:rPr>
                <w:rFonts w:eastAsiaTheme="minorEastAsia"/>
                <w:lang w:eastAsia="zh-CN"/>
              </w:rPr>
              <w:t>A partially coherent UE that has ¼ power PAs can map Tx chains{0,1} to two port SRS 0 and {2,3} to two port SRS 1.  The two port SRSs can combine coherently, since the relative phase can be maintained across Tx chains {0,2} and {1,3}.  Here, two port SRS 0 and 1 are created with non-coherent combining; using non-coherent combining is needed when this ¼ power PA UE forms one full power port that is required for Mode 2 operation.  Note that this non-coherent per port combining has the normal behavior with non-coherent virtualization that the phase of a given RE on a port may vary from slot to slot, but again the relative phase across ports for the RE will be controlled from slot to slot when coherent port pairs are mapped as described above.</w:t>
            </w:r>
          </w:p>
          <w:p w14:paraId="1C40D94F" w14:textId="5141525F" w:rsidR="0017444E" w:rsidRPr="001703DF" w:rsidRDefault="0017444E" w:rsidP="0017444E">
            <w:pPr>
              <w:rPr>
                <w:rFonts w:eastAsiaTheme="minorEastAsia"/>
                <w:lang w:eastAsia="zh-CN"/>
              </w:rPr>
            </w:pPr>
            <w:r>
              <w:rPr>
                <w:rFonts w:eastAsiaTheme="minorEastAsia"/>
                <w:lang w:eastAsia="zh-CN"/>
              </w:rPr>
              <w:t>If UE vendors have a different understanding, I’d appreciate comments.</w:t>
            </w:r>
          </w:p>
        </w:tc>
      </w:tr>
      <w:tr w:rsidR="00A443F9" w14:paraId="0F511B3E" w14:textId="77777777">
        <w:tc>
          <w:tcPr>
            <w:tcW w:w="2263" w:type="dxa"/>
          </w:tcPr>
          <w:p w14:paraId="02AB71A8" w14:textId="1B93EA3C" w:rsidR="00A443F9" w:rsidRDefault="00A443F9" w:rsidP="0017444E">
            <w:pPr>
              <w:rPr>
                <w:rFonts w:eastAsia="MS Mincho"/>
                <w:lang w:eastAsia="ja-JP"/>
              </w:rPr>
            </w:pPr>
            <w:r>
              <w:rPr>
                <w:rFonts w:eastAsia="MS Mincho"/>
                <w:lang w:eastAsia="ja-JP"/>
              </w:rPr>
              <w:t>Nokia, NSB</w:t>
            </w:r>
          </w:p>
        </w:tc>
        <w:tc>
          <w:tcPr>
            <w:tcW w:w="6797" w:type="dxa"/>
          </w:tcPr>
          <w:p w14:paraId="0633E126" w14:textId="2CC9B91D" w:rsidR="00A443F9" w:rsidRPr="00A443F9" w:rsidRDefault="00A443F9" w:rsidP="0017444E">
            <w:pPr>
              <w:pStyle w:val="ListBullet"/>
              <w:numPr>
                <w:ilvl w:val="0"/>
                <w:numId w:val="0"/>
              </w:numPr>
              <w:ind w:left="360" w:hanging="360"/>
              <w:rPr>
                <w:rFonts w:eastAsiaTheme="minorEastAsia"/>
                <w:lang w:eastAsia="zh-CN"/>
              </w:rPr>
            </w:pPr>
            <w:r>
              <w:rPr>
                <w:rFonts w:eastAsiaTheme="minorEastAsia"/>
                <w:lang w:eastAsia="zh-CN"/>
              </w:rPr>
              <w:t xml:space="preserve">Support Alt 2: </w:t>
            </w:r>
            <w:r>
              <w:rPr>
                <w:szCs w:val="20"/>
              </w:rPr>
              <w:t xml:space="preserve">the codebook subset is </w:t>
            </w:r>
            <w:r>
              <w:rPr>
                <w:i/>
                <w:iCs/>
                <w:szCs w:val="20"/>
              </w:rPr>
              <w:t>noncoherent</w:t>
            </w:r>
            <w:r>
              <w:rPr>
                <w:szCs w:val="20"/>
              </w:rPr>
              <w:t>. Alt 2 is the simplest solution at this moment. Also we can support Alt 1 as the second choice.</w:t>
            </w:r>
          </w:p>
        </w:tc>
      </w:tr>
      <w:tr w:rsidR="00043DC2" w14:paraId="3FDA6BB1" w14:textId="77777777" w:rsidTr="00532E97">
        <w:trPr>
          <w:trHeight w:val="2186"/>
        </w:trPr>
        <w:tc>
          <w:tcPr>
            <w:tcW w:w="2263" w:type="dxa"/>
          </w:tcPr>
          <w:p w14:paraId="3776F50B" w14:textId="05C0D9F5" w:rsidR="00043DC2" w:rsidRDefault="00043DC2" w:rsidP="00043DC2">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527643C0" w14:textId="77777777" w:rsidR="00043DC2" w:rsidRDefault="00043DC2" w:rsidP="00043DC2">
            <w:pPr>
              <w:rPr>
                <w:rFonts w:eastAsiaTheme="minorEastAsia"/>
                <w:lang w:eastAsia="zh-CN"/>
              </w:rPr>
            </w:pPr>
            <w:r>
              <w:rPr>
                <w:rFonts w:eastAsiaTheme="minorEastAsia" w:hint="eastAsia"/>
                <w:lang w:eastAsia="zh-CN"/>
              </w:rPr>
              <w:t>S</w:t>
            </w:r>
            <w:r>
              <w:rPr>
                <w:rFonts w:eastAsiaTheme="minorEastAsia"/>
                <w:lang w:eastAsia="zh-CN"/>
              </w:rPr>
              <w:t xml:space="preserve">lightly prefer Alt1, since it can </w:t>
            </w:r>
            <w:r>
              <w:rPr>
                <w:rFonts w:eastAsia="SimSun"/>
                <w:iCs/>
                <w:lang w:eastAsia="zh-CN"/>
              </w:rPr>
              <w:t>give more flexibility for UE implementation, additionally introduce new RRC parameter may be not needed</w:t>
            </w:r>
            <w:r>
              <w:rPr>
                <w:rFonts w:eastAsiaTheme="minorEastAsia"/>
                <w:lang w:eastAsia="zh-CN"/>
              </w:rPr>
              <w:t xml:space="preserve">. The following descriptions can be added in TS 38.214, </w:t>
            </w:r>
          </w:p>
          <w:p w14:paraId="1E11FBFC" w14:textId="77777777" w:rsidR="00043DC2" w:rsidRDefault="00043DC2" w:rsidP="00043DC2">
            <w:pPr>
              <w:rPr>
                <w:iCs/>
                <w:szCs w:val="20"/>
              </w:rPr>
            </w:pPr>
            <w:r w:rsidRPr="00D45498">
              <w:rPr>
                <w:rFonts w:eastAsiaTheme="minorEastAsia"/>
                <w:lang w:eastAsia="zh-CN"/>
              </w:rPr>
              <w:t>When the UE report</w:t>
            </w:r>
            <w:r>
              <w:rPr>
                <w:rFonts w:eastAsiaTheme="minorEastAsia"/>
                <w:lang w:eastAsia="zh-CN"/>
              </w:rPr>
              <w:t>s</w:t>
            </w:r>
            <w:r w:rsidRPr="00D45498">
              <w:rPr>
                <w:rFonts w:eastAsiaTheme="minorEastAsia"/>
                <w:lang w:eastAsia="zh-CN"/>
              </w:rPr>
              <w:t xml:space="preserve"> </w:t>
            </w:r>
            <w:proofErr w:type="spellStart"/>
            <w:r w:rsidRPr="00D45498">
              <w:rPr>
                <w:i/>
                <w:iCs/>
                <w:szCs w:val="20"/>
              </w:rPr>
              <w:t>fullyAndPartialAndNonCoherent</w:t>
            </w:r>
            <w:proofErr w:type="spellEnd"/>
            <w:r>
              <w:rPr>
                <w:i/>
                <w:iCs/>
                <w:szCs w:val="20"/>
              </w:rPr>
              <w:t xml:space="preserve"> </w:t>
            </w:r>
            <w:r>
              <w:rPr>
                <w:iCs/>
                <w:szCs w:val="20"/>
              </w:rPr>
              <w:t>capability</w:t>
            </w:r>
            <w:r w:rsidRPr="00D45498">
              <w:rPr>
                <w:iCs/>
                <w:szCs w:val="20"/>
              </w:rPr>
              <w:t xml:space="preserve">, both NW and UE </w:t>
            </w:r>
            <w:r>
              <w:rPr>
                <w:iCs/>
                <w:szCs w:val="20"/>
              </w:rPr>
              <w:t xml:space="preserve">shall </w:t>
            </w:r>
            <w:r w:rsidRPr="00D45498">
              <w:rPr>
                <w:iCs/>
                <w:szCs w:val="20"/>
              </w:rPr>
              <w:t xml:space="preserve">assume </w:t>
            </w:r>
            <w:proofErr w:type="spellStart"/>
            <w:r w:rsidRPr="00D45498">
              <w:rPr>
                <w:i/>
                <w:iCs/>
                <w:szCs w:val="20"/>
              </w:rPr>
              <w:t>fullyAndPartialAndNonCoherent</w:t>
            </w:r>
            <w:proofErr w:type="spellEnd"/>
            <w:r w:rsidRPr="00D45498">
              <w:rPr>
                <w:i/>
                <w:iCs/>
                <w:szCs w:val="20"/>
              </w:rPr>
              <w:t xml:space="preserve"> </w:t>
            </w:r>
            <w:r w:rsidRPr="009617D1">
              <w:rPr>
                <w:iCs/>
                <w:szCs w:val="20"/>
              </w:rPr>
              <w:t xml:space="preserve">codebook </w:t>
            </w:r>
            <w:r w:rsidRPr="00D45498">
              <w:rPr>
                <w:iCs/>
                <w:szCs w:val="20"/>
              </w:rPr>
              <w:t xml:space="preserve">subset </w:t>
            </w:r>
            <w:r>
              <w:rPr>
                <w:iCs/>
                <w:szCs w:val="20"/>
              </w:rPr>
              <w:t>is</w:t>
            </w:r>
            <w:r w:rsidRPr="00D45498">
              <w:rPr>
                <w:iCs/>
                <w:szCs w:val="20"/>
              </w:rPr>
              <w:t xml:space="preserve"> used by default.</w:t>
            </w:r>
          </w:p>
          <w:p w14:paraId="69A37C0A" w14:textId="32FCC738" w:rsidR="00043DC2" w:rsidRDefault="00043DC2" w:rsidP="00043DC2">
            <w:pPr>
              <w:pStyle w:val="ListBullet"/>
              <w:numPr>
                <w:ilvl w:val="0"/>
                <w:numId w:val="0"/>
              </w:numPr>
              <w:ind w:left="360" w:hanging="360"/>
              <w:rPr>
                <w:rFonts w:eastAsiaTheme="minorEastAsia"/>
                <w:lang w:eastAsia="zh-CN"/>
              </w:rPr>
            </w:pPr>
            <w:r>
              <w:rPr>
                <w:rFonts w:eastAsiaTheme="minorEastAsia"/>
                <w:szCs w:val="20"/>
                <w:lang w:eastAsia="zh-CN"/>
              </w:rPr>
              <w:t>If there is no consensus, we can accept Alt2.</w:t>
            </w:r>
          </w:p>
        </w:tc>
      </w:tr>
      <w:tr w:rsidR="00532E97" w14:paraId="3D4CBA0D" w14:textId="77777777">
        <w:tc>
          <w:tcPr>
            <w:tcW w:w="2263" w:type="dxa"/>
          </w:tcPr>
          <w:p w14:paraId="0D2F1EDA" w14:textId="70D62988" w:rsidR="00532E97" w:rsidRDefault="00532E97" w:rsidP="00043DC2">
            <w:pPr>
              <w:rPr>
                <w:rFonts w:eastAsiaTheme="minorEastAsia"/>
                <w:lang w:eastAsia="zh-CN"/>
              </w:rPr>
            </w:pPr>
            <w:proofErr w:type="spellStart"/>
            <w:r>
              <w:rPr>
                <w:rFonts w:eastAsiaTheme="minorEastAsia"/>
                <w:lang w:eastAsia="zh-CN"/>
              </w:rPr>
              <w:t>InterDigital</w:t>
            </w:r>
            <w:proofErr w:type="spellEnd"/>
          </w:p>
        </w:tc>
        <w:tc>
          <w:tcPr>
            <w:tcW w:w="6797" w:type="dxa"/>
          </w:tcPr>
          <w:p w14:paraId="7F0E6194" w14:textId="4701FD62" w:rsidR="00724664" w:rsidRDefault="00B33F82" w:rsidP="00043DC2">
            <w:pPr>
              <w:rPr>
                <w:rFonts w:eastAsiaTheme="minorEastAsia"/>
                <w:lang w:eastAsia="zh-CN"/>
              </w:rPr>
            </w:pPr>
            <w:r>
              <w:rPr>
                <w:rFonts w:eastAsiaTheme="minorEastAsia"/>
                <w:lang w:eastAsia="zh-CN"/>
              </w:rPr>
              <w:t>Prefer</w:t>
            </w:r>
            <w:bookmarkStart w:id="3" w:name="_GoBack"/>
            <w:bookmarkEnd w:id="3"/>
            <w:r>
              <w:rPr>
                <w:rFonts w:eastAsiaTheme="minorEastAsia"/>
                <w:lang w:eastAsia="zh-CN"/>
              </w:rPr>
              <w:t xml:space="preserve"> Alt.1. In our view, PA chain numbering is a logical indexing and a UE can adopt different indexing when it comes to </w:t>
            </w:r>
            <w:r w:rsidR="00724664">
              <w:rPr>
                <w:rFonts w:eastAsiaTheme="minorEastAsia"/>
                <w:lang w:eastAsia="zh-CN"/>
              </w:rPr>
              <w:t xml:space="preserve">the </w:t>
            </w:r>
            <w:r>
              <w:rPr>
                <w:rFonts w:eastAsiaTheme="minorEastAsia"/>
                <w:lang w:eastAsia="zh-CN"/>
              </w:rPr>
              <w:t xml:space="preserve">use of coherent ports. </w:t>
            </w:r>
            <w:r w:rsidR="00724664">
              <w:rPr>
                <w:rFonts w:eastAsiaTheme="minorEastAsia"/>
                <w:lang w:eastAsia="zh-CN"/>
              </w:rPr>
              <w:t xml:space="preserve">Therefore, since antenna port virtualization is </w:t>
            </w:r>
            <w:r w:rsidR="00416B8C">
              <w:rPr>
                <w:rFonts w:eastAsiaTheme="minorEastAsia"/>
                <w:lang w:eastAsia="zh-CN"/>
              </w:rPr>
              <w:t xml:space="preserve">a </w:t>
            </w:r>
            <w:r w:rsidR="00724664">
              <w:rPr>
                <w:rFonts w:eastAsiaTheme="minorEastAsia"/>
                <w:lang w:eastAsia="zh-CN"/>
              </w:rPr>
              <w:t xml:space="preserve">UE </w:t>
            </w:r>
            <w:r w:rsidR="00416B8C">
              <w:rPr>
                <w:rFonts w:eastAsiaTheme="minorEastAsia"/>
                <w:lang w:eastAsia="zh-CN"/>
              </w:rPr>
              <w:t>proprietary scheme</w:t>
            </w:r>
            <w:r w:rsidR="00724664">
              <w:rPr>
                <w:rFonts w:eastAsiaTheme="minorEastAsia"/>
                <w:lang w:eastAsia="zh-CN"/>
              </w:rPr>
              <w:t xml:space="preserve">, in a partial-coherent UE, virtualization can be implemented in such a way that a transmission always </w:t>
            </w:r>
            <w:r w:rsidR="006F2248">
              <w:rPr>
                <w:rFonts w:eastAsiaTheme="minorEastAsia"/>
                <w:lang w:eastAsia="zh-CN"/>
              </w:rPr>
              <w:lastRenderedPageBreak/>
              <w:t>occurs</w:t>
            </w:r>
            <w:r w:rsidR="00781012">
              <w:rPr>
                <w:rFonts w:eastAsiaTheme="minorEastAsia"/>
                <w:lang w:eastAsia="zh-CN"/>
              </w:rPr>
              <w:t xml:space="preserve"> </w:t>
            </w:r>
            <w:r w:rsidR="00724664">
              <w:rPr>
                <w:rFonts w:eastAsiaTheme="minorEastAsia"/>
                <w:lang w:eastAsia="zh-CN"/>
              </w:rPr>
              <w:t>us</w:t>
            </w:r>
            <w:r w:rsidR="00781012">
              <w:rPr>
                <w:rFonts w:eastAsiaTheme="minorEastAsia"/>
                <w:lang w:eastAsia="zh-CN"/>
              </w:rPr>
              <w:t>ing</w:t>
            </w:r>
            <w:r w:rsidR="00724664">
              <w:rPr>
                <w:rFonts w:eastAsiaTheme="minorEastAsia"/>
                <w:lang w:eastAsia="zh-CN"/>
              </w:rPr>
              <w:t xml:space="preserve"> the coherent ports.</w:t>
            </w:r>
          </w:p>
          <w:p w14:paraId="36F04B97" w14:textId="1DA521FD" w:rsidR="00416B8C" w:rsidRDefault="00724664" w:rsidP="00043DC2">
            <w:pPr>
              <w:rPr>
                <w:rFonts w:eastAsiaTheme="minorEastAsia"/>
                <w:lang w:eastAsia="zh-CN"/>
              </w:rPr>
            </w:pPr>
            <w:r>
              <w:rPr>
                <w:rFonts w:eastAsiaTheme="minorEastAsia"/>
                <w:lang w:eastAsia="zh-CN"/>
              </w:rPr>
              <w:t xml:space="preserve">As for RRC parameters, </w:t>
            </w: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vivo’s</w:t>
            </w:r>
            <w:proofErr w:type="spellEnd"/>
            <w:r>
              <w:rPr>
                <w:rFonts w:eastAsiaTheme="minorEastAsia"/>
                <w:lang w:eastAsia="zh-CN"/>
              </w:rPr>
              <w:t xml:space="preserve"> comment, we may not even need a new capability</w:t>
            </w:r>
            <w:r w:rsidR="00416B8C">
              <w:rPr>
                <w:rFonts w:eastAsiaTheme="minorEastAsia"/>
                <w:lang w:eastAsia="zh-CN"/>
              </w:rPr>
              <w:t xml:space="preserve"> signaling by agreeing that,</w:t>
            </w:r>
          </w:p>
          <w:p w14:paraId="63BF4F29" w14:textId="2DE5C5C1" w:rsidR="00532E97" w:rsidRDefault="00416B8C" w:rsidP="00043DC2">
            <w:pPr>
              <w:rPr>
                <w:rFonts w:eastAsiaTheme="minorEastAsia"/>
                <w:lang w:eastAsia="zh-CN"/>
              </w:rPr>
            </w:pPr>
            <w:r>
              <w:rPr>
                <w:rFonts w:eastAsiaTheme="minorEastAsia"/>
                <w:lang w:eastAsia="zh-CN"/>
              </w:rPr>
              <w:t>F</w:t>
            </w:r>
            <w:r w:rsidRPr="00416B8C">
              <w:rPr>
                <w:rFonts w:eastAsiaTheme="minorEastAsia"/>
                <w:lang w:eastAsia="zh-CN"/>
              </w:rPr>
              <w:t xml:space="preserve">or </w:t>
            </w:r>
            <w:r>
              <w:rPr>
                <w:rFonts w:eastAsiaTheme="minorEastAsia"/>
                <w:lang w:eastAsia="zh-CN"/>
              </w:rPr>
              <w:t xml:space="preserve">a </w:t>
            </w:r>
            <w:r w:rsidRPr="00416B8C">
              <w:rPr>
                <w:rFonts w:eastAsiaTheme="minorEastAsia"/>
                <w:lang w:eastAsia="zh-CN"/>
              </w:rPr>
              <w:t xml:space="preserve">4Tx and partial-coherent UE in Mode 2, when the SRS resource set is configured with 2 ports SRS and 4 ports SRS, the codebook subset associated with 2 port SRS resource </w:t>
            </w:r>
            <w:r>
              <w:rPr>
                <w:rFonts w:eastAsiaTheme="minorEastAsia"/>
                <w:lang w:eastAsia="zh-CN"/>
              </w:rPr>
              <w:t xml:space="preserve">is </w:t>
            </w:r>
            <w:proofErr w:type="spellStart"/>
            <w:r w:rsidRPr="00D45498">
              <w:rPr>
                <w:i/>
                <w:iCs/>
                <w:szCs w:val="20"/>
              </w:rPr>
              <w:t>fullyAndPartialAndNonCoherent</w:t>
            </w:r>
            <w:proofErr w:type="spellEnd"/>
            <w:r>
              <w:rPr>
                <w:i/>
                <w:iCs/>
                <w:szCs w:val="20"/>
              </w:rPr>
              <w:t>.</w:t>
            </w:r>
          </w:p>
        </w:tc>
      </w:tr>
    </w:tbl>
    <w:p w14:paraId="74139B8B" w14:textId="77777777" w:rsidR="00081CB4" w:rsidRDefault="00081CB4"/>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8D053" w14:textId="77777777" w:rsidR="009A1A3F" w:rsidRDefault="009A1A3F">
      <w:pPr>
        <w:spacing w:after="0" w:line="240" w:lineRule="auto"/>
      </w:pPr>
      <w:r>
        <w:separator/>
      </w:r>
    </w:p>
  </w:endnote>
  <w:endnote w:type="continuationSeparator" w:id="0">
    <w:p w14:paraId="1960B7DF" w14:textId="77777777" w:rsidR="009A1A3F" w:rsidRDefault="009A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FE1DC" w14:textId="77777777" w:rsidR="009A1A3F" w:rsidRDefault="009A1A3F">
      <w:pPr>
        <w:spacing w:after="0" w:line="240" w:lineRule="auto"/>
      </w:pPr>
      <w:r>
        <w:separator/>
      </w:r>
    </w:p>
  </w:footnote>
  <w:footnote w:type="continuationSeparator" w:id="0">
    <w:p w14:paraId="41EF2617" w14:textId="77777777" w:rsidR="009A1A3F" w:rsidRDefault="009A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F2E" w14:textId="77777777" w:rsidR="00081CB4" w:rsidRDefault="00081CB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4ACB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2" w15:restartNumberingAfterBreak="0">
    <w:nsid w:val="6C107BCD"/>
    <w:multiLevelType w:val="singleLevel"/>
    <w:tmpl w:val="6C107BCD"/>
    <w:lvl w:ilvl="0">
      <w:start w:val="1"/>
      <w:numFmt w:val="decimal"/>
      <w:suff w:val="space"/>
      <w:lvlText w:val="%1."/>
      <w:lvlJc w:val="left"/>
    </w:lvl>
  </w:abstractNum>
  <w:abstractNum w:abstractNumId="1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num>
  <w:num w:numId="3">
    <w:abstractNumId w:val="10"/>
  </w:num>
  <w:num w:numId="4">
    <w:abstractNumId w:val="7"/>
  </w:num>
  <w:num w:numId="5">
    <w:abstractNumId w:val="9"/>
  </w:num>
  <w:num w:numId="6">
    <w:abstractNumId w:val="5"/>
  </w:num>
  <w:num w:numId="7">
    <w:abstractNumId w:val="8"/>
  </w:num>
  <w:num w:numId="8">
    <w:abstractNumId w:val="13"/>
  </w:num>
  <w:num w:numId="9">
    <w:abstractNumId w:val="2"/>
  </w:num>
  <w:num w:numId="10">
    <w:abstractNumId w:val="4"/>
  </w:num>
  <w:num w:numId="11">
    <w:abstractNumId w:val="11"/>
  </w:num>
  <w:num w:numId="12">
    <w:abstractNumId w:val="3"/>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DC2"/>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444E"/>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094"/>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59C"/>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8C"/>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2E97"/>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5D05"/>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248"/>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64"/>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12"/>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2926"/>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385C"/>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1A3F"/>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3F9"/>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3F82"/>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647"/>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44F"/>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jc w:val="both"/>
    </w:pPr>
    <w:rPr>
      <w:rFonts w:ascii="Times New Roman" w:eastAsia="Times New Roman" w:hAnsi="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s>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styleId="ListBullet">
    <w:name w:val="List Bullet"/>
    <w:basedOn w:val="Normal"/>
    <w:rsid w:val="0017444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71792-AAED-4A6B-9736-19458F24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Afshin Haghighat</cp:lastModifiedBy>
  <cp:revision>7</cp:revision>
  <cp:lastPrinted>2011-08-03T09:36:00Z</cp:lastPrinted>
  <dcterms:created xsi:type="dcterms:W3CDTF">2020-04-22T13:08:00Z</dcterms:created>
  <dcterms:modified xsi:type="dcterms:W3CDTF">2020-04-22T14:06:00Z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