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D1B0" w14:textId="2DF0FD03" w:rsidR="005A4D90" w:rsidRDefault="001F1A70" w:rsidP="005A4D90">
      <w:pPr>
        <w:rPr>
          <w:rFonts w:ascii="Arial" w:hAnsi="Arial" w:cs="Arial"/>
          <w:b/>
          <w:bCs/>
          <w:sz w:val="24"/>
          <w:szCs w:val="28"/>
          <w:lang w:eastAsia="zh-CN"/>
        </w:rPr>
      </w:pPr>
      <w:r w:rsidRPr="001F1A70">
        <w:rPr>
          <w:rFonts w:ascii="Arial" w:hAnsi="Arial" w:cs="Arial"/>
          <w:b/>
          <w:bCs/>
          <w:sz w:val="24"/>
          <w:szCs w:val="28"/>
          <w:lang w:eastAsia="zh-CN"/>
        </w:rPr>
        <w:t>3GPP TSG RAN WG1 Meeting #100bis-e   </w:t>
      </w:r>
      <w:r w:rsidRPr="001F1A70">
        <w:rPr>
          <w:rFonts w:eastAsia="宋体"/>
          <w:b/>
          <w:bCs/>
          <w:sz w:val="22"/>
          <w:szCs w:val="22"/>
          <w:lang w:val="en-US" w:eastAsia="zh-CN"/>
        </w:rPr>
        <w:t xml:space="preserve">                                                               </w:t>
      </w:r>
      <w:r w:rsidR="005A4D90" w:rsidRPr="005A4D90">
        <w:rPr>
          <w:rFonts w:ascii="Arial" w:hAnsi="Arial" w:cs="Arial"/>
          <w:b/>
          <w:bCs/>
          <w:sz w:val="24"/>
          <w:szCs w:val="28"/>
          <w:lang w:eastAsia="zh-CN"/>
        </w:rPr>
        <w:t>R1-200</w:t>
      </w:r>
      <w:r w:rsidR="007F7516">
        <w:rPr>
          <w:rFonts w:ascii="Arial" w:hAnsi="Arial" w:cs="Arial"/>
          <w:b/>
          <w:bCs/>
          <w:sz w:val="24"/>
          <w:szCs w:val="28"/>
          <w:lang w:eastAsia="zh-CN"/>
        </w:rPr>
        <w:t>xxxx</w:t>
      </w:r>
    </w:p>
    <w:p w14:paraId="6F4FF576" w14:textId="26F0D7F7" w:rsidR="001F1A70" w:rsidRPr="001F1A70" w:rsidRDefault="001F1A70" w:rsidP="005A4D90">
      <w:pPr>
        <w:rPr>
          <w:rFonts w:ascii="Arial" w:hAnsi="Arial" w:cs="Arial"/>
          <w:b/>
          <w:bCs/>
          <w:sz w:val="24"/>
          <w:szCs w:val="28"/>
          <w:lang w:eastAsia="zh-CN"/>
        </w:rPr>
      </w:pPr>
      <w:r w:rsidRPr="001F1A70">
        <w:rPr>
          <w:rFonts w:ascii="Arial" w:hAnsi="Arial" w:cs="Arial"/>
          <w:b/>
          <w:bCs/>
          <w:sz w:val="24"/>
          <w:szCs w:val="28"/>
          <w:lang w:eastAsia="zh-CN"/>
        </w:rPr>
        <w:t>E-meeting, April 20</w:t>
      </w:r>
      <w:r w:rsidR="000C5501" w:rsidRPr="000C5501">
        <w:rPr>
          <w:rFonts w:ascii="Arial" w:hAnsi="Arial" w:cs="Arial"/>
          <w:b/>
          <w:bCs/>
          <w:sz w:val="24"/>
          <w:szCs w:val="28"/>
          <w:vertAlign w:val="superscript"/>
          <w:lang w:eastAsia="zh-CN"/>
        </w:rPr>
        <w:t>th</w:t>
      </w:r>
      <w:r w:rsidRPr="001F1A70">
        <w:rPr>
          <w:rFonts w:ascii="Arial" w:hAnsi="Arial" w:cs="Arial"/>
          <w:b/>
          <w:bCs/>
          <w:sz w:val="24"/>
          <w:szCs w:val="28"/>
          <w:lang w:eastAsia="zh-CN"/>
        </w:rPr>
        <w:t xml:space="preserve"> - April 30</w:t>
      </w:r>
      <w:r w:rsidR="000C5501" w:rsidRPr="000C5501">
        <w:rPr>
          <w:rFonts w:ascii="Arial" w:hAnsi="Arial" w:cs="Arial"/>
          <w:b/>
          <w:bCs/>
          <w:sz w:val="24"/>
          <w:szCs w:val="28"/>
          <w:vertAlign w:val="superscript"/>
          <w:lang w:eastAsia="zh-CN"/>
        </w:rPr>
        <w:t>th</w:t>
      </w:r>
      <w:r w:rsidRPr="001F1A70">
        <w:rPr>
          <w:rFonts w:ascii="Arial" w:hAnsi="Arial" w:cs="Arial"/>
          <w:b/>
          <w:bCs/>
          <w:sz w:val="24"/>
          <w:szCs w:val="28"/>
          <w:lang w:eastAsia="zh-CN"/>
        </w:rPr>
        <w:t>, 2020</w:t>
      </w:r>
    </w:p>
    <w:p w14:paraId="45DA5D26" w14:textId="6831D2BD" w:rsidR="002F3E67" w:rsidRPr="00BB5A3A" w:rsidRDefault="002F3E67" w:rsidP="00A508C9">
      <w:pPr>
        <w:tabs>
          <w:tab w:val="right" w:pos="9639"/>
        </w:tabs>
        <w:rPr>
          <w:rFonts w:ascii="Arial" w:eastAsia="宋体" w:hAnsi="Arial"/>
          <w:b/>
          <w:noProof/>
          <w:sz w:val="24"/>
        </w:rPr>
      </w:pPr>
      <w:r w:rsidRPr="00BB5A3A">
        <w:rPr>
          <w:rFonts w:ascii="Arial" w:eastAsia="宋体" w:hAnsi="Arial"/>
          <w:b/>
          <w:noProof/>
          <w:sz w:val="24"/>
        </w:rPr>
        <w:tab/>
      </w:r>
    </w:p>
    <w:p w14:paraId="653464E7" w14:textId="77777777" w:rsidR="004F2D69" w:rsidRPr="00AD7B95" w:rsidRDefault="004F2D69" w:rsidP="00C25EFA">
      <w:pPr>
        <w:jc w:val="both"/>
        <w:rPr>
          <w:rFonts w:ascii="Arial" w:hAnsi="Arial" w:cs="Arial"/>
        </w:rPr>
      </w:pPr>
    </w:p>
    <w:p w14:paraId="260FD38D" w14:textId="3CBFDC93" w:rsidR="00C23E59" w:rsidRPr="008A4BF7" w:rsidRDefault="00C23E59" w:rsidP="00C23E59">
      <w:pPr>
        <w:spacing w:after="60"/>
        <w:ind w:left="1985" w:hanging="1985"/>
        <w:jc w:val="both"/>
        <w:rPr>
          <w:rFonts w:ascii="Arial" w:hAnsi="Arial" w:cs="Arial"/>
          <w:b/>
        </w:rPr>
      </w:pPr>
      <w:r>
        <w:rPr>
          <w:rFonts w:ascii="Arial" w:hAnsi="Arial" w:cs="Arial"/>
          <w:b/>
        </w:rPr>
        <w:t>Title:</w:t>
      </w:r>
      <w:r>
        <w:rPr>
          <w:rFonts w:ascii="Arial" w:hAnsi="Arial" w:cs="Arial"/>
          <w:b/>
        </w:rPr>
        <w:tab/>
      </w:r>
      <w:r w:rsidR="00AF2E6D">
        <w:rPr>
          <w:rFonts w:ascii="Arial" w:hAnsi="Arial" w:cs="Arial"/>
          <w:b/>
        </w:rPr>
        <w:t>D</w:t>
      </w:r>
      <w:r w:rsidR="00AF2E6D" w:rsidRPr="00A508C9">
        <w:rPr>
          <w:rFonts w:ascii="Arial" w:hAnsi="Arial" w:cs="Arial"/>
          <w:b/>
        </w:rPr>
        <w:t>raft</w:t>
      </w:r>
      <w:r w:rsidR="00B31B37">
        <w:rPr>
          <w:rFonts w:ascii="Arial" w:hAnsi="Arial" w:cs="Arial"/>
          <w:b/>
        </w:rPr>
        <w:t xml:space="preserve"> </w:t>
      </w:r>
      <w:r w:rsidR="00C76B17" w:rsidRPr="00C76B17">
        <w:rPr>
          <w:rFonts w:ascii="Arial" w:hAnsi="Arial" w:cs="Arial"/>
          <w:b/>
        </w:rPr>
        <w:t xml:space="preserve">LS </w:t>
      </w:r>
      <w:r w:rsidR="00C85C8A">
        <w:rPr>
          <w:rFonts w:ascii="Arial" w:hAnsi="Arial" w:cs="Arial"/>
          <w:b/>
        </w:rPr>
        <w:t>response to</w:t>
      </w:r>
      <w:r w:rsidR="00C76B17" w:rsidRPr="00C76B17">
        <w:rPr>
          <w:rFonts w:ascii="Arial" w:hAnsi="Arial" w:cs="Arial"/>
          <w:b/>
        </w:rPr>
        <w:t xml:space="preserve"> </w:t>
      </w:r>
      <w:r w:rsidR="000C5501" w:rsidRPr="009A4FD4">
        <w:rPr>
          <w:rFonts w:ascii="Arial" w:hAnsi="Arial" w:cs="Arial"/>
          <w:b/>
          <w:lang w:eastAsia="zh-CN"/>
        </w:rPr>
        <w:t>dormant BWP configuration and related operation</w:t>
      </w:r>
    </w:p>
    <w:p w14:paraId="483395B3" w14:textId="55F527EA" w:rsidR="00C23E59" w:rsidRDefault="00C23E59" w:rsidP="00C23E59">
      <w:pPr>
        <w:spacing w:after="60"/>
        <w:ind w:left="1985" w:hanging="1985"/>
        <w:jc w:val="both"/>
        <w:rPr>
          <w:rFonts w:ascii="Arial" w:hAnsi="Arial" w:cs="Arial"/>
          <w:bCs/>
        </w:rPr>
      </w:pPr>
      <w:r>
        <w:rPr>
          <w:rFonts w:ascii="Arial" w:hAnsi="Arial" w:cs="Arial"/>
          <w:b/>
        </w:rPr>
        <w:t>Response to:</w:t>
      </w:r>
      <w:r>
        <w:rPr>
          <w:rFonts w:ascii="Arial" w:hAnsi="Arial" w:cs="Arial"/>
          <w:bCs/>
        </w:rPr>
        <w:tab/>
      </w:r>
      <w:r w:rsidR="004C6B97">
        <w:rPr>
          <w:rFonts w:ascii="Arial" w:hAnsi="Arial" w:cs="Arial"/>
          <w:bCs/>
        </w:rPr>
        <w:t>R1-2001514</w:t>
      </w:r>
      <w:r w:rsidR="008A4BF7" w:rsidRPr="00830721" w:rsidDel="008A4BF7">
        <w:rPr>
          <w:rFonts w:ascii="Arial" w:hAnsi="Arial" w:cs="Arial"/>
          <w:bCs/>
        </w:rPr>
        <w:t xml:space="preserve"> </w:t>
      </w:r>
      <w:r w:rsidR="00830721">
        <w:rPr>
          <w:rFonts w:ascii="Arial" w:hAnsi="Arial" w:cs="Arial"/>
          <w:bCs/>
        </w:rPr>
        <w:t>(</w:t>
      </w:r>
      <w:r w:rsidR="004C6B97" w:rsidRPr="004C6B97">
        <w:rPr>
          <w:rFonts w:ascii="Arial" w:hAnsi="Arial" w:cs="Arial"/>
          <w:bCs/>
        </w:rPr>
        <w:t>R2-2002381</w:t>
      </w:r>
      <w:r w:rsidR="00830721">
        <w:rPr>
          <w:rFonts w:ascii="Arial" w:hAnsi="Arial" w:cs="Arial"/>
          <w:bCs/>
        </w:rPr>
        <w:t>)</w:t>
      </w:r>
    </w:p>
    <w:p w14:paraId="7E02C6D2" w14:textId="6F364B2C" w:rsidR="00C23E59" w:rsidRDefault="00C23E59" w:rsidP="00C23E59">
      <w:pPr>
        <w:spacing w:after="60"/>
        <w:ind w:left="1985" w:hanging="1985"/>
        <w:jc w:val="both"/>
        <w:rPr>
          <w:rFonts w:ascii="Arial" w:hAnsi="Arial" w:cs="Arial"/>
          <w:bCs/>
          <w:lang w:eastAsia="ja-JP"/>
        </w:rPr>
      </w:pPr>
      <w:r>
        <w:rPr>
          <w:rFonts w:ascii="Arial" w:hAnsi="Arial" w:cs="Arial"/>
          <w:b/>
        </w:rPr>
        <w:t>Release:</w:t>
      </w:r>
      <w:r>
        <w:rPr>
          <w:rFonts w:ascii="Arial" w:hAnsi="Arial" w:cs="Arial"/>
          <w:bCs/>
        </w:rPr>
        <w:tab/>
      </w:r>
      <w:r w:rsidR="00AF2E6D">
        <w:rPr>
          <w:rFonts w:ascii="Arial" w:hAnsi="Arial" w:cs="Arial" w:hint="eastAsia"/>
          <w:bCs/>
          <w:lang w:eastAsia="ja-JP"/>
        </w:rPr>
        <w:t>Rel</w:t>
      </w:r>
      <w:r w:rsidR="00AF2E6D">
        <w:rPr>
          <w:rFonts w:ascii="Arial" w:hAnsi="Arial" w:cs="Arial"/>
          <w:bCs/>
          <w:lang w:eastAsia="ja-JP"/>
        </w:rPr>
        <w:t>-</w:t>
      </w:r>
      <w:r>
        <w:rPr>
          <w:rFonts w:ascii="Arial" w:hAnsi="Arial" w:cs="Arial" w:hint="eastAsia"/>
          <w:bCs/>
          <w:lang w:eastAsia="ja-JP"/>
        </w:rPr>
        <w:t>1</w:t>
      </w:r>
      <w:r>
        <w:rPr>
          <w:rFonts w:ascii="Arial" w:hAnsi="Arial" w:cs="Arial"/>
          <w:bCs/>
          <w:lang w:eastAsia="ja-JP"/>
        </w:rPr>
        <w:t>6</w:t>
      </w:r>
    </w:p>
    <w:p w14:paraId="4B925B7A" w14:textId="2BF3FAEF" w:rsidR="00C23E59" w:rsidRDefault="00C23E59" w:rsidP="00C23E59">
      <w:pPr>
        <w:spacing w:after="60"/>
        <w:ind w:left="1985" w:hanging="1985"/>
        <w:jc w:val="both"/>
        <w:rPr>
          <w:rFonts w:ascii="Arial" w:hAnsi="Arial" w:cs="Arial"/>
          <w:bCs/>
        </w:rPr>
      </w:pPr>
      <w:r>
        <w:rPr>
          <w:rFonts w:ascii="Arial" w:hAnsi="Arial" w:cs="Arial"/>
          <w:b/>
        </w:rPr>
        <w:t>Work Item:</w:t>
      </w:r>
      <w:r>
        <w:rPr>
          <w:rFonts w:ascii="Arial" w:hAnsi="Arial" w:cs="Arial"/>
          <w:bCs/>
        </w:rPr>
        <w:tab/>
      </w:r>
      <w:r w:rsidR="004C6B97" w:rsidRPr="00685C22">
        <w:rPr>
          <w:rFonts w:ascii="Arial" w:hAnsi="Arial" w:cs="Arial"/>
          <w:bCs/>
        </w:rPr>
        <w:t>LTE_NR_DC_CA_enh-Core</w:t>
      </w:r>
    </w:p>
    <w:p w14:paraId="48CC3475" w14:textId="77777777" w:rsidR="00C23E59" w:rsidRDefault="00C23E59" w:rsidP="00C23E59">
      <w:pPr>
        <w:spacing w:after="60"/>
        <w:ind w:left="1985" w:hanging="1985"/>
        <w:jc w:val="both"/>
        <w:rPr>
          <w:rFonts w:ascii="Arial" w:hAnsi="Arial" w:cs="Arial"/>
          <w:b/>
        </w:rPr>
      </w:pPr>
    </w:p>
    <w:p w14:paraId="5D053DE0" w14:textId="645F189D" w:rsidR="00C23E59" w:rsidRPr="00580B28" w:rsidRDefault="00C23E59" w:rsidP="00C23E59">
      <w:pPr>
        <w:spacing w:after="60"/>
        <w:ind w:left="1985" w:hanging="1985"/>
        <w:jc w:val="both"/>
        <w:rPr>
          <w:rFonts w:ascii="Arial" w:hAnsi="Arial" w:cs="Arial"/>
          <w:bCs/>
        </w:rPr>
      </w:pPr>
      <w:r>
        <w:rPr>
          <w:rFonts w:ascii="Arial" w:hAnsi="Arial" w:cs="Arial"/>
          <w:b/>
        </w:rPr>
        <w:t>Source:</w:t>
      </w:r>
      <w:r>
        <w:rPr>
          <w:rFonts w:ascii="Arial" w:hAnsi="Arial" w:cs="Arial"/>
          <w:bCs/>
          <w:color w:val="FF0000"/>
        </w:rPr>
        <w:tab/>
      </w:r>
      <w:r w:rsidR="004C6B97">
        <w:rPr>
          <w:rFonts w:ascii="Arial" w:hAnsi="Arial" w:cs="Arial"/>
          <w:bCs/>
          <w:lang w:eastAsia="ja-JP"/>
        </w:rPr>
        <w:t>OPPO</w:t>
      </w:r>
      <w:r w:rsidR="00580B28" w:rsidRPr="00580B28">
        <w:rPr>
          <w:rFonts w:ascii="Arial" w:hAnsi="Arial" w:cs="Arial"/>
          <w:bCs/>
          <w:lang w:eastAsia="ja-JP"/>
        </w:rPr>
        <w:t xml:space="preserve"> </w:t>
      </w:r>
      <w:r w:rsidR="00580B28" w:rsidRPr="00DC3C32">
        <w:rPr>
          <w:rFonts w:ascii="Arial" w:hAnsi="Arial" w:cs="Arial"/>
          <w:bCs/>
          <w:highlight w:val="yellow"/>
          <w:lang w:eastAsia="ja-JP"/>
        </w:rPr>
        <w:t>[RAN1]</w:t>
      </w:r>
    </w:p>
    <w:p w14:paraId="2D239E42" w14:textId="77777777" w:rsidR="00C23E59" w:rsidRPr="00E56AC5" w:rsidRDefault="00C23E59" w:rsidP="00C23E59">
      <w:pPr>
        <w:spacing w:after="60"/>
        <w:ind w:left="1985" w:hanging="1985"/>
        <w:jc w:val="both"/>
        <w:rPr>
          <w:rFonts w:ascii="Arial" w:hAnsi="Arial" w:cs="Arial"/>
          <w:bCs/>
          <w:lang w:eastAsia="ja-JP"/>
        </w:rPr>
      </w:pPr>
      <w:r w:rsidRPr="00E56AC5">
        <w:rPr>
          <w:rFonts w:ascii="Arial" w:hAnsi="Arial" w:cs="Arial"/>
          <w:b/>
        </w:rPr>
        <w:t>To:</w:t>
      </w:r>
      <w:r w:rsidRPr="00E56AC5">
        <w:rPr>
          <w:rFonts w:ascii="Arial" w:hAnsi="Arial" w:cs="Arial"/>
          <w:bCs/>
        </w:rPr>
        <w:tab/>
      </w:r>
      <w:r>
        <w:rPr>
          <w:rFonts w:ascii="Arial" w:hAnsi="Arial" w:cs="Arial"/>
          <w:bCs/>
          <w:lang w:eastAsia="ja-JP"/>
        </w:rPr>
        <w:t>RAN</w:t>
      </w:r>
      <w:r w:rsidR="00361500">
        <w:rPr>
          <w:rFonts w:ascii="Arial" w:hAnsi="Arial" w:cs="Arial"/>
          <w:bCs/>
          <w:lang w:eastAsia="ja-JP"/>
        </w:rPr>
        <w:t>2</w:t>
      </w:r>
    </w:p>
    <w:p w14:paraId="4A7B0253" w14:textId="77777777" w:rsidR="00C23E59" w:rsidRPr="00EF32CB" w:rsidRDefault="00C23E59" w:rsidP="00C23E59">
      <w:pPr>
        <w:spacing w:after="60"/>
        <w:ind w:left="1985" w:hanging="1985"/>
        <w:jc w:val="both"/>
        <w:rPr>
          <w:rFonts w:ascii="Arial" w:hAnsi="Arial" w:cs="Arial"/>
          <w:bCs/>
          <w:lang w:eastAsia="ja-JP"/>
        </w:rPr>
      </w:pPr>
      <w:r w:rsidRPr="00EF32CB">
        <w:rPr>
          <w:rFonts w:ascii="Arial" w:hAnsi="Arial" w:cs="Arial"/>
          <w:b/>
        </w:rPr>
        <w:t>Cc:</w:t>
      </w:r>
      <w:r w:rsidRPr="00EF32CB">
        <w:rPr>
          <w:rFonts w:ascii="Arial" w:hAnsi="Arial" w:cs="Arial"/>
          <w:bCs/>
        </w:rPr>
        <w:tab/>
      </w:r>
    </w:p>
    <w:p w14:paraId="6C14F467" w14:textId="77777777" w:rsidR="004F2D69" w:rsidRDefault="004F2D69" w:rsidP="00C25EFA">
      <w:pPr>
        <w:spacing w:after="60"/>
        <w:ind w:left="1985" w:hanging="1985"/>
        <w:jc w:val="both"/>
        <w:rPr>
          <w:rFonts w:ascii="Arial" w:hAnsi="Arial" w:cs="Arial"/>
          <w:bCs/>
        </w:rPr>
      </w:pPr>
    </w:p>
    <w:p w14:paraId="7AF113D8" w14:textId="77777777" w:rsidR="004F2D69" w:rsidRDefault="004F2D69" w:rsidP="00C25EFA">
      <w:pPr>
        <w:tabs>
          <w:tab w:val="left" w:pos="2268"/>
        </w:tabs>
        <w:jc w:val="both"/>
        <w:rPr>
          <w:rFonts w:ascii="Arial" w:hAnsi="Arial" w:cs="Arial"/>
          <w:bCs/>
        </w:rPr>
      </w:pPr>
      <w:r>
        <w:rPr>
          <w:rFonts w:ascii="Arial" w:hAnsi="Arial" w:cs="Arial"/>
          <w:b/>
        </w:rPr>
        <w:t>Contact Person:</w:t>
      </w:r>
      <w:r>
        <w:rPr>
          <w:rFonts w:ascii="Arial" w:hAnsi="Arial" w:cs="Arial"/>
          <w:bCs/>
        </w:rPr>
        <w:tab/>
      </w:r>
    </w:p>
    <w:p w14:paraId="0D932C33" w14:textId="36CA1E2D" w:rsidR="004F2D69" w:rsidRPr="004E431B" w:rsidRDefault="004F2D69" w:rsidP="00DC3C32">
      <w:pPr>
        <w:pStyle w:val="4"/>
        <w:tabs>
          <w:tab w:val="left" w:pos="2268"/>
        </w:tabs>
        <w:ind w:left="0"/>
        <w:jc w:val="both"/>
        <w:rPr>
          <w:rFonts w:eastAsia="宋体" w:cs="Arial"/>
          <w:b w:val="0"/>
          <w:bCs/>
          <w:lang w:val="fi-FI" w:eastAsia="zh-CN"/>
        </w:rPr>
      </w:pPr>
      <w:r w:rsidRPr="00C94272">
        <w:rPr>
          <w:rFonts w:cs="Arial"/>
          <w:lang w:val="fi-FI"/>
        </w:rPr>
        <w:t>Name:</w:t>
      </w:r>
      <w:r w:rsidRPr="00C94272">
        <w:rPr>
          <w:rFonts w:cs="Arial"/>
          <w:b w:val="0"/>
          <w:bCs/>
          <w:lang w:val="fi-FI"/>
        </w:rPr>
        <w:tab/>
      </w:r>
      <w:r w:rsidR="004C6B97">
        <w:rPr>
          <w:rFonts w:cs="Arial"/>
          <w:b w:val="0"/>
          <w:bCs/>
          <w:lang w:val="en-US" w:eastAsia="zh-CN"/>
        </w:rPr>
        <w:t>Zhisong Zuo</w:t>
      </w:r>
    </w:p>
    <w:p w14:paraId="62135533" w14:textId="13528008" w:rsidR="00F5335B" w:rsidRPr="00C94272" w:rsidRDefault="004F2D69" w:rsidP="00DC3C32">
      <w:pPr>
        <w:pStyle w:val="7"/>
        <w:tabs>
          <w:tab w:val="left" w:pos="2268"/>
        </w:tabs>
        <w:ind w:left="0"/>
        <w:jc w:val="both"/>
        <w:rPr>
          <w:rFonts w:cs="Arial"/>
          <w:b w:val="0"/>
          <w:bCs/>
          <w:color w:val="auto"/>
          <w:lang w:val="fi-FI"/>
        </w:rPr>
      </w:pPr>
      <w:r w:rsidRPr="00C94272">
        <w:rPr>
          <w:rFonts w:cs="Arial"/>
          <w:color w:val="auto"/>
          <w:lang w:val="fi-FI"/>
        </w:rPr>
        <w:t>E-mail Address:</w:t>
      </w:r>
      <w:r w:rsidRPr="00C94272">
        <w:rPr>
          <w:rFonts w:cs="Arial"/>
          <w:b w:val="0"/>
          <w:bCs/>
          <w:color w:val="auto"/>
          <w:lang w:val="fi-FI"/>
        </w:rPr>
        <w:tab/>
      </w:r>
      <w:r w:rsidR="002428AE">
        <w:rPr>
          <w:rFonts w:cs="Arial"/>
          <w:b w:val="0"/>
          <w:bCs/>
          <w:color w:val="auto"/>
          <w:lang w:val="fi-FI"/>
        </w:rPr>
        <w:t>zuozhisong{at}</w:t>
      </w:r>
      <w:r w:rsidR="002428AE">
        <w:rPr>
          <w:rFonts w:cs="Arial"/>
          <w:b w:val="0"/>
          <w:bCs/>
          <w:color w:val="auto"/>
          <w:lang w:val="en-US" w:eastAsia="zh-CN"/>
        </w:rPr>
        <w:t>oppo</w:t>
      </w:r>
      <w:r w:rsidR="00FC04C1" w:rsidRPr="00F11AB4">
        <w:rPr>
          <w:rFonts w:cs="Arial"/>
          <w:b w:val="0"/>
          <w:bCs/>
          <w:color w:val="auto"/>
          <w:lang w:val="en-US" w:eastAsia="zh-CN"/>
        </w:rPr>
        <w:t>.com</w:t>
      </w:r>
    </w:p>
    <w:p w14:paraId="322BDCE9" w14:textId="77777777" w:rsidR="00AD7B95" w:rsidRPr="00D861D0" w:rsidRDefault="00AD7B95" w:rsidP="00C25EFA">
      <w:pPr>
        <w:spacing w:after="60"/>
        <w:ind w:left="1985" w:hanging="1985"/>
        <w:jc w:val="both"/>
        <w:rPr>
          <w:rFonts w:ascii="Arial" w:hAnsi="Arial" w:cs="Arial"/>
          <w:b/>
          <w:lang w:val="fi-FI"/>
        </w:rPr>
      </w:pPr>
    </w:p>
    <w:p w14:paraId="57C6AADD" w14:textId="77777777" w:rsidR="004F2D69" w:rsidRDefault="004F2D69" w:rsidP="00C25EFA">
      <w:pPr>
        <w:spacing w:after="60"/>
        <w:ind w:left="1985" w:hanging="1985"/>
        <w:jc w:val="both"/>
        <w:rPr>
          <w:rFonts w:ascii="Arial" w:hAnsi="Arial" w:cs="Arial"/>
          <w:bCs/>
        </w:rPr>
      </w:pPr>
      <w:r w:rsidRPr="00551ED7">
        <w:rPr>
          <w:rFonts w:ascii="Arial" w:hAnsi="Arial" w:cs="Arial"/>
          <w:b/>
        </w:rPr>
        <w:t>Attachments:</w:t>
      </w:r>
      <w:r w:rsidR="00426FF9" w:rsidRPr="00551ED7">
        <w:rPr>
          <w:rFonts w:ascii="Arial" w:hAnsi="Arial" w:cs="Arial"/>
          <w:b/>
        </w:rPr>
        <w:t xml:space="preserve"> </w:t>
      </w:r>
      <w:r w:rsidR="00B728BC">
        <w:rPr>
          <w:rFonts w:ascii="Arial" w:hAnsi="Arial" w:cs="Arial"/>
          <w:b/>
        </w:rPr>
        <w:t>-</w:t>
      </w:r>
    </w:p>
    <w:p w14:paraId="7B95C06A" w14:textId="77777777" w:rsidR="004F2D69" w:rsidRDefault="004F2D69" w:rsidP="00C25EFA">
      <w:pPr>
        <w:pBdr>
          <w:bottom w:val="single" w:sz="4" w:space="1" w:color="auto"/>
        </w:pBdr>
        <w:jc w:val="both"/>
        <w:rPr>
          <w:rFonts w:ascii="Arial" w:hAnsi="Arial" w:cs="Arial"/>
        </w:rPr>
      </w:pPr>
    </w:p>
    <w:p w14:paraId="3B03A46F" w14:textId="77777777" w:rsidR="004F2D69" w:rsidRDefault="004F2D69" w:rsidP="00C25EFA">
      <w:pPr>
        <w:jc w:val="both"/>
        <w:rPr>
          <w:rFonts w:ascii="Arial" w:hAnsi="Arial" w:cs="Arial"/>
        </w:rPr>
      </w:pPr>
    </w:p>
    <w:p w14:paraId="15C80EF8" w14:textId="77777777" w:rsidR="00CB0CFF" w:rsidRDefault="00CB0CFF" w:rsidP="00CB0CFF">
      <w:pPr>
        <w:spacing w:after="120"/>
        <w:jc w:val="both"/>
        <w:rPr>
          <w:rFonts w:ascii="Arial" w:hAnsi="Arial" w:cs="Arial"/>
          <w:b/>
          <w:lang w:val="en-US"/>
        </w:rPr>
      </w:pPr>
      <w:r>
        <w:rPr>
          <w:rFonts w:ascii="Arial" w:hAnsi="Arial" w:cs="Arial"/>
          <w:b/>
        </w:rPr>
        <w:t>1. Overall Description:</w:t>
      </w:r>
    </w:p>
    <w:p w14:paraId="36F2EF00" w14:textId="2F6ED15A" w:rsidR="00F01569" w:rsidRDefault="007148DF" w:rsidP="00A508C9">
      <w:pPr>
        <w:spacing w:after="120"/>
        <w:rPr>
          <w:rFonts w:ascii="Arial" w:eastAsia="宋体" w:hAnsi="Arial" w:cs="Arial"/>
          <w:lang w:eastAsia="zh-CN"/>
        </w:rPr>
      </w:pPr>
      <w:r>
        <w:rPr>
          <w:rFonts w:ascii="Arial" w:eastAsia="宋体" w:hAnsi="Arial" w:cs="Arial"/>
          <w:lang w:eastAsia="zh-CN"/>
        </w:rPr>
        <w:t>RAN</w:t>
      </w:r>
      <w:r w:rsidR="0054686D">
        <w:rPr>
          <w:rFonts w:ascii="Arial" w:eastAsia="宋体" w:hAnsi="Arial" w:cs="Arial"/>
          <w:lang w:eastAsia="zh-CN"/>
        </w:rPr>
        <w:t>1</w:t>
      </w:r>
      <w:r>
        <w:rPr>
          <w:rFonts w:ascii="Arial" w:eastAsia="宋体" w:hAnsi="Arial" w:cs="Arial"/>
          <w:lang w:eastAsia="zh-CN"/>
        </w:rPr>
        <w:t xml:space="preserve"> would like to thank RAN</w:t>
      </w:r>
      <w:r w:rsidR="00564872">
        <w:rPr>
          <w:rFonts w:ascii="Arial" w:eastAsia="宋体" w:hAnsi="Arial" w:cs="Arial"/>
          <w:lang w:eastAsia="zh-CN"/>
        </w:rPr>
        <w:t>2</w:t>
      </w:r>
      <w:r>
        <w:rPr>
          <w:rFonts w:ascii="Arial" w:eastAsia="宋体" w:hAnsi="Arial" w:cs="Arial"/>
          <w:lang w:eastAsia="zh-CN"/>
        </w:rPr>
        <w:t xml:space="preserve"> for the </w:t>
      </w:r>
      <w:r w:rsidR="00740820">
        <w:rPr>
          <w:rFonts w:ascii="Arial" w:eastAsia="宋体" w:hAnsi="Arial" w:cs="Arial"/>
          <w:lang w:eastAsia="zh-CN"/>
        </w:rPr>
        <w:t>LS</w:t>
      </w:r>
      <w:r w:rsidR="00323168">
        <w:rPr>
          <w:rFonts w:ascii="Arial" w:eastAsia="宋体" w:hAnsi="Arial" w:cs="Arial"/>
          <w:lang w:eastAsia="zh-CN"/>
        </w:rPr>
        <w:t xml:space="preserve"> </w:t>
      </w:r>
      <w:r w:rsidR="00401BAA">
        <w:rPr>
          <w:rFonts w:ascii="Arial" w:eastAsia="宋体" w:hAnsi="Arial" w:cs="Arial"/>
          <w:lang w:eastAsia="zh-CN"/>
        </w:rPr>
        <w:t>in regards the</w:t>
      </w:r>
      <w:r w:rsidR="00323168">
        <w:rPr>
          <w:rFonts w:ascii="Arial" w:eastAsia="宋体" w:hAnsi="Arial" w:cs="Arial"/>
          <w:lang w:eastAsia="zh-CN"/>
        </w:rPr>
        <w:t xml:space="preserve"> </w:t>
      </w:r>
      <w:r w:rsidR="00D90FB8">
        <w:rPr>
          <w:rFonts w:ascii="Arial" w:eastAsia="宋体" w:hAnsi="Arial" w:cs="Arial"/>
          <w:lang w:eastAsia="zh-CN"/>
        </w:rPr>
        <w:t xml:space="preserve">questions of </w:t>
      </w:r>
      <w:r w:rsidR="00D90FB8">
        <w:rPr>
          <w:rFonts w:ascii="Arial" w:hAnsi="Arial" w:cs="Arial" w:hint="eastAsia"/>
          <w:lang w:eastAsia="zh-CN"/>
        </w:rPr>
        <w:t xml:space="preserve">dormant </w:t>
      </w:r>
      <w:r w:rsidR="00D90FB8">
        <w:rPr>
          <w:rFonts w:ascii="Arial" w:hAnsi="Arial" w:cs="Arial"/>
          <w:lang w:eastAsia="zh-CN"/>
        </w:rPr>
        <w:t xml:space="preserve">BWP configuration </w:t>
      </w:r>
      <w:r w:rsidR="00401BAA">
        <w:rPr>
          <w:rFonts w:ascii="Arial" w:hAnsi="Arial" w:cs="Arial"/>
          <w:lang w:eastAsia="zh-CN"/>
        </w:rPr>
        <w:t>and related operation.</w:t>
      </w:r>
      <w:r w:rsidR="00457070">
        <w:rPr>
          <w:rFonts w:ascii="Arial" w:hAnsi="Arial" w:cs="Arial"/>
          <w:lang w:eastAsia="zh-CN"/>
        </w:rPr>
        <w:t xml:space="preserve"> After discussion following answers are for RAN2</w:t>
      </w:r>
      <w:r w:rsidR="00774BC3">
        <w:rPr>
          <w:rFonts w:ascii="Arial" w:hAnsi="Arial" w:cs="Arial"/>
          <w:lang w:eastAsia="zh-CN"/>
        </w:rPr>
        <w:t xml:space="preserve"> consideration</w:t>
      </w:r>
      <w:r w:rsidR="00457070">
        <w:rPr>
          <w:rFonts w:ascii="Arial" w:hAnsi="Arial" w:cs="Arial"/>
          <w:lang w:eastAsia="zh-CN"/>
        </w:rPr>
        <w:t>.</w:t>
      </w:r>
    </w:p>
    <w:p w14:paraId="259C2E8E" w14:textId="33FBF400" w:rsidR="007F4254" w:rsidRDefault="007F4254" w:rsidP="00472542">
      <w:pPr>
        <w:rPr>
          <w:rFonts w:ascii="Arial" w:eastAsia="宋体" w:hAnsi="Arial" w:cs="Arial"/>
          <w:lang w:eastAsia="zh-CN"/>
        </w:rPr>
      </w:pPr>
    </w:p>
    <w:p w14:paraId="639EBB5F" w14:textId="51DE7EE3"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 xml:space="preserve">Q </w:t>
      </w:r>
      <w:r w:rsidRPr="00D90FB8">
        <w:rPr>
          <w:rFonts w:ascii="Arial" w:eastAsia="宋体" w:hAnsi="Arial" w:cs="Arial"/>
          <w:b/>
          <w:bCs/>
          <w:lang w:eastAsia="zh-CN"/>
        </w:rPr>
        <w:t xml:space="preserve">1: Are there any issues due to RAN2 agreements on TCI state configuration, i.e. </w:t>
      </w:r>
      <w:r w:rsidRPr="00D90FB8">
        <w:rPr>
          <w:rFonts w:ascii="Arial" w:eastAsia="宋体" w:hAnsi="Arial" w:cs="Arial"/>
          <w:b/>
          <w:bCs/>
          <w:i/>
          <w:iCs/>
          <w:lang w:eastAsia="zh-CN"/>
        </w:rPr>
        <w:t>tci-StatesToAddModList</w:t>
      </w:r>
      <w:r w:rsidRPr="00D90FB8">
        <w:rPr>
          <w:rFonts w:ascii="Arial" w:eastAsia="宋体" w:hAnsi="Arial" w:cs="Arial" w:hint="eastAsia"/>
          <w:b/>
          <w:bCs/>
          <w:lang w:eastAsia="zh-CN"/>
        </w:rPr>
        <w:t xml:space="preserve"> in </w:t>
      </w:r>
      <w:r w:rsidRPr="00D90FB8">
        <w:rPr>
          <w:rFonts w:ascii="Arial" w:eastAsia="宋体" w:hAnsi="Arial" w:cs="Arial"/>
          <w:b/>
          <w:bCs/>
          <w:lang w:eastAsia="zh-CN"/>
        </w:rPr>
        <w:t>PDSCH-Config</w:t>
      </w:r>
      <w:r w:rsidRPr="00D90FB8">
        <w:rPr>
          <w:rFonts w:ascii="Arial" w:eastAsia="宋体" w:hAnsi="Arial" w:cs="Arial" w:hint="eastAsia"/>
          <w:b/>
          <w:bCs/>
          <w:lang w:eastAsia="zh-CN"/>
        </w:rPr>
        <w:t xml:space="preserve"> </w:t>
      </w:r>
      <w:r w:rsidRPr="00D90FB8">
        <w:rPr>
          <w:rFonts w:ascii="Arial" w:eastAsia="宋体" w:hAnsi="Arial" w:cs="Arial"/>
          <w:b/>
          <w:bCs/>
          <w:lang w:eastAsia="zh-CN"/>
        </w:rPr>
        <w:t xml:space="preserve">is </w:t>
      </w:r>
      <w:r w:rsidRPr="00D90FB8">
        <w:rPr>
          <w:rFonts w:ascii="Arial" w:eastAsia="宋体" w:hAnsi="Arial" w:cs="Arial" w:hint="eastAsia"/>
          <w:b/>
          <w:bCs/>
          <w:lang w:eastAsia="zh-CN"/>
        </w:rPr>
        <w:t>configured</w:t>
      </w:r>
      <w:r w:rsidRPr="00D90FB8">
        <w:rPr>
          <w:rFonts w:ascii="Arial" w:eastAsia="宋体" w:hAnsi="Arial" w:cs="Arial"/>
          <w:b/>
          <w:bCs/>
          <w:lang w:eastAsia="zh-CN"/>
        </w:rPr>
        <w:t xml:space="preserve"> for dormant BWP?</w:t>
      </w:r>
    </w:p>
    <w:p w14:paraId="00EB2C46" w14:textId="396EA51B" w:rsidR="00457070" w:rsidRPr="002F0087" w:rsidRDefault="002F0087" w:rsidP="002F0087">
      <w:pPr>
        <w:rPr>
          <w:rFonts w:ascii="Arial" w:hAnsi="Arial" w:cs="Arial"/>
        </w:rPr>
      </w:pPr>
      <w:r w:rsidRPr="002F0087">
        <w:rPr>
          <w:rFonts w:ascii="Arial" w:hAnsi="Arial" w:cs="Arial"/>
        </w:rPr>
        <w:t>RAN1 agrees that it is possible to configure tci-StatesToAddModList in dormant BWP. RAN1 understanding is that it should also be possible for the NW to configure IEs that are necessary for ensuring proper UE behaviour in dormant BWP without conflict with agreed dormant BWP related behaviour as specified in 38.321 subclause 5.15.1. Further decision can be made i</w:t>
      </w:r>
      <w:r>
        <w:rPr>
          <w:rFonts w:ascii="Arial" w:hAnsi="Arial" w:cs="Arial"/>
        </w:rPr>
        <w:t>n RAN2.</w:t>
      </w:r>
    </w:p>
    <w:p w14:paraId="5B8707D0" w14:textId="77777777" w:rsidR="00D90FB8" w:rsidRPr="00D90FB8" w:rsidRDefault="00D90FB8" w:rsidP="00D90FB8">
      <w:pPr>
        <w:rPr>
          <w:rFonts w:eastAsia="宋体"/>
        </w:rPr>
      </w:pPr>
    </w:p>
    <w:p w14:paraId="303F0B51" w14:textId="77777777"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 xml:space="preserve"> 2: Are there any issues due to RAN2 agreements for BFR, i.e. BFR is supported and </w:t>
      </w:r>
      <w:bookmarkStart w:id="0" w:name="_GoBack"/>
      <w:bookmarkEnd w:id="0"/>
      <w:r w:rsidRPr="00D90FB8">
        <w:rPr>
          <w:rFonts w:ascii="Arial" w:eastAsia="宋体" w:hAnsi="Arial" w:cs="Arial"/>
          <w:b/>
          <w:bCs/>
          <w:lang w:eastAsia="zh-CN"/>
        </w:rPr>
        <w:t xml:space="preserve">BFR procedure follow R16 SCell BFR procedure for dormant BWP, then </w:t>
      </w:r>
      <w:r w:rsidRPr="00D90FB8">
        <w:rPr>
          <w:rFonts w:ascii="Arial" w:eastAsia="宋体" w:hAnsi="Arial" w:cs="Arial"/>
          <w:b/>
          <w:bCs/>
          <w:i/>
          <w:iCs/>
          <w:lang w:eastAsia="zh-CN"/>
        </w:rPr>
        <w:t>radioLinkMonitoringConfig</w:t>
      </w:r>
      <w:r w:rsidRPr="00D90FB8">
        <w:rPr>
          <w:rFonts w:ascii="Arial" w:eastAsia="宋体" w:hAnsi="Arial" w:cs="Arial" w:hint="eastAsia"/>
          <w:b/>
          <w:bCs/>
          <w:lang w:eastAsia="zh-CN"/>
        </w:rPr>
        <w:t xml:space="preserve"> IE</w:t>
      </w:r>
      <w:r w:rsidRPr="00D90FB8">
        <w:rPr>
          <w:rFonts w:ascii="Arial" w:eastAsia="宋体" w:hAnsi="Arial" w:cs="Arial"/>
          <w:b/>
          <w:bCs/>
          <w:lang w:eastAsia="zh-CN"/>
        </w:rPr>
        <w:t xml:space="preserve"> and new IE </w:t>
      </w:r>
      <w:r w:rsidRPr="00D90FB8">
        <w:rPr>
          <w:rFonts w:ascii="Arial" w:eastAsia="宋体" w:hAnsi="Arial" w:cs="Arial"/>
          <w:b/>
          <w:bCs/>
          <w:i/>
          <w:iCs/>
          <w:lang w:eastAsia="zh-CN"/>
        </w:rPr>
        <w:t>beamFailureRecoverySCellConfig</w:t>
      </w:r>
      <w:r w:rsidRPr="00D90FB8">
        <w:rPr>
          <w:rFonts w:ascii="Arial" w:eastAsia="宋体" w:hAnsi="Arial" w:cs="Arial"/>
          <w:b/>
          <w:bCs/>
          <w:lang w:eastAsia="zh-CN"/>
        </w:rPr>
        <w:t xml:space="preserve"> for SCell BFR are configured in DL dormant BWP configuration</w:t>
      </w:r>
      <w:r w:rsidRPr="00D90FB8">
        <w:rPr>
          <w:rFonts w:ascii="Arial" w:eastAsia="宋体" w:hAnsi="Arial" w:cs="Arial" w:hint="eastAsia"/>
          <w:b/>
          <w:bCs/>
          <w:lang w:eastAsia="zh-CN"/>
        </w:rPr>
        <w:t xml:space="preserve"> for beam failure detection purpose</w:t>
      </w:r>
      <w:r w:rsidRPr="00D90FB8">
        <w:rPr>
          <w:rFonts w:ascii="Arial" w:eastAsia="宋体" w:hAnsi="Arial" w:cs="Arial"/>
          <w:b/>
          <w:bCs/>
          <w:lang w:eastAsia="zh-CN"/>
        </w:rPr>
        <w:t>?</w:t>
      </w:r>
    </w:p>
    <w:p w14:paraId="66FF8749" w14:textId="77777777" w:rsidR="002F0087" w:rsidRPr="002F0087" w:rsidRDefault="002F0087" w:rsidP="002F0087">
      <w:pPr>
        <w:rPr>
          <w:rFonts w:ascii="Arial" w:hAnsi="Arial" w:cs="Arial"/>
        </w:rPr>
      </w:pPr>
      <w:r w:rsidRPr="002F0087">
        <w:rPr>
          <w:rFonts w:ascii="Arial" w:hAnsi="Arial" w:cs="Arial"/>
        </w:rPr>
        <w:t>RAN1 understand that the Scell BFR procedure for an Scell with dormant BWP may end with UE reporting of LRR/radio link quality. With this assumption, RAN1 does not identify any further issue.</w:t>
      </w:r>
    </w:p>
    <w:p w14:paraId="7DA1ED5A" w14:textId="77777777" w:rsidR="00D90FB8" w:rsidRPr="00D90FB8" w:rsidRDefault="00D90FB8" w:rsidP="00D90FB8">
      <w:pPr>
        <w:rPr>
          <w:rFonts w:ascii="Arial" w:eastAsia="宋体" w:hAnsi="Arial" w:cs="Arial"/>
          <w:lang w:eastAsia="zh-CN"/>
        </w:rPr>
      </w:pPr>
    </w:p>
    <w:p w14:paraId="6328D072" w14:textId="209460B7" w:rsid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 xml:space="preserve"> 3: Are there any issues due to RAN2 agreements on CSI reporting and SRS transmission, i.e. not support aperiodic CSI reporting for dormant BWP and not support SRS transmission on dormant BWP?</w:t>
      </w:r>
    </w:p>
    <w:p w14:paraId="774F14EF" w14:textId="77777777" w:rsidR="002F0087" w:rsidRPr="00D90FB8" w:rsidRDefault="002F0087" w:rsidP="00D90FB8">
      <w:pPr>
        <w:rPr>
          <w:rFonts w:ascii="Arial" w:eastAsia="宋体" w:hAnsi="Arial" w:cs="Arial"/>
          <w:lang w:eastAsia="zh-CN"/>
        </w:rPr>
      </w:pPr>
    </w:p>
    <w:p w14:paraId="2FD19DAD" w14:textId="77777777" w:rsidR="00D90FB8" w:rsidRPr="00D90FB8" w:rsidRDefault="00D90FB8" w:rsidP="00D90FB8">
      <w:pPr>
        <w:rPr>
          <w:rFonts w:ascii="Arial" w:eastAsia="宋体" w:hAnsi="Arial" w:cs="Arial"/>
        </w:rPr>
      </w:pPr>
    </w:p>
    <w:p w14:paraId="266F6385" w14:textId="77777777"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4: RAN2 wonder what the scenario for is to define the two first non-dormant BWPs which may be configured to be different?</w:t>
      </w:r>
    </w:p>
    <w:p w14:paraId="68C03B16" w14:textId="3256A96D" w:rsidR="00457070" w:rsidRPr="00457070" w:rsidRDefault="002F0087" w:rsidP="00457070">
      <w:pPr>
        <w:rPr>
          <w:rFonts w:ascii="Arial" w:hAnsi="Arial" w:cs="Arial"/>
        </w:rPr>
      </w:pPr>
      <w:r w:rsidRPr="002F0087">
        <w:rPr>
          <w:rFonts w:ascii="Arial" w:hAnsi="Arial" w:cs="Arial"/>
        </w:rPr>
        <w:t>Potential scenarios for configured two different first non-dormant BWPs discussed in RAN1 includes: flexibility of configuration, different UE capabilities, different requirements etc. From other company’s perspective, the flexibility might not show benefit.</w:t>
      </w:r>
    </w:p>
    <w:p w14:paraId="1A49B232" w14:textId="77777777" w:rsidR="00D90FB8" w:rsidRPr="00D90FB8" w:rsidRDefault="00D90FB8" w:rsidP="00D90FB8">
      <w:pPr>
        <w:rPr>
          <w:rFonts w:ascii="Arial" w:eastAsia="宋体" w:hAnsi="Arial" w:cs="Arial"/>
        </w:rPr>
      </w:pPr>
    </w:p>
    <w:p w14:paraId="4D1E9C32" w14:textId="77777777"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5: If these two first non-dormant BWPs are configured to be different, is it possible that the NW and UE may be out of sync in terms of which BWP the UE is using in non-dormancy if the UE has transitioned out of dormancy earlier?</w:t>
      </w:r>
    </w:p>
    <w:p w14:paraId="16B12E07" w14:textId="0DF912C4" w:rsidR="00457070" w:rsidRDefault="002F0087" w:rsidP="00D90FB8">
      <w:pPr>
        <w:rPr>
          <w:rFonts w:ascii="Arial" w:hAnsi="Arial" w:cs="Arial"/>
        </w:rPr>
      </w:pPr>
      <w:bookmarkStart w:id="1" w:name="_Hlk34376550"/>
      <w:r w:rsidRPr="002F0087">
        <w:rPr>
          <w:rFonts w:ascii="Arial" w:hAnsi="Arial" w:cs="Arial"/>
        </w:rPr>
        <w:t>A DCI reception error may happen but it can be detected and fixed by the network.</w:t>
      </w:r>
    </w:p>
    <w:p w14:paraId="27519EC7" w14:textId="77777777" w:rsidR="002F0087" w:rsidRDefault="002F0087" w:rsidP="00D90FB8">
      <w:pPr>
        <w:rPr>
          <w:rFonts w:ascii="Arial" w:eastAsia="宋体" w:hAnsi="Arial" w:cs="Arial"/>
          <w:b/>
          <w:bCs/>
          <w:lang w:eastAsia="zh-CN"/>
        </w:rPr>
      </w:pPr>
    </w:p>
    <w:p w14:paraId="2B19586F" w14:textId="5FB6A4C0" w:rsidR="00D90FB8" w:rsidRPr="00D90FB8" w:rsidRDefault="00D90FB8" w:rsidP="00D90FB8">
      <w:pPr>
        <w:rPr>
          <w:rFonts w:ascii="Arial" w:eastAsia="宋体" w:hAnsi="Arial" w:cs="Arial"/>
          <w:b/>
          <w:bCs/>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6:RAN2 respectfully ask RAN1 is it feasible to support the implicit configuration of the beam failure detection RS for dormant BWP?</w:t>
      </w:r>
    </w:p>
    <w:bookmarkEnd w:id="1"/>
    <w:p w14:paraId="0656D48D" w14:textId="77777777" w:rsidR="002F0087" w:rsidRPr="002F0087" w:rsidRDefault="002F0087" w:rsidP="002F0087">
      <w:pPr>
        <w:rPr>
          <w:rFonts w:ascii="Arial" w:hAnsi="Arial" w:cs="Arial"/>
        </w:rPr>
      </w:pPr>
      <w:r w:rsidRPr="002F0087">
        <w:rPr>
          <w:rFonts w:ascii="Arial" w:hAnsi="Arial" w:cs="Arial"/>
        </w:rPr>
        <w:t>Implicit configuration for beam failure detection RS in dormant BWP could be supported if tci-StatesPDCCH-ToAddList or equivalent configuration is provided for a dormant BWP.</w:t>
      </w:r>
    </w:p>
    <w:p w14:paraId="0662637E" w14:textId="77777777" w:rsidR="00D90FB8" w:rsidRPr="00D90FB8" w:rsidRDefault="00D90FB8" w:rsidP="00D90FB8">
      <w:pPr>
        <w:rPr>
          <w:rFonts w:ascii="Arial" w:eastAsia="宋体" w:hAnsi="Arial" w:cs="Arial"/>
          <w:b/>
          <w:bCs/>
          <w:lang w:eastAsia="zh-CN"/>
        </w:rPr>
      </w:pPr>
    </w:p>
    <w:p w14:paraId="63CC773E" w14:textId="2722CA96" w:rsidR="00D90FB8" w:rsidRDefault="00D90FB8" w:rsidP="00D90FB8">
      <w:pPr>
        <w:rPr>
          <w:rFonts w:ascii="Arial" w:eastAsia="宋体" w:hAnsi="Arial" w:cs="Arial"/>
          <w:lang w:eastAsia="zh-CN"/>
        </w:rPr>
      </w:pPr>
      <w:r w:rsidRPr="00D90FB8">
        <w:rPr>
          <w:rFonts w:ascii="Arial" w:eastAsia="宋体" w:hAnsi="Arial" w:cs="Arial" w:hint="eastAsia"/>
          <w:b/>
          <w:bCs/>
          <w:lang w:eastAsia="zh-CN"/>
        </w:rPr>
        <w:t>Q</w:t>
      </w:r>
      <w:r w:rsidRPr="00D90FB8">
        <w:rPr>
          <w:rFonts w:ascii="Arial" w:eastAsia="宋体" w:hAnsi="Arial" w:cs="Arial"/>
          <w:b/>
          <w:bCs/>
          <w:lang w:eastAsia="zh-CN"/>
        </w:rPr>
        <w:t>7:RAN2 respectfully ask RAN1 to decide whether the default BWP can be same as dormant BWP?</w:t>
      </w:r>
    </w:p>
    <w:p w14:paraId="62291F60" w14:textId="372A4C02" w:rsidR="00323168" w:rsidRDefault="002F0087" w:rsidP="002F0087">
      <w:pPr>
        <w:rPr>
          <w:rFonts w:ascii="Arial" w:hAnsi="Arial" w:cs="Arial"/>
        </w:rPr>
      </w:pPr>
      <w:r w:rsidRPr="002F0087">
        <w:rPr>
          <w:rFonts w:ascii="Arial" w:hAnsi="Arial" w:cs="Arial"/>
        </w:rPr>
        <w:lastRenderedPageBreak/>
        <w:t>Current RAN1 specification does not preclude dormant BWP having the same index as default BWP.</w:t>
      </w:r>
    </w:p>
    <w:p w14:paraId="6CB2C09E" w14:textId="77777777" w:rsidR="002F0087" w:rsidRDefault="002F0087" w:rsidP="002F0087">
      <w:pPr>
        <w:rPr>
          <w:rFonts w:ascii="Arial" w:hAnsi="Arial" w:cs="Arial"/>
          <w:b/>
        </w:rPr>
      </w:pPr>
    </w:p>
    <w:p w14:paraId="07A90535" w14:textId="77777777" w:rsidR="00CB0CFF" w:rsidRDefault="00CB0CFF" w:rsidP="00CB0CFF">
      <w:pPr>
        <w:spacing w:after="120"/>
        <w:jc w:val="both"/>
        <w:rPr>
          <w:rFonts w:ascii="Arial" w:hAnsi="Arial" w:cs="Arial"/>
          <w:b/>
        </w:rPr>
      </w:pPr>
      <w:r>
        <w:rPr>
          <w:rFonts w:ascii="Arial" w:hAnsi="Arial" w:cs="Arial"/>
          <w:b/>
        </w:rPr>
        <w:t>2. Actions:</w:t>
      </w:r>
    </w:p>
    <w:p w14:paraId="7A397ABF" w14:textId="03F20D01" w:rsidR="00CB0CFF" w:rsidRDefault="00CB0CFF" w:rsidP="00DE6012">
      <w:pPr>
        <w:spacing w:beforeLines="50" w:before="120" w:afterLines="50" w:after="120"/>
        <w:rPr>
          <w:rFonts w:ascii="Arial" w:hAnsi="Arial" w:cs="Arial"/>
          <w:b/>
          <w:lang w:eastAsia="ja-JP"/>
        </w:rPr>
      </w:pPr>
      <w:r>
        <w:rPr>
          <w:rFonts w:ascii="Arial" w:hAnsi="Arial" w:cs="Arial"/>
          <w:b/>
        </w:rPr>
        <w:t xml:space="preserve">To </w:t>
      </w:r>
      <w:r w:rsidR="008739D4">
        <w:rPr>
          <w:rFonts w:ascii="Arial" w:hAnsi="Arial" w:cs="Arial"/>
          <w:b/>
        </w:rPr>
        <w:t>RAN</w:t>
      </w:r>
      <w:r w:rsidR="00D1664F">
        <w:rPr>
          <w:rFonts w:ascii="Arial" w:hAnsi="Arial" w:cs="Arial"/>
          <w:b/>
        </w:rPr>
        <w:t>2</w:t>
      </w:r>
      <w:r>
        <w:rPr>
          <w:rFonts w:ascii="Arial" w:hAnsi="Arial" w:cs="Arial"/>
          <w:b/>
          <w:lang w:eastAsia="ja-JP"/>
        </w:rPr>
        <w:t>:</w:t>
      </w:r>
    </w:p>
    <w:p w14:paraId="0A26EFF2" w14:textId="0EFCE8DB" w:rsidR="007A5D3E" w:rsidRPr="001228D4" w:rsidRDefault="00A5515C" w:rsidP="001228D4">
      <w:pPr>
        <w:spacing w:before="120"/>
        <w:rPr>
          <w:rFonts w:ascii="Arial" w:eastAsia="宋体" w:hAnsi="Arial" w:cs="Arial"/>
          <w:szCs w:val="22"/>
          <w:lang w:eastAsia="zh-CN"/>
        </w:rPr>
      </w:pPr>
      <w:bookmarkStart w:id="2" w:name="_Hlk504730597"/>
      <w:r w:rsidRPr="00F11AB4">
        <w:rPr>
          <w:rFonts w:ascii="Arial" w:hAnsi="Arial" w:cs="Arial"/>
          <w:b/>
          <w:lang w:val="en-US"/>
        </w:rPr>
        <w:t xml:space="preserve">ACTION: </w:t>
      </w:r>
      <w:r w:rsidR="00DE6012" w:rsidRPr="001228D4">
        <w:rPr>
          <w:rFonts w:ascii="Arial" w:eastAsia="宋体" w:hAnsi="Arial" w:cs="Arial"/>
          <w:szCs w:val="22"/>
          <w:lang w:eastAsia="zh-CN"/>
        </w:rPr>
        <w:t>RAN</w:t>
      </w:r>
      <w:r w:rsidR="0032573C" w:rsidRPr="001228D4">
        <w:rPr>
          <w:rFonts w:ascii="Arial" w:eastAsia="宋体" w:hAnsi="Arial" w:cs="Arial"/>
          <w:szCs w:val="22"/>
          <w:lang w:eastAsia="zh-CN"/>
        </w:rPr>
        <w:t>1</w:t>
      </w:r>
      <w:r w:rsidR="00DE6012" w:rsidRPr="001228D4">
        <w:rPr>
          <w:rFonts w:ascii="Arial" w:eastAsia="宋体" w:hAnsi="Arial" w:cs="Arial"/>
          <w:szCs w:val="22"/>
          <w:lang w:eastAsia="zh-CN"/>
        </w:rPr>
        <w:t xml:space="preserve"> kindly asks RAN</w:t>
      </w:r>
      <w:r w:rsidR="0032573C" w:rsidRPr="001228D4">
        <w:rPr>
          <w:rFonts w:ascii="Arial" w:eastAsia="宋体" w:hAnsi="Arial" w:cs="Arial"/>
          <w:szCs w:val="22"/>
          <w:lang w:eastAsia="zh-CN"/>
        </w:rPr>
        <w:t>2</w:t>
      </w:r>
      <w:r w:rsidR="00DE6012" w:rsidRPr="001228D4">
        <w:rPr>
          <w:rFonts w:ascii="Arial" w:eastAsia="宋体" w:hAnsi="Arial" w:cs="Arial"/>
          <w:szCs w:val="22"/>
          <w:lang w:eastAsia="zh-CN"/>
        </w:rPr>
        <w:t xml:space="preserve"> to </w:t>
      </w:r>
      <w:bookmarkEnd w:id="2"/>
      <w:r w:rsidR="003C4E3B" w:rsidRPr="001228D4">
        <w:rPr>
          <w:rFonts w:ascii="Arial" w:eastAsia="宋体" w:hAnsi="Arial" w:cs="Arial"/>
          <w:szCs w:val="22"/>
          <w:lang w:eastAsia="zh-CN"/>
        </w:rPr>
        <w:t xml:space="preserve">take </w:t>
      </w:r>
      <w:r w:rsidR="00662F83">
        <w:rPr>
          <w:rFonts w:ascii="Arial" w:eastAsia="宋体" w:hAnsi="Arial" w:cs="Arial"/>
          <w:szCs w:val="22"/>
          <w:lang w:eastAsia="zh-CN"/>
        </w:rPr>
        <w:t xml:space="preserve">the </w:t>
      </w:r>
      <w:r w:rsidR="003C4E3B" w:rsidRPr="001228D4">
        <w:rPr>
          <w:rFonts w:ascii="Arial" w:eastAsia="宋体" w:hAnsi="Arial" w:cs="Arial"/>
          <w:szCs w:val="22"/>
          <w:lang w:eastAsia="zh-CN"/>
        </w:rPr>
        <w:t xml:space="preserve">above information into account for </w:t>
      </w:r>
      <w:r w:rsidR="00D90FB8">
        <w:rPr>
          <w:rFonts w:ascii="Arial" w:eastAsia="宋体" w:hAnsi="Arial" w:cs="Arial"/>
          <w:szCs w:val="22"/>
          <w:lang w:eastAsia="zh-CN"/>
        </w:rPr>
        <w:t>dormant BWP</w:t>
      </w:r>
      <w:r w:rsidR="00651CE0">
        <w:rPr>
          <w:rFonts w:ascii="Arial" w:eastAsia="宋体" w:hAnsi="Arial" w:cs="Arial"/>
          <w:szCs w:val="22"/>
          <w:lang w:eastAsia="zh-CN"/>
        </w:rPr>
        <w:t xml:space="preserve"> configuration</w:t>
      </w:r>
      <w:r w:rsidR="00D90FB8">
        <w:rPr>
          <w:rFonts w:ascii="Arial" w:eastAsia="宋体" w:hAnsi="Arial" w:cs="Arial"/>
          <w:szCs w:val="22"/>
          <w:lang w:eastAsia="zh-CN"/>
        </w:rPr>
        <w:t>s</w:t>
      </w:r>
      <w:r w:rsidR="00651CE0">
        <w:rPr>
          <w:rFonts w:ascii="Arial" w:eastAsia="宋体" w:hAnsi="Arial" w:cs="Arial"/>
          <w:szCs w:val="22"/>
          <w:lang w:eastAsia="zh-CN"/>
        </w:rPr>
        <w:t>.</w:t>
      </w:r>
    </w:p>
    <w:p w14:paraId="12CFC273" w14:textId="77777777" w:rsidR="00B051B4" w:rsidRDefault="00B051B4" w:rsidP="00C25EFA">
      <w:pPr>
        <w:spacing w:after="120"/>
        <w:jc w:val="both"/>
        <w:rPr>
          <w:rFonts w:ascii="Arial" w:hAnsi="Arial" w:cs="Arial"/>
          <w:b/>
        </w:rPr>
      </w:pPr>
    </w:p>
    <w:p w14:paraId="47637DB5" w14:textId="77777777" w:rsidR="004F2D69" w:rsidRDefault="00EF32CB" w:rsidP="00C25EFA">
      <w:pPr>
        <w:spacing w:after="120"/>
        <w:jc w:val="both"/>
        <w:rPr>
          <w:rFonts w:ascii="Arial" w:hAnsi="Arial" w:cs="Arial"/>
          <w:b/>
        </w:rPr>
      </w:pPr>
      <w:r>
        <w:rPr>
          <w:rFonts w:ascii="Arial" w:hAnsi="Arial" w:cs="Arial"/>
          <w:b/>
        </w:rPr>
        <w:t>3. Date of Next TSG-RAN</w:t>
      </w:r>
      <w:r w:rsidR="00C6320A">
        <w:rPr>
          <w:rFonts w:ascii="Arial" w:hAnsi="Arial" w:cs="Arial"/>
          <w:b/>
        </w:rPr>
        <w:t>1</w:t>
      </w:r>
      <w:r w:rsidR="00C24404">
        <w:rPr>
          <w:rFonts w:ascii="Arial" w:hAnsi="Arial" w:cs="Arial"/>
          <w:b/>
        </w:rPr>
        <w:t xml:space="preserve"> Meetings</w:t>
      </w:r>
      <w:r w:rsidR="004F2D69">
        <w:rPr>
          <w:rFonts w:ascii="Arial" w:hAnsi="Arial" w:cs="Arial"/>
          <w:b/>
        </w:rPr>
        <w:t>:</w:t>
      </w:r>
    </w:p>
    <w:p w14:paraId="2D2D1A10" w14:textId="1126A625" w:rsidR="008628D5" w:rsidRDefault="00A5515C" w:rsidP="00C25EFA">
      <w:pPr>
        <w:tabs>
          <w:tab w:val="left" w:pos="2977"/>
        </w:tabs>
        <w:spacing w:after="120"/>
        <w:ind w:left="2268" w:hanging="2268"/>
        <w:jc w:val="both"/>
        <w:rPr>
          <w:rFonts w:ascii="Arial" w:hAnsi="Arial" w:cs="Arial"/>
          <w:bCs/>
        </w:rPr>
      </w:pPr>
      <w:r w:rsidRPr="00F11AB4">
        <w:rPr>
          <w:rFonts w:ascii="Arial" w:hAnsi="Arial" w:cs="Arial"/>
          <w:bCs/>
          <w:lang w:val="en-US"/>
        </w:rPr>
        <w:t>TSG-RAN WG1 Meeting</w:t>
      </w:r>
      <w:r w:rsidRPr="00603BA5" w:rsidDel="00A5515C">
        <w:rPr>
          <w:rFonts w:ascii="Arial" w:hAnsi="Arial" w:cs="Arial"/>
          <w:bCs/>
        </w:rPr>
        <w:t xml:space="preserve"> </w:t>
      </w:r>
      <w:r w:rsidR="008628D5" w:rsidRPr="00603BA5">
        <w:rPr>
          <w:rFonts w:ascii="Arial" w:hAnsi="Arial" w:cs="Arial"/>
          <w:bCs/>
        </w:rPr>
        <w:t>#</w:t>
      </w:r>
      <w:r w:rsidR="00C138C1">
        <w:rPr>
          <w:rFonts w:ascii="Arial" w:hAnsi="Arial" w:cs="Arial"/>
          <w:bCs/>
        </w:rPr>
        <w:t>101</w:t>
      </w:r>
      <w:r w:rsidR="00EF0BB6">
        <w:rPr>
          <w:rFonts w:ascii="Arial" w:hAnsi="Arial" w:cs="Arial"/>
          <w:bCs/>
        </w:rPr>
        <w:t>-e</w:t>
      </w:r>
      <w:r w:rsidR="008628D5">
        <w:rPr>
          <w:rFonts w:ascii="Arial" w:hAnsi="Arial" w:cs="Arial"/>
          <w:bCs/>
        </w:rPr>
        <w:tab/>
      </w:r>
      <w:r w:rsidR="008628D5">
        <w:rPr>
          <w:rFonts w:ascii="Arial" w:hAnsi="Arial" w:cs="Arial"/>
          <w:bCs/>
        </w:rPr>
        <w:tab/>
      </w:r>
      <w:r w:rsidR="008628D5">
        <w:rPr>
          <w:rFonts w:ascii="Arial" w:hAnsi="Arial" w:cs="Arial"/>
          <w:bCs/>
        </w:rPr>
        <w:tab/>
      </w:r>
      <w:r w:rsidR="005218DC" w:rsidRPr="005218DC">
        <w:rPr>
          <w:rFonts w:ascii="Arial" w:hAnsi="Arial" w:cs="Arial"/>
          <w:bCs/>
        </w:rPr>
        <w:t>25</w:t>
      </w:r>
      <w:r w:rsidR="00EF7E27" w:rsidRPr="00EF7E27">
        <w:rPr>
          <w:rFonts w:ascii="Arial" w:hAnsi="Arial" w:cs="Arial"/>
          <w:bCs/>
          <w:vertAlign w:val="superscript"/>
        </w:rPr>
        <w:t>th</w:t>
      </w:r>
      <w:r w:rsidR="005218DC" w:rsidRPr="005218DC">
        <w:rPr>
          <w:rFonts w:ascii="Arial" w:hAnsi="Arial" w:cs="Arial"/>
          <w:bCs/>
        </w:rPr>
        <w:t xml:space="preserve"> </w:t>
      </w:r>
      <w:r w:rsidR="00EF0BB6">
        <w:rPr>
          <w:rFonts w:ascii="Arial" w:hAnsi="Arial" w:cs="Arial"/>
          <w:bCs/>
        </w:rPr>
        <w:t>May – 5</w:t>
      </w:r>
      <w:r w:rsidR="00EF7E27" w:rsidRPr="00EF7E27">
        <w:rPr>
          <w:rFonts w:ascii="Arial" w:hAnsi="Arial" w:cs="Arial"/>
          <w:bCs/>
          <w:vertAlign w:val="superscript"/>
        </w:rPr>
        <w:t>th</w:t>
      </w:r>
      <w:r w:rsidR="00EF0BB6">
        <w:rPr>
          <w:rFonts w:ascii="Arial" w:hAnsi="Arial" w:cs="Arial"/>
          <w:bCs/>
        </w:rPr>
        <w:t xml:space="preserve"> June</w:t>
      </w:r>
      <w:r w:rsidR="00EF7E27">
        <w:rPr>
          <w:rFonts w:ascii="Arial" w:hAnsi="Arial" w:cs="Arial"/>
          <w:bCs/>
        </w:rPr>
        <w:t xml:space="preserve"> 2020</w:t>
      </w:r>
      <w:r w:rsidR="00EF0BB6">
        <w:rPr>
          <w:rFonts w:ascii="Arial" w:hAnsi="Arial" w:cs="Arial"/>
          <w:bCs/>
        </w:rPr>
        <w:t>, Electronic</w:t>
      </w:r>
    </w:p>
    <w:p w14:paraId="02D80A2B" w14:textId="4ECF721F" w:rsidR="007F4254" w:rsidRPr="007F4254" w:rsidRDefault="007F4254" w:rsidP="00C25EFA">
      <w:pPr>
        <w:tabs>
          <w:tab w:val="left" w:pos="2977"/>
        </w:tabs>
        <w:spacing w:after="120"/>
        <w:ind w:left="2268" w:hanging="2268"/>
        <w:jc w:val="both"/>
        <w:rPr>
          <w:rFonts w:ascii="Arial" w:hAnsi="Arial" w:cs="Arial"/>
          <w:bCs/>
          <w:lang w:val="en-US"/>
        </w:rPr>
      </w:pPr>
      <w:bookmarkStart w:id="3" w:name="bmR1-102--2020-08-24"/>
      <w:r w:rsidRPr="00F11AB4">
        <w:rPr>
          <w:rFonts w:ascii="Arial" w:hAnsi="Arial" w:cs="Arial"/>
          <w:bCs/>
          <w:lang w:val="en-US"/>
        </w:rPr>
        <w:t>TSG-RAN WG1 Meeting</w:t>
      </w:r>
      <w:r w:rsidRPr="007F4254">
        <w:rPr>
          <w:rFonts w:ascii="Arial" w:hAnsi="Arial" w:cs="Arial"/>
          <w:bCs/>
          <w:lang w:val="en-US"/>
        </w:rPr>
        <w:t xml:space="preserve"> #102</w:t>
      </w:r>
      <w:bookmarkEnd w:id="3"/>
      <w:r>
        <w:rPr>
          <w:rFonts w:ascii="Arial" w:hAnsi="Arial" w:cs="Arial"/>
          <w:bCs/>
        </w:rPr>
        <w:tab/>
      </w:r>
      <w:r>
        <w:rPr>
          <w:rFonts w:ascii="Arial" w:hAnsi="Arial" w:cs="Arial"/>
          <w:bCs/>
        </w:rPr>
        <w:tab/>
      </w:r>
      <w:r>
        <w:rPr>
          <w:rFonts w:ascii="Arial" w:hAnsi="Arial" w:cs="Arial"/>
          <w:bCs/>
        </w:rPr>
        <w:tab/>
      </w:r>
      <w:r>
        <w:rPr>
          <w:rFonts w:ascii="Arial" w:hAnsi="Arial" w:cs="Arial"/>
          <w:bCs/>
          <w:lang w:val="en-US"/>
        </w:rPr>
        <w:t>24</w:t>
      </w:r>
      <w:r w:rsidR="00EF7E27" w:rsidRPr="00EF7E27">
        <w:rPr>
          <w:rFonts w:ascii="Arial" w:hAnsi="Arial" w:cs="Arial"/>
          <w:bCs/>
          <w:vertAlign w:val="superscript"/>
          <w:lang w:val="en-US"/>
        </w:rPr>
        <w:t>th</w:t>
      </w:r>
      <w:r>
        <w:rPr>
          <w:rFonts w:ascii="Arial" w:hAnsi="Arial" w:cs="Arial"/>
          <w:bCs/>
          <w:lang w:val="en-US"/>
        </w:rPr>
        <w:t xml:space="preserve"> – </w:t>
      </w:r>
      <w:r w:rsidRPr="007F4254">
        <w:rPr>
          <w:rFonts w:ascii="Arial" w:hAnsi="Arial" w:cs="Arial"/>
          <w:bCs/>
          <w:lang w:val="en-US"/>
        </w:rPr>
        <w:t>28</w:t>
      </w:r>
      <w:r w:rsidR="00EF7E27" w:rsidRPr="00EF7E27">
        <w:rPr>
          <w:rFonts w:ascii="Arial" w:hAnsi="Arial" w:cs="Arial"/>
          <w:bCs/>
          <w:vertAlign w:val="superscript"/>
          <w:lang w:val="en-US"/>
        </w:rPr>
        <w:t>th</w:t>
      </w:r>
      <w:r>
        <w:rPr>
          <w:rFonts w:ascii="Arial" w:hAnsi="Arial" w:cs="Arial"/>
          <w:bCs/>
          <w:lang w:val="en-US"/>
        </w:rPr>
        <w:t xml:space="preserve"> August 2020,</w:t>
      </w:r>
      <w:r w:rsidRPr="007F4254">
        <w:rPr>
          <w:rFonts w:ascii="Arial" w:hAnsi="Arial" w:cs="Arial"/>
          <w:bCs/>
          <w:lang w:val="en-US"/>
        </w:rPr>
        <w:t xml:space="preserve"> Toulouse</w:t>
      </w:r>
      <w:r>
        <w:rPr>
          <w:rFonts w:ascii="Arial" w:hAnsi="Arial" w:cs="Arial"/>
          <w:bCs/>
          <w:lang w:val="en-US"/>
        </w:rPr>
        <w:t>, France</w:t>
      </w:r>
    </w:p>
    <w:sectPr w:rsidR="007F4254" w:rsidRPr="007F425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F35F7" w14:textId="77777777" w:rsidR="006F0AA6" w:rsidRDefault="006F0AA6" w:rsidP="004F2D69">
      <w:r>
        <w:separator/>
      </w:r>
    </w:p>
  </w:endnote>
  <w:endnote w:type="continuationSeparator" w:id="0">
    <w:p w14:paraId="63AB247E" w14:textId="77777777" w:rsidR="006F0AA6" w:rsidRDefault="006F0AA6" w:rsidP="004F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3AEED" w14:textId="77777777" w:rsidR="006F0AA6" w:rsidRDefault="006F0AA6" w:rsidP="004F2D69">
      <w:r>
        <w:separator/>
      </w:r>
    </w:p>
  </w:footnote>
  <w:footnote w:type="continuationSeparator" w:id="0">
    <w:p w14:paraId="0375F5D0" w14:textId="77777777" w:rsidR="006F0AA6" w:rsidRDefault="006F0AA6" w:rsidP="004F2D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F7D"/>
    <w:multiLevelType w:val="hybridMultilevel"/>
    <w:tmpl w:val="754C76A4"/>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08FA00FA"/>
    <w:multiLevelType w:val="hybridMultilevel"/>
    <w:tmpl w:val="D1902D3E"/>
    <w:lvl w:ilvl="0" w:tplc="08090011">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0D220290"/>
    <w:multiLevelType w:val="hybridMultilevel"/>
    <w:tmpl w:val="BEEE43A2"/>
    <w:lvl w:ilvl="0" w:tplc="0FCED7AA">
      <w:start w:val="1"/>
      <w:numFmt w:val="bullet"/>
      <w:lvlText w:val="-"/>
      <w:lvlJc w:val="left"/>
      <w:pPr>
        <w:ind w:left="720" w:hanging="360"/>
      </w:pPr>
      <w:rPr>
        <w:rFonts w:ascii="Arial" w:eastAsia="MS Mincho" w:hAnsi="Arial" w:cs="Arial" w:hint="default"/>
      </w:rPr>
    </w:lvl>
    <w:lvl w:ilvl="1" w:tplc="0FCED7AA">
      <w:start w:val="1"/>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D9337B1"/>
    <w:multiLevelType w:val="hybridMultilevel"/>
    <w:tmpl w:val="3424C9D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DE06F24"/>
    <w:multiLevelType w:val="hybridMultilevel"/>
    <w:tmpl w:val="94B44922"/>
    <w:lvl w:ilvl="0" w:tplc="0366D276">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08B342E"/>
    <w:multiLevelType w:val="multilevel"/>
    <w:tmpl w:val="738A0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95F6243"/>
    <w:multiLevelType w:val="hybridMultilevel"/>
    <w:tmpl w:val="F698B506"/>
    <w:lvl w:ilvl="0" w:tplc="FEB623EA">
      <w:start w:val="1"/>
      <w:numFmt w:val="bullet"/>
      <w:lvlText w:val="•"/>
      <w:lvlJc w:val="left"/>
      <w:pPr>
        <w:ind w:left="840" w:hanging="420"/>
      </w:pPr>
      <w:rPr>
        <w:rFonts w:ascii="Arial" w:hAnsi="Arial"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A3F5B60"/>
    <w:multiLevelType w:val="hybridMultilevel"/>
    <w:tmpl w:val="8F147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44319A8"/>
    <w:multiLevelType w:val="hybridMultilevel"/>
    <w:tmpl w:val="55F86760"/>
    <w:lvl w:ilvl="0" w:tplc="5EB838A4">
      <w:start w:val="1"/>
      <w:numFmt w:val="bullet"/>
      <w:lvlText w:val="-"/>
      <w:lvlJc w:val="left"/>
      <w:pPr>
        <w:ind w:left="680" w:hanging="360"/>
      </w:pPr>
      <w:rPr>
        <w:rFonts w:ascii="Arial" w:eastAsia="MS Mincho" w:hAnsi="Arial" w:cs="Arial"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13" w15:restartNumberingAfterBreak="0">
    <w:nsid w:val="768C1A9C"/>
    <w:multiLevelType w:val="hybridMultilevel"/>
    <w:tmpl w:val="E8B406BC"/>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3"/>
  </w:num>
  <w:num w:numId="5">
    <w:abstractNumId w:val="13"/>
  </w:num>
  <w:num w:numId="6">
    <w:abstractNumId w:val="0"/>
  </w:num>
  <w:num w:numId="7">
    <w:abstractNumId w:val="1"/>
  </w:num>
  <w:num w:numId="8">
    <w:abstractNumId w:val="2"/>
  </w:num>
  <w:num w:numId="9">
    <w:abstractNumId w:val="2"/>
  </w:num>
  <w:num w:numId="10">
    <w:abstractNumId w:val="9"/>
  </w:num>
  <w:num w:numId="11">
    <w:abstractNumId w:val="4"/>
  </w:num>
  <w:num w:numId="12">
    <w:abstractNumId w:val="10"/>
  </w:num>
  <w:num w:numId="13">
    <w:abstractNumId w:val="12"/>
  </w:num>
  <w:num w:numId="14">
    <w:abstractNumId w:val="5"/>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0B"/>
    <w:rsid w:val="00002832"/>
    <w:rsid w:val="00007CE1"/>
    <w:rsid w:val="00011C62"/>
    <w:rsid w:val="00014A94"/>
    <w:rsid w:val="0002650B"/>
    <w:rsid w:val="00033A46"/>
    <w:rsid w:val="00035624"/>
    <w:rsid w:val="00044180"/>
    <w:rsid w:val="000601C8"/>
    <w:rsid w:val="00070B56"/>
    <w:rsid w:val="00074766"/>
    <w:rsid w:val="00075157"/>
    <w:rsid w:val="00080173"/>
    <w:rsid w:val="000B08E5"/>
    <w:rsid w:val="000B42A5"/>
    <w:rsid w:val="000C5501"/>
    <w:rsid w:val="000D039C"/>
    <w:rsid w:val="000D041A"/>
    <w:rsid w:val="000D3F71"/>
    <w:rsid w:val="000E1C4E"/>
    <w:rsid w:val="000E28A7"/>
    <w:rsid w:val="000E6086"/>
    <w:rsid w:val="000F4DA4"/>
    <w:rsid w:val="001014FE"/>
    <w:rsid w:val="00105AF0"/>
    <w:rsid w:val="001067F2"/>
    <w:rsid w:val="0011078C"/>
    <w:rsid w:val="00115AFC"/>
    <w:rsid w:val="001228D4"/>
    <w:rsid w:val="0013124F"/>
    <w:rsid w:val="00131A86"/>
    <w:rsid w:val="001336B0"/>
    <w:rsid w:val="0015350C"/>
    <w:rsid w:val="0015469C"/>
    <w:rsid w:val="00154B01"/>
    <w:rsid w:val="0015661E"/>
    <w:rsid w:val="00156AE9"/>
    <w:rsid w:val="00164C4E"/>
    <w:rsid w:val="00167556"/>
    <w:rsid w:val="00170462"/>
    <w:rsid w:val="00184E73"/>
    <w:rsid w:val="00193DFA"/>
    <w:rsid w:val="001A2754"/>
    <w:rsid w:val="001B17C1"/>
    <w:rsid w:val="001B3DB3"/>
    <w:rsid w:val="001D4AE8"/>
    <w:rsid w:val="001D7D48"/>
    <w:rsid w:val="001E3261"/>
    <w:rsid w:val="001F017D"/>
    <w:rsid w:val="001F0A72"/>
    <w:rsid w:val="001F1A70"/>
    <w:rsid w:val="001F20A0"/>
    <w:rsid w:val="001F4F01"/>
    <w:rsid w:val="001F65A6"/>
    <w:rsid w:val="002234C9"/>
    <w:rsid w:val="0022371A"/>
    <w:rsid w:val="00225F8E"/>
    <w:rsid w:val="002350DD"/>
    <w:rsid w:val="002428AE"/>
    <w:rsid w:val="002476D7"/>
    <w:rsid w:val="00260471"/>
    <w:rsid w:val="0026532A"/>
    <w:rsid w:val="002737DB"/>
    <w:rsid w:val="00280227"/>
    <w:rsid w:val="00281F38"/>
    <w:rsid w:val="002912A6"/>
    <w:rsid w:val="002B135E"/>
    <w:rsid w:val="002B4EEB"/>
    <w:rsid w:val="002C0E7C"/>
    <w:rsid w:val="002C19D4"/>
    <w:rsid w:val="002C2766"/>
    <w:rsid w:val="002C74DF"/>
    <w:rsid w:val="002E4166"/>
    <w:rsid w:val="002E6A1A"/>
    <w:rsid w:val="002F0087"/>
    <w:rsid w:val="002F1548"/>
    <w:rsid w:val="002F3B2C"/>
    <w:rsid w:val="002F3E67"/>
    <w:rsid w:val="002F42D2"/>
    <w:rsid w:val="00301C67"/>
    <w:rsid w:val="003100E1"/>
    <w:rsid w:val="003118DC"/>
    <w:rsid w:val="00313910"/>
    <w:rsid w:val="00317CEC"/>
    <w:rsid w:val="00323168"/>
    <w:rsid w:val="0032573C"/>
    <w:rsid w:val="00331946"/>
    <w:rsid w:val="00332A35"/>
    <w:rsid w:val="00333FE7"/>
    <w:rsid w:val="00334577"/>
    <w:rsid w:val="00334C5D"/>
    <w:rsid w:val="003351B8"/>
    <w:rsid w:val="00335727"/>
    <w:rsid w:val="00343A8C"/>
    <w:rsid w:val="0035581A"/>
    <w:rsid w:val="00361500"/>
    <w:rsid w:val="0037375F"/>
    <w:rsid w:val="0037762B"/>
    <w:rsid w:val="003822A1"/>
    <w:rsid w:val="00390250"/>
    <w:rsid w:val="003A2003"/>
    <w:rsid w:val="003A257D"/>
    <w:rsid w:val="003A3C94"/>
    <w:rsid w:val="003B16E7"/>
    <w:rsid w:val="003C4E3B"/>
    <w:rsid w:val="003C6C35"/>
    <w:rsid w:val="003D1595"/>
    <w:rsid w:val="003D6183"/>
    <w:rsid w:val="003E40B7"/>
    <w:rsid w:val="003F098A"/>
    <w:rsid w:val="003F3B91"/>
    <w:rsid w:val="003F52C4"/>
    <w:rsid w:val="003F5F62"/>
    <w:rsid w:val="003F5FFF"/>
    <w:rsid w:val="00400AE0"/>
    <w:rsid w:val="00401BAA"/>
    <w:rsid w:val="004033F0"/>
    <w:rsid w:val="00404118"/>
    <w:rsid w:val="00426FF9"/>
    <w:rsid w:val="00430D86"/>
    <w:rsid w:val="0043160F"/>
    <w:rsid w:val="00436FF9"/>
    <w:rsid w:val="004372F1"/>
    <w:rsid w:val="00441314"/>
    <w:rsid w:val="00442028"/>
    <w:rsid w:val="00445F62"/>
    <w:rsid w:val="00457070"/>
    <w:rsid w:val="004609F6"/>
    <w:rsid w:val="0046181C"/>
    <w:rsid w:val="00464E8E"/>
    <w:rsid w:val="004719AC"/>
    <w:rsid w:val="00472542"/>
    <w:rsid w:val="00482953"/>
    <w:rsid w:val="00485CD6"/>
    <w:rsid w:val="00493E3D"/>
    <w:rsid w:val="00495AE4"/>
    <w:rsid w:val="004B3ACD"/>
    <w:rsid w:val="004C6B97"/>
    <w:rsid w:val="004D4E5A"/>
    <w:rsid w:val="004E431B"/>
    <w:rsid w:val="004E78D8"/>
    <w:rsid w:val="004F2D69"/>
    <w:rsid w:val="004F54D4"/>
    <w:rsid w:val="004F5D30"/>
    <w:rsid w:val="00502C07"/>
    <w:rsid w:val="00511D56"/>
    <w:rsid w:val="0051243F"/>
    <w:rsid w:val="00517E7C"/>
    <w:rsid w:val="00517F52"/>
    <w:rsid w:val="00521462"/>
    <w:rsid w:val="005218DC"/>
    <w:rsid w:val="00526093"/>
    <w:rsid w:val="00535134"/>
    <w:rsid w:val="00542DEA"/>
    <w:rsid w:val="00546522"/>
    <w:rsid w:val="005467A6"/>
    <w:rsid w:val="0054686D"/>
    <w:rsid w:val="00551ED7"/>
    <w:rsid w:val="005539F8"/>
    <w:rsid w:val="005555AD"/>
    <w:rsid w:val="00556FAF"/>
    <w:rsid w:val="00557C3A"/>
    <w:rsid w:val="0056017D"/>
    <w:rsid w:val="0056339F"/>
    <w:rsid w:val="00564872"/>
    <w:rsid w:val="00565087"/>
    <w:rsid w:val="00580B28"/>
    <w:rsid w:val="0058212F"/>
    <w:rsid w:val="0059029D"/>
    <w:rsid w:val="005A4D90"/>
    <w:rsid w:val="005A68FF"/>
    <w:rsid w:val="005A745A"/>
    <w:rsid w:val="005B217D"/>
    <w:rsid w:val="005B7A92"/>
    <w:rsid w:val="005C290D"/>
    <w:rsid w:val="005C7871"/>
    <w:rsid w:val="005D3B7C"/>
    <w:rsid w:val="005D47D9"/>
    <w:rsid w:val="005E46D3"/>
    <w:rsid w:val="005F26F4"/>
    <w:rsid w:val="006039A4"/>
    <w:rsid w:val="00603BA5"/>
    <w:rsid w:val="00606EDC"/>
    <w:rsid w:val="00607F84"/>
    <w:rsid w:val="00612B49"/>
    <w:rsid w:val="006142AA"/>
    <w:rsid w:val="00614687"/>
    <w:rsid w:val="00621BAF"/>
    <w:rsid w:val="006263E3"/>
    <w:rsid w:val="0063565C"/>
    <w:rsid w:val="0064115A"/>
    <w:rsid w:val="006452AB"/>
    <w:rsid w:val="00651CE0"/>
    <w:rsid w:val="0065235D"/>
    <w:rsid w:val="006562CD"/>
    <w:rsid w:val="00661AB8"/>
    <w:rsid w:val="00661DCF"/>
    <w:rsid w:val="00662F83"/>
    <w:rsid w:val="00667290"/>
    <w:rsid w:val="00670D4C"/>
    <w:rsid w:val="00671858"/>
    <w:rsid w:val="00673036"/>
    <w:rsid w:val="00674A9C"/>
    <w:rsid w:val="00693531"/>
    <w:rsid w:val="00694AF1"/>
    <w:rsid w:val="006A3C22"/>
    <w:rsid w:val="006A5CB5"/>
    <w:rsid w:val="006B4EF9"/>
    <w:rsid w:val="006C4B55"/>
    <w:rsid w:val="006C65A0"/>
    <w:rsid w:val="006D1C7D"/>
    <w:rsid w:val="006D2CED"/>
    <w:rsid w:val="006E0196"/>
    <w:rsid w:val="006E126E"/>
    <w:rsid w:val="006E3062"/>
    <w:rsid w:val="006E3CD6"/>
    <w:rsid w:val="006E4B3A"/>
    <w:rsid w:val="006F0AA6"/>
    <w:rsid w:val="00701E77"/>
    <w:rsid w:val="007148DF"/>
    <w:rsid w:val="007213D0"/>
    <w:rsid w:val="007276A6"/>
    <w:rsid w:val="007403EE"/>
    <w:rsid w:val="00740820"/>
    <w:rsid w:val="00740CFE"/>
    <w:rsid w:val="0074346F"/>
    <w:rsid w:val="0074534A"/>
    <w:rsid w:val="00755CD1"/>
    <w:rsid w:val="007700E3"/>
    <w:rsid w:val="0077291C"/>
    <w:rsid w:val="007740D5"/>
    <w:rsid w:val="0077451C"/>
    <w:rsid w:val="00774BC3"/>
    <w:rsid w:val="00781F52"/>
    <w:rsid w:val="00782F6C"/>
    <w:rsid w:val="00793BC0"/>
    <w:rsid w:val="00793E73"/>
    <w:rsid w:val="00795D34"/>
    <w:rsid w:val="007A43AF"/>
    <w:rsid w:val="007A5D3E"/>
    <w:rsid w:val="007A634A"/>
    <w:rsid w:val="007B1672"/>
    <w:rsid w:val="007B2E9B"/>
    <w:rsid w:val="007C1411"/>
    <w:rsid w:val="007E072E"/>
    <w:rsid w:val="007E34E9"/>
    <w:rsid w:val="007F0411"/>
    <w:rsid w:val="007F4254"/>
    <w:rsid w:val="007F7516"/>
    <w:rsid w:val="00812FB5"/>
    <w:rsid w:val="008220C7"/>
    <w:rsid w:val="00830721"/>
    <w:rsid w:val="00832887"/>
    <w:rsid w:val="00833E52"/>
    <w:rsid w:val="008360F7"/>
    <w:rsid w:val="00836A48"/>
    <w:rsid w:val="00836F72"/>
    <w:rsid w:val="008464EC"/>
    <w:rsid w:val="008478D1"/>
    <w:rsid w:val="00853629"/>
    <w:rsid w:val="008628D5"/>
    <w:rsid w:val="00862F96"/>
    <w:rsid w:val="00864B24"/>
    <w:rsid w:val="00870826"/>
    <w:rsid w:val="008739D4"/>
    <w:rsid w:val="00877460"/>
    <w:rsid w:val="008825FC"/>
    <w:rsid w:val="0088272B"/>
    <w:rsid w:val="00886B4E"/>
    <w:rsid w:val="00891370"/>
    <w:rsid w:val="00891844"/>
    <w:rsid w:val="008A082A"/>
    <w:rsid w:val="008A2366"/>
    <w:rsid w:val="008A4BF7"/>
    <w:rsid w:val="008A785E"/>
    <w:rsid w:val="008A7DDC"/>
    <w:rsid w:val="008B1B60"/>
    <w:rsid w:val="008B42F9"/>
    <w:rsid w:val="008B4908"/>
    <w:rsid w:val="008D01E2"/>
    <w:rsid w:val="008E0C30"/>
    <w:rsid w:val="008E7A2A"/>
    <w:rsid w:val="008F6701"/>
    <w:rsid w:val="00906998"/>
    <w:rsid w:val="00912DE2"/>
    <w:rsid w:val="00913DD9"/>
    <w:rsid w:val="00915997"/>
    <w:rsid w:val="00922EB6"/>
    <w:rsid w:val="00943F6E"/>
    <w:rsid w:val="00951749"/>
    <w:rsid w:val="00955DB9"/>
    <w:rsid w:val="00956079"/>
    <w:rsid w:val="00956A8E"/>
    <w:rsid w:val="00961DC4"/>
    <w:rsid w:val="009620F5"/>
    <w:rsid w:val="00974F32"/>
    <w:rsid w:val="0097523C"/>
    <w:rsid w:val="00980111"/>
    <w:rsid w:val="0098382A"/>
    <w:rsid w:val="00987912"/>
    <w:rsid w:val="00994830"/>
    <w:rsid w:val="009A08FA"/>
    <w:rsid w:val="009A124E"/>
    <w:rsid w:val="009A4918"/>
    <w:rsid w:val="009A4CAB"/>
    <w:rsid w:val="009A6CA2"/>
    <w:rsid w:val="009B63D7"/>
    <w:rsid w:val="009B799B"/>
    <w:rsid w:val="009D2BC8"/>
    <w:rsid w:val="009D546F"/>
    <w:rsid w:val="009D5538"/>
    <w:rsid w:val="009E2498"/>
    <w:rsid w:val="009E2C15"/>
    <w:rsid w:val="009E4F3F"/>
    <w:rsid w:val="00A015F8"/>
    <w:rsid w:val="00A067E2"/>
    <w:rsid w:val="00A25E00"/>
    <w:rsid w:val="00A30373"/>
    <w:rsid w:val="00A41BC5"/>
    <w:rsid w:val="00A4688A"/>
    <w:rsid w:val="00A508C9"/>
    <w:rsid w:val="00A536EF"/>
    <w:rsid w:val="00A5515C"/>
    <w:rsid w:val="00A5657A"/>
    <w:rsid w:val="00A76EDC"/>
    <w:rsid w:val="00A80302"/>
    <w:rsid w:val="00A81C43"/>
    <w:rsid w:val="00A81C73"/>
    <w:rsid w:val="00A848DE"/>
    <w:rsid w:val="00A92939"/>
    <w:rsid w:val="00A9698D"/>
    <w:rsid w:val="00AA243C"/>
    <w:rsid w:val="00AA3E2D"/>
    <w:rsid w:val="00AB4962"/>
    <w:rsid w:val="00AD7B95"/>
    <w:rsid w:val="00AE1509"/>
    <w:rsid w:val="00AF2E6D"/>
    <w:rsid w:val="00AF5320"/>
    <w:rsid w:val="00B022E3"/>
    <w:rsid w:val="00B02FEA"/>
    <w:rsid w:val="00B051B4"/>
    <w:rsid w:val="00B134EE"/>
    <w:rsid w:val="00B13F8D"/>
    <w:rsid w:val="00B31B37"/>
    <w:rsid w:val="00B32DEF"/>
    <w:rsid w:val="00B368B5"/>
    <w:rsid w:val="00B36C47"/>
    <w:rsid w:val="00B4088D"/>
    <w:rsid w:val="00B44D25"/>
    <w:rsid w:val="00B46A96"/>
    <w:rsid w:val="00B57E66"/>
    <w:rsid w:val="00B66897"/>
    <w:rsid w:val="00B728BC"/>
    <w:rsid w:val="00B83010"/>
    <w:rsid w:val="00B9429F"/>
    <w:rsid w:val="00BA2F0D"/>
    <w:rsid w:val="00BA56F5"/>
    <w:rsid w:val="00BA7B25"/>
    <w:rsid w:val="00BB01CF"/>
    <w:rsid w:val="00BB2C0C"/>
    <w:rsid w:val="00BB444D"/>
    <w:rsid w:val="00BB5A3A"/>
    <w:rsid w:val="00BB7642"/>
    <w:rsid w:val="00BC30F8"/>
    <w:rsid w:val="00BC3F2A"/>
    <w:rsid w:val="00BC7964"/>
    <w:rsid w:val="00BD18E7"/>
    <w:rsid w:val="00BE177F"/>
    <w:rsid w:val="00BF25C5"/>
    <w:rsid w:val="00C03597"/>
    <w:rsid w:val="00C07E6B"/>
    <w:rsid w:val="00C113AC"/>
    <w:rsid w:val="00C11E0A"/>
    <w:rsid w:val="00C138C1"/>
    <w:rsid w:val="00C1527B"/>
    <w:rsid w:val="00C15829"/>
    <w:rsid w:val="00C171B1"/>
    <w:rsid w:val="00C17E9F"/>
    <w:rsid w:val="00C23E59"/>
    <w:rsid w:val="00C24404"/>
    <w:rsid w:val="00C25EFA"/>
    <w:rsid w:val="00C2747A"/>
    <w:rsid w:val="00C300DF"/>
    <w:rsid w:val="00C30940"/>
    <w:rsid w:val="00C332C8"/>
    <w:rsid w:val="00C6320A"/>
    <w:rsid w:val="00C63EC7"/>
    <w:rsid w:val="00C76B17"/>
    <w:rsid w:val="00C83668"/>
    <w:rsid w:val="00C84636"/>
    <w:rsid w:val="00C85C8A"/>
    <w:rsid w:val="00C92919"/>
    <w:rsid w:val="00C9306C"/>
    <w:rsid w:val="00C94272"/>
    <w:rsid w:val="00CA1966"/>
    <w:rsid w:val="00CB0CFF"/>
    <w:rsid w:val="00CB1188"/>
    <w:rsid w:val="00CB2AA9"/>
    <w:rsid w:val="00CB6C4D"/>
    <w:rsid w:val="00CC1F02"/>
    <w:rsid w:val="00CC3A18"/>
    <w:rsid w:val="00CD2943"/>
    <w:rsid w:val="00CD532C"/>
    <w:rsid w:val="00CE3609"/>
    <w:rsid w:val="00CE378D"/>
    <w:rsid w:val="00CE3D54"/>
    <w:rsid w:val="00CF46F8"/>
    <w:rsid w:val="00CF548E"/>
    <w:rsid w:val="00CF63CF"/>
    <w:rsid w:val="00D0275A"/>
    <w:rsid w:val="00D04BAA"/>
    <w:rsid w:val="00D1664F"/>
    <w:rsid w:val="00D2040B"/>
    <w:rsid w:val="00D305A6"/>
    <w:rsid w:val="00D31CB7"/>
    <w:rsid w:val="00D33120"/>
    <w:rsid w:val="00D36F6A"/>
    <w:rsid w:val="00D42939"/>
    <w:rsid w:val="00D4378C"/>
    <w:rsid w:val="00D46090"/>
    <w:rsid w:val="00D462F6"/>
    <w:rsid w:val="00D5388D"/>
    <w:rsid w:val="00D632BC"/>
    <w:rsid w:val="00D66599"/>
    <w:rsid w:val="00D71A81"/>
    <w:rsid w:val="00D7272A"/>
    <w:rsid w:val="00D76902"/>
    <w:rsid w:val="00D80E38"/>
    <w:rsid w:val="00D861D0"/>
    <w:rsid w:val="00D90396"/>
    <w:rsid w:val="00D90FB8"/>
    <w:rsid w:val="00D91D55"/>
    <w:rsid w:val="00D92098"/>
    <w:rsid w:val="00DA4900"/>
    <w:rsid w:val="00DA795B"/>
    <w:rsid w:val="00DB518C"/>
    <w:rsid w:val="00DB69BC"/>
    <w:rsid w:val="00DC3C32"/>
    <w:rsid w:val="00DC7BA1"/>
    <w:rsid w:val="00DD1330"/>
    <w:rsid w:val="00DE1687"/>
    <w:rsid w:val="00DE6012"/>
    <w:rsid w:val="00DF5C1D"/>
    <w:rsid w:val="00DF61EA"/>
    <w:rsid w:val="00DF6FCC"/>
    <w:rsid w:val="00E03059"/>
    <w:rsid w:val="00E12C81"/>
    <w:rsid w:val="00E321BA"/>
    <w:rsid w:val="00E3645C"/>
    <w:rsid w:val="00E3782A"/>
    <w:rsid w:val="00E5281C"/>
    <w:rsid w:val="00E55399"/>
    <w:rsid w:val="00E56AC5"/>
    <w:rsid w:val="00E6353D"/>
    <w:rsid w:val="00E63918"/>
    <w:rsid w:val="00E77882"/>
    <w:rsid w:val="00EA17EE"/>
    <w:rsid w:val="00EA18DA"/>
    <w:rsid w:val="00EA3FCE"/>
    <w:rsid w:val="00EB54DB"/>
    <w:rsid w:val="00EB6F2C"/>
    <w:rsid w:val="00EC0568"/>
    <w:rsid w:val="00EC1AA6"/>
    <w:rsid w:val="00EC3E6A"/>
    <w:rsid w:val="00EC5EAE"/>
    <w:rsid w:val="00ED3680"/>
    <w:rsid w:val="00ED52EB"/>
    <w:rsid w:val="00EE0B3A"/>
    <w:rsid w:val="00EE1A71"/>
    <w:rsid w:val="00EF0BB6"/>
    <w:rsid w:val="00EF31D4"/>
    <w:rsid w:val="00EF32CB"/>
    <w:rsid w:val="00EF7E27"/>
    <w:rsid w:val="00F01569"/>
    <w:rsid w:val="00F15BCA"/>
    <w:rsid w:val="00F160DC"/>
    <w:rsid w:val="00F20AC6"/>
    <w:rsid w:val="00F44934"/>
    <w:rsid w:val="00F5335B"/>
    <w:rsid w:val="00F63A7B"/>
    <w:rsid w:val="00F76C87"/>
    <w:rsid w:val="00F76D10"/>
    <w:rsid w:val="00F80126"/>
    <w:rsid w:val="00F8552E"/>
    <w:rsid w:val="00F86FA3"/>
    <w:rsid w:val="00F90F90"/>
    <w:rsid w:val="00FA5C8E"/>
    <w:rsid w:val="00FB1632"/>
    <w:rsid w:val="00FB229E"/>
    <w:rsid w:val="00FB5D0F"/>
    <w:rsid w:val="00FC04C1"/>
    <w:rsid w:val="00FC2A4D"/>
    <w:rsid w:val="00FC3697"/>
    <w:rsid w:val="00FC43A1"/>
    <w:rsid w:val="00FC5130"/>
    <w:rsid w:val="00FD10D5"/>
    <w:rsid w:val="00FE0DC0"/>
    <w:rsid w:val="00FE2115"/>
    <w:rsid w:val="00FE46CA"/>
    <w:rsid w:val="00FF1CB4"/>
    <w:rsid w:val="00FF2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90A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D2040B"/>
    <w:rPr>
      <w:rFonts w:ascii="Tahoma" w:hAnsi="Tahoma"/>
      <w:sz w:val="16"/>
      <w:szCs w:val="16"/>
      <w:lang w:val="x-none"/>
    </w:rPr>
  </w:style>
  <w:style w:type="character" w:customStyle="1" w:styleId="ad">
    <w:name w:val="批注框文本 字符"/>
    <w:link w:val="ac"/>
    <w:uiPriority w:val="99"/>
    <w:semiHidden/>
    <w:rsid w:val="00D2040B"/>
    <w:rPr>
      <w:rFonts w:ascii="Tahoma" w:hAnsi="Tahoma" w:cs="Tahoma"/>
      <w:sz w:val="16"/>
      <w:szCs w:val="16"/>
      <w:lang w:eastAsia="en-US"/>
    </w:rPr>
  </w:style>
  <w:style w:type="character" w:styleId="ae">
    <w:name w:val="Hyperlink"/>
    <w:uiPriority w:val="99"/>
    <w:unhideWhenUsed/>
    <w:rsid w:val="001F65A6"/>
    <w:rPr>
      <w:color w:val="0000FF"/>
      <w:u w:val="single"/>
    </w:rPr>
  </w:style>
  <w:style w:type="character" w:customStyle="1" w:styleId="Mention">
    <w:name w:val="Mention"/>
    <w:uiPriority w:val="99"/>
    <w:semiHidden/>
    <w:unhideWhenUsed/>
    <w:rsid w:val="00F5335B"/>
    <w:rPr>
      <w:color w:val="2B579A"/>
      <w:shd w:val="clear" w:color="auto" w:fill="E6E6E6"/>
    </w:rPr>
  </w:style>
  <w:style w:type="character" w:customStyle="1" w:styleId="a4">
    <w:name w:val="页眉 字符"/>
    <w:link w:val="a3"/>
    <w:semiHidden/>
    <w:rsid w:val="00CB0CFF"/>
    <w:rPr>
      <w:lang w:val="en-GB" w:eastAsia="en-US"/>
    </w:rPr>
  </w:style>
  <w:style w:type="paragraph" w:customStyle="1" w:styleId="TH">
    <w:name w:val="TH"/>
    <w:basedOn w:val="a"/>
    <w:link w:val="THChar"/>
    <w:rsid w:val="00701E77"/>
    <w:pPr>
      <w:keepNext/>
      <w:keepLines/>
      <w:spacing w:before="60" w:after="180"/>
      <w:jc w:val="center"/>
    </w:pPr>
    <w:rPr>
      <w:rFonts w:ascii="Arial" w:hAnsi="Arial"/>
      <w:b/>
    </w:rPr>
  </w:style>
  <w:style w:type="character" w:customStyle="1" w:styleId="THChar">
    <w:name w:val="TH Char"/>
    <w:link w:val="TH"/>
    <w:rsid w:val="00701E77"/>
    <w:rPr>
      <w:rFonts w:ascii="Arial" w:hAnsi="Arial"/>
      <w:b/>
      <w:lang w:val="en-GB" w:eastAsia="en-US"/>
    </w:rPr>
  </w:style>
  <w:style w:type="paragraph" w:styleId="af">
    <w:name w:val="Document Map"/>
    <w:basedOn w:val="a"/>
    <w:link w:val="af0"/>
    <w:uiPriority w:val="99"/>
    <w:semiHidden/>
    <w:unhideWhenUsed/>
    <w:rsid w:val="006263E3"/>
    <w:rPr>
      <w:rFonts w:ascii="宋体" w:eastAsia="宋体"/>
      <w:sz w:val="18"/>
      <w:szCs w:val="18"/>
    </w:rPr>
  </w:style>
  <w:style w:type="character" w:customStyle="1" w:styleId="af0">
    <w:name w:val="文档结构图 字符"/>
    <w:link w:val="af"/>
    <w:uiPriority w:val="99"/>
    <w:semiHidden/>
    <w:rsid w:val="006263E3"/>
    <w:rPr>
      <w:rFonts w:ascii="宋体" w:eastAsia="宋体"/>
      <w:sz w:val="18"/>
      <w:szCs w:val="18"/>
      <w:lang w:val="en-GB" w:eastAsia="en-US"/>
    </w:rPr>
  </w:style>
  <w:style w:type="paragraph" w:customStyle="1" w:styleId="CRCoverPage">
    <w:name w:val="CR Cover Page"/>
    <w:link w:val="CRCoverPageChar"/>
    <w:rsid w:val="00B368B5"/>
    <w:pPr>
      <w:spacing w:after="120"/>
    </w:pPr>
    <w:rPr>
      <w:rFonts w:ascii="Arial" w:eastAsia="宋体" w:hAnsi="Arial"/>
      <w:lang w:val="en-GB" w:eastAsia="en-US"/>
    </w:rPr>
  </w:style>
  <w:style w:type="table" w:styleId="af1">
    <w:name w:val="Table Grid"/>
    <w:basedOn w:val="a1"/>
    <w:uiPriority w:val="59"/>
    <w:rsid w:val="00B36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BB5A3A"/>
    <w:rPr>
      <w:rFonts w:ascii="Arial" w:eastAsia="宋体" w:hAnsi="Arial"/>
      <w:lang w:val="en-GB" w:eastAsia="en-US"/>
    </w:rPr>
  </w:style>
  <w:style w:type="character" w:customStyle="1" w:styleId="af2">
    <w:name w:val="列出段落 字符"/>
    <w:aliases w:val="- Bullets 字符,목록 단락 字符,?? ?? 字符,????? 字符,???? 字符,リスト段落 字符,Lista1 字符,中等深浅网格 1 - 着色 21 字符,列出段落1 字符,列表段落 字符,¥¡¡¡¡ì¬º¥¹¥È¶ÎÂä 字符,ÁÐ³ö¶ÎÂä 字符,¥ê¥¹¥È¶ÎÂä 字符,列表段落1 字符,—ño’i—Ž 字符,1st level - Bullet List Paragraph 字符,Lettre d'introduction 字符,列表段落11 字符"/>
    <w:link w:val="af3"/>
    <w:uiPriority w:val="34"/>
    <w:qFormat/>
    <w:locked/>
    <w:rsid w:val="004B3ACD"/>
    <w:rPr>
      <w:lang w:eastAsia="ja-JP"/>
    </w:rPr>
  </w:style>
  <w:style w:type="paragraph" w:styleId="af3">
    <w:name w:val="List Paragraph"/>
    <w:aliases w:val="- Bullets,목록 단락,?? ??,?????,????,リスト段落,Lista1,中等深浅网格 1 - 着色 21,列出段落1,列表段落,¥¡¡¡¡ì¬º¥¹¥È¶ÎÂä,ÁÐ³ö¶ÎÂä,¥ê¥¹¥È¶ÎÂä,列表段落1,—ño’i—Ž,1st level - Bullet List Paragraph,Lettre d'introduction,Paragrafo elenco,Normal bullet 2,Bullet list,列表段落11,목록단락"/>
    <w:basedOn w:val="a"/>
    <w:link w:val="af2"/>
    <w:uiPriority w:val="34"/>
    <w:qFormat/>
    <w:rsid w:val="004B3ACD"/>
    <w:pPr>
      <w:tabs>
        <w:tab w:val="num" w:pos="420"/>
      </w:tabs>
      <w:overflowPunct w:val="0"/>
      <w:autoSpaceDE w:val="0"/>
      <w:autoSpaceDN w:val="0"/>
      <w:adjustRightInd w:val="0"/>
      <w:spacing w:after="180"/>
      <w:ind w:left="720"/>
    </w:pPr>
    <w:rPr>
      <w:lang w:val="en-US" w:eastAsia="ja-JP"/>
    </w:rPr>
  </w:style>
  <w:style w:type="paragraph" w:styleId="af4">
    <w:name w:val="annotation subject"/>
    <w:basedOn w:val="a6"/>
    <w:next w:val="a6"/>
    <w:link w:val="af5"/>
    <w:uiPriority w:val="99"/>
    <w:semiHidden/>
    <w:unhideWhenUsed/>
    <w:rsid w:val="00C1527B"/>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C1527B"/>
    <w:rPr>
      <w:rFonts w:ascii="Arial" w:hAnsi="Arial"/>
      <w:lang w:val="en-GB" w:eastAsia="en-US"/>
    </w:rPr>
  </w:style>
  <w:style w:type="character" w:customStyle="1" w:styleId="af5">
    <w:name w:val="批注主题 字符"/>
    <w:basedOn w:val="a7"/>
    <w:link w:val="af4"/>
    <w:uiPriority w:val="99"/>
    <w:semiHidden/>
    <w:rsid w:val="00C1527B"/>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1741">
      <w:bodyDiv w:val="1"/>
      <w:marLeft w:val="0"/>
      <w:marRight w:val="0"/>
      <w:marTop w:val="0"/>
      <w:marBottom w:val="0"/>
      <w:divBdr>
        <w:top w:val="none" w:sz="0" w:space="0" w:color="auto"/>
        <w:left w:val="none" w:sz="0" w:space="0" w:color="auto"/>
        <w:bottom w:val="none" w:sz="0" w:space="0" w:color="auto"/>
        <w:right w:val="none" w:sz="0" w:space="0" w:color="auto"/>
      </w:divBdr>
    </w:div>
    <w:div w:id="352414537">
      <w:bodyDiv w:val="1"/>
      <w:marLeft w:val="0"/>
      <w:marRight w:val="0"/>
      <w:marTop w:val="0"/>
      <w:marBottom w:val="0"/>
      <w:divBdr>
        <w:top w:val="none" w:sz="0" w:space="0" w:color="auto"/>
        <w:left w:val="none" w:sz="0" w:space="0" w:color="auto"/>
        <w:bottom w:val="none" w:sz="0" w:space="0" w:color="auto"/>
        <w:right w:val="none" w:sz="0" w:space="0" w:color="auto"/>
      </w:divBdr>
    </w:div>
    <w:div w:id="379793019">
      <w:bodyDiv w:val="1"/>
      <w:marLeft w:val="0"/>
      <w:marRight w:val="0"/>
      <w:marTop w:val="0"/>
      <w:marBottom w:val="0"/>
      <w:divBdr>
        <w:top w:val="none" w:sz="0" w:space="0" w:color="auto"/>
        <w:left w:val="none" w:sz="0" w:space="0" w:color="auto"/>
        <w:bottom w:val="none" w:sz="0" w:space="0" w:color="auto"/>
        <w:right w:val="none" w:sz="0" w:space="0" w:color="auto"/>
      </w:divBdr>
    </w:div>
    <w:div w:id="463625692">
      <w:bodyDiv w:val="1"/>
      <w:marLeft w:val="0"/>
      <w:marRight w:val="0"/>
      <w:marTop w:val="0"/>
      <w:marBottom w:val="0"/>
      <w:divBdr>
        <w:top w:val="none" w:sz="0" w:space="0" w:color="auto"/>
        <w:left w:val="none" w:sz="0" w:space="0" w:color="auto"/>
        <w:bottom w:val="none" w:sz="0" w:space="0" w:color="auto"/>
        <w:right w:val="none" w:sz="0" w:space="0" w:color="auto"/>
      </w:divBdr>
    </w:div>
    <w:div w:id="557982428">
      <w:bodyDiv w:val="1"/>
      <w:marLeft w:val="0"/>
      <w:marRight w:val="0"/>
      <w:marTop w:val="0"/>
      <w:marBottom w:val="0"/>
      <w:divBdr>
        <w:top w:val="none" w:sz="0" w:space="0" w:color="auto"/>
        <w:left w:val="none" w:sz="0" w:space="0" w:color="auto"/>
        <w:bottom w:val="none" w:sz="0" w:space="0" w:color="auto"/>
        <w:right w:val="none" w:sz="0" w:space="0" w:color="auto"/>
      </w:divBdr>
    </w:div>
    <w:div w:id="687028370">
      <w:bodyDiv w:val="1"/>
      <w:marLeft w:val="0"/>
      <w:marRight w:val="0"/>
      <w:marTop w:val="0"/>
      <w:marBottom w:val="0"/>
      <w:divBdr>
        <w:top w:val="none" w:sz="0" w:space="0" w:color="auto"/>
        <w:left w:val="none" w:sz="0" w:space="0" w:color="auto"/>
        <w:bottom w:val="none" w:sz="0" w:space="0" w:color="auto"/>
        <w:right w:val="none" w:sz="0" w:space="0" w:color="auto"/>
      </w:divBdr>
    </w:div>
    <w:div w:id="688875670">
      <w:bodyDiv w:val="1"/>
      <w:marLeft w:val="0"/>
      <w:marRight w:val="0"/>
      <w:marTop w:val="0"/>
      <w:marBottom w:val="0"/>
      <w:divBdr>
        <w:top w:val="none" w:sz="0" w:space="0" w:color="auto"/>
        <w:left w:val="none" w:sz="0" w:space="0" w:color="auto"/>
        <w:bottom w:val="none" w:sz="0" w:space="0" w:color="auto"/>
        <w:right w:val="none" w:sz="0" w:space="0" w:color="auto"/>
      </w:divBdr>
    </w:div>
    <w:div w:id="734008760">
      <w:bodyDiv w:val="1"/>
      <w:marLeft w:val="0"/>
      <w:marRight w:val="0"/>
      <w:marTop w:val="0"/>
      <w:marBottom w:val="0"/>
      <w:divBdr>
        <w:top w:val="none" w:sz="0" w:space="0" w:color="auto"/>
        <w:left w:val="none" w:sz="0" w:space="0" w:color="auto"/>
        <w:bottom w:val="none" w:sz="0" w:space="0" w:color="auto"/>
        <w:right w:val="none" w:sz="0" w:space="0" w:color="auto"/>
      </w:divBdr>
    </w:div>
    <w:div w:id="859047763">
      <w:bodyDiv w:val="1"/>
      <w:marLeft w:val="0"/>
      <w:marRight w:val="0"/>
      <w:marTop w:val="0"/>
      <w:marBottom w:val="0"/>
      <w:divBdr>
        <w:top w:val="none" w:sz="0" w:space="0" w:color="auto"/>
        <w:left w:val="none" w:sz="0" w:space="0" w:color="auto"/>
        <w:bottom w:val="none" w:sz="0" w:space="0" w:color="auto"/>
        <w:right w:val="none" w:sz="0" w:space="0" w:color="auto"/>
      </w:divBdr>
    </w:div>
    <w:div w:id="947660100">
      <w:bodyDiv w:val="1"/>
      <w:marLeft w:val="0"/>
      <w:marRight w:val="0"/>
      <w:marTop w:val="0"/>
      <w:marBottom w:val="0"/>
      <w:divBdr>
        <w:top w:val="none" w:sz="0" w:space="0" w:color="auto"/>
        <w:left w:val="none" w:sz="0" w:space="0" w:color="auto"/>
        <w:bottom w:val="none" w:sz="0" w:space="0" w:color="auto"/>
        <w:right w:val="none" w:sz="0" w:space="0" w:color="auto"/>
      </w:divBdr>
    </w:div>
    <w:div w:id="1013920809">
      <w:bodyDiv w:val="1"/>
      <w:marLeft w:val="0"/>
      <w:marRight w:val="0"/>
      <w:marTop w:val="0"/>
      <w:marBottom w:val="0"/>
      <w:divBdr>
        <w:top w:val="none" w:sz="0" w:space="0" w:color="auto"/>
        <w:left w:val="none" w:sz="0" w:space="0" w:color="auto"/>
        <w:bottom w:val="none" w:sz="0" w:space="0" w:color="auto"/>
        <w:right w:val="none" w:sz="0" w:space="0" w:color="auto"/>
      </w:divBdr>
      <w:divsChild>
        <w:div w:id="2011131136">
          <w:marLeft w:val="0"/>
          <w:marRight w:val="0"/>
          <w:marTop w:val="0"/>
          <w:marBottom w:val="0"/>
          <w:divBdr>
            <w:top w:val="none" w:sz="0" w:space="0" w:color="auto"/>
            <w:left w:val="none" w:sz="0" w:space="0" w:color="auto"/>
            <w:bottom w:val="none" w:sz="0" w:space="0" w:color="auto"/>
            <w:right w:val="none" w:sz="0" w:space="0" w:color="auto"/>
          </w:divBdr>
        </w:div>
      </w:divsChild>
    </w:div>
    <w:div w:id="1149518304">
      <w:bodyDiv w:val="1"/>
      <w:marLeft w:val="0"/>
      <w:marRight w:val="0"/>
      <w:marTop w:val="0"/>
      <w:marBottom w:val="0"/>
      <w:divBdr>
        <w:top w:val="none" w:sz="0" w:space="0" w:color="auto"/>
        <w:left w:val="none" w:sz="0" w:space="0" w:color="auto"/>
        <w:bottom w:val="none" w:sz="0" w:space="0" w:color="auto"/>
        <w:right w:val="none" w:sz="0" w:space="0" w:color="auto"/>
      </w:divBdr>
    </w:div>
    <w:div w:id="1192722216">
      <w:bodyDiv w:val="1"/>
      <w:marLeft w:val="0"/>
      <w:marRight w:val="0"/>
      <w:marTop w:val="0"/>
      <w:marBottom w:val="0"/>
      <w:divBdr>
        <w:top w:val="none" w:sz="0" w:space="0" w:color="auto"/>
        <w:left w:val="none" w:sz="0" w:space="0" w:color="auto"/>
        <w:bottom w:val="none" w:sz="0" w:space="0" w:color="auto"/>
        <w:right w:val="none" w:sz="0" w:space="0" w:color="auto"/>
      </w:divBdr>
    </w:div>
    <w:div w:id="1764911486">
      <w:bodyDiv w:val="1"/>
      <w:marLeft w:val="0"/>
      <w:marRight w:val="0"/>
      <w:marTop w:val="0"/>
      <w:marBottom w:val="0"/>
      <w:divBdr>
        <w:top w:val="none" w:sz="0" w:space="0" w:color="auto"/>
        <w:left w:val="none" w:sz="0" w:space="0" w:color="auto"/>
        <w:bottom w:val="none" w:sz="0" w:space="0" w:color="auto"/>
        <w:right w:val="none" w:sz="0" w:space="0" w:color="auto"/>
      </w:divBdr>
    </w:div>
    <w:div w:id="1772890668">
      <w:bodyDiv w:val="1"/>
      <w:marLeft w:val="0"/>
      <w:marRight w:val="0"/>
      <w:marTop w:val="0"/>
      <w:marBottom w:val="0"/>
      <w:divBdr>
        <w:top w:val="none" w:sz="0" w:space="0" w:color="auto"/>
        <w:left w:val="none" w:sz="0" w:space="0" w:color="auto"/>
        <w:bottom w:val="none" w:sz="0" w:space="0" w:color="auto"/>
        <w:right w:val="none" w:sz="0" w:space="0" w:color="auto"/>
      </w:divBdr>
      <w:divsChild>
        <w:div w:id="819887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D444-C703-464E-92A6-AFB21F4C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2020-04-23T01:23:00Z</dcterms:created>
  <dcterms:modified xsi:type="dcterms:W3CDTF">2020-04-30T03:06:00Z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(3)q6Z6VVf3uPaj5ZUIJvbnYKKcmF71pZM0PdAWRJBanmrdPLtvGU8igF47hpRiiNYkjBIGvhZj
iupuhHoxNrx/ESBL1aJ7x6jjd0OOZ1JdBNmcJWiOaVfv0LBVEcL7pVlRzdf8RPjPp7x/c9k5
0wTxZkebxx0I7jiKC146jumOqvHwReAOShfws+b8Xn073rcvQLP2aIr0fTVg9ihU3Fkgfrvh
zuBYJdTzUal9jr5RrT</vt:lpwstr>
  </property>
  <property fmtid="{D5CDD505-2E9C-101B-9397-08002B2CF9AE}" pid="3" name="_2015_ms_pID_7253431">
    <vt:lpwstr>xXfqKSdEk7v9DArhTxjp2V04fHnV3k7odQBlgGvfg4aIOHNWLURFu8
cw0JIAWJDasi49a3FNme5I8VK/QeC5nYl6O94O5KfBhcB/URGlZVVSCNmfIbj/CWxHremcEJ
UXEdiXreYOWcfGLmMeQLFchAwsBa51kalB/xm2+I7/PcMztev9x06gNIV4REMx7BSM/+oik4
FjWAipVWWs0heUQKtCdec8Me/Xmp93rRlndn</vt:lpwstr>
  </property>
  <property fmtid="{D5CDD505-2E9C-101B-9397-08002B2CF9AE}" pid="4" name="_2015_ms_pID_7253432">
    <vt:lpwstr>KA==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1581644847</vt:lpwstr>
  </property>
</Properties>
</file>