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07617382"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694761">
        <w:rPr>
          <w:rFonts w:ascii="Arial" w:hAnsi="Arial" w:cs="Arial"/>
          <w:b/>
          <w:sz w:val="24"/>
          <w:szCs w:val="24"/>
        </w:rPr>
        <w:t>8</w:t>
      </w:r>
      <w:r w:rsidR="00E06B92">
        <w:rPr>
          <w:rFonts w:ascii="Arial" w:hAnsi="Arial" w:cs="Arial"/>
          <w:b/>
          <w:sz w:val="24"/>
          <w:szCs w:val="24"/>
        </w:rPr>
        <w:t>-</w:t>
      </w:r>
      <w:r w:rsidR="00D67E61">
        <w:rPr>
          <w:rFonts w:ascii="Arial" w:hAnsi="Arial" w:cs="Arial"/>
          <w:b/>
          <w:sz w:val="24"/>
          <w:szCs w:val="24"/>
        </w:rPr>
        <w:t>e</w:t>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714D27">
        <w:rPr>
          <w:rFonts w:ascii="Arial" w:hAnsi="Arial" w:cs="Arial"/>
          <w:b/>
          <w:sz w:val="24"/>
          <w:szCs w:val="24"/>
        </w:rPr>
        <w:t>2</w:t>
      </w:r>
      <w:r w:rsidR="00694761">
        <w:rPr>
          <w:rFonts w:ascii="Arial" w:hAnsi="Arial" w:cs="Arial"/>
          <w:b/>
          <w:sz w:val="24"/>
          <w:szCs w:val="24"/>
          <w:lang w:eastAsia="ja-JP"/>
        </w:rPr>
        <w:t>3376</w:t>
      </w:r>
    </w:p>
    <w:p w14:paraId="74D3B354" w14:textId="1CF83922" w:rsidR="00F86A73" w:rsidRPr="004B566C" w:rsidRDefault="00D67E61" w:rsidP="004B566C">
      <w:pPr>
        <w:tabs>
          <w:tab w:val="left" w:pos="567"/>
        </w:tabs>
        <w:rPr>
          <w:rFonts w:ascii="Arial" w:hAnsi="Arial" w:cs="Arial"/>
          <w:b/>
          <w:sz w:val="24"/>
        </w:rPr>
      </w:pPr>
      <w:r>
        <w:rPr>
          <w:rFonts w:ascii="Arial" w:hAnsi="Arial" w:cs="Arial"/>
          <w:b/>
          <w:sz w:val="24"/>
        </w:rPr>
        <w:t>Electronic Meeting</w:t>
      </w:r>
      <w:r w:rsidRPr="001A659D">
        <w:rPr>
          <w:rFonts w:ascii="Arial" w:hAnsi="Arial" w:cs="Arial"/>
          <w:b/>
          <w:sz w:val="24"/>
        </w:rPr>
        <w:t xml:space="preserve">, </w:t>
      </w:r>
      <w:r w:rsidR="00694761">
        <w:rPr>
          <w:rFonts w:ascii="Arial" w:hAnsi="Arial" w:cs="Arial"/>
          <w:b/>
          <w:sz w:val="24"/>
        </w:rPr>
        <w:t>Dec</w:t>
      </w:r>
      <w:r>
        <w:rPr>
          <w:rFonts w:ascii="Arial" w:hAnsi="Arial" w:cs="Arial"/>
          <w:b/>
          <w:sz w:val="24"/>
        </w:rPr>
        <w:t>ember</w:t>
      </w:r>
      <w:r w:rsidR="00321EF0">
        <w:rPr>
          <w:rFonts w:ascii="Arial" w:hAnsi="Arial" w:cs="Arial"/>
          <w:b/>
          <w:sz w:val="24"/>
        </w:rPr>
        <w:t xml:space="preserve"> </w:t>
      </w:r>
      <w:r>
        <w:rPr>
          <w:rFonts w:ascii="Arial" w:hAnsi="Arial" w:cs="Arial"/>
          <w:b/>
          <w:sz w:val="24"/>
        </w:rPr>
        <w:t>12-16</w:t>
      </w:r>
      <w:r w:rsidR="00D17794" w:rsidRPr="001A659D">
        <w:rPr>
          <w:rFonts w:ascii="Arial" w:hAnsi="Arial" w:cs="Arial"/>
          <w:b/>
          <w:sz w:val="24"/>
        </w:rPr>
        <w:t>, 20</w:t>
      </w:r>
      <w:r w:rsidR="00DA004C">
        <w:rPr>
          <w:rFonts w:ascii="Arial" w:hAnsi="Arial" w:cs="Arial"/>
          <w:b/>
          <w:sz w:val="24"/>
        </w:rPr>
        <w:t>2</w:t>
      </w:r>
      <w:r w:rsidR="00714D27">
        <w:rPr>
          <w:rFonts w:ascii="Arial" w:hAnsi="Arial" w:cs="Arial"/>
          <w:b/>
          <w:sz w:val="24"/>
        </w:rPr>
        <w:t>2</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7B3447B9"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12317A">
        <w:rPr>
          <w:rFonts w:ascii="Arial" w:hAnsi="Arial" w:cs="Arial"/>
          <w:color w:val="FF0000"/>
          <w:lang w:eastAsia="ja-JP"/>
        </w:rPr>
        <w:t>9.2.2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6F6ABA2B" w:rsidR="00593315" w:rsidRPr="008836AC" w:rsidRDefault="000771B9" w:rsidP="001A248F">
            <w:pPr>
              <w:tabs>
                <w:tab w:val="left" w:pos="567"/>
              </w:tabs>
              <w:spacing w:after="0"/>
              <w:rPr>
                <w:rFonts w:ascii="Arial" w:hAnsi="Arial" w:cs="Arial"/>
              </w:rPr>
            </w:pPr>
            <w:r w:rsidRPr="007962FB">
              <w:rPr>
                <w:rFonts w:ascii="Arial" w:hAnsi="Arial" w:cs="Arial"/>
              </w:rPr>
              <w:t xml:space="preserve">Study on UE support of </w:t>
            </w:r>
            <w:proofErr w:type="gramStart"/>
            <w:r>
              <w:rPr>
                <w:rFonts w:ascii="Arial" w:hAnsi="Arial" w:cs="Arial"/>
              </w:rPr>
              <w:t>regionally-defined</w:t>
            </w:r>
            <w:proofErr w:type="gramEnd"/>
            <w:r>
              <w:rPr>
                <w:rFonts w:ascii="Arial" w:hAnsi="Arial" w:cs="Arial"/>
              </w:rPr>
              <w:t xml:space="preserve"> </w:t>
            </w:r>
            <w:r w:rsidRPr="007962FB">
              <w:rPr>
                <w:rFonts w:ascii="Arial" w:hAnsi="Arial" w:cs="Arial"/>
              </w:rPr>
              <w:t>subsets of an NR band</w:t>
            </w: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Default="00871653" w:rsidP="001A248F">
            <w:pPr>
              <w:tabs>
                <w:tab w:val="left" w:pos="567"/>
              </w:tabs>
              <w:spacing w:after="0"/>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14:paraId="27D21A4C" w14:textId="541B047B" w:rsidR="00871653" w:rsidRPr="008836AC" w:rsidRDefault="00871653" w:rsidP="001A248F">
            <w:pPr>
              <w:tabs>
                <w:tab w:val="left" w:pos="567"/>
              </w:tabs>
              <w:spacing w:after="0"/>
              <w:rPr>
                <w:rFonts w:ascii="Arial" w:hAnsi="Arial" w:cs="Arial"/>
              </w:rPr>
            </w:pPr>
            <w:r w:rsidRPr="008836AC">
              <w:rPr>
                <w:rFonts w:ascii="Arial" w:hAnsi="Arial" w:cs="Arial" w:hint="eastAsia"/>
                <w:color w:val="FF0000"/>
                <w:lang w:eastAsia="ja-JP"/>
              </w:rPr>
              <w:t>Yes</w:t>
            </w:r>
          </w:p>
        </w:tc>
        <w:tc>
          <w:tcPr>
            <w:tcW w:w="1842" w:type="dxa"/>
          </w:tcPr>
          <w:p w14:paraId="424795E6" w14:textId="77777777" w:rsidR="00871653" w:rsidRDefault="00871653" w:rsidP="001A248F">
            <w:pPr>
              <w:tabs>
                <w:tab w:val="left" w:pos="567"/>
              </w:tabs>
              <w:spacing w:after="0"/>
              <w:rPr>
                <w:rFonts w:ascii="Arial" w:hAnsi="Arial" w:cs="Arial"/>
                <w:color w:val="FF0000"/>
                <w:lang w:eastAsia="ja-JP"/>
              </w:rPr>
            </w:pPr>
            <w:r w:rsidRPr="00871653">
              <w:rPr>
                <w:rFonts w:ascii="Arial" w:hAnsi="Arial" w:cs="Arial"/>
              </w:rPr>
              <w:t>Core part:</w:t>
            </w:r>
            <w:r>
              <w:rPr>
                <w:rFonts w:ascii="Arial" w:hAnsi="Arial" w:cs="Arial"/>
                <w:color w:val="FF0000"/>
                <w:lang w:eastAsia="ja-JP"/>
              </w:rPr>
              <w:t xml:space="preserve"> </w:t>
            </w:r>
          </w:p>
          <w:p w14:paraId="4F4E6C8C" w14:textId="5DFF5093" w:rsidR="00871653" w:rsidRPr="008836AC" w:rsidRDefault="00871653" w:rsidP="001A248F">
            <w:pPr>
              <w:tabs>
                <w:tab w:val="left" w:pos="567"/>
              </w:tabs>
              <w:spacing w:after="0"/>
              <w:rPr>
                <w:rFonts w:ascii="Arial" w:hAnsi="Arial" w:cs="Arial"/>
                <w:color w:val="FF0000"/>
                <w:lang w:eastAsia="ja-JP"/>
              </w:rPr>
            </w:pPr>
            <w:r>
              <w:rPr>
                <w:rFonts w:ascii="Arial" w:hAnsi="Arial" w:cs="Arial"/>
                <w:color w:val="FF0000"/>
                <w:lang w:eastAsia="ja-JP"/>
              </w:rPr>
              <w:t>No</w:t>
            </w:r>
          </w:p>
        </w:tc>
        <w:tc>
          <w:tcPr>
            <w:tcW w:w="2309" w:type="dxa"/>
            <w:gridSpan w:val="2"/>
          </w:tcPr>
          <w:p w14:paraId="0EA72874" w14:textId="77777777" w:rsidR="00871653" w:rsidRPr="008836AC" w:rsidRDefault="00871653" w:rsidP="001A248F">
            <w:pPr>
              <w:tabs>
                <w:tab w:val="left" w:pos="567"/>
              </w:tabs>
              <w:spacing w:after="0"/>
              <w:rPr>
                <w:rFonts w:ascii="Arial" w:hAnsi="Arial" w:cs="Arial"/>
              </w:rPr>
            </w:pPr>
            <w:r>
              <w:rPr>
                <w:rFonts w:ascii="Arial" w:hAnsi="Arial" w:cs="Arial"/>
              </w:rPr>
              <w:t>Performance</w:t>
            </w:r>
            <w:r w:rsidRPr="008836AC">
              <w:rPr>
                <w:rFonts w:ascii="Arial" w:hAnsi="Arial" w:cs="Arial"/>
              </w:rPr>
              <w:t xml:space="preserve"> part:</w:t>
            </w:r>
          </w:p>
          <w:p w14:paraId="3DC7ABB4" w14:textId="49CBB2EB" w:rsidR="00871653" w:rsidRPr="008836AC" w:rsidRDefault="00871653" w:rsidP="0036248C">
            <w:pPr>
              <w:tabs>
                <w:tab w:val="left" w:pos="567"/>
              </w:tabs>
              <w:spacing w:after="0"/>
              <w:rPr>
                <w:rFonts w:ascii="Arial" w:hAnsi="Arial" w:cs="Arial"/>
                <w:color w:val="FF0000"/>
                <w:lang w:eastAsia="ja-JP"/>
              </w:rPr>
            </w:pPr>
            <w:r>
              <w:rPr>
                <w:rFonts w:ascii="Arial" w:hAnsi="Arial" w:cs="Arial"/>
                <w:color w:val="FF0000"/>
                <w:lang w:eastAsia="ja-JP"/>
              </w:rPr>
              <w:t>No</w:t>
            </w:r>
          </w:p>
        </w:tc>
        <w:tc>
          <w:tcPr>
            <w:tcW w:w="1653" w:type="dxa"/>
          </w:tcPr>
          <w:p w14:paraId="3012EFC2" w14:textId="77777777" w:rsidR="00871653" w:rsidRPr="008836AC" w:rsidRDefault="00871653" w:rsidP="001A248F">
            <w:pPr>
              <w:tabs>
                <w:tab w:val="left" w:pos="567"/>
              </w:tabs>
              <w:spacing w:after="0"/>
              <w:rPr>
                <w:rFonts w:ascii="Arial" w:hAnsi="Arial" w:cs="Arial"/>
              </w:rPr>
            </w:pPr>
            <w:r w:rsidRPr="008836AC">
              <w:rPr>
                <w:rFonts w:ascii="Arial" w:hAnsi="Arial" w:cs="Arial"/>
              </w:rPr>
              <w:t>Testing part:</w:t>
            </w:r>
          </w:p>
          <w:p w14:paraId="6184B75F" w14:textId="05DE4ABD" w:rsidR="00871653" w:rsidRPr="008836AC" w:rsidRDefault="00871653" w:rsidP="0036248C">
            <w:pPr>
              <w:tabs>
                <w:tab w:val="left" w:pos="567"/>
              </w:tabs>
              <w:spacing w:after="0"/>
              <w:rPr>
                <w:rFonts w:ascii="Arial" w:hAnsi="Arial" w:cs="Arial"/>
                <w:color w:val="FF0000"/>
                <w:lang w:eastAsia="ja-JP"/>
              </w:rPr>
            </w:pPr>
            <w:r w:rsidRPr="008836AC">
              <w:rPr>
                <w:rFonts w:ascii="Arial" w:hAnsi="Arial" w:cs="Arial" w:hint="eastAsia"/>
                <w:color w:val="FF0000"/>
                <w:lang w:eastAsia="ja-JP"/>
              </w:rPr>
              <w:t>No</w:t>
            </w:r>
          </w:p>
        </w:tc>
      </w:tr>
      <w:tr w:rsidR="00FD040F" w:rsidRPr="008836AC" w14:paraId="12B4E9B7" w14:textId="77777777" w:rsidTr="00871653">
        <w:tc>
          <w:tcPr>
            <w:tcW w:w="2436" w:type="dxa"/>
          </w:tcPr>
          <w:p w14:paraId="1194B810" w14:textId="77777777" w:rsidR="00FD040F" w:rsidRPr="008836AC" w:rsidRDefault="00FD040F" w:rsidP="00FD040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30D21BF5" w:rsidR="00FD040F" w:rsidRPr="008836AC" w:rsidRDefault="00FD040F" w:rsidP="00FD040F">
            <w:pPr>
              <w:tabs>
                <w:tab w:val="left" w:pos="567"/>
              </w:tabs>
              <w:spacing w:after="0"/>
              <w:rPr>
                <w:rFonts w:ascii="Arial" w:hAnsi="Arial" w:cs="Arial"/>
              </w:rPr>
            </w:pPr>
            <w:proofErr w:type="spellStart"/>
            <w:r w:rsidRPr="00A1276D">
              <w:rPr>
                <w:rFonts w:ascii="Arial" w:hAnsi="Arial" w:cs="Arial"/>
                <w:color w:val="000000"/>
              </w:rPr>
              <w:t>FS_subset_band_support</w:t>
            </w:r>
            <w:proofErr w:type="spellEnd"/>
          </w:p>
        </w:tc>
      </w:tr>
      <w:tr w:rsidR="00FD040F" w:rsidRPr="008836AC" w14:paraId="5DE04433" w14:textId="77777777" w:rsidTr="00871653">
        <w:tc>
          <w:tcPr>
            <w:tcW w:w="2436" w:type="dxa"/>
          </w:tcPr>
          <w:p w14:paraId="4176DAE9" w14:textId="77777777" w:rsidR="00FD040F" w:rsidRPr="008836AC" w:rsidRDefault="00FD040F" w:rsidP="00FD040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07875701" w:rsidR="00FD040F" w:rsidRPr="008836AC" w:rsidRDefault="00FD040F" w:rsidP="00FD040F">
            <w:pPr>
              <w:tabs>
                <w:tab w:val="left" w:pos="567"/>
              </w:tabs>
              <w:spacing w:after="0"/>
              <w:rPr>
                <w:rFonts w:ascii="Arial" w:hAnsi="Arial" w:cs="Arial"/>
                <w:lang w:eastAsia="ja-JP"/>
              </w:rPr>
            </w:pPr>
            <w:r>
              <w:rPr>
                <w:rFonts w:ascii="Arial" w:hAnsi="Arial" w:cs="Arial"/>
                <w:lang w:eastAsia="ja-JP"/>
              </w:rPr>
              <w:t>960092</w:t>
            </w:r>
          </w:p>
        </w:tc>
      </w:tr>
      <w:tr w:rsidR="00FD040F" w:rsidRPr="008836AC" w14:paraId="2184CB69" w14:textId="77777777" w:rsidTr="00871653">
        <w:tc>
          <w:tcPr>
            <w:tcW w:w="2436" w:type="dxa"/>
          </w:tcPr>
          <w:p w14:paraId="7FA547CB" w14:textId="77777777" w:rsidR="00FD040F" w:rsidRPr="008836AC" w:rsidRDefault="00FD040F" w:rsidP="00FD040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02C02CD6" w14:textId="6E218266" w:rsidR="00FD040F" w:rsidRPr="008836AC" w:rsidRDefault="00FD040F" w:rsidP="00FD040F">
            <w:pPr>
              <w:tabs>
                <w:tab w:val="left" w:pos="567"/>
              </w:tabs>
              <w:spacing w:after="0"/>
              <w:rPr>
                <w:rFonts w:ascii="Arial" w:hAnsi="Arial" w:cs="Arial"/>
                <w:lang w:eastAsia="ja-JP"/>
              </w:rPr>
            </w:pPr>
            <w:r w:rsidRPr="00D15139">
              <w:rPr>
                <w:rFonts w:ascii="Arial" w:hAnsi="Arial" w:cs="Arial"/>
                <w:lang w:eastAsia="ja-JP"/>
              </w:rPr>
              <w:t>RP-221872</w:t>
            </w:r>
          </w:p>
        </w:tc>
      </w:tr>
      <w:tr w:rsidR="00FD040F" w:rsidRPr="008836AC" w14:paraId="0BE4E3F0" w14:textId="77777777" w:rsidTr="00871653">
        <w:tc>
          <w:tcPr>
            <w:tcW w:w="2436" w:type="dxa"/>
          </w:tcPr>
          <w:p w14:paraId="7E7C416D" w14:textId="77777777" w:rsidR="00FD040F" w:rsidRDefault="00FD040F" w:rsidP="00FD040F">
            <w:pPr>
              <w:tabs>
                <w:tab w:val="left" w:pos="567"/>
              </w:tabs>
              <w:spacing w:after="0"/>
              <w:rPr>
                <w:rFonts w:ascii="Arial" w:hAnsi="Arial" w:cs="Arial"/>
                <w:b/>
              </w:rPr>
            </w:pPr>
            <w:r>
              <w:rPr>
                <w:rFonts w:ascii="Arial" w:hAnsi="Arial" w:cs="Arial"/>
                <w:b/>
              </w:rPr>
              <w:t>Target Completion Date</w:t>
            </w:r>
          </w:p>
          <w:p w14:paraId="7FE6F1F9" w14:textId="77777777" w:rsidR="00FD040F" w:rsidRPr="008836AC" w:rsidRDefault="00FD040F" w:rsidP="00FD040F">
            <w:pPr>
              <w:tabs>
                <w:tab w:val="left" w:pos="567"/>
              </w:tabs>
              <w:spacing w:after="0"/>
              <w:rPr>
                <w:rFonts w:ascii="Arial" w:hAnsi="Arial" w:cs="Arial"/>
                <w:b/>
              </w:rPr>
            </w:pPr>
            <w:r>
              <w:rPr>
                <w:rFonts w:ascii="Arial" w:hAnsi="Arial" w:cs="Arial"/>
                <w:b/>
              </w:rPr>
              <w:t>(</w:t>
            </w:r>
            <w:proofErr w:type="gramStart"/>
            <w:r>
              <w:rPr>
                <w:rFonts w:ascii="Arial" w:hAnsi="Arial" w:cs="Arial"/>
                <w:b/>
              </w:rPr>
              <w:t>indicate</w:t>
            </w:r>
            <w:proofErr w:type="gramEnd"/>
            <w:r>
              <w:rPr>
                <w:rFonts w:ascii="Arial" w:hAnsi="Arial" w:cs="Arial"/>
                <w:b/>
              </w:rPr>
              <w:t xml:space="preserve"> if changed)</w:t>
            </w:r>
          </w:p>
        </w:tc>
        <w:tc>
          <w:tcPr>
            <w:tcW w:w="1846" w:type="dxa"/>
          </w:tcPr>
          <w:p w14:paraId="59DDD591" w14:textId="77777777" w:rsidR="00FD040F" w:rsidRDefault="00FD040F" w:rsidP="00FD040F">
            <w:pPr>
              <w:tabs>
                <w:tab w:val="left" w:pos="567"/>
              </w:tabs>
              <w:spacing w:after="0"/>
              <w:rPr>
                <w:rFonts w:ascii="Arial" w:hAnsi="Arial" w:cs="Arial"/>
                <w:lang w:eastAsia="ja-JP"/>
              </w:rPr>
            </w:pPr>
            <w:r>
              <w:rPr>
                <w:rFonts w:ascii="Arial" w:hAnsi="Arial" w:cs="Arial"/>
                <w:lang w:eastAsia="ja-JP"/>
              </w:rPr>
              <w:t xml:space="preserve">Study Item: </w:t>
            </w:r>
          </w:p>
          <w:p w14:paraId="0ADED05E" w14:textId="77777777" w:rsidR="00FD040F" w:rsidRDefault="00FD040F" w:rsidP="00FD040F">
            <w:pPr>
              <w:tabs>
                <w:tab w:val="left" w:pos="567"/>
              </w:tabs>
              <w:spacing w:after="0"/>
              <w:rPr>
                <w:rFonts w:ascii="Arial" w:hAnsi="Arial" w:cs="Arial"/>
                <w:strike/>
                <w:color w:val="FF0000"/>
                <w:lang w:eastAsia="ja-JP"/>
              </w:rPr>
            </w:pPr>
            <w:r w:rsidRPr="00C5315E">
              <w:rPr>
                <w:rFonts w:ascii="Arial" w:hAnsi="Arial" w:cs="Arial"/>
                <w:strike/>
                <w:color w:val="FF0000"/>
                <w:lang w:eastAsia="ja-JP"/>
              </w:rPr>
              <w:t>12/2023</w:t>
            </w:r>
          </w:p>
          <w:p w14:paraId="2E56FC1C" w14:textId="12CBC94A" w:rsidR="00C5315E" w:rsidRPr="00C5315E" w:rsidRDefault="00C5315E" w:rsidP="00FD040F">
            <w:pPr>
              <w:tabs>
                <w:tab w:val="left" w:pos="567"/>
              </w:tabs>
              <w:spacing w:after="0"/>
              <w:rPr>
                <w:rFonts w:ascii="Arial" w:hAnsi="Arial" w:cs="Arial"/>
                <w:lang w:eastAsia="ja-JP"/>
              </w:rPr>
            </w:pPr>
            <w:r>
              <w:rPr>
                <w:rFonts w:ascii="Arial" w:hAnsi="Arial" w:cs="Arial"/>
                <w:color w:val="FF0000"/>
                <w:lang w:eastAsia="ja-JP"/>
              </w:rPr>
              <w:t>03/2023</w:t>
            </w:r>
          </w:p>
        </w:tc>
        <w:tc>
          <w:tcPr>
            <w:tcW w:w="1842" w:type="dxa"/>
          </w:tcPr>
          <w:p w14:paraId="5A128F3E" w14:textId="77777777" w:rsidR="00FD040F" w:rsidRPr="008836AC" w:rsidRDefault="00FD040F" w:rsidP="00FD040F">
            <w:pPr>
              <w:tabs>
                <w:tab w:val="left" w:pos="567"/>
              </w:tabs>
              <w:spacing w:after="0"/>
              <w:rPr>
                <w:rFonts w:ascii="Arial" w:hAnsi="Arial" w:cs="Arial"/>
                <w:lang w:eastAsia="ja-JP"/>
              </w:rPr>
            </w:pPr>
            <w:r>
              <w:rPr>
                <w:rFonts w:ascii="Arial" w:hAnsi="Arial" w:cs="Arial"/>
                <w:lang w:eastAsia="ja-JP"/>
              </w:rPr>
              <w:t xml:space="preserve">Core part: </w:t>
            </w:r>
            <w:r w:rsidRPr="006D1C93">
              <w:rPr>
                <w:rFonts w:ascii="Arial" w:hAnsi="Arial" w:cs="Arial"/>
                <w:color w:val="FF0000"/>
                <w:lang w:eastAsia="ja-JP"/>
              </w:rPr>
              <w:t>mm/</w:t>
            </w:r>
            <w:proofErr w:type="spellStart"/>
            <w:r w:rsidRPr="006D1C93">
              <w:rPr>
                <w:rFonts w:ascii="Arial" w:hAnsi="Arial" w:cs="Arial"/>
                <w:color w:val="FF0000"/>
                <w:lang w:eastAsia="ja-JP"/>
              </w:rPr>
              <w:t>yyyy</w:t>
            </w:r>
            <w:proofErr w:type="spellEnd"/>
          </w:p>
        </w:tc>
        <w:tc>
          <w:tcPr>
            <w:tcW w:w="2268" w:type="dxa"/>
          </w:tcPr>
          <w:p w14:paraId="150E2BE5" w14:textId="77777777" w:rsidR="00FD040F" w:rsidRPr="008836AC" w:rsidRDefault="00FD040F" w:rsidP="00FD040F">
            <w:pPr>
              <w:tabs>
                <w:tab w:val="left" w:pos="567"/>
              </w:tabs>
              <w:spacing w:after="0"/>
              <w:rPr>
                <w:rFonts w:ascii="Arial" w:hAnsi="Arial" w:cs="Arial"/>
                <w:lang w:eastAsia="ja-JP"/>
              </w:rPr>
            </w:pPr>
            <w:r>
              <w:rPr>
                <w:rFonts w:ascii="Arial" w:hAnsi="Arial" w:cs="Arial"/>
                <w:lang w:eastAsia="ja-JP"/>
              </w:rPr>
              <w:t xml:space="preserve">Performance part: </w:t>
            </w:r>
            <w:r w:rsidRPr="006D1C93">
              <w:rPr>
                <w:rFonts w:ascii="Arial" w:hAnsi="Arial" w:cs="Arial"/>
                <w:color w:val="FF0000"/>
                <w:lang w:eastAsia="ja-JP"/>
              </w:rPr>
              <w:t>m</w:t>
            </w:r>
            <w:r>
              <w:rPr>
                <w:rFonts w:ascii="Arial" w:hAnsi="Arial" w:cs="Arial"/>
                <w:color w:val="FF0000"/>
                <w:lang w:eastAsia="ja-JP"/>
              </w:rPr>
              <w:t>m</w:t>
            </w:r>
            <w:r w:rsidRPr="006D1C93">
              <w:rPr>
                <w:rFonts w:ascii="Arial" w:hAnsi="Arial" w:cs="Arial"/>
                <w:color w:val="FF0000"/>
                <w:lang w:eastAsia="ja-JP"/>
              </w:rPr>
              <w:t>/</w:t>
            </w:r>
            <w:proofErr w:type="spellStart"/>
            <w:r w:rsidRPr="006D1C93">
              <w:rPr>
                <w:rFonts w:ascii="Arial" w:hAnsi="Arial" w:cs="Arial"/>
                <w:color w:val="FF0000"/>
                <w:lang w:eastAsia="ja-JP"/>
              </w:rPr>
              <w:t>yyyy</w:t>
            </w:r>
            <w:proofErr w:type="spellEnd"/>
          </w:p>
        </w:tc>
        <w:tc>
          <w:tcPr>
            <w:tcW w:w="1694" w:type="dxa"/>
            <w:gridSpan w:val="2"/>
          </w:tcPr>
          <w:p w14:paraId="5BB6B905" w14:textId="77777777" w:rsidR="00FD040F" w:rsidRPr="006A7BCB" w:rsidRDefault="00FD040F" w:rsidP="00FD040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Pr="001F486F">
              <w:rPr>
                <w:rFonts w:ascii="Arial" w:hAnsi="Arial" w:cs="Arial"/>
                <w:color w:val="FF0000"/>
                <w:lang w:eastAsia="ja-JP"/>
              </w:rPr>
              <w:t>m</w:t>
            </w:r>
            <w:r>
              <w:rPr>
                <w:rFonts w:ascii="Arial" w:hAnsi="Arial" w:cs="Arial"/>
                <w:color w:val="FF0000"/>
                <w:lang w:eastAsia="ja-JP"/>
              </w:rPr>
              <w:t>m</w:t>
            </w:r>
            <w:r w:rsidRPr="001F486F">
              <w:rPr>
                <w:rFonts w:ascii="Arial" w:hAnsi="Arial" w:cs="Arial"/>
                <w:color w:val="FF0000"/>
                <w:lang w:eastAsia="ja-JP"/>
              </w:rPr>
              <w:t>/</w:t>
            </w:r>
            <w:proofErr w:type="spellStart"/>
            <w:r w:rsidRPr="001F486F">
              <w:rPr>
                <w:rFonts w:ascii="Arial" w:hAnsi="Arial" w:cs="Arial"/>
                <w:color w:val="FF0000"/>
                <w:lang w:eastAsia="ja-JP"/>
              </w:rPr>
              <w:t>yyyy</w:t>
            </w:r>
            <w:proofErr w:type="spellEnd"/>
          </w:p>
        </w:tc>
      </w:tr>
      <w:tr w:rsidR="00FD040F" w:rsidRPr="008836AC" w14:paraId="2EC56AAA" w14:textId="77777777" w:rsidTr="00871653">
        <w:tc>
          <w:tcPr>
            <w:tcW w:w="2436" w:type="dxa"/>
          </w:tcPr>
          <w:p w14:paraId="67092FF9" w14:textId="77777777" w:rsidR="00FD040F" w:rsidRDefault="00FD040F" w:rsidP="00FD040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FD040F" w:rsidRDefault="00FD040F" w:rsidP="00FD040F">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25A55F2B" w:rsidR="00FD040F" w:rsidRPr="008836AC" w:rsidRDefault="00C5315E" w:rsidP="00FD040F">
            <w:pPr>
              <w:tabs>
                <w:tab w:val="left" w:pos="567"/>
              </w:tabs>
              <w:spacing w:after="0"/>
              <w:rPr>
                <w:rFonts w:ascii="Arial" w:hAnsi="Arial" w:cs="Arial"/>
                <w:lang w:eastAsia="ja-JP"/>
              </w:rPr>
            </w:pPr>
            <w:r w:rsidRPr="00C5315E">
              <w:rPr>
                <w:rFonts w:ascii="Arial" w:hAnsi="Arial" w:cs="Arial"/>
                <w:color w:val="FF0000"/>
              </w:rPr>
              <w:t>8</w:t>
            </w:r>
            <w:r w:rsidR="006E3246" w:rsidRPr="00C5315E">
              <w:rPr>
                <w:rFonts w:ascii="Arial" w:hAnsi="Arial" w:cs="Arial"/>
                <w:color w:val="FF0000"/>
              </w:rPr>
              <w:t>0</w:t>
            </w:r>
            <w:r w:rsidR="00C048C6" w:rsidRPr="00C5315E">
              <w:rPr>
                <w:rFonts w:ascii="Arial" w:hAnsi="Arial" w:cs="Arial"/>
                <w:color w:val="FF0000"/>
              </w:rPr>
              <w:t xml:space="preserve"> %</w:t>
            </w:r>
          </w:p>
        </w:tc>
        <w:tc>
          <w:tcPr>
            <w:tcW w:w="1842" w:type="dxa"/>
          </w:tcPr>
          <w:p w14:paraId="28B58AA7" w14:textId="77777777" w:rsidR="00FD040F" w:rsidRDefault="00FD040F" w:rsidP="00FD040F">
            <w:pPr>
              <w:tabs>
                <w:tab w:val="left" w:pos="567"/>
              </w:tabs>
              <w:spacing w:after="0"/>
              <w:rPr>
                <w:rFonts w:ascii="Arial" w:hAnsi="Arial" w:cs="Arial"/>
                <w:lang w:eastAsia="ja-JP"/>
              </w:rPr>
            </w:pPr>
            <w:r>
              <w:rPr>
                <w:rFonts w:ascii="Arial" w:hAnsi="Arial" w:cs="Arial"/>
                <w:lang w:eastAsia="ja-JP"/>
              </w:rPr>
              <w:t xml:space="preserve">Core part: </w:t>
            </w:r>
          </w:p>
          <w:p w14:paraId="5794DFF7" w14:textId="77777777" w:rsidR="00FD040F" w:rsidRPr="008836AC" w:rsidRDefault="00FD040F" w:rsidP="00FD040F">
            <w:pPr>
              <w:tabs>
                <w:tab w:val="left" w:pos="567"/>
              </w:tabs>
              <w:spacing w:after="0"/>
              <w:rPr>
                <w:rFonts w:ascii="Arial" w:hAnsi="Arial" w:cs="Arial"/>
                <w:lang w:eastAsia="ja-JP"/>
              </w:rPr>
            </w:pPr>
            <w:r w:rsidRPr="00871653">
              <w:rPr>
                <w:rFonts w:ascii="Arial" w:hAnsi="Arial" w:cs="Arial"/>
                <w:color w:val="FF0000"/>
                <w:lang w:eastAsia="ja-JP"/>
              </w:rPr>
              <w:t>xx%</w:t>
            </w:r>
          </w:p>
        </w:tc>
        <w:tc>
          <w:tcPr>
            <w:tcW w:w="2268" w:type="dxa"/>
          </w:tcPr>
          <w:p w14:paraId="0560E286" w14:textId="77777777" w:rsidR="00FD040F" w:rsidRPr="008836AC" w:rsidRDefault="00FD040F" w:rsidP="00FD040F">
            <w:pPr>
              <w:tabs>
                <w:tab w:val="left" w:pos="567"/>
              </w:tabs>
              <w:spacing w:after="0"/>
              <w:rPr>
                <w:rFonts w:ascii="Arial" w:hAnsi="Arial" w:cs="Arial"/>
                <w:lang w:eastAsia="ja-JP"/>
              </w:rPr>
            </w:pPr>
            <w:r>
              <w:rPr>
                <w:rFonts w:ascii="Arial" w:hAnsi="Arial" w:cs="Arial"/>
                <w:lang w:eastAsia="ja-JP"/>
              </w:rPr>
              <w:t xml:space="preserve">Performance Part: </w:t>
            </w:r>
            <w:r>
              <w:rPr>
                <w:rFonts w:ascii="Arial" w:hAnsi="Arial" w:cs="Arial"/>
                <w:color w:val="FF0000"/>
                <w:lang w:eastAsia="ja-JP"/>
              </w:rPr>
              <w:t>xx%</w:t>
            </w:r>
          </w:p>
        </w:tc>
        <w:tc>
          <w:tcPr>
            <w:tcW w:w="1694" w:type="dxa"/>
            <w:gridSpan w:val="2"/>
          </w:tcPr>
          <w:p w14:paraId="70DECF59" w14:textId="77777777" w:rsidR="00FD040F" w:rsidRPr="006A7BCB" w:rsidRDefault="00FD040F" w:rsidP="00FD040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Pr="001F486F">
              <w:rPr>
                <w:rFonts w:ascii="Arial" w:hAnsi="Arial" w:cs="Arial"/>
                <w:color w:val="FF0000"/>
                <w:lang w:eastAsia="ja-JP"/>
              </w:rPr>
              <w:t>xx%</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334"/>
        <w:gridCol w:w="7338"/>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26E1E5E5" w:rsidR="00EF4800" w:rsidRPr="008836AC" w:rsidRDefault="006177D0" w:rsidP="001A248F">
            <w:pPr>
              <w:tabs>
                <w:tab w:val="left" w:pos="567"/>
              </w:tabs>
              <w:spacing w:after="0"/>
              <w:rPr>
                <w:rFonts w:ascii="Arial" w:hAnsi="Arial" w:cs="Arial"/>
                <w:color w:val="FF0000"/>
              </w:rPr>
            </w:pPr>
            <w:r>
              <w:rPr>
                <w:rFonts w:ascii="Arial" w:hAnsi="Arial" w:cs="Arial"/>
                <w:color w:val="FF0000"/>
              </w:rPr>
              <w:t>TSG RAN</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5D4C0168" w:rsidR="006C4E32" w:rsidRPr="008836AC" w:rsidRDefault="006177D0" w:rsidP="0036248C">
            <w:pPr>
              <w:tabs>
                <w:tab w:val="left" w:pos="567"/>
              </w:tabs>
              <w:spacing w:after="0"/>
              <w:rPr>
                <w:rFonts w:ascii="Arial" w:hAnsi="Arial" w:cs="Arial"/>
                <w:lang w:eastAsia="ja-JP"/>
              </w:rPr>
            </w:pPr>
            <w:r>
              <w:rPr>
                <w:rFonts w:ascii="Arial" w:hAnsi="Arial" w:cs="Arial"/>
                <w:lang w:eastAsia="ja-JP"/>
              </w:rPr>
              <w:t>Gene Fong</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78396969" w:rsidR="006C4E32" w:rsidRPr="008836AC" w:rsidRDefault="006177D0" w:rsidP="001A248F">
            <w:pPr>
              <w:tabs>
                <w:tab w:val="left" w:pos="567"/>
              </w:tabs>
              <w:spacing w:after="0"/>
              <w:rPr>
                <w:rFonts w:ascii="Arial" w:hAnsi="Arial" w:cs="Arial"/>
                <w:lang w:eastAsia="ja-JP"/>
              </w:rPr>
            </w:pPr>
            <w:r>
              <w:rPr>
                <w:rFonts w:ascii="Arial" w:hAnsi="Arial" w:cs="Arial"/>
                <w:lang w:eastAsia="ja-JP"/>
              </w:rPr>
              <w:t>Qualcomm Incorporated</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32ACB807" w:rsidR="006C4E32" w:rsidRPr="008836AC" w:rsidRDefault="006177D0" w:rsidP="001A248F">
            <w:pPr>
              <w:tabs>
                <w:tab w:val="left" w:pos="567"/>
              </w:tabs>
              <w:spacing w:after="0"/>
              <w:rPr>
                <w:rFonts w:ascii="Arial" w:hAnsi="Arial" w:cs="Arial"/>
              </w:rPr>
            </w:pPr>
            <w:r>
              <w:rPr>
                <w:rFonts w:ascii="Arial" w:hAnsi="Arial" w:cs="Arial"/>
              </w:rPr>
              <w:t>gfong@qti.qualcomm.com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271CB9E3"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w:t>
      </w:r>
      <w:proofErr w:type="gramStart"/>
      <w:r w:rsidRPr="00A86AB5">
        <w:rPr>
          <w:rFonts w:ascii="Arial" w:hAnsi="Arial" w:cs="Arial"/>
          <w:i/>
        </w:rPr>
        <w:t>has to</w:t>
      </w:r>
      <w:proofErr w:type="gramEnd"/>
      <w:r w:rsidRPr="00A86AB5">
        <w:rPr>
          <w:rFonts w:ascii="Arial" w:hAnsi="Arial" w:cs="Arial"/>
          <w:i/>
        </w:rPr>
        <w:t xml:space="preserve">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Heading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Heading4"/>
        <w:rPr>
          <w:lang w:eastAsia="ja-JP"/>
        </w:rPr>
      </w:pPr>
      <w:r>
        <w:rPr>
          <w:lang w:eastAsia="ja-JP"/>
        </w:rPr>
        <w:t>2.1.1</w:t>
      </w:r>
      <w:r>
        <w:rPr>
          <w:lang w:eastAsia="ja-JP"/>
        </w:rPr>
        <w:tab/>
        <w:t>Agreements</w:t>
      </w:r>
    </w:p>
    <w:p w14:paraId="5840400F" w14:textId="77777777" w:rsidR="003A4B47" w:rsidRPr="00701410" w:rsidRDefault="00701410" w:rsidP="00701410">
      <w:pPr>
        <w:pStyle w:val="Heading4"/>
        <w:rPr>
          <w:lang w:eastAsia="ja-JP"/>
        </w:rPr>
      </w:pPr>
      <w:r>
        <w:rPr>
          <w:lang w:eastAsia="ja-JP"/>
        </w:rPr>
        <w:t>2.1.2</w:t>
      </w:r>
      <w:r>
        <w:rPr>
          <w:lang w:eastAsia="ja-JP"/>
        </w:rPr>
        <w:tab/>
        <w:t>Remaining Open issues</w:t>
      </w: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Heading4"/>
        <w:rPr>
          <w:lang w:eastAsia="ja-JP"/>
        </w:rPr>
      </w:pPr>
      <w:r>
        <w:rPr>
          <w:lang w:eastAsia="ja-JP"/>
        </w:rPr>
        <w:t>2.2.1</w:t>
      </w:r>
      <w:r>
        <w:rPr>
          <w:lang w:eastAsia="ja-JP"/>
        </w:rPr>
        <w:tab/>
        <w:t>Agreements</w:t>
      </w:r>
    </w:p>
    <w:p w14:paraId="6918283D" w14:textId="77777777" w:rsidR="00C21339" w:rsidRPr="00A86AB5" w:rsidRDefault="00701410" w:rsidP="00A86AB5">
      <w:pPr>
        <w:pStyle w:val="Heading4"/>
        <w:rPr>
          <w:lang w:eastAsia="ja-JP"/>
        </w:rPr>
      </w:pPr>
      <w:r>
        <w:rPr>
          <w:lang w:eastAsia="ja-JP"/>
        </w:rPr>
        <w:t>2.2.2</w:t>
      </w:r>
      <w:r>
        <w:rPr>
          <w:lang w:eastAsia="ja-JP"/>
        </w:rPr>
        <w:tab/>
        <w:t xml:space="preserve">Remaining Open issues </w:t>
      </w:r>
    </w:p>
    <w:p w14:paraId="5ECC9223"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Heading4"/>
        <w:rPr>
          <w:lang w:eastAsia="ja-JP"/>
        </w:rPr>
      </w:pPr>
      <w:r>
        <w:rPr>
          <w:lang w:eastAsia="ja-JP"/>
        </w:rPr>
        <w:t>2.3.1</w:t>
      </w:r>
      <w:r>
        <w:rPr>
          <w:lang w:eastAsia="ja-JP"/>
        </w:rPr>
        <w:tab/>
        <w:t>Agreements</w:t>
      </w:r>
    </w:p>
    <w:p w14:paraId="05E6C52A" w14:textId="77777777" w:rsidR="00701410" w:rsidRPr="003A4B47" w:rsidRDefault="00701410" w:rsidP="00701410">
      <w:pPr>
        <w:pStyle w:val="Heading4"/>
        <w:rPr>
          <w:rFonts w:cs="Arial"/>
          <w:lang w:eastAsia="ja-JP"/>
        </w:rPr>
      </w:pPr>
      <w:r>
        <w:rPr>
          <w:lang w:eastAsia="ja-JP"/>
        </w:rPr>
        <w:t>2.3.2</w:t>
      </w:r>
      <w:r>
        <w:rPr>
          <w:lang w:eastAsia="ja-JP"/>
        </w:rPr>
        <w:tab/>
        <w:t>Remaining Open issues</w:t>
      </w: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Heading4"/>
        <w:rPr>
          <w:lang w:eastAsia="ja-JP"/>
        </w:rPr>
      </w:pPr>
      <w:r>
        <w:rPr>
          <w:lang w:eastAsia="ja-JP"/>
        </w:rPr>
        <w:t>2.4.1</w:t>
      </w:r>
      <w:r>
        <w:rPr>
          <w:lang w:eastAsia="ja-JP"/>
        </w:rPr>
        <w:tab/>
        <w:t>Agreements</w:t>
      </w:r>
    </w:p>
    <w:p w14:paraId="37D259DA" w14:textId="77777777" w:rsidR="00701410" w:rsidRPr="003A4B47" w:rsidRDefault="00701410" w:rsidP="00701410">
      <w:pPr>
        <w:pStyle w:val="Heading4"/>
        <w:rPr>
          <w:rFonts w:cs="Arial"/>
          <w:lang w:eastAsia="ja-JP"/>
        </w:rPr>
      </w:pPr>
      <w:r>
        <w:rPr>
          <w:lang w:eastAsia="ja-JP"/>
        </w:rPr>
        <w:t>2.4.2</w:t>
      </w:r>
      <w:r>
        <w:rPr>
          <w:lang w:eastAsia="ja-JP"/>
        </w:rPr>
        <w:tab/>
        <w:t>Remaining Open issues</w:t>
      </w:r>
    </w:p>
    <w:p w14:paraId="1BCDC2BC" w14:textId="77777777" w:rsidR="00815869" w:rsidRDefault="00815869" w:rsidP="00815869">
      <w:pPr>
        <w:pStyle w:val="Heading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Heading4"/>
        <w:rPr>
          <w:lang w:eastAsia="ja-JP"/>
        </w:rPr>
      </w:pPr>
      <w:r>
        <w:rPr>
          <w:lang w:eastAsia="ja-JP"/>
        </w:rPr>
        <w:t>2.5.1</w:t>
      </w:r>
      <w:r>
        <w:rPr>
          <w:lang w:eastAsia="ja-JP"/>
        </w:rPr>
        <w:tab/>
        <w:t>Agreements</w:t>
      </w:r>
    </w:p>
    <w:p w14:paraId="0699BEF3" w14:textId="77777777" w:rsidR="00815869" w:rsidRDefault="00815869" w:rsidP="00815869">
      <w:pPr>
        <w:pStyle w:val="Heading4"/>
        <w:rPr>
          <w:lang w:eastAsia="ja-JP"/>
        </w:rPr>
      </w:pPr>
      <w:r>
        <w:rPr>
          <w:lang w:eastAsia="ja-JP"/>
        </w:rPr>
        <w:t>2.5.2</w:t>
      </w:r>
      <w:r>
        <w:rPr>
          <w:lang w:eastAsia="ja-JP"/>
        </w:rPr>
        <w:tab/>
        <w:t>Remaining Open issues</w:t>
      </w:r>
    </w:p>
    <w:p w14:paraId="533F16B7"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Heading4"/>
        <w:rPr>
          <w:lang w:eastAsia="ja-JP"/>
        </w:rPr>
      </w:pPr>
      <w:r>
        <w:rPr>
          <w:lang w:eastAsia="ja-JP"/>
        </w:rPr>
        <w:t>2.6.1</w:t>
      </w:r>
      <w:r>
        <w:rPr>
          <w:lang w:eastAsia="ja-JP"/>
        </w:rPr>
        <w:tab/>
        <w:t>Agreements</w:t>
      </w:r>
    </w:p>
    <w:p w14:paraId="108C3317" w14:textId="77777777" w:rsidR="00721CF6" w:rsidRPr="003A4B47" w:rsidRDefault="00721CF6" w:rsidP="00721CF6">
      <w:pPr>
        <w:pStyle w:val="Heading4"/>
        <w:rPr>
          <w:rFonts w:cs="Arial"/>
          <w:lang w:eastAsia="ja-JP"/>
        </w:rPr>
      </w:pPr>
      <w:r>
        <w:rPr>
          <w:lang w:eastAsia="ja-JP"/>
        </w:rPr>
        <w:t>2.6.2</w:t>
      </w:r>
      <w:r>
        <w:rPr>
          <w:lang w:eastAsia="ja-JP"/>
        </w:rPr>
        <w:tab/>
        <w:t>Remaining Open issues</w:t>
      </w:r>
    </w:p>
    <w:p w14:paraId="3EF2B091" w14:textId="395F8222" w:rsidR="006177D0" w:rsidRDefault="006177D0" w:rsidP="006177D0">
      <w:pPr>
        <w:pStyle w:val="Heading2"/>
        <w:rPr>
          <w:lang w:eastAsia="ja-JP"/>
        </w:rPr>
      </w:pPr>
      <w:r>
        <w:rPr>
          <w:lang w:eastAsia="ja-JP"/>
        </w:rPr>
        <w:t>2.6</w:t>
      </w:r>
      <w:r>
        <w:rPr>
          <w:lang w:eastAsia="ja-JP"/>
        </w:rPr>
        <w:tab/>
      </w:r>
      <w:r>
        <w:rPr>
          <w:rFonts w:hint="eastAsia"/>
          <w:lang w:eastAsia="ja-JP"/>
        </w:rPr>
        <w:t>RAN</w:t>
      </w:r>
    </w:p>
    <w:p w14:paraId="7F6C7F57" w14:textId="20103410" w:rsidR="006177D0" w:rsidRDefault="006177D0" w:rsidP="006177D0">
      <w:pPr>
        <w:pStyle w:val="Heading4"/>
        <w:rPr>
          <w:lang w:eastAsia="ja-JP"/>
        </w:rPr>
      </w:pPr>
      <w:r>
        <w:rPr>
          <w:lang w:eastAsia="ja-JP"/>
        </w:rPr>
        <w:t>2.6.1</w:t>
      </w:r>
      <w:r>
        <w:rPr>
          <w:lang w:eastAsia="ja-JP"/>
        </w:rPr>
        <w:tab/>
        <w:t>Agreements</w:t>
      </w:r>
    </w:p>
    <w:p w14:paraId="28AA0648" w14:textId="2B23BEC4" w:rsidR="006177D0" w:rsidRPr="00725060" w:rsidRDefault="00725060" w:rsidP="006177D0">
      <w:pPr>
        <w:rPr>
          <w:b/>
          <w:bCs/>
          <w:lang w:eastAsia="ja-JP"/>
        </w:rPr>
      </w:pPr>
      <w:r w:rsidRPr="00725060">
        <w:rPr>
          <w:b/>
          <w:bCs/>
          <w:lang w:eastAsia="ja-JP"/>
        </w:rPr>
        <w:t>RAN #97e</w:t>
      </w:r>
    </w:p>
    <w:p w14:paraId="155A2186" w14:textId="13EB30F8" w:rsidR="00725060" w:rsidRDefault="00725060" w:rsidP="006177D0">
      <w:pPr>
        <w:rPr>
          <w:lang w:eastAsia="ja-JP"/>
        </w:rPr>
      </w:pPr>
      <w:r>
        <w:rPr>
          <w:lang w:eastAsia="ja-JP"/>
        </w:rPr>
        <w:t>Skeleton TR</w:t>
      </w:r>
      <w:r w:rsidR="007F71C8">
        <w:rPr>
          <w:lang w:eastAsia="ja-JP"/>
        </w:rPr>
        <w:t xml:space="preserve"> [4]</w:t>
      </w:r>
      <w:r>
        <w:rPr>
          <w:lang w:eastAsia="ja-JP"/>
        </w:rPr>
        <w:t xml:space="preserve"> agreed</w:t>
      </w:r>
      <w:r w:rsidR="00655E50">
        <w:rPr>
          <w:lang w:eastAsia="ja-JP"/>
        </w:rPr>
        <w:t>, TR 38.893 v0.0.1</w:t>
      </w:r>
    </w:p>
    <w:p w14:paraId="623C8786" w14:textId="3A4E9FB1" w:rsidR="00655E50" w:rsidRDefault="00655E50" w:rsidP="006177D0">
      <w:pPr>
        <w:rPr>
          <w:lang w:eastAsia="ja-JP"/>
        </w:rPr>
      </w:pPr>
      <w:r>
        <w:rPr>
          <w:lang w:eastAsia="ja-JP"/>
        </w:rPr>
        <w:t>TP on root cause</w:t>
      </w:r>
      <w:r w:rsidR="007F71C8">
        <w:rPr>
          <w:lang w:eastAsia="ja-JP"/>
        </w:rPr>
        <w:t xml:space="preserve"> [9]</w:t>
      </w:r>
      <w:r>
        <w:rPr>
          <w:lang w:eastAsia="ja-JP"/>
        </w:rPr>
        <w:t xml:space="preserve"> was agreed</w:t>
      </w:r>
    </w:p>
    <w:p w14:paraId="76F6A74A" w14:textId="4F6BE0FD" w:rsidR="00655E50" w:rsidRDefault="00655E50" w:rsidP="006177D0">
      <w:pPr>
        <w:rPr>
          <w:lang w:eastAsia="ja-JP"/>
        </w:rPr>
      </w:pPr>
      <w:r>
        <w:rPr>
          <w:lang w:eastAsia="ja-JP"/>
        </w:rPr>
        <w:t xml:space="preserve">TP on other issues related to UE certification and roaming </w:t>
      </w:r>
      <w:r w:rsidR="007F71C8">
        <w:rPr>
          <w:lang w:eastAsia="ja-JP"/>
        </w:rPr>
        <w:t xml:space="preserve">[10] </w:t>
      </w:r>
      <w:r>
        <w:rPr>
          <w:lang w:eastAsia="ja-JP"/>
        </w:rPr>
        <w:t>was agreed</w:t>
      </w:r>
    </w:p>
    <w:p w14:paraId="56E88EAF" w14:textId="4B2582F7" w:rsidR="00655E50" w:rsidRDefault="00655E50" w:rsidP="006177D0">
      <w:pPr>
        <w:rPr>
          <w:lang w:eastAsia="ja-JP"/>
        </w:rPr>
      </w:pPr>
      <w:r>
        <w:rPr>
          <w:lang w:eastAsia="ja-JP"/>
        </w:rPr>
        <w:lastRenderedPageBreak/>
        <w:t xml:space="preserve">Solutions </w:t>
      </w:r>
      <w:r w:rsidR="004D44CB">
        <w:rPr>
          <w:lang w:eastAsia="ja-JP"/>
        </w:rPr>
        <w:t>using new bands or new band numbers as well as solutions not using new bands or band numbers were discussed, but agreement not yet reached</w:t>
      </w:r>
      <w:r w:rsidR="002F0A85">
        <w:rPr>
          <w:lang w:eastAsia="ja-JP"/>
        </w:rPr>
        <w:t>.</w:t>
      </w:r>
    </w:p>
    <w:p w14:paraId="038E055F" w14:textId="54186B07" w:rsidR="00C5315E" w:rsidRPr="00725060" w:rsidRDefault="00C5315E" w:rsidP="00C5315E">
      <w:pPr>
        <w:rPr>
          <w:b/>
          <w:bCs/>
          <w:lang w:eastAsia="ja-JP"/>
        </w:rPr>
      </w:pPr>
      <w:r w:rsidRPr="00725060">
        <w:rPr>
          <w:b/>
          <w:bCs/>
          <w:lang w:eastAsia="ja-JP"/>
        </w:rPr>
        <w:t>RAN #9</w:t>
      </w:r>
      <w:r>
        <w:rPr>
          <w:b/>
          <w:bCs/>
          <w:lang w:eastAsia="ja-JP"/>
        </w:rPr>
        <w:t>8</w:t>
      </w:r>
      <w:r w:rsidRPr="00725060">
        <w:rPr>
          <w:b/>
          <w:bCs/>
          <w:lang w:eastAsia="ja-JP"/>
        </w:rPr>
        <w:t>e</w:t>
      </w:r>
    </w:p>
    <w:p w14:paraId="13EAF476" w14:textId="14E7A330" w:rsidR="00363AEE" w:rsidRDefault="008B1922" w:rsidP="006177D0">
      <w:pPr>
        <w:rPr>
          <w:lang w:eastAsia="ja-JP"/>
        </w:rPr>
      </w:pPr>
      <w:r>
        <w:rPr>
          <w:lang w:eastAsia="ja-JP"/>
        </w:rPr>
        <w:t xml:space="preserve">Some discussion still on roaming and legacy UE’s.  </w:t>
      </w:r>
      <w:r w:rsidR="00C5315E">
        <w:rPr>
          <w:lang w:eastAsia="ja-JP"/>
        </w:rPr>
        <w:t xml:space="preserve">Extensive discussion on potential solutions </w:t>
      </w:r>
      <w:r>
        <w:rPr>
          <w:lang w:eastAsia="ja-JP"/>
        </w:rPr>
        <w:t xml:space="preserve">including new bands, new band numbers, new </w:t>
      </w:r>
      <w:proofErr w:type="spellStart"/>
      <w:r>
        <w:rPr>
          <w:lang w:eastAsia="ja-JP"/>
        </w:rPr>
        <w:t>signaling</w:t>
      </w:r>
      <w:proofErr w:type="spellEnd"/>
      <w:r w:rsidR="004861C6">
        <w:rPr>
          <w:lang w:eastAsia="ja-JP"/>
        </w:rPr>
        <w:t xml:space="preserve"> implicit or explicit, UE </w:t>
      </w:r>
      <w:proofErr w:type="gramStart"/>
      <w:r w:rsidR="004861C6">
        <w:rPr>
          <w:lang w:eastAsia="ja-JP"/>
        </w:rPr>
        <w:t>implementation based</w:t>
      </w:r>
      <w:proofErr w:type="gramEnd"/>
      <w:r w:rsidR="004861C6">
        <w:rPr>
          <w:lang w:eastAsia="ja-JP"/>
        </w:rPr>
        <w:t xml:space="preserve"> solutions.  </w:t>
      </w:r>
    </w:p>
    <w:p w14:paraId="156C32EB" w14:textId="2B160B5B" w:rsidR="004861C6" w:rsidRPr="006177D0" w:rsidRDefault="004861C6" w:rsidP="006177D0">
      <w:pPr>
        <w:rPr>
          <w:lang w:eastAsia="ja-JP"/>
        </w:rPr>
      </w:pPr>
      <w:r>
        <w:rPr>
          <w:lang w:eastAsia="ja-JP"/>
        </w:rPr>
        <w:t xml:space="preserve">The </w:t>
      </w:r>
      <w:proofErr w:type="gramStart"/>
      <w:r>
        <w:rPr>
          <w:lang w:eastAsia="ja-JP"/>
        </w:rPr>
        <w:t>TP’s</w:t>
      </w:r>
      <w:proofErr w:type="gramEnd"/>
      <w:r>
        <w:rPr>
          <w:lang w:eastAsia="ja-JP"/>
        </w:rPr>
        <w:t xml:space="preserve"> were agreed on potential solutions</w:t>
      </w:r>
      <w:r w:rsidR="004F2D59">
        <w:rPr>
          <w:lang w:eastAsia="ja-JP"/>
        </w:rPr>
        <w:t xml:space="preserve"> [12], [17], [19].</w:t>
      </w:r>
    </w:p>
    <w:p w14:paraId="005E368D" w14:textId="71116D84" w:rsidR="006177D0" w:rsidRDefault="006177D0" w:rsidP="006177D0">
      <w:pPr>
        <w:pStyle w:val="Heading4"/>
        <w:rPr>
          <w:lang w:eastAsia="ja-JP"/>
        </w:rPr>
      </w:pPr>
      <w:r>
        <w:rPr>
          <w:lang w:eastAsia="ja-JP"/>
        </w:rPr>
        <w:t>2.6.2</w:t>
      </w:r>
      <w:r>
        <w:rPr>
          <w:lang w:eastAsia="ja-JP"/>
        </w:rPr>
        <w:tab/>
        <w:t>Remaining Open issues</w:t>
      </w:r>
    </w:p>
    <w:p w14:paraId="7610DD5A" w14:textId="39C03749" w:rsidR="000D5DE9" w:rsidRDefault="009863F9" w:rsidP="00D31682">
      <w:pPr>
        <w:rPr>
          <w:lang w:eastAsia="ja-JP"/>
        </w:rPr>
      </w:pPr>
      <w:r>
        <w:rPr>
          <w:lang w:eastAsia="ja-JP"/>
        </w:rPr>
        <w:t xml:space="preserve">While a list of potential solutions has been agreed, companies have not yet </w:t>
      </w:r>
      <w:r w:rsidR="007D0546">
        <w:rPr>
          <w:lang w:eastAsia="ja-JP"/>
        </w:rPr>
        <w:t xml:space="preserve">discussed and agreed upon a recommendation and </w:t>
      </w:r>
      <w:proofErr w:type="spellStart"/>
      <w:r w:rsidR="007D0546">
        <w:rPr>
          <w:lang w:eastAsia="ja-JP"/>
        </w:rPr>
        <w:t>downselection</w:t>
      </w:r>
      <w:proofErr w:type="spellEnd"/>
      <w:r w:rsidR="007D0546">
        <w:rPr>
          <w:lang w:eastAsia="ja-JP"/>
        </w:rPr>
        <w:t xml:space="preserve"> of these potential solutions.</w:t>
      </w:r>
      <w:r w:rsidR="00E424DD">
        <w:rPr>
          <w:lang w:eastAsia="ja-JP"/>
        </w:rPr>
        <w:t xml:space="preserve">  One quarter extension of the study item is needed to complete.</w:t>
      </w:r>
    </w:p>
    <w:p w14:paraId="65BE50F5"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Heading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w:t>
      </w:r>
      <w:proofErr w:type="gramStart"/>
      <w:r w:rsidRPr="00721CF6">
        <w:rPr>
          <w:rFonts w:ascii="Arial" w:hAnsi="Arial" w:cs="Arial"/>
          <w:iCs/>
          <w:color w:val="FF0000"/>
        </w:rPr>
        <w:t>e.g.</w:t>
      </w:r>
      <w:proofErr w:type="gramEnd"/>
      <w:r w:rsidRPr="00721CF6">
        <w:rPr>
          <w:rFonts w:ascii="Arial" w:hAnsi="Arial" w:cs="Arial"/>
          <w:iCs/>
          <w:color w:val="FF0000"/>
        </w:rPr>
        <w:t xml:space="preserve">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6F38E0DD" w14:textId="22DD6D53" w:rsidR="00464D6F" w:rsidRDefault="00464D6F" w:rsidP="00464D6F">
      <w:pPr>
        <w:overflowPunct/>
        <w:autoSpaceDE/>
        <w:autoSpaceDN/>
        <w:snapToGrid w:val="0"/>
        <w:spacing w:after="0"/>
        <w:textAlignment w:val="auto"/>
        <w:rPr>
          <w:rFonts w:ascii="Arial" w:hAnsi="Arial" w:cs="Arial"/>
          <w:b/>
          <w:bCs/>
          <w:lang w:eastAsia="ja-JP"/>
        </w:rPr>
      </w:pPr>
      <w:r>
        <w:rPr>
          <w:rFonts w:ascii="Arial" w:hAnsi="Arial" w:cs="Arial"/>
          <w:b/>
          <w:bCs/>
          <w:lang w:eastAsia="ja-JP"/>
        </w:rPr>
        <w:t>From RAN #97-e</w:t>
      </w:r>
    </w:p>
    <w:p w14:paraId="74176229" w14:textId="3B19C704" w:rsidR="00464D6F" w:rsidRDefault="00464D6F" w:rsidP="00954A94">
      <w:pPr>
        <w:widowControl w:val="0"/>
        <w:numPr>
          <w:ilvl w:val="0"/>
          <w:numId w:val="20"/>
        </w:numPr>
        <w:overflowPunct/>
        <w:autoSpaceDE/>
        <w:autoSpaceDN/>
        <w:adjustRightInd/>
        <w:spacing w:after="0"/>
        <w:textAlignment w:val="auto"/>
        <w:rPr>
          <w:lang w:val="en-US"/>
        </w:rPr>
      </w:pPr>
      <w:r w:rsidRPr="00D86C9A">
        <w:rPr>
          <w:lang w:val="en-US"/>
        </w:rPr>
        <w:t>R</w:t>
      </w:r>
      <w:r w:rsidR="006172E6">
        <w:rPr>
          <w:lang w:val="en-US"/>
        </w:rPr>
        <w:t>P</w:t>
      </w:r>
      <w:r w:rsidRPr="00D86C9A">
        <w:rPr>
          <w:lang w:val="en-US"/>
        </w:rPr>
        <w:t>-</w:t>
      </w:r>
      <w:r>
        <w:rPr>
          <w:lang w:val="en-US"/>
        </w:rPr>
        <w:t>2</w:t>
      </w:r>
      <w:r w:rsidR="006172E6">
        <w:rPr>
          <w:lang w:val="en-US"/>
        </w:rPr>
        <w:t>2</w:t>
      </w:r>
      <w:r w:rsidR="0039031B">
        <w:rPr>
          <w:lang w:val="en-US"/>
        </w:rPr>
        <w:t>2570</w:t>
      </w:r>
      <w:r>
        <w:rPr>
          <w:lang w:val="en-US"/>
        </w:rPr>
        <w:t>, “Email discussion summary for [</w:t>
      </w:r>
      <w:r w:rsidR="006172E6">
        <w:rPr>
          <w:lang w:val="en-US"/>
        </w:rPr>
        <w:t xml:space="preserve">97e-10-R18-Regional-Subsets-Bands],” </w:t>
      </w:r>
      <w:r>
        <w:rPr>
          <w:lang w:val="en-US"/>
        </w:rPr>
        <w:t>Moderator (Qualcomm</w:t>
      </w:r>
      <w:r w:rsidR="00954A94">
        <w:rPr>
          <w:lang w:val="en-US"/>
        </w:rPr>
        <w:t xml:space="preserve"> Incorporated</w:t>
      </w:r>
      <w:r>
        <w:rPr>
          <w:lang w:val="en-US"/>
        </w:rPr>
        <w:t>)</w:t>
      </w:r>
    </w:p>
    <w:p w14:paraId="1209FEE5" w14:textId="77777777" w:rsidR="00BF2013" w:rsidRDefault="00F24F56" w:rsidP="00F24F56">
      <w:pPr>
        <w:widowControl w:val="0"/>
        <w:numPr>
          <w:ilvl w:val="0"/>
          <w:numId w:val="20"/>
        </w:numPr>
        <w:overflowPunct/>
        <w:autoSpaceDE/>
        <w:autoSpaceDN/>
        <w:adjustRightInd/>
        <w:spacing w:after="0"/>
        <w:textAlignment w:val="auto"/>
        <w:rPr>
          <w:lang w:val="en-US"/>
        </w:rPr>
      </w:pPr>
      <w:r w:rsidRPr="00D86C9A">
        <w:rPr>
          <w:lang w:val="en-US"/>
        </w:rPr>
        <w:t>R</w:t>
      </w:r>
      <w:r>
        <w:rPr>
          <w:lang w:val="en-US"/>
        </w:rPr>
        <w:t>P</w:t>
      </w:r>
      <w:r w:rsidRPr="00D86C9A">
        <w:rPr>
          <w:lang w:val="en-US"/>
        </w:rPr>
        <w:t>-</w:t>
      </w:r>
      <w:r>
        <w:rPr>
          <w:lang w:val="en-US"/>
        </w:rPr>
        <w:t>22217</w:t>
      </w:r>
      <w:r w:rsidR="00BF2013">
        <w:rPr>
          <w:lang w:val="en-US"/>
        </w:rPr>
        <w:t>7</w:t>
      </w:r>
      <w:r>
        <w:rPr>
          <w:lang w:val="en-US"/>
        </w:rPr>
        <w:t>, “</w:t>
      </w:r>
      <w:r w:rsidR="00BF2013">
        <w:rPr>
          <w:lang w:val="en-US"/>
        </w:rPr>
        <w:t>Text proposal for Study on UE support of regionally-defined subsets of an NR band,” Apple</w:t>
      </w:r>
    </w:p>
    <w:p w14:paraId="04423C00" w14:textId="0E53848E" w:rsidR="00BF2013" w:rsidRDefault="00BF2013" w:rsidP="00F24F56">
      <w:pPr>
        <w:widowControl w:val="0"/>
        <w:numPr>
          <w:ilvl w:val="0"/>
          <w:numId w:val="20"/>
        </w:numPr>
        <w:overflowPunct/>
        <w:autoSpaceDE/>
        <w:autoSpaceDN/>
        <w:adjustRightInd/>
        <w:spacing w:after="0"/>
        <w:textAlignment w:val="auto"/>
        <w:rPr>
          <w:lang w:val="en-US"/>
        </w:rPr>
      </w:pPr>
      <w:r>
        <w:rPr>
          <w:lang w:val="en-US"/>
        </w:rPr>
        <w:t>RP-222210, “</w:t>
      </w:r>
      <w:r w:rsidR="006767ED" w:rsidRPr="006767ED">
        <w:rPr>
          <w:lang w:val="en-US"/>
        </w:rPr>
        <w:t>TP for TR38.xxx Band Subsets; Root cause and New band number</w:t>
      </w:r>
      <w:r w:rsidR="006767ED">
        <w:rPr>
          <w:lang w:val="en-US"/>
        </w:rPr>
        <w:t>,” T-Mobile USA Inc.</w:t>
      </w:r>
    </w:p>
    <w:p w14:paraId="351104CB" w14:textId="44518253" w:rsidR="006767ED" w:rsidRDefault="006767ED" w:rsidP="00F24F56">
      <w:pPr>
        <w:widowControl w:val="0"/>
        <w:numPr>
          <w:ilvl w:val="0"/>
          <w:numId w:val="20"/>
        </w:numPr>
        <w:overflowPunct/>
        <w:autoSpaceDE/>
        <w:autoSpaceDN/>
        <w:adjustRightInd/>
        <w:spacing w:after="0"/>
        <w:textAlignment w:val="auto"/>
        <w:rPr>
          <w:lang w:val="en-US"/>
        </w:rPr>
      </w:pPr>
      <w:r>
        <w:rPr>
          <w:lang w:val="en-US"/>
        </w:rPr>
        <w:t>RP-</w:t>
      </w:r>
      <w:r w:rsidR="006C680F">
        <w:rPr>
          <w:lang w:val="en-US"/>
        </w:rPr>
        <w:t>222221, “</w:t>
      </w:r>
      <w:r w:rsidR="006C680F" w:rsidRPr="006C680F">
        <w:rPr>
          <w:lang w:val="en-US"/>
        </w:rPr>
        <w:t>TR 38.893 V0.0.1: Study on UE support of regionally-defined subsets of an NR band</w:t>
      </w:r>
      <w:r w:rsidR="006C680F">
        <w:rPr>
          <w:lang w:val="en-US"/>
        </w:rPr>
        <w:t>,” Qualcomm Incorporated</w:t>
      </w:r>
    </w:p>
    <w:p w14:paraId="0601741C" w14:textId="0DFCA005" w:rsidR="006C680F" w:rsidRDefault="006C680F" w:rsidP="00F24F56">
      <w:pPr>
        <w:widowControl w:val="0"/>
        <w:numPr>
          <w:ilvl w:val="0"/>
          <w:numId w:val="20"/>
        </w:numPr>
        <w:overflowPunct/>
        <w:autoSpaceDE/>
        <w:autoSpaceDN/>
        <w:adjustRightInd/>
        <w:spacing w:after="0"/>
        <w:textAlignment w:val="auto"/>
        <w:rPr>
          <w:lang w:val="en-US"/>
        </w:rPr>
      </w:pPr>
      <w:r>
        <w:rPr>
          <w:lang w:val="en-US"/>
        </w:rPr>
        <w:t>RP-222223, “</w:t>
      </w:r>
      <w:r w:rsidR="009C733D" w:rsidRPr="009C733D">
        <w:rPr>
          <w:lang w:val="en-US"/>
        </w:rPr>
        <w:t>TP for TR 38.893: Views on UE support of regionally-defined subsets of an NR band</w:t>
      </w:r>
      <w:r w:rsidR="009C733D">
        <w:rPr>
          <w:lang w:val="en-US"/>
        </w:rPr>
        <w:t>,” Qualcomm Incorporated</w:t>
      </w:r>
    </w:p>
    <w:p w14:paraId="2F9397CA" w14:textId="188810F8" w:rsidR="009C733D" w:rsidRDefault="009C733D" w:rsidP="00F24F56">
      <w:pPr>
        <w:widowControl w:val="0"/>
        <w:numPr>
          <w:ilvl w:val="0"/>
          <w:numId w:val="20"/>
        </w:numPr>
        <w:overflowPunct/>
        <w:autoSpaceDE/>
        <w:autoSpaceDN/>
        <w:adjustRightInd/>
        <w:spacing w:after="0"/>
        <w:textAlignment w:val="auto"/>
        <w:rPr>
          <w:lang w:val="en-US"/>
        </w:rPr>
      </w:pPr>
      <w:r>
        <w:rPr>
          <w:lang w:val="en-US"/>
        </w:rPr>
        <w:t>RP-222365, “</w:t>
      </w:r>
      <w:r w:rsidRPr="009C733D">
        <w:rPr>
          <w:lang w:val="en-US"/>
        </w:rPr>
        <w:t>On UE support of regionally-defined bands</w:t>
      </w:r>
      <w:r>
        <w:rPr>
          <w:lang w:val="en-US"/>
        </w:rPr>
        <w:t>,” Nokia, Nokia Shanghai Bell</w:t>
      </w:r>
    </w:p>
    <w:p w14:paraId="36FFB8A9" w14:textId="22A768EB" w:rsidR="009C733D" w:rsidRDefault="00957BBF" w:rsidP="00F24F56">
      <w:pPr>
        <w:widowControl w:val="0"/>
        <w:numPr>
          <w:ilvl w:val="0"/>
          <w:numId w:val="20"/>
        </w:numPr>
        <w:overflowPunct/>
        <w:autoSpaceDE/>
        <w:autoSpaceDN/>
        <w:adjustRightInd/>
        <w:spacing w:after="0"/>
        <w:textAlignment w:val="auto"/>
        <w:rPr>
          <w:lang w:val="en-US"/>
        </w:rPr>
      </w:pPr>
      <w:r>
        <w:rPr>
          <w:lang w:val="en-US"/>
        </w:rPr>
        <w:t>RP-222368, “</w:t>
      </w:r>
      <w:r w:rsidRPr="00957BBF">
        <w:rPr>
          <w:lang w:val="en-US"/>
        </w:rPr>
        <w:t>Generic solution for n77-like issues</w:t>
      </w:r>
      <w:r>
        <w:rPr>
          <w:lang w:val="en-US"/>
        </w:rPr>
        <w:t>,” Ericsson</w:t>
      </w:r>
    </w:p>
    <w:p w14:paraId="0B70C5BB" w14:textId="0D7BE1C6" w:rsidR="00957BBF" w:rsidRDefault="00957BBF" w:rsidP="00F24F56">
      <w:pPr>
        <w:widowControl w:val="0"/>
        <w:numPr>
          <w:ilvl w:val="0"/>
          <w:numId w:val="20"/>
        </w:numPr>
        <w:overflowPunct/>
        <w:autoSpaceDE/>
        <w:autoSpaceDN/>
        <w:adjustRightInd/>
        <w:spacing w:after="0"/>
        <w:textAlignment w:val="auto"/>
        <w:rPr>
          <w:lang w:val="en-US"/>
        </w:rPr>
      </w:pPr>
      <w:r>
        <w:rPr>
          <w:lang w:val="en-US"/>
        </w:rPr>
        <w:t>RP-</w:t>
      </w:r>
      <w:r w:rsidR="00D7571C">
        <w:rPr>
          <w:lang w:val="en-US"/>
        </w:rPr>
        <w:t>222510, “</w:t>
      </w:r>
      <w:r w:rsidR="00D7571C" w:rsidRPr="00D7571C">
        <w:rPr>
          <w:lang w:val="en-US"/>
        </w:rPr>
        <w:t>Discussion on UE support of regionally-defined subsets of an NR band</w:t>
      </w:r>
      <w:r w:rsidR="00D7571C">
        <w:rPr>
          <w:lang w:val="en-US"/>
        </w:rPr>
        <w:t xml:space="preserve">,” Huawei, </w:t>
      </w:r>
      <w:proofErr w:type="spellStart"/>
      <w:r w:rsidR="00D7571C">
        <w:rPr>
          <w:lang w:val="en-US"/>
        </w:rPr>
        <w:t>HiSilicon</w:t>
      </w:r>
      <w:proofErr w:type="spellEnd"/>
    </w:p>
    <w:p w14:paraId="6491343B" w14:textId="176D9B65" w:rsidR="00327CE4" w:rsidRDefault="00327CE4" w:rsidP="00F24F56">
      <w:pPr>
        <w:widowControl w:val="0"/>
        <w:numPr>
          <w:ilvl w:val="0"/>
          <w:numId w:val="20"/>
        </w:numPr>
        <w:overflowPunct/>
        <w:autoSpaceDE/>
        <w:autoSpaceDN/>
        <w:adjustRightInd/>
        <w:spacing w:after="0"/>
        <w:textAlignment w:val="auto"/>
        <w:rPr>
          <w:lang w:val="en-US"/>
        </w:rPr>
      </w:pPr>
      <w:r>
        <w:rPr>
          <w:lang w:val="en-US"/>
        </w:rPr>
        <w:t>RP-2226</w:t>
      </w:r>
      <w:r w:rsidR="00D15139">
        <w:rPr>
          <w:lang w:val="en-US"/>
        </w:rPr>
        <w:t>7</w:t>
      </w:r>
      <w:r>
        <w:rPr>
          <w:lang w:val="en-US"/>
        </w:rPr>
        <w:t>9, “TP for TR38.</w:t>
      </w:r>
      <w:r w:rsidR="00881E1A">
        <w:rPr>
          <w:lang w:val="en-US"/>
        </w:rPr>
        <w:t>398 Band Subsets; Root causes and new band number,” T-Mobile USA Inc.</w:t>
      </w:r>
    </w:p>
    <w:p w14:paraId="3A6782A3" w14:textId="0E4B30BC" w:rsidR="00D7571C" w:rsidRDefault="00136D7B" w:rsidP="00F24F56">
      <w:pPr>
        <w:widowControl w:val="0"/>
        <w:numPr>
          <w:ilvl w:val="0"/>
          <w:numId w:val="20"/>
        </w:numPr>
        <w:overflowPunct/>
        <w:autoSpaceDE/>
        <w:autoSpaceDN/>
        <w:adjustRightInd/>
        <w:spacing w:after="0"/>
        <w:textAlignment w:val="auto"/>
        <w:rPr>
          <w:lang w:val="en-US"/>
        </w:rPr>
      </w:pPr>
      <w:r>
        <w:rPr>
          <w:lang w:val="en-US"/>
        </w:rPr>
        <w:t>RP-2226</w:t>
      </w:r>
      <w:r w:rsidR="00D15139">
        <w:rPr>
          <w:lang w:val="en-US"/>
        </w:rPr>
        <w:t>8</w:t>
      </w:r>
      <w:r>
        <w:rPr>
          <w:lang w:val="en-US"/>
        </w:rPr>
        <w:t>0, “</w:t>
      </w:r>
      <w:r w:rsidR="00327CE4" w:rsidRPr="00327CE4">
        <w:rPr>
          <w:lang w:val="en-US"/>
        </w:rPr>
        <w:t>TP for 38.893: Other issues regarding regulatory certification</w:t>
      </w:r>
      <w:r w:rsidR="00327CE4">
        <w:rPr>
          <w:lang w:val="en-US"/>
        </w:rPr>
        <w:t>,” Qualcomm Incorporated</w:t>
      </w:r>
    </w:p>
    <w:p w14:paraId="0115834D" w14:textId="0CBEB26C" w:rsidR="003E3A1A" w:rsidRDefault="003E3A1A" w:rsidP="003E3A1A">
      <w:pPr>
        <w:overflowPunct/>
        <w:autoSpaceDE/>
        <w:autoSpaceDN/>
        <w:snapToGrid w:val="0"/>
        <w:spacing w:after="0"/>
        <w:textAlignment w:val="auto"/>
        <w:rPr>
          <w:rFonts w:ascii="Arial" w:hAnsi="Arial" w:cs="Arial"/>
          <w:b/>
          <w:bCs/>
          <w:lang w:eastAsia="ja-JP"/>
        </w:rPr>
      </w:pPr>
    </w:p>
    <w:p w14:paraId="1698B170" w14:textId="5D849922" w:rsidR="0017615A" w:rsidRDefault="0017615A" w:rsidP="0017615A">
      <w:pPr>
        <w:overflowPunct/>
        <w:autoSpaceDE/>
        <w:autoSpaceDN/>
        <w:snapToGrid w:val="0"/>
        <w:spacing w:after="0"/>
        <w:textAlignment w:val="auto"/>
        <w:rPr>
          <w:rFonts w:ascii="Arial" w:hAnsi="Arial" w:cs="Arial"/>
          <w:b/>
          <w:bCs/>
          <w:lang w:eastAsia="ja-JP"/>
        </w:rPr>
      </w:pPr>
      <w:r>
        <w:rPr>
          <w:rFonts w:ascii="Arial" w:hAnsi="Arial" w:cs="Arial"/>
          <w:b/>
          <w:bCs/>
          <w:lang w:eastAsia="ja-JP"/>
        </w:rPr>
        <w:t>From RAN #9</w:t>
      </w:r>
      <w:r>
        <w:rPr>
          <w:rFonts w:ascii="Arial" w:hAnsi="Arial" w:cs="Arial"/>
          <w:b/>
          <w:bCs/>
          <w:lang w:eastAsia="ja-JP"/>
        </w:rPr>
        <w:t>8</w:t>
      </w:r>
      <w:r>
        <w:rPr>
          <w:rFonts w:ascii="Arial" w:hAnsi="Arial" w:cs="Arial"/>
          <w:b/>
          <w:bCs/>
          <w:lang w:eastAsia="ja-JP"/>
        </w:rPr>
        <w:t>-e</w:t>
      </w:r>
    </w:p>
    <w:p w14:paraId="7FB59813" w14:textId="18C0028E" w:rsidR="0017615A" w:rsidRDefault="0017615A" w:rsidP="000B2E91">
      <w:pPr>
        <w:widowControl w:val="0"/>
        <w:numPr>
          <w:ilvl w:val="0"/>
          <w:numId w:val="20"/>
        </w:numPr>
        <w:overflowPunct/>
        <w:autoSpaceDE/>
        <w:autoSpaceDN/>
        <w:adjustRightInd/>
        <w:spacing w:after="0"/>
        <w:textAlignment w:val="auto"/>
        <w:rPr>
          <w:lang w:val="en-US"/>
        </w:rPr>
      </w:pPr>
      <w:r w:rsidRPr="00D86C9A">
        <w:rPr>
          <w:lang w:val="en-US"/>
        </w:rPr>
        <w:t>R</w:t>
      </w:r>
      <w:r>
        <w:rPr>
          <w:lang w:val="en-US"/>
        </w:rPr>
        <w:t>P</w:t>
      </w:r>
      <w:r w:rsidRPr="00D86C9A">
        <w:rPr>
          <w:lang w:val="en-US"/>
        </w:rPr>
        <w:t>-</w:t>
      </w:r>
      <w:r>
        <w:rPr>
          <w:lang w:val="en-US"/>
        </w:rPr>
        <w:t>22</w:t>
      </w:r>
      <w:r w:rsidR="000B2E91">
        <w:rPr>
          <w:lang w:val="en-US"/>
        </w:rPr>
        <w:t>xxxx</w:t>
      </w:r>
      <w:r>
        <w:rPr>
          <w:lang w:val="en-US"/>
        </w:rPr>
        <w:t>, “Email discussion summary for [9</w:t>
      </w:r>
      <w:r w:rsidR="000B2E91">
        <w:rPr>
          <w:lang w:val="en-US"/>
        </w:rPr>
        <w:t>8</w:t>
      </w:r>
      <w:r>
        <w:rPr>
          <w:lang w:val="en-US"/>
        </w:rPr>
        <w:t>e-10-R18-Regional-Subsets-Bands],” Moderator (Qualcomm Incorporated)</w:t>
      </w:r>
    </w:p>
    <w:p w14:paraId="44149C6E" w14:textId="57A15A14" w:rsidR="001005E4" w:rsidRPr="00534723" w:rsidRDefault="001005E4" w:rsidP="002A07EB">
      <w:pPr>
        <w:widowControl w:val="0"/>
        <w:numPr>
          <w:ilvl w:val="0"/>
          <w:numId w:val="20"/>
        </w:numPr>
        <w:overflowPunct/>
        <w:autoSpaceDE/>
        <w:autoSpaceDN/>
        <w:adjustRightInd/>
        <w:spacing w:after="0"/>
        <w:textAlignment w:val="auto"/>
        <w:rPr>
          <w:lang w:val="en-US"/>
        </w:rPr>
      </w:pPr>
      <w:r w:rsidRPr="00534723">
        <w:rPr>
          <w:lang w:val="en-US"/>
        </w:rPr>
        <w:t>RP-22</w:t>
      </w:r>
      <w:r w:rsidR="008D5F69">
        <w:rPr>
          <w:lang w:val="en-US"/>
        </w:rPr>
        <w:t>xxxx</w:t>
      </w:r>
      <w:r w:rsidR="00534723">
        <w:rPr>
          <w:lang w:val="en-US"/>
        </w:rPr>
        <w:t>, “</w:t>
      </w:r>
      <w:r w:rsidRPr="00534723">
        <w:rPr>
          <w:lang w:val="en-US"/>
        </w:rPr>
        <w:t>Text proposal for Study on UE support of regionally-defined subsets of an NR band</w:t>
      </w:r>
      <w:r w:rsidR="00534723">
        <w:rPr>
          <w:lang w:val="en-US"/>
        </w:rPr>
        <w:t xml:space="preserve">,” </w:t>
      </w:r>
      <w:r w:rsidRPr="00534723">
        <w:rPr>
          <w:lang w:val="en-US"/>
        </w:rPr>
        <w:t>Apple</w:t>
      </w:r>
      <w:r w:rsidR="002E29B8">
        <w:rPr>
          <w:lang w:val="en-US"/>
        </w:rPr>
        <w:t>, AT&amp;T</w:t>
      </w:r>
    </w:p>
    <w:p w14:paraId="5E1F6EE7" w14:textId="285FE668" w:rsidR="001005E4" w:rsidRPr="00534723" w:rsidRDefault="001005E4" w:rsidP="009F2AA3">
      <w:pPr>
        <w:widowControl w:val="0"/>
        <w:numPr>
          <w:ilvl w:val="0"/>
          <w:numId w:val="20"/>
        </w:numPr>
        <w:overflowPunct/>
        <w:autoSpaceDE/>
        <w:autoSpaceDN/>
        <w:adjustRightInd/>
        <w:spacing w:after="0"/>
        <w:textAlignment w:val="auto"/>
        <w:rPr>
          <w:lang w:val="en-US"/>
        </w:rPr>
      </w:pPr>
      <w:r w:rsidRPr="00534723">
        <w:rPr>
          <w:lang w:val="en-US"/>
        </w:rPr>
        <w:t>RP-223250</w:t>
      </w:r>
      <w:r w:rsidR="00534723" w:rsidRPr="00534723">
        <w:rPr>
          <w:lang w:val="en-US"/>
        </w:rPr>
        <w:t>, “</w:t>
      </w:r>
      <w:r w:rsidRPr="00534723">
        <w:rPr>
          <w:lang w:val="en-US"/>
        </w:rPr>
        <w:t>Solutions for UE support of regionally-defined bands</w:t>
      </w:r>
      <w:r w:rsidR="00534723">
        <w:rPr>
          <w:lang w:val="en-US"/>
        </w:rPr>
        <w:t xml:space="preserve">,” </w:t>
      </w:r>
      <w:r w:rsidRPr="00534723">
        <w:rPr>
          <w:lang w:val="en-US"/>
        </w:rPr>
        <w:t>Nokia, Nokia Shanghai Bell</w:t>
      </w:r>
    </w:p>
    <w:p w14:paraId="3673A070" w14:textId="58B82CB9" w:rsidR="001005E4" w:rsidRPr="00534723" w:rsidRDefault="001005E4" w:rsidP="00A759ED">
      <w:pPr>
        <w:widowControl w:val="0"/>
        <w:numPr>
          <w:ilvl w:val="0"/>
          <w:numId w:val="20"/>
        </w:numPr>
        <w:overflowPunct/>
        <w:autoSpaceDE/>
        <w:autoSpaceDN/>
        <w:adjustRightInd/>
        <w:spacing w:after="0"/>
        <w:textAlignment w:val="auto"/>
        <w:rPr>
          <w:lang w:val="en-US"/>
        </w:rPr>
      </w:pPr>
      <w:r w:rsidRPr="00534723">
        <w:rPr>
          <w:lang w:val="en-US"/>
        </w:rPr>
        <w:t>RP-223254</w:t>
      </w:r>
      <w:r w:rsidR="00534723" w:rsidRPr="00534723">
        <w:rPr>
          <w:lang w:val="en-US"/>
        </w:rPr>
        <w:t>, “</w:t>
      </w:r>
      <w:r w:rsidRPr="00534723">
        <w:rPr>
          <w:lang w:val="en-US"/>
        </w:rPr>
        <w:t>Generic solution for n77-like issues</w:t>
      </w:r>
      <w:r w:rsidR="00534723">
        <w:rPr>
          <w:lang w:val="en-US"/>
        </w:rPr>
        <w:t xml:space="preserve">,” </w:t>
      </w:r>
      <w:r w:rsidRPr="00534723">
        <w:rPr>
          <w:lang w:val="en-US"/>
        </w:rPr>
        <w:t>Ericsson</w:t>
      </w:r>
    </w:p>
    <w:p w14:paraId="59A87D67" w14:textId="175986FA" w:rsidR="001005E4" w:rsidRPr="00534723" w:rsidRDefault="001005E4" w:rsidP="00B73C5C">
      <w:pPr>
        <w:widowControl w:val="0"/>
        <w:numPr>
          <w:ilvl w:val="0"/>
          <w:numId w:val="20"/>
        </w:numPr>
        <w:overflowPunct/>
        <w:autoSpaceDE/>
        <w:autoSpaceDN/>
        <w:adjustRightInd/>
        <w:spacing w:after="0"/>
        <w:textAlignment w:val="auto"/>
        <w:rPr>
          <w:lang w:val="en-US"/>
        </w:rPr>
      </w:pPr>
      <w:r w:rsidRPr="00534723">
        <w:rPr>
          <w:lang w:val="en-US"/>
        </w:rPr>
        <w:t>RP-223339</w:t>
      </w:r>
      <w:r w:rsidR="00534723" w:rsidRPr="00534723">
        <w:rPr>
          <w:lang w:val="en-US"/>
        </w:rPr>
        <w:t>, “</w:t>
      </w:r>
      <w:r w:rsidRPr="00534723">
        <w:rPr>
          <w:lang w:val="en-US"/>
        </w:rPr>
        <w:t>Review of solutions for the study item on UE support of regionally defined subsets of an NR band</w:t>
      </w:r>
      <w:proofErr w:type="gramStart"/>
      <w:r w:rsidR="00534723">
        <w:rPr>
          <w:lang w:val="en-US"/>
        </w:rPr>
        <w:t xml:space="preserve">,”  </w:t>
      </w:r>
      <w:r w:rsidRPr="00534723">
        <w:rPr>
          <w:lang w:val="en-US"/>
        </w:rPr>
        <w:t>AT</w:t>
      </w:r>
      <w:proofErr w:type="gramEnd"/>
      <w:r w:rsidRPr="00534723">
        <w:rPr>
          <w:lang w:val="en-US"/>
        </w:rPr>
        <w:t>&amp;T</w:t>
      </w:r>
    </w:p>
    <w:p w14:paraId="353C0ED6" w14:textId="02BA00A3" w:rsidR="001005E4" w:rsidRPr="00534723" w:rsidRDefault="001005E4" w:rsidP="008B0E6B">
      <w:pPr>
        <w:widowControl w:val="0"/>
        <w:numPr>
          <w:ilvl w:val="0"/>
          <w:numId w:val="20"/>
        </w:numPr>
        <w:overflowPunct/>
        <w:autoSpaceDE/>
        <w:autoSpaceDN/>
        <w:adjustRightInd/>
        <w:spacing w:after="0"/>
        <w:textAlignment w:val="auto"/>
        <w:rPr>
          <w:lang w:val="en-US"/>
        </w:rPr>
      </w:pPr>
      <w:r w:rsidRPr="00534723">
        <w:rPr>
          <w:lang w:val="en-US"/>
        </w:rPr>
        <w:t>RP-223357</w:t>
      </w:r>
      <w:r w:rsidR="00534723" w:rsidRPr="00534723">
        <w:rPr>
          <w:lang w:val="en-US"/>
        </w:rPr>
        <w:t>, “</w:t>
      </w:r>
      <w:r w:rsidRPr="00534723">
        <w:rPr>
          <w:lang w:val="en-US"/>
        </w:rPr>
        <w:t>Discussion on UE support of regionally-defined subsets of an NR band</w:t>
      </w:r>
      <w:r w:rsidR="00534723">
        <w:rPr>
          <w:lang w:val="en-US"/>
        </w:rPr>
        <w:t xml:space="preserve">,” </w:t>
      </w:r>
      <w:r w:rsidRPr="00534723">
        <w:rPr>
          <w:lang w:val="en-US"/>
        </w:rPr>
        <w:t xml:space="preserve">Huawei, </w:t>
      </w:r>
      <w:proofErr w:type="spellStart"/>
      <w:r w:rsidRPr="00534723">
        <w:rPr>
          <w:lang w:val="en-US"/>
        </w:rPr>
        <w:t>HiSilicon</w:t>
      </w:r>
      <w:proofErr w:type="spellEnd"/>
    </w:p>
    <w:p w14:paraId="39F60140" w14:textId="43569B0B" w:rsidR="001005E4" w:rsidRPr="00534723" w:rsidRDefault="001005E4" w:rsidP="00473BD2">
      <w:pPr>
        <w:widowControl w:val="0"/>
        <w:numPr>
          <w:ilvl w:val="0"/>
          <w:numId w:val="20"/>
        </w:numPr>
        <w:overflowPunct/>
        <w:autoSpaceDE/>
        <w:autoSpaceDN/>
        <w:adjustRightInd/>
        <w:spacing w:after="0"/>
        <w:textAlignment w:val="auto"/>
        <w:rPr>
          <w:lang w:val="en-US"/>
        </w:rPr>
      </w:pPr>
      <w:r w:rsidRPr="00534723">
        <w:rPr>
          <w:lang w:val="en-US"/>
        </w:rPr>
        <w:t>RP-22</w:t>
      </w:r>
      <w:r w:rsidR="008D5F69">
        <w:rPr>
          <w:lang w:val="en-US"/>
        </w:rPr>
        <w:t>xxxx</w:t>
      </w:r>
      <w:r w:rsidR="00534723" w:rsidRPr="00534723">
        <w:rPr>
          <w:lang w:val="en-US"/>
        </w:rPr>
        <w:t>, “</w:t>
      </w:r>
      <w:r w:rsidRPr="00534723">
        <w:rPr>
          <w:lang w:val="en-US"/>
        </w:rPr>
        <w:t>TP for TR 38.893 to introduce the potential solutions</w:t>
      </w:r>
      <w:r w:rsidR="00534723">
        <w:rPr>
          <w:lang w:val="en-US"/>
        </w:rPr>
        <w:t xml:space="preserve">,” </w:t>
      </w:r>
      <w:r w:rsidRPr="00534723">
        <w:rPr>
          <w:lang w:val="en-US"/>
        </w:rPr>
        <w:t xml:space="preserve">Huawei, </w:t>
      </w:r>
      <w:proofErr w:type="spellStart"/>
      <w:r w:rsidRPr="00534723">
        <w:rPr>
          <w:lang w:val="en-US"/>
        </w:rPr>
        <w:t>HiSilicon</w:t>
      </w:r>
      <w:proofErr w:type="spellEnd"/>
    </w:p>
    <w:p w14:paraId="192EC673" w14:textId="6D2F8155" w:rsidR="001005E4" w:rsidRDefault="001005E4" w:rsidP="00DA61DE">
      <w:pPr>
        <w:widowControl w:val="0"/>
        <w:numPr>
          <w:ilvl w:val="0"/>
          <w:numId w:val="20"/>
        </w:numPr>
        <w:overflowPunct/>
        <w:autoSpaceDE/>
        <w:autoSpaceDN/>
        <w:adjustRightInd/>
        <w:spacing w:after="0"/>
        <w:textAlignment w:val="auto"/>
        <w:rPr>
          <w:lang w:val="en-US"/>
        </w:rPr>
      </w:pPr>
      <w:r w:rsidRPr="00512210">
        <w:rPr>
          <w:lang w:val="en-US"/>
        </w:rPr>
        <w:t>RP-223377</w:t>
      </w:r>
      <w:r w:rsidR="00512210" w:rsidRPr="00512210">
        <w:rPr>
          <w:lang w:val="en-US"/>
        </w:rPr>
        <w:t>, “</w:t>
      </w:r>
      <w:r w:rsidRPr="00512210">
        <w:rPr>
          <w:lang w:val="en-US"/>
        </w:rPr>
        <w:t>TP for TR 38.893: Solutions and recommendation</w:t>
      </w:r>
      <w:r w:rsidR="00512210">
        <w:rPr>
          <w:lang w:val="en-US"/>
        </w:rPr>
        <w:t xml:space="preserve">,” </w:t>
      </w:r>
      <w:r w:rsidRPr="00512210">
        <w:rPr>
          <w:lang w:val="en-US"/>
        </w:rPr>
        <w:t>Qualcomm Incorporated</w:t>
      </w:r>
    </w:p>
    <w:p w14:paraId="5281973C" w14:textId="64099D9C" w:rsidR="00512210" w:rsidRDefault="00512210" w:rsidP="00DA61DE">
      <w:pPr>
        <w:widowControl w:val="0"/>
        <w:numPr>
          <w:ilvl w:val="0"/>
          <w:numId w:val="20"/>
        </w:numPr>
        <w:overflowPunct/>
        <w:autoSpaceDE/>
        <w:autoSpaceDN/>
        <w:adjustRightInd/>
        <w:spacing w:after="0"/>
        <w:textAlignment w:val="auto"/>
        <w:rPr>
          <w:lang w:val="en-US"/>
        </w:rPr>
      </w:pPr>
      <w:r>
        <w:rPr>
          <w:lang w:val="en-US"/>
        </w:rPr>
        <w:t>RP-</w:t>
      </w:r>
      <w:r w:rsidR="008D5F69">
        <w:rPr>
          <w:lang w:val="en-US"/>
        </w:rPr>
        <w:t>22xxxx, “</w:t>
      </w:r>
      <w:r w:rsidR="00385995" w:rsidRPr="00385995">
        <w:rPr>
          <w:lang w:val="en-US"/>
        </w:rPr>
        <w:t>TP for TR38.893 New bands and new band numbers for regional sub-bands</w:t>
      </w:r>
      <w:r w:rsidR="002F17CD">
        <w:rPr>
          <w:lang w:val="en-US"/>
        </w:rPr>
        <w:t xml:space="preserve">,” </w:t>
      </w:r>
      <w:r w:rsidR="002E29B8" w:rsidRPr="002E29B8">
        <w:rPr>
          <w:lang w:val="en-US"/>
        </w:rPr>
        <w:t xml:space="preserve">Ericsson, T-Mobile USA, </w:t>
      </w:r>
      <w:r w:rsidR="002E29B8" w:rsidRPr="002E29B8">
        <w:rPr>
          <w:lang w:val="en-US"/>
        </w:rPr>
        <w:lastRenderedPageBreak/>
        <w:t>AT&amp;T, Qualcomm, Nokia, Huawei</w:t>
      </w:r>
    </w:p>
    <w:p w14:paraId="41D8ADAE" w14:textId="77777777" w:rsidR="00665AF9" w:rsidRDefault="002E29B8" w:rsidP="00665AF9">
      <w:pPr>
        <w:widowControl w:val="0"/>
        <w:numPr>
          <w:ilvl w:val="0"/>
          <w:numId w:val="20"/>
        </w:numPr>
        <w:overflowPunct/>
        <w:autoSpaceDE/>
        <w:autoSpaceDN/>
        <w:adjustRightInd/>
        <w:spacing w:after="0"/>
        <w:textAlignment w:val="auto"/>
        <w:rPr>
          <w:lang w:val="en-US"/>
        </w:rPr>
      </w:pPr>
      <w:r>
        <w:rPr>
          <w:lang w:val="en-US"/>
        </w:rPr>
        <w:t>RP-22</w:t>
      </w:r>
      <w:r w:rsidR="009C2C7B">
        <w:rPr>
          <w:lang w:val="en-US"/>
        </w:rPr>
        <w:t>3375</w:t>
      </w:r>
      <w:r>
        <w:rPr>
          <w:lang w:val="en-US"/>
        </w:rPr>
        <w:t>, “</w:t>
      </w:r>
      <w:r w:rsidR="00665AF9">
        <w:rPr>
          <w:lang w:val="en-US"/>
        </w:rPr>
        <w:t xml:space="preserve">TR 38.893 v0.2.0: </w:t>
      </w:r>
      <w:r w:rsidR="00665AF9" w:rsidRPr="006C680F">
        <w:rPr>
          <w:lang w:val="en-US"/>
        </w:rPr>
        <w:t>Study on UE support of regionally-defined subsets of an NR band</w:t>
      </w:r>
      <w:r w:rsidR="00665AF9">
        <w:rPr>
          <w:lang w:val="en-US"/>
        </w:rPr>
        <w:t>,” Qualcomm Incorporated</w:t>
      </w:r>
    </w:p>
    <w:p w14:paraId="5FF05C89" w14:textId="308BB8DD" w:rsidR="002E29B8" w:rsidRPr="00512210" w:rsidRDefault="002E29B8" w:rsidP="00665AF9">
      <w:pPr>
        <w:widowControl w:val="0"/>
        <w:overflowPunct/>
        <w:autoSpaceDE/>
        <w:autoSpaceDN/>
        <w:adjustRightInd/>
        <w:spacing w:after="0"/>
        <w:ind w:left="360"/>
        <w:textAlignment w:val="auto"/>
        <w:rPr>
          <w:lang w:val="en-US"/>
        </w:rPr>
      </w:pPr>
    </w:p>
    <w:p w14:paraId="31ECDCF9" w14:textId="66E618B1" w:rsidR="001005E4" w:rsidRDefault="001005E4" w:rsidP="001005E4">
      <w:pPr>
        <w:widowControl w:val="0"/>
        <w:overflowPunct/>
        <w:autoSpaceDE/>
        <w:autoSpaceDN/>
        <w:adjustRightInd/>
        <w:spacing w:after="0"/>
        <w:textAlignment w:val="auto"/>
        <w:rPr>
          <w:lang w:val="en-US"/>
        </w:rPr>
      </w:pPr>
    </w:p>
    <w:p w14:paraId="244E2F25" w14:textId="6673670B" w:rsidR="001005E4" w:rsidRDefault="001005E4" w:rsidP="001005E4">
      <w:pPr>
        <w:widowControl w:val="0"/>
        <w:overflowPunct/>
        <w:autoSpaceDE/>
        <w:autoSpaceDN/>
        <w:adjustRightInd/>
        <w:spacing w:after="0"/>
        <w:textAlignment w:val="auto"/>
        <w:rPr>
          <w:lang w:val="en-US"/>
        </w:rPr>
      </w:pPr>
    </w:p>
    <w:p w14:paraId="74451192" w14:textId="77777777" w:rsidR="001005E4" w:rsidRDefault="001005E4" w:rsidP="001005E4">
      <w:pPr>
        <w:widowControl w:val="0"/>
        <w:overflowPunct/>
        <w:autoSpaceDE/>
        <w:autoSpaceDN/>
        <w:adjustRightInd/>
        <w:spacing w:after="0"/>
        <w:textAlignment w:val="auto"/>
        <w:rPr>
          <w:lang w:val="en-US"/>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62AABF12" w14:textId="56056B51" w:rsidR="00D67E61" w:rsidRDefault="00D67E61" w:rsidP="00D67E61">
      <w:pPr>
        <w:pStyle w:val="FP"/>
        <w:rPr>
          <w:sz w:val="12"/>
          <w:szCs w:val="12"/>
        </w:rPr>
      </w:pPr>
      <w:r>
        <w:rPr>
          <w:sz w:val="12"/>
          <w:szCs w:val="12"/>
        </w:rPr>
        <w:tab/>
        <w:t>01.08.2022</w:t>
      </w:r>
      <w:r>
        <w:rPr>
          <w:sz w:val="12"/>
          <w:szCs w:val="12"/>
        </w:rPr>
        <w:tab/>
      </w:r>
      <w:r>
        <w:rPr>
          <w:sz w:val="12"/>
          <w:szCs w:val="12"/>
        </w:rPr>
        <w:tab/>
        <w:t>minor adaptations for RAN #97e</w:t>
      </w:r>
    </w:p>
    <w:p w14:paraId="5792C62B" w14:textId="4A16EFCE" w:rsidR="00321EF0" w:rsidRDefault="00321EF0" w:rsidP="00321EF0">
      <w:pPr>
        <w:pStyle w:val="FP"/>
        <w:rPr>
          <w:sz w:val="12"/>
          <w:szCs w:val="12"/>
        </w:rPr>
      </w:pPr>
      <w:r>
        <w:rPr>
          <w:sz w:val="12"/>
          <w:szCs w:val="12"/>
        </w:rPr>
        <w:tab/>
        <w:t>21.05.2022</w:t>
      </w:r>
      <w:r>
        <w:rPr>
          <w:sz w:val="12"/>
          <w:szCs w:val="12"/>
        </w:rPr>
        <w:tab/>
      </w:r>
      <w:r>
        <w:rPr>
          <w:sz w:val="12"/>
          <w:szCs w:val="12"/>
        </w:rPr>
        <w:tab/>
        <w:t>minor adaptations for RAN #96</w:t>
      </w:r>
    </w:p>
    <w:p w14:paraId="6F4DFC16" w14:textId="4A73D6D8"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7"/>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E57E9" w14:textId="77777777" w:rsidR="007825FB" w:rsidRDefault="007825FB">
      <w:r>
        <w:separator/>
      </w:r>
    </w:p>
  </w:endnote>
  <w:endnote w:type="continuationSeparator" w:id="0">
    <w:p w14:paraId="616B97DF" w14:textId="77777777" w:rsidR="007825FB" w:rsidRDefault="0078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¾’©"/>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l‚r ƒSƒVƒbƒN"/>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¾’©"/>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¹ÙÅÁ"/>
    <w:panose1 w:val="02030600000101010101"/>
    <w:charset w:val="81"/>
    <w:family w:val="auto"/>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7E398" w14:textId="77777777" w:rsidR="007825FB" w:rsidRDefault="007825FB">
      <w:r>
        <w:separator/>
      </w:r>
    </w:p>
  </w:footnote>
  <w:footnote w:type="continuationSeparator" w:id="0">
    <w:p w14:paraId="5E282B94" w14:textId="77777777" w:rsidR="007825FB" w:rsidRDefault="00782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0649EB"/>
    <w:multiLevelType w:val="hybridMultilevel"/>
    <w:tmpl w:val="3B94EB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6"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1135FD7"/>
    <w:multiLevelType w:val="hybridMultilevel"/>
    <w:tmpl w:val="256E7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6" w15:restartNumberingAfterBreak="0">
    <w:nsid w:val="68BA79F1"/>
    <w:multiLevelType w:val="hybridMultilevel"/>
    <w:tmpl w:val="0E3A33B4"/>
    <w:lvl w:ilvl="0" w:tplc="60FAD6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882867288">
    <w:abstractNumId w:val="8"/>
  </w:num>
  <w:num w:numId="2" w16cid:durableId="929511136">
    <w:abstractNumId w:val="0"/>
  </w:num>
  <w:num w:numId="3" w16cid:durableId="23946690">
    <w:abstractNumId w:val="18"/>
  </w:num>
  <w:num w:numId="4" w16cid:durableId="1656913690">
    <w:abstractNumId w:val="15"/>
  </w:num>
  <w:num w:numId="5" w16cid:durableId="2001150915">
    <w:abstractNumId w:val="7"/>
  </w:num>
  <w:num w:numId="6" w16cid:durableId="1197737513">
    <w:abstractNumId w:val="19"/>
  </w:num>
  <w:num w:numId="7" w16cid:durableId="1890265285">
    <w:abstractNumId w:val="2"/>
  </w:num>
  <w:num w:numId="8" w16cid:durableId="2057729482">
    <w:abstractNumId w:val="6"/>
  </w:num>
  <w:num w:numId="9" w16cid:durableId="382338813">
    <w:abstractNumId w:val="12"/>
  </w:num>
  <w:num w:numId="10" w16cid:durableId="690104006">
    <w:abstractNumId w:val="20"/>
  </w:num>
  <w:num w:numId="11" w16cid:durableId="2028945436">
    <w:abstractNumId w:val="13"/>
  </w:num>
  <w:num w:numId="12" w16cid:durableId="1055741490">
    <w:abstractNumId w:val="11"/>
  </w:num>
  <w:num w:numId="13" w16cid:durableId="1484546794">
    <w:abstractNumId w:val="17"/>
  </w:num>
  <w:num w:numId="14" w16cid:durableId="732309806">
    <w:abstractNumId w:val="4"/>
  </w:num>
  <w:num w:numId="15" w16cid:durableId="1892882811">
    <w:abstractNumId w:val="10"/>
  </w:num>
  <w:num w:numId="16" w16cid:durableId="2106415181">
    <w:abstractNumId w:val="3"/>
  </w:num>
  <w:num w:numId="17" w16cid:durableId="1282305551">
    <w:abstractNumId w:val="9"/>
  </w:num>
  <w:num w:numId="18" w16cid:durableId="1211961585">
    <w:abstractNumId w:val="5"/>
  </w:num>
  <w:num w:numId="19" w16cid:durableId="848104224">
    <w:abstractNumId w:val="14"/>
  </w:num>
  <w:num w:numId="20" w16cid:durableId="355237759">
    <w:abstractNumId w:val="16"/>
  </w:num>
  <w:num w:numId="21" w16cid:durableId="1942102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76C5"/>
    <w:rsid w:val="0004456C"/>
    <w:rsid w:val="0005259B"/>
    <w:rsid w:val="00053FEE"/>
    <w:rsid w:val="00060AE4"/>
    <w:rsid w:val="000746A7"/>
    <w:rsid w:val="000771B9"/>
    <w:rsid w:val="000910BB"/>
    <w:rsid w:val="000926AF"/>
    <w:rsid w:val="000A3ED2"/>
    <w:rsid w:val="000B2E91"/>
    <w:rsid w:val="000C00FA"/>
    <w:rsid w:val="000C51AA"/>
    <w:rsid w:val="000D17BC"/>
    <w:rsid w:val="000D2186"/>
    <w:rsid w:val="000D5DE9"/>
    <w:rsid w:val="000E4F35"/>
    <w:rsid w:val="000F6890"/>
    <w:rsid w:val="000F6C1C"/>
    <w:rsid w:val="001005E4"/>
    <w:rsid w:val="00110BAE"/>
    <w:rsid w:val="00116F4B"/>
    <w:rsid w:val="001229F4"/>
    <w:rsid w:val="0012317A"/>
    <w:rsid w:val="00136D7B"/>
    <w:rsid w:val="00137471"/>
    <w:rsid w:val="00150FD3"/>
    <w:rsid w:val="0017615A"/>
    <w:rsid w:val="00184428"/>
    <w:rsid w:val="001A248F"/>
    <w:rsid w:val="001A3B5F"/>
    <w:rsid w:val="001A659D"/>
    <w:rsid w:val="001B51AB"/>
    <w:rsid w:val="001B5CA8"/>
    <w:rsid w:val="001C4490"/>
    <w:rsid w:val="001D2C1A"/>
    <w:rsid w:val="001D3BA2"/>
    <w:rsid w:val="001D44B7"/>
    <w:rsid w:val="001E0075"/>
    <w:rsid w:val="001E4E22"/>
    <w:rsid w:val="001F1B1F"/>
    <w:rsid w:val="001F2A20"/>
    <w:rsid w:val="001F486F"/>
    <w:rsid w:val="00207DC4"/>
    <w:rsid w:val="0022485E"/>
    <w:rsid w:val="00243A99"/>
    <w:rsid w:val="0029567C"/>
    <w:rsid w:val="002C0B82"/>
    <w:rsid w:val="002E29B8"/>
    <w:rsid w:val="002F0A85"/>
    <w:rsid w:val="002F17CD"/>
    <w:rsid w:val="00301B7A"/>
    <w:rsid w:val="00306D59"/>
    <w:rsid w:val="00321EF0"/>
    <w:rsid w:val="0032503A"/>
    <w:rsid w:val="00325EE1"/>
    <w:rsid w:val="00327CE4"/>
    <w:rsid w:val="003357C0"/>
    <w:rsid w:val="00344D60"/>
    <w:rsid w:val="00346477"/>
    <w:rsid w:val="00347CB0"/>
    <w:rsid w:val="0035340F"/>
    <w:rsid w:val="0036248C"/>
    <w:rsid w:val="00363AEE"/>
    <w:rsid w:val="003666A8"/>
    <w:rsid w:val="00366D63"/>
    <w:rsid w:val="00367401"/>
    <w:rsid w:val="00374F87"/>
    <w:rsid w:val="00375678"/>
    <w:rsid w:val="00385995"/>
    <w:rsid w:val="0039031B"/>
    <w:rsid w:val="0039390A"/>
    <w:rsid w:val="00394AB0"/>
    <w:rsid w:val="00396252"/>
    <w:rsid w:val="003A4B47"/>
    <w:rsid w:val="003B24AF"/>
    <w:rsid w:val="003B7182"/>
    <w:rsid w:val="003D5036"/>
    <w:rsid w:val="003D764D"/>
    <w:rsid w:val="003E3A1A"/>
    <w:rsid w:val="003F1B9F"/>
    <w:rsid w:val="0040091C"/>
    <w:rsid w:val="00406D7A"/>
    <w:rsid w:val="004121B8"/>
    <w:rsid w:val="004258BA"/>
    <w:rsid w:val="004531C9"/>
    <w:rsid w:val="00457D91"/>
    <w:rsid w:val="00460C31"/>
    <w:rsid w:val="00464D6F"/>
    <w:rsid w:val="00464E5B"/>
    <w:rsid w:val="0047055A"/>
    <w:rsid w:val="00474450"/>
    <w:rsid w:val="004861C6"/>
    <w:rsid w:val="004873E6"/>
    <w:rsid w:val="004B15B8"/>
    <w:rsid w:val="004B566C"/>
    <w:rsid w:val="004B7B48"/>
    <w:rsid w:val="004D44CB"/>
    <w:rsid w:val="004D4AB1"/>
    <w:rsid w:val="004F218A"/>
    <w:rsid w:val="004F2D59"/>
    <w:rsid w:val="0050334E"/>
    <w:rsid w:val="00505387"/>
    <w:rsid w:val="00512210"/>
    <w:rsid w:val="00512DF7"/>
    <w:rsid w:val="005141E7"/>
    <w:rsid w:val="00517E63"/>
    <w:rsid w:val="00526B0D"/>
    <w:rsid w:val="00534723"/>
    <w:rsid w:val="0055346F"/>
    <w:rsid w:val="005579FF"/>
    <w:rsid w:val="005776DD"/>
    <w:rsid w:val="00582117"/>
    <w:rsid w:val="0058478F"/>
    <w:rsid w:val="00593315"/>
    <w:rsid w:val="005A170D"/>
    <w:rsid w:val="005A6C96"/>
    <w:rsid w:val="005D0418"/>
    <w:rsid w:val="005E1D58"/>
    <w:rsid w:val="00610E37"/>
    <w:rsid w:val="006172E6"/>
    <w:rsid w:val="006177D0"/>
    <w:rsid w:val="006207ED"/>
    <w:rsid w:val="00626BC9"/>
    <w:rsid w:val="006458DF"/>
    <w:rsid w:val="00650D52"/>
    <w:rsid w:val="00655E50"/>
    <w:rsid w:val="006615B2"/>
    <w:rsid w:val="00662313"/>
    <w:rsid w:val="00665AF9"/>
    <w:rsid w:val="00665FA2"/>
    <w:rsid w:val="00671925"/>
    <w:rsid w:val="00673911"/>
    <w:rsid w:val="006767ED"/>
    <w:rsid w:val="006870C9"/>
    <w:rsid w:val="00694761"/>
    <w:rsid w:val="006A3ADF"/>
    <w:rsid w:val="006A7BCB"/>
    <w:rsid w:val="006B4C1E"/>
    <w:rsid w:val="006C090F"/>
    <w:rsid w:val="006C4E32"/>
    <w:rsid w:val="006C56D8"/>
    <w:rsid w:val="006C680F"/>
    <w:rsid w:val="006D07AE"/>
    <w:rsid w:val="006D1C93"/>
    <w:rsid w:val="006E3246"/>
    <w:rsid w:val="006E3F11"/>
    <w:rsid w:val="006E526C"/>
    <w:rsid w:val="00701410"/>
    <w:rsid w:val="007113A1"/>
    <w:rsid w:val="00714D27"/>
    <w:rsid w:val="00721CF6"/>
    <w:rsid w:val="00723E46"/>
    <w:rsid w:val="00725060"/>
    <w:rsid w:val="00733826"/>
    <w:rsid w:val="00766CFB"/>
    <w:rsid w:val="007816FF"/>
    <w:rsid w:val="007825FB"/>
    <w:rsid w:val="00783B44"/>
    <w:rsid w:val="00785028"/>
    <w:rsid w:val="007A3A5A"/>
    <w:rsid w:val="007A4370"/>
    <w:rsid w:val="007D0546"/>
    <w:rsid w:val="007E1D15"/>
    <w:rsid w:val="007E1DEA"/>
    <w:rsid w:val="007E2202"/>
    <w:rsid w:val="007F71C8"/>
    <w:rsid w:val="008145EA"/>
    <w:rsid w:val="00815869"/>
    <w:rsid w:val="00816B81"/>
    <w:rsid w:val="00823B90"/>
    <w:rsid w:val="0083266E"/>
    <w:rsid w:val="008546E5"/>
    <w:rsid w:val="00865EA8"/>
    <w:rsid w:val="00871653"/>
    <w:rsid w:val="00880684"/>
    <w:rsid w:val="00881D74"/>
    <w:rsid w:val="00881E1A"/>
    <w:rsid w:val="00881E7B"/>
    <w:rsid w:val="008836AC"/>
    <w:rsid w:val="00887422"/>
    <w:rsid w:val="0089166C"/>
    <w:rsid w:val="00893204"/>
    <w:rsid w:val="008960DE"/>
    <w:rsid w:val="008A36DF"/>
    <w:rsid w:val="008B1922"/>
    <w:rsid w:val="008C1698"/>
    <w:rsid w:val="008C1A3D"/>
    <w:rsid w:val="008D01C3"/>
    <w:rsid w:val="008D1E13"/>
    <w:rsid w:val="008D5F69"/>
    <w:rsid w:val="008D6549"/>
    <w:rsid w:val="008D70D2"/>
    <w:rsid w:val="00900AE8"/>
    <w:rsid w:val="00900DAD"/>
    <w:rsid w:val="0091408E"/>
    <w:rsid w:val="009378CA"/>
    <w:rsid w:val="0095025E"/>
    <w:rsid w:val="00954A94"/>
    <w:rsid w:val="00955C4C"/>
    <w:rsid w:val="00957BBF"/>
    <w:rsid w:val="009863F9"/>
    <w:rsid w:val="00995338"/>
    <w:rsid w:val="00996777"/>
    <w:rsid w:val="009C0BC7"/>
    <w:rsid w:val="009C2C7B"/>
    <w:rsid w:val="009C6592"/>
    <w:rsid w:val="009C733D"/>
    <w:rsid w:val="009E209B"/>
    <w:rsid w:val="009F0747"/>
    <w:rsid w:val="00A03514"/>
    <w:rsid w:val="00A17079"/>
    <w:rsid w:val="00A448C3"/>
    <w:rsid w:val="00A458D4"/>
    <w:rsid w:val="00A46FB7"/>
    <w:rsid w:val="00A53118"/>
    <w:rsid w:val="00A86AB5"/>
    <w:rsid w:val="00A97226"/>
    <w:rsid w:val="00AA0E64"/>
    <w:rsid w:val="00AA142F"/>
    <w:rsid w:val="00AA53DB"/>
    <w:rsid w:val="00AB239A"/>
    <w:rsid w:val="00AC39FB"/>
    <w:rsid w:val="00AD51D1"/>
    <w:rsid w:val="00AD53C7"/>
    <w:rsid w:val="00AD7ADC"/>
    <w:rsid w:val="00AE08EB"/>
    <w:rsid w:val="00AF3414"/>
    <w:rsid w:val="00B00BBE"/>
    <w:rsid w:val="00B05C93"/>
    <w:rsid w:val="00B10710"/>
    <w:rsid w:val="00B208FA"/>
    <w:rsid w:val="00B25C12"/>
    <w:rsid w:val="00B2766F"/>
    <w:rsid w:val="00B31ABC"/>
    <w:rsid w:val="00B445ED"/>
    <w:rsid w:val="00B6300F"/>
    <w:rsid w:val="00B70389"/>
    <w:rsid w:val="00B84623"/>
    <w:rsid w:val="00BA494B"/>
    <w:rsid w:val="00BA51EF"/>
    <w:rsid w:val="00BB66D5"/>
    <w:rsid w:val="00BC7E6E"/>
    <w:rsid w:val="00BE1D1F"/>
    <w:rsid w:val="00BE256D"/>
    <w:rsid w:val="00BE3060"/>
    <w:rsid w:val="00BE5E66"/>
    <w:rsid w:val="00BE6BBA"/>
    <w:rsid w:val="00BF2013"/>
    <w:rsid w:val="00C00281"/>
    <w:rsid w:val="00C048C6"/>
    <w:rsid w:val="00C05625"/>
    <w:rsid w:val="00C165A9"/>
    <w:rsid w:val="00C1751E"/>
    <w:rsid w:val="00C17C6C"/>
    <w:rsid w:val="00C21339"/>
    <w:rsid w:val="00C266F9"/>
    <w:rsid w:val="00C371EA"/>
    <w:rsid w:val="00C445AD"/>
    <w:rsid w:val="00C44CBA"/>
    <w:rsid w:val="00C458F0"/>
    <w:rsid w:val="00C4666A"/>
    <w:rsid w:val="00C479A3"/>
    <w:rsid w:val="00C50477"/>
    <w:rsid w:val="00C5315E"/>
    <w:rsid w:val="00C74DAF"/>
    <w:rsid w:val="00C80116"/>
    <w:rsid w:val="00C87BFC"/>
    <w:rsid w:val="00CD7EAD"/>
    <w:rsid w:val="00CF5E71"/>
    <w:rsid w:val="00CF7FAC"/>
    <w:rsid w:val="00D15139"/>
    <w:rsid w:val="00D160C1"/>
    <w:rsid w:val="00D17794"/>
    <w:rsid w:val="00D22398"/>
    <w:rsid w:val="00D31682"/>
    <w:rsid w:val="00D35E6C"/>
    <w:rsid w:val="00D436CF"/>
    <w:rsid w:val="00D45B2F"/>
    <w:rsid w:val="00D46E88"/>
    <w:rsid w:val="00D60BD6"/>
    <w:rsid w:val="00D613A9"/>
    <w:rsid w:val="00D67E61"/>
    <w:rsid w:val="00D70D86"/>
    <w:rsid w:val="00D7571C"/>
    <w:rsid w:val="00D76BA4"/>
    <w:rsid w:val="00D8021D"/>
    <w:rsid w:val="00D82D10"/>
    <w:rsid w:val="00D86784"/>
    <w:rsid w:val="00D920E6"/>
    <w:rsid w:val="00DA004C"/>
    <w:rsid w:val="00DE0236"/>
    <w:rsid w:val="00DE2A08"/>
    <w:rsid w:val="00DE2B4D"/>
    <w:rsid w:val="00E00E44"/>
    <w:rsid w:val="00E049A8"/>
    <w:rsid w:val="00E06B92"/>
    <w:rsid w:val="00E12ECB"/>
    <w:rsid w:val="00E1451F"/>
    <w:rsid w:val="00E15A72"/>
    <w:rsid w:val="00E15E28"/>
    <w:rsid w:val="00E16577"/>
    <w:rsid w:val="00E26DBE"/>
    <w:rsid w:val="00E36051"/>
    <w:rsid w:val="00E424DD"/>
    <w:rsid w:val="00E544FA"/>
    <w:rsid w:val="00E55E83"/>
    <w:rsid w:val="00E5792E"/>
    <w:rsid w:val="00E6077C"/>
    <w:rsid w:val="00E6618E"/>
    <w:rsid w:val="00E77436"/>
    <w:rsid w:val="00E82C8E"/>
    <w:rsid w:val="00E87CFA"/>
    <w:rsid w:val="00E93D77"/>
    <w:rsid w:val="00E95264"/>
    <w:rsid w:val="00EA2172"/>
    <w:rsid w:val="00EA2DC1"/>
    <w:rsid w:val="00EC5571"/>
    <w:rsid w:val="00ED0E8F"/>
    <w:rsid w:val="00EE1504"/>
    <w:rsid w:val="00EE349F"/>
    <w:rsid w:val="00EE3B5B"/>
    <w:rsid w:val="00EE4CC9"/>
    <w:rsid w:val="00EF4800"/>
    <w:rsid w:val="00EF674A"/>
    <w:rsid w:val="00F00A3D"/>
    <w:rsid w:val="00F17CA4"/>
    <w:rsid w:val="00F20B7B"/>
    <w:rsid w:val="00F24DDD"/>
    <w:rsid w:val="00F24F56"/>
    <w:rsid w:val="00F2770B"/>
    <w:rsid w:val="00F549A3"/>
    <w:rsid w:val="00F55CBF"/>
    <w:rsid w:val="00F72B10"/>
    <w:rsid w:val="00F77359"/>
    <w:rsid w:val="00F86A73"/>
    <w:rsid w:val="00FA58DA"/>
    <w:rsid w:val="00FC345B"/>
    <w:rsid w:val="00FD040F"/>
    <w:rsid w:val="00FD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B92"/>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E06B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E06B92"/>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E06B9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E06B92"/>
    <w:pPr>
      <w:ind w:left="1418" w:hanging="1418"/>
      <w:outlineLvl w:val="3"/>
    </w:pPr>
    <w:rPr>
      <w:sz w:val="24"/>
    </w:rPr>
  </w:style>
  <w:style w:type="paragraph" w:styleId="Heading5">
    <w:name w:val="heading 5"/>
    <w:aliases w:val="H5"/>
    <w:basedOn w:val="Heading4"/>
    <w:next w:val="Normal"/>
    <w:qFormat/>
    <w:rsid w:val="00E06B92"/>
    <w:pPr>
      <w:ind w:left="1701" w:hanging="1701"/>
      <w:outlineLvl w:val="4"/>
    </w:pPr>
    <w:rPr>
      <w:sz w:val="22"/>
    </w:rPr>
  </w:style>
  <w:style w:type="paragraph" w:styleId="Heading6">
    <w:name w:val="heading 6"/>
    <w:basedOn w:val="H6"/>
    <w:next w:val="Normal"/>
    <w:link w:val="Heading6Char"/>
    <w:qFormat/>
    <w:rsid w:val="00E06B92"/>
    <w:pPr>
      <w:outlineLvl w:val="5"/>
    </w:pPr>
  </w:style>
  <w:style w:type="paragraph" w:styleId="Heading7">
    <w:name w:val="heading 7"/>
    <w:basedOn w:val="H6"/>
    <w:next w:val="Normal"/>
    <w:link w:val="Heading7Char"/>
    <w:qFormat/>
    <w:rsid w:val="00E06B92"/>
    <w:pPr>
      <w:outlineLvl w:val="6"/>
    </w:pPr>
  </w:style>
  <w:style w:type="paragraph" w:styleId="Heading8">
    <w:name w:val="heading 8"/>
    <w:aliases w:val="Table Heading"/>
    <w:basedOn w:val="Heading1"/>
    <w:next w:val="Normal"/>
    <w:qFormat/>
    <w:rsid w:val="00E06B92"/>
    <w:pPr>
      <w:ind w:left="0" w:firstLine="0"/>
      <w:outlineLvl w:val="7"/>
    </w:pPr>
  </w:style>
  <w:style w:type="paragraph" w:styleId="Heading9">
    <w:name w:val="heading 9"/>
    <w:aliases w:val="Figure Heading,FH"/>
    <w:basedOn w:val="Heading8"/>
    <w:next w:val="Normal"/>
    <w:qFormat/>
    <w:rsid w:val="00E06B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E06B92"/>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E06B92"/>
    <w:pPr>
      <w:spacing w:before="180"/>
      <w:ind w:left="2693" w:hanging="2693"/>
    </w:pPr>
    <w:rPr>
      <w:b/>
    </w:rPr>
  </w:style>
  <w:style w:type="paragraph" w:styleId="TOC1">
    <w:name w:val="toc 1"/>
    <w:semiHidden/>
    <w:rsid w:val="00E06B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06B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E06B92"/>
    <w:pPr>
      <w:ind w:left="1701" w:hanging="1701"/>
    </w:pPr>
  </w:style>
  <w:style w:type="paragraph" w:styleId="TOC4">
    <w:name w:val="toc 4"/>
    <w:basedOn w:val="TOC3"/>
    <w:rsid w:val="00E06B92"/>
    <w:pPr>
      <w:ind w:left="1418" w:hanging="1418"/>
    </w:pPr>
  </w:style>
  <w:style w:type="paragraph" w:styleId="TOC3">
    <w:name w:val="toc 3"/>
    <w:basedOn w:val="TOC2"/>
    <w:rsid w:val="00E06B92"/>
    <w:pPr>
      <w:ind w:left="1134" w:hanging="1134"/>
    </w:pPr>
  </w:style>
  <w:style w:type="paragraph" w:styleId="TOC2">
    <w:name w:val="toc 2"/>
    <w:basedOn w:val="TOC1"/>
    <w:rsid w:val="00E06B92"/>
    <w:pPr>
      <w:keepNext w:val="0"/>
      <w:spacing w:before="0"/>
      <w:ind w:left="851" w:hanging="851"/>
    </w:pPr>
    <w:rPr>
      <w:sz w:val="20"/>
    </w:rPr>
  </w:style>
  <w:style w:type="paragraph" w:styleId="Index2">
    <w:name w:val="index 2"/>
    <w:basedOn w:val="Index1"/>
    <w:rsid w:val="00E06B92"/>
    <w:pPr>
      <w:ind w:left="284"/>
    </w:pPr>
  </w:style>
  <w:style w:type="paragraph" w:styleId="Index1">
    <w:name w:val="index 1"/>
    <w:basedOn w:val="Normal"/>
    <w:rsid w:val="00E06B92"/>
    <w:pPr>
      <w:keepLines/>
      <w:spacing w:after="0"/>
    </w:pPr>
  </w:style>
  <w:style w:type="paragraph" w:customStyle="1" w:styleId="ZH">
    <w:name w:val="ZH"/>
    <w:rsid w:val="00E06B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E06B92"/>
    <w:pPr>
      <w:outlineLvl w:val="9"/>
    </w:pPr>
  </w:style>
  <w:style w:type="paragraph" w:styleId="ListNumber2">
    <w:name w:val="List Number 2"/>
    <w:basedOn w:val="ListNumber"/>
    <w:rsid w:val="00E06B9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E06B9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E06B9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06B92"/>
    <w:pPr>
      <w:keepLines/>
      <w:spacing w:after="0"/>
      <w:ind w:left="454" w:hanging="454"/>
    </w:pPr>
    <w:rPr>
      <w:sz w:val="16"/>
    </w:rPr>
  </w:style>
  <w:style w:type="paragraph" w:customStyle="1" w:styleId="TAH">
    <w:name w:val="TAH"/>
    <w:basedOn w:val="TAC"/>
    <w:link w:val="TAHCar"/>
    <w:rsid w:val="00E06B92"/>
    <w:rPr>
      <w:b/>
    </w:rPr>
  </w:style>
  <w:style w:type="paragraph" w:customStyle="1" w:styleId="TAC">
    <w:name w:val="TAC"/>
    <w:basedOn w:val="TAL"/>
    <w:link w:val="TACChar"/>
    <w:rsid w:val="00E06B92"/>
    <w:pPr>
      <w:jc w:val="center"/>
    </w:pPr>
  </w:style>
  <w:style w:type="paragraph" w:customStyle="1" w:styleId="TF">
    <w:name w:val="TF"/>
    <w:basedOn w:val="TH"/>
    <w:rsid w:val="00E06B92"/>
    <w:pPr>
      <w:keepNext w:val="0"/>
      <w:spacing w:before="0" w:after="240"/>
    </w:pPr>
  </w:style>
  <w:style w:type="paragraph" w:customStyle="1" w:styleId="NO">
    <w:name w:val="NO"/>
    <w:basedOn w:val="Normal"/>
    <w:rsid w:val="00E06B92"/>
    <w:pPr>
      <w:keepLines/>
      <w:ind w:left="1135" w:hanging="851"/>
    </w:pPr>
  </w:style>
  <w:style w:type="paragraph" w:styleId="TOC9">
    <w:name w:val="toc 9"/>
    <w:basedOn w:val="TOC8"/>
    <w:rsid w:val="00E06B92"/>
    <w:pPr>
      <w:ind w:left="1418" w:hanging="1418"/>
    </w:pPr>
  </w:style>
  <w:style w:type="paragraph" w:customStyle="1" w:styleId="EX">
    <w:name w:val="EX"/>
    <w:basedOn w:val="Normal"/>
    <w:rsid w:val="00E06B92"/>
    <w:pPr>
      <w:keepLines/>
      <w:ind w:left="1702" w:hanging="1418"/>
    </w:pPr>
  </w:style>
  <w:style w:type="paragraph" w:customStyle="1" w:styleId="LD">
    <w:name w:val="LD"/>
    <w:rsid w:val="00E06B9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06B92"/>
    <w:pPr>
      <w:spacing w:after="0"/>
    </w:pPr>
  </w:style>
  <w:style w:type="paragraph" w:customStyle="1" w:styleId="EW">
    <w:name w:val="EW"/>
    <w:basedOn w:val="EX"/>
    <w:rsid w:val="00E06B92"/>
    <w:pPr>
      <w:spacing w:after="0"/>
    </w:pPr>
  </w:style>
  <w:style w:type="paragraph" w:styleId="TOC6">
    <w:name w:val="toc 6"/>
    <w:basedOn w:val="TOC5"/>
    <w:next w:val="Normal"/>
    <w:rsid w:val="00E06B92"/>
    <w:pPr>
      <w:ind w:left="1985" w:hanging="1985"/>
    </w:pPr>
  </w:style>
  <w:style w:type="paragraph" w:styleId="TOC7">
    <w:name w:val="toc 7"/>
    <w:basedOn w:val="TOC6"/>
    <w:next w:val="Normal"/>
    <w:rsid w:val="00E06B92"/>
    <w:pPr>
      <w:ind w:left="2268" w:hanging="2268"/>
    </w:pPr>
  </w:style>
  <w:style w:type="paragraph" w:styleId="ListBullet2">
    <w:name w:val="List Bullet 2"/>
    <w:aliases w:val="lb2"/>
    <w:basedOn w:val="ListBullet"/>
    <w:rsid w:val="00E06B92"/>
    <w:pPr>
      <w:ind w:left="851"/>
    </w:pPr>
  </w:style>
  <w:style w:type="paragraph" w:styleId="ListBullet3">
    <w:name w:val="List Bullet 3"/>
    <w:basedOn w:val="ListBullet2"/>
    <w:rsid w:val="00E06B92"/>
    <w:pPr>
      <w:ind w:left="1135"/>
    </w:pPr>
  </w:style>
  <w:style w:type="paragraph" w:styleId="ListNumber">
    <w:name w:val="List Number"/>
    <w:basedOn w:val="List"/>
    <w:rsid w:val="00E06B92"/>
  </w:style>
  <w:style w:type="paragraph" w:customStyle="1" w:styleId="EQ">
    <w:name w:val="EQ"/>
    <w:basedOn w:val="Normal"/>
    <w:next w:val="Normal"/>
    <w:rsid w:val="00E06B92"/>
    <w:pPr>
      <w:keepLines/>
      <w:tabs>
        <w:tab w:val="center" w:pos="4536"/>
        <w:tab w:val="right" w:pos="9072"/>
      </w:tabs>
    </w:pPr>
    <w:rPr>
      <w:noProof/>
    </w:rPr>
  </w:style>
  <w:style w:type="paragraph" w:customStyle="1" w:styleId="TH">
    <w:name w:val="TH"/>
    <w:basedOn w:val="Normal"/>
    <w:link w:val="THChar"/>
    <w:rsid w:val="00E06B92"/>
    <w:pPr>
      <w:keepNext/>
      <w:keepLines/>
      <w:spacing w:before="60"/>
      <w:jc w:val="center"/>
    </w:pPr>
    <w:rPr>
      <w:rFonts w:ascii="Arial" w:hAnsi="Arial"/>
      <w:b/>
    </w:rPr>
  </w:style>
  <w:style w:type="paragraph" w:customStyle="1" w:styleId="NF">
    <w:name w:val="NF"/>
    <w:basedOn w:val="NO"/>
    <w:rsid w:val="00E06B92"/>
    <w:pPr>
      <w:keepNext/>
      <w:spacing w:after="0"/>
    </w:pPr>
    <w:rPr>
      <w:rFonts w:ascii="Arial" w:hAnsi="Arial"/>
      <w:sz w:val="18"/>
    </w:rPr>
  </w:style>
  <w:style w:type="paragraph" w:customStyle="1" w:styleId="PL">
    <w:name w:val="PL"/>
    <w:rsid w:val="00E06B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06B92"/>
    <w:pPr>
      <w:jc w:val="right"/>
    </w:pPr>
  </w:style>
  <w:style w:type="paragraph" w:customStyle="1" w:styleId="H6">
    <w:name w:val="H6"/>
    <w:basedOn w:val="Heading5"/>
    <w:next w:val="Normal"/>
    <w:rsid w:val="00E06B92"/>
    <w:pPr>
      <w:ind w:left="1985" w:hanging="1985"/>
      <w:outlineLvl w:val="9"/>
    </w:pPr>
    <w:rPr>
      <w:sz w:val="20"/>
    </w:rPr>
  </w:style>
  <w:style w:type="paragraph" w:customStyle="1" w:styleId="TAN">
    <w:name w:val="TAN"/>
    <w:basedOn w:val="TAL"/>
    <w:link w:val="TANChar"/>
    <w:rsid w:val="00E06B92"/>
    <w:pPr>
      <w:ind w:left="851" w:hanging="851"/>
    </w:pPr>
  </w:style>
  <w:style w:type="paragraph" w:customStyle="1" w:styleId="TAL">
    <w:name w:val="TAL"/>
    <w:basedOn w:val="Normal"/>
    <w:link w:val="TALCar"/>
    <w:rsid w:val="00E06B92"/>
    <w:pPr>
      <w:keepNext/>
      <w:keepLines/>
      <w:spacing w:after="0"/>
    </w:pPr>
    <w:rPr>
      <w:rFonts w:ascii="Arial" w:hAnsi="Arial"/>
      <w:sz w:val="18"/>
    </w:rPr>
  </w:style>
  <w:style w:type="paragraph" w:customStyle="1" w:styleId="ZA">
    <w:name w:val="ZA"/>
    <w:rsid w:val="00E06B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06B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06B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06B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06B92"/>
    <w:pPr>
      <w:framePr w:wrap="notBeside" w:y="16161"/>
    </w:pPr>
  </w:style>
  <w:style w:type="character" w:customStyle="1" w:styleId="ZGSM">
    <w:name w:val="ZGSM"/>
    <w:rsid w:val="00E06B92"/>
  </w:style>
  <w:style w:type="paragraph" w:styleId="List2">
    <w:name w:val="List 2"/>
    <w:basedOn w:val="List"/>
    <w:rsid w:val="00E06B92"/>
    <w:pPr>
      <w:ind w:left="851"/>
    </w:pPr>
  </w:style>
  <w:style w:type="paragraph" w:customStyle="1" w:styleId="ZG">
    <w:name w:val="ZG"/>
    <w:rsid w:val="00E06B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E06B92"/>
    <w:pPr>
      <w:ind w:left="1135"/>
    </w:pPr>
  </w:style>
  <w:style w:type="paragraph" w:styleId="List4">
    <w:name w:val="List 4"/>
    <w:basedOn w:val="List3"/>
    <w:rsid w:val="00E06B92"/>
    <w:pPr>
      <w:ind w:left="1418"/>
    </w:pPr>
  </w:style>
  <w:style w:type="paragraph" w:styleId="List5">
    <w:name w:val="List 5"/>
    <w:basedOn w:val="List4"/>
    <w:rsid w:val="00E06B92"/>
    <w:pPr>
      <w:ind w:left="1702"/>
    </w:pPr>
  </w:style>
  <w:style w:type="paragraph" w:customStyle="1" w:styleId="EditorsNote">
    <w:name w:val="Editor's Note"/>
    <w:basedOn w:val="NO"/>
    <w:rsid w:val="00E06B92"/>
    <w:rPr>
      <w:color w:val="FF0000"/>
    </w:rPr>
  </w:style>
  <w:style w:type="paragraph" w:styleId="List">
    <w:name w:val="List"/>
    <w:basedOn w:val="Normal"/>
    <w:rsid w:val="00E06B92"/>
    <w:pPr>
      <w:ind w:left="568" w:hanging="284"/>
    </w:pPr>
  </w:style>
  <w:style w:type="paragraph" w:styleId="ListBullet">
    <w:name w:val="List Bullet"/>
    <w:basedOn w:val="List"/>
    <w:rsid w:val="00E06B92"/>
  </w:style>
  <w:style w:type="paragraph" w:styleId="ListBullet4">
    <w:name w:val="List Bullet 4"/>
    <w:basedOn w:val="ListBullet3"/>
    <w:rsid w:val="00E06B92"/>
    <w:pPr>
      <w:ind w:left="1418"/>
    </w:pPr>
  </w:style>
  <w:style w:type="paragraph" w:styleId="ListBullet5">
    <w:name w:val="List Bullet 5"/>
    <w:basedOn w:val="ListBullet4"/>
    <w:rsid w:val="00E06B92"/>
    <w:pPr>
      <w:ind w:left="1702"/>
    </w:pPr>
  </w:style>
  <w:style w:type="paragraph" w:customStyle="1" w:styleId="B1">
    <w:name w:val="B1"/>
    <w:basedOn w:val="List"/>
    <w:link w:val="B1Char1"/>
    <w:rsid w:val="00E06B92"/>
  </w:style>
  <w:style w:type="paragraph" w:customStyle="1" w:styleId="B2">
    <w:name w:val="B2"/>
    <w:basedOn w:val="List2"/>
    <w:rsid w:val="00E06B92"/>
  </w:style>
  <w:style w:type="paragraph" w:customStyle="1" w:styleId="B3">
    <w:name w:val="B3"/>
    <w:basedOn w:val="List3"/>
    <w:rsid w:val="00E06B92"/>
  </w:style>
  <w:style w:type="paragraph" w:customStyle="1" w:styleId="B4">
    <w:name w:val="B4"/>
    <w:basedOn w:val="List4"/>
    <w:rsid w:val="00E06B92"/>
  </w:style>
  <w:style w:type="paragraph" w:customStyle="1" w:styleId="B5">
    <w:name w:val="B5"/>
    <w:basedOn w:val="List5"/>
    <w:rsid w:val="00E06B92"/>
  </w:style>
  <w:style w:type="paragraph" w:styleId="Footer">
    <w:name w:val="footer"/>
    <w:basedOn w:val="Header"/>
    <w:link w:val="FooterChar"/>
    <w:rsid w:val="00E06B92"/>
    <w:pPr>
      <w:jc w:val="center"/>
    </w:pPr>
    <w:rPr>
      <w:i/>
    </w:rPr>
  </w:style>
  <w:style w:type="paragraph" w:customStyle="1" w:styleId="ZTD">
    <w:name w:val="ZTD"/>
    <w:basedOn w:val="ZB"/>
    <w:rsid w:val="00E06B92"/>
    <w:pPr>
      <w:framePr w:hRule="auto" w:wrap="notBeside" w:y="852"/>
    </w:pPr>
    <w:rPr>
      <w:i w:val="0"/>
      <w:sz w:val="40"/>
    </w:rPr>
  </w:style>
  <w:style w:type="character" w:styleId="PageNumber">
    <w:name w:val="page number"/>
    <w:basedOn w:val="DefaultParagraphFont"/>
    <w:rsid w:val="008D70D2"/>
  </w:style>
  <w:style w:type="character" w:styleId="Hyperlink">
    <w:name w:val="Hyperlink"/>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4</Pages>
  <Words>1242</Words>
  <Characters>6915</Characters>
  <Application>Microsoft Office Word</Application>
  <DocSecurity>0</DocSecurity>
  <Lines>57</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8141</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Gene Fong</cp:lastModifiedBy>
  <cp:revision>2</cp:revision>
  <dcterms:created xsi:type="dcterms:W3CDTF">2022-12-15T20:31:00Z</dcterms:created>
  <dcterms:modified xsi:type="dcterms:W3CDTF">2022-12-15T20:31:00Z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