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0E6" w:rsidRPr="00563A1F" w:rsidRDefault="00563A1F" w:rsidP="00081101">
      <w:pPr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563A1F">
        <w:rPr>
          <w:rFonts w:ascii="Arial" w:hAnsi="Arial" w:cs="Arial"/>
          <w:b/>
          <w:sz w:val="28"/>
          <w:szCs w:val="28"/>
        </w:rPr>
        <w:t>3GPP TSG RAN Meeting #94-e</w:t>
      </w:r>
      <w:r w:rsidR="005E7BDF" w:rsidRPr="00563A1F">
        <w:rPr>
          <w:rFonts w:ascii="Arial" w:hAnsi="Arial" w:cs="Arial"/>
          <w:b/>
          <w:sz w:val="28"/>
          <w:szCs w:val="28"/>
        </w:rPr>
        <w:tab/>
      </w:r>
      <w:r w:rsidR="00F372E2" w:rsidRPr="00F372E2">
        <w:rPr>
          <w:rFonts w:ascii="Arial" w:hAnsi="Arial" w:cs="Arial"/>
          <w:b/>
          <w:sz w:val="28"/>
          <w:szCs w:val="28"/>
        </w:rPr>
        <w:t>RP-213321</w:t>
      </w:r>
    </w:p>
    <w:p w:rsidR="00563A1F" w:rsidRDefault="00563A1F" w:rsidP="00A16C5D">
      <w:pPr>
        <w:rPr>
          <w:rFonts w:ascii="Arial" w:hAnsi="Arial" w:cs="Arial"/>
          <w:b/>
          <w:sz w:val="28"/>
          <w:szCs w:val="28"/>
        </w:rPr>
      </w:pPr>
      <w:r w:rsidRPr="00563A1F">
        <w:rPr>
          <w:rFonts w:ascii="Arial" w:hAnsi="Arial" w:cs="Arial"/>
          <w:b/>
          <w:sz w:val="28"/>
          <w:szCs w:val="28"/>
        </w:rPr>
        <w:t>Electronic Meeting, December 6 - 17, 2021</w:t>
      </w:r>
    </w:p>
    <w:p w:rsidR="00A67875" w:rsidRPr="00563A1F" w:rsidRDefault="00CB40E6" w:rsidP="00A16C5D">
      <w:pPr>
        <w:ind w:left="1701" w:hanging="1701"/>
        <w:rPr>
          <w:rFonts w:ascii="Arial" w:hAnsi="Arial"/>
          <w:b/>
          <w:lang w:val="en-US"/>
        </w:rPr>
      </w:pPr>
      <w:r w:rsidRPr="00563A1F">
        <w:rPr>
          <w:rFonts w:ascii="Arial" w:hAnsi="Arial"/>
          <w:b/>
          <w:lang w:val="en-US"/>
        </w:rPr>
        <w:t>Agenda Item:</w:t>
      </w:r>
      <w:bookmarkStart w:id="0" w:name="Source"/>
      <w:bookmarkEnd w:id="0"/>
      <w:r w:rsidR="00563A1F" w:rsidRPr="00563A1F">
        <w:rPr>
          <w:rFonts w:ascii="Arial" w:hAnsi="Arial"/>
          <w:b/>
          <w:lang w:val="en-US"/>
        </w:rPr>
        <w:tab/>
      </w:r>
      <w:r w:rsidR="00F372E2">
        <w:rPr>
          <w:rFonts w:ascii="Arial" w:hAnsi="Arial"/>
          <w:b/>
          <w:lang w:val="en-US"/>
        </w:rPr>
        <w:t>8A.1</w:t>
      </w:r>
    </w:p>
    <w:p w:rsidR="00CB40E6" w:rsidRPr="00563A1F" w:rsidRDefault="00F35990" w:rsidP="00A16C5D">
      <w:pPr>
        <w:ind w:left="1701" w:hanging="1701"/>
        <w:rPr>
          <w:rFonts w:ascii="Arial" w:hAnsi="Arial"/>
        </w:rPr>
      </w:pPr>
      <w:r w:rsidRPr="00563A1F">
        <w:rPr>
          <w:rFonts w:ascii="Arial" w:hAnsi="Arial"/>
          <w:b/>
        </w:rPr>
        <w:t>Source:</w:t>
      </w:r>
      <w:r w:rsidR="00227E65">
        <w:rPr>
          <w:rFonts w:ascii="Arial" w:hAnsi="Arial"/>
          <w:b/>
        </w:rPr>
        <w:tab/>
      </w:r>
      <w:r w:rsidR="00563A1F">
        <w:rPr>
          <w:rFonts w:ascii="Arial" w:hAnsi="Arial"/>
          <w:b/>
        </w:rPr>
        <w:t>NEC</w:t>
      </w:r>
    </w:p>
    <w:p w:rsidR="00BD7C2A" w:rsidRPr="00563A1F" w:rsidRDefault="00CB40E6" w:rsidP="00A16C5D">
      <w:pPr>
        <w:ind w:left="1701" w:hanging="1701"/>
        <w:rPr>
          <w:rFonts w:ascii="Arial" w:hAnsi="Arial"/>
          <w:b/>
        </w:rPr>
      </w:pPr>
      <w:r w:rsidRPr="00563A1F">
        <w:rPr>
          <w:rFonts w:ascii="Arial" w:hAnsi="Arial"/>
          <w:b/>
        </w:rPr>
        <w:t>Title:</w:t>
      </w:r>
      <w:r w:rsidR="00227E65">
        <w:rPr>
          <w:rFonts w:ascii="Arial" w:hAnsi="Arial"/>
          <w:b/>
        </w:rPr>
        <w:tab/>
      </w:r>
      <w:r w:rsidR="00B34F98" w:rsidRPr="00D8086A">
        <w:rPr>
          <w:rFonts w:ascii="Arial" w:hAnsi="Arial"/>
          <w:b/>
        </w:rPr>
        <w:t>Views on NR UL Enhancements</w:t>
      </w:r>
    </w:p>
    <w:p w:rsidR="00563A1F" w:rsidRPr="00563A1F" w:rsidRDefault="00227E65" w:rsidP="00A16C5D">
      <w:pPr>
        <w:ind w:left="1701" w:hanging="1701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63A1F" w:rsidRPr="00563A1F">
        <w:rPr>
          <w:rFonts w:ascii="Arial" w:hAnsi="Arial"/>
          <w:b/>
        </w:rPr>
        <w:t>Discussion and Decision</w:t>
      </w:r>
    </w:p>
    <w:p w:rsidR="00CB40E6" w:rsidRPr="00A079D3" w:rsidRDefault="00CB40E6" w:rsidP="00A16C5D">
      <w:pPr>
        <w:pBdr>
          <w:bottom w:val="single" w:sz="12" w:space="1" w:color="auto"/>
        </w:pBdr>
      </w:pPr>
    </w:p>
    <w:p w:rsidR="00CB40E6" w:rsidRDefault="00B34F98" w:rsidP="00B34F98">
      <w:pPr>
        <w:pStyle w:val="30"/>
        <w:ind w:left="567" w:hanging="567"/>
      </w:pPr>
      <w:r>
        <w:t>1</w:t>
      </w:r>
      <w:r>
        <w:tab/>
      </w:r>
      <w:r w:rsidR="004B3C92">
        <w:t>Introduction</w:t>
      </w:r>
    </w:p>
    <w:p w:rsidR="00B34F98" w:rsidRPr="00B34F98" w:rsidRDefault="00B34F98" w:rsidP="00A65273">
      <w:pPr>
        <w:spacing w:after="0"/>
      </w:pPr>
      <w:r w:rsidRPr="00B34F98">
        <w:t>After</w:t>
      </w:r>
      <w:r>
        <w:t xml:space="preserve"> pre-meeting discussion (with summary </w:t>
      </w:r>
      <w:r w:rsidRPr="00B34F98">
        <w:t>RP-200840</w:t>
      </w:r>
      <w:r>
        <w:t xml:space="preserve"> [1]), a draft </w:t>
      </w:r>
      <w:r w:rsidRPr="00B34F98">
        <w:t>New WID on NR UL Enhancements</w:t>
      </w:r>
      <w:r>
        <w:t xml:space="preserve"> [2] is available. There are still many suspended issues which need to be clarified or make final decision in RAN#94 meeting.</w:t>
      </w:r>
    </w:p>
    <w:p w:rsidR="001E10F6" w:rsidRDefault="00B34F98" w:rsidP="001E10F6">
      <w:pPr>
        <w:spacing w:after="0"/>
      </w:pPr>
      <w:r>
        <w:t>Some part of drafted objectives and FFS parts are: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34F98" w:rsidTr="00B34F98">
        <w:tc>
          <w:tcPr>
            <w:tcW w:w="9628" w:type="dxa"/>
          </w:tcPr>
          <w:p w:rsidR="00B34F98" w:rsidRPr="00C319E5" w:rsidRDefault="00B34F98" w:rsidP="00B34F98">
            <w:pPr>
              <w:rPr>
                <w:iCs/>
                <w:lang w:val="en-US"/>
              </w:rPr>
            </w:pPr>
            <w:r w:rsidRPr="00C319E5">
              <w:rPr>
                <w:iCs/>
                <w:lang w:val="en-US"/>
              </w:rPr>
              <w:t xml:space="preserve">The objective of this work item is to specify </w:t>
            </w:r>
            <w:r>
              <w:rPr>
                <w:iCs/>
                <w:lang w:val="en-US"/>
              </w:rPr>
              <w:t xml:space="preserve">NR UL </w:t>
            </w:r>
            <w:r w:rsidRPr="00C319E5">
              <w:rPr>
                <w:iCs/>
                <w:lang w:val="en-US"/>
              </w:rPr>
              <w:t xml:space="preserve">enhancements </w:t>
            </w:r>
            <w:r>
              <w:rPr>
                <w:iCs/>
                <w:lang w:val="en-US"/>
              </w:rPr>
              <w:t xml:space="preserve">such as </w:t>
            </w:r>
            <w:r w:rsidRPr="00C319E5">
              <w:rPr>
                <w:iCs/>
                <w:lang w:val="en-US"/>
              </w:rPr>
              <w:t xml:space="preserve">for </w:t>
            </w:r>
            <w:r>
              <w:rPr>
                <w:iCs/>
                <w:lang w:val="en-US"/>
              </w:rPr>
              <w:t xml:space="preserve">PRACH coverage, </w:t>
            </w:r>
            <w:r w:rsidRPr="002B78A6">
              <w:rPr>
                <w:iCs/>
                <w:highlight w:val="yellow"/>
                <w:lang w:val="en-US"/>
              </w:rPr>
              <w:t>[for power domain], [for multi-carrier UL operation], [for DFTS-OFDM], [for UL dense deployment] and [for PUCCH coverage]</w:t>
            </w:r>
            <w:r w:rsidRPr="00C319E5">
              <w:rPr>
                <w:iCs/>
                <w:lang w:val="en-US"/>
              </w:rPr>
              <w:t xml:space="preserve">. </w:t>
            </w:r>
          </w:p>
          <w:p w:rsidR="00B34F98" w:rsidRPr="00C319E5" w:rsidRDefault="00B34F98" w:rsidP="00B34F98">
            <w:pPr>
              <w:rPr>
                <w:iCs/>
                <w:lang w:val="en-US"/>
              </w:rPr>
            </w:pPr>
            <w:r w:rsidRPr="00C319E5">
              <w:rPr>
                <w:iCs/>
                <w:lang w:val="en-US"/>
              </w:rPr>
              <w:t>The detailed objectives of the work item are as follows:</w:t>
            </w:r>
          </w:p>
          <w:p w:rsidR="00B34F98" w:rsidRPr="00C319E5" w:rsidRDefault="00B34F98" w:rsidP="00B34F98">
            <w:pPr>
              <w:numPr>
                <w:ilvl w:val="0"/>
                <w:numId w:val="17"/>
              </w:numPr>
              <w:rPr>
                <w:iCs/>
                <w:lang w:val="en-US"/>
              </w:rPr>
            </w:pPr>
            <w:r w:rsidRPr="00C319E5">
              <w:rPr>
                <w:rFonts w:hint="eastAsia"/>
                <w:iCs/>
                <w:lang w:val="en-US"/>
              </w:rPr>
              <w:t>S</w:t>
            </w:r>
            <w:r w:rsidRPr="00C319E5">
              <w:rPr>
                <w:iCs/>
                <w:lang w:val="en-US"/>
              </w:rPr>
              <w:t>pecify following PRACH coverage enhancements (RAN1, RAN2)</w:t>
            </w:r>
          </w:p>
          <w:p w:rsidR="00B34F98" w:rsidRDefault="00B34F98" w:rsidP="00B34F98">
            <w:pPr>
              <w:numPr>
                <w:ilvl w:val="1"/>
                <w:numId w:val="17"/>
              </w:numPr>
              <w:rPr>
                <w:iCs/>
                <w:lang w:val="en-US"/>
              </w:rPr>
            </w:pPr>
            <w:r w:rsidRPr="00C319E5">
              <w:rPr>
                <w:iCs/>
                <w:lang w:val="en-US"/>
              </w:rPr>
              <w:t xml:space="preserve">Multiple PRACH transmissions with same beams </w:t>
            </w:r>
            <w:r w:rsidRPr="00CF4A36">
              <w:rPr>
                <w:iCs/>
                <w:lang w:val="en-US"/>
              </w:rPr>
              <w:t xml:space="preserve">targeting 4-step RACH </w:t>
            </w:r>
            <w:r w:rsidRPr="00CF4A36">
              <w:rPr>
                <w:iCs/>
                <w:highlight w:val="yellow"/>
                <w:lang w:val="en-US"/>
              </w:rPr>
              <w:t>[and 2-step RACH]</w:t>
            </w:r>
            <w:r w:rsidRPr="00CF4A36">
              <w:rPr>
                <w:iCs/>
                <w:lang w:val="en-US"/>
              </w:rPr>
              <w:t xml:space="preserve"> procedures</w:t>
            </w:r>
          </w:p>
          <w:p w:rsidR="00B34F98" w:rsidRPr="006D016E" w:rsidRDefault="00B34F98" w:rsidP="00B34F98">
            <w:pPr>
              <w:numPr>
                <w:ilvl w:val="1"/>
                <w:numId w:val="17"/>
              </w:numPr>
              <w:rPr>
                <w:iCs/>
                <w:highlight w:val="yellow"/>
                <w:lang w:val="en-US"/>
              </w:rPr>
            </w:pPr>
            <w:r w:rsidRPr="006D016E">
              <w:rPr>
                <w:iCs/>
                <w:highlight w:val="yellow"/>
                <w:lang w:val="en-US"/>
              </w:rPr>
              <w:t>[Study, and if justified, specify PRACH transmissions with different beams</w:t>
            </w:r>
            <w:r w:rsidRPr="00CF4A36">
              <w:rPr>
                <w:iCs/>
                <w:lang w:val="en-US"/>
              </w:rPr>
              <w:t xml:space="preserve"> </w:t>
            </w:r>
            <w:r w:rsidRPr="00CF4A36">
              <w:rPr>
                <w:iCs/>
                <w:highlight w:val="yellow"/>
                <w:lang w:val="en-US"/>
              </w:rPr>
              <w:t>targeting 4-step RACH [and 2-step RACH] procedures]</w:t>
            </w:r>
          </w:p>
          <w:p w:rsidR="00B34F98" w:rsidRPr="006D016E" w:rsidRDefault="00B34F98" w:rsidP="00B34F98">
            <w:pPr>
              <w:numPr>
                <w:ilvl w:val="1"/>
                <w:numId w:val="17"/>
              </w:numPr>
              <w:rPr>
                <w:iCs/>
                <w:lang w:val="en-US"/>
              </w:rPr>
            </w:pPr>
            <w:r w:rsidRPr="006D016E">
              <w:rPr>
                <w:iCs/>
                <w:lang w:val="en-US"/>
              </w:rPr>
              <w:t xml:space="preserve">Note: The enhancements of PRACH </w:t>
            </w:r>
            <w:r>
              <w:rPr>
                <w:iCs/>
                <w:lang w:val="en-US"/>
              </w:rPr>
              <w:t>are</w:t>
            </w:r>
            <w:r w:rsidRPr="006D016E">
              <w:rPr>
                <w:iCs/>
                <w:lang w:val="en-US"/>
              </w:rPr>
              <w:t xml:space="preserve"> targeting for FR2, which can also apply to FR1 when applicable.</w:t>
            </w:r>
          </w:p>
          <w:p w:rsidR="00B34F98" w:rsidRDefault="00B34F98" w:rsidP="00B34F98">
            <w:pPr>
              <w:numPr>
                <w:ilvl w:val="1"/>
                <w:numId w:val="17"/>
              </w:numPr>
              <w:rPr>
                <w:iCs/>
                <w:lang w:val="en-US"/>
              </w:rPr>
            </w:pPr>
            <w:r w:rsidRPr="006D016E">
              <w:rPr>
                <w:iCs/>
                <w:lang w:val="en-US"/>
              </w:rPr>
              <w:t xml:space="preserve">Note: The enhancements of PRACH </w:t>
            </w:r>
            <w:r>
              <w:rPr>
                <w:iCs/>
                <w:lang w:val="en-US"/>
              </w:rPr>
              <w:t>are</w:t>
            </w:r>
            <w:r w:rsidRPr="006D016E">
              <w:rPr>
                <w:iCs/>
                <w:lang w:val="en-US"/>
              </w:rPr>
              <w:t xml:space="preserve"> </w:t>
            </w:r>
            <w:r w:rsidRPr="00302A04">
              <w:rPr>
                <w:iCs/>
                <w:highlight w:val="yellow"/>
                <w:lang w:val="en-US"/>
              </w:rPr>
              <w:t>[format-agnostic and]</w:t>
            </w:r>
            <w:r>
              <w:rPr>
                <w:iCs/>
                <w:lang w:val="en-US"/>
              </w:rPr>
              <w:t xml:space="preserve"> </w:t>
            </w:r>
            <w:r w:rsidRPr="006D016E">
              <w:rPr>
                <w:iCs/>
                <w:lang w:val="en-US"/>
              </w:rPr>
              <w:t xml:space="preserve">targeting </w:t>
            </w:r>
            <w:r w:rsidRPr="00CF4A36">
              <w:rPr>
                <w:iCs/>
                <w:highlight w:val="yellow"/>
                <w:lang w:val="en-US"/>
              </w:rPr>
              <w:t>[for PRACH format B4, which can also apply to other]</w:t>
            </w:r>
            <w:r w:rsidRPr="006D016E">
              <w:rPr>
                <w:iCs/>
                <w:lang w:val="en-US"/>
              </w:rPr>
              <w:t xml:space="preserve"> short PUCCH formats when applicable.</w:t>
            </w:r>
          </w:p>
          <w:p w:rsidR="00B34F98" w:rsidRPr="00B34F98" w:rsidRDefault="00B34F98" w:rsidP="00B34F98">
            <w:pPr>
              <w:jc w:val="center"/>
              <w:rPr>
                <w:iCs/>
                <w:lang w:val="en-US"/>
              </w:rPr>
            </w:pPr>
            <w:r w:rsidRPr="00B34F98">
              <w:rPr>
                <w:iCs/>
                <w:lang w:val="en-US"/>
              </w:rPr>
              <w:t>&lt;some parts are omitted&gt;</w:t>
            </w:r>
          </w:p>
          <w:p w:rsidR="00B34F98" w:rsidRPr="00986156" w:rsidRDefault="00B34F98" w:rsidP="00B34F98">
            <w:pPr>
              <w:numPr>
                <w:ilvl w:val="0"/>
                <w:numId w:val="22"/>
              </w:numPr>
              <w:rPr>
                <w:iCs/>
                <w:highlight w:val="yellow"/>
                <w:lang w:val="en-US"/>
              </w:rPr>
            </w:pPr>
            <w:r w:rsidRPr="00986156">
              <w:rPr>
                <w:iCs/>
                <w:highlight w:val="yellow"/>
                <w:lang w:val="en-US"/>
              </w:rPr>
              <w:t>[Study and if necessary specify following coverage enhancements for PUCCH/UCI (RAN1)]</w:t>
            </w:r>
          </w:p>
          <w:p w:rsidR="00B34F98" w:rsidRDefault="00B34F98" w:rsidP="00B34F98">
            <w:pPr>
              <w:numPr>
                <w:ilvl w:val="1"/>
                <w:numId w:val="17"/>
              </w:numPr>
              <w:rPr>
                <w:iCs/>
                <w:highlight w:val="yellow"/>
                <w:lang w:val="en-US"/>
              </w:rPr>
            </w:pPr>
            <w:r>
              <w:rPr>
                <w:rFonts w:hint="eastAsia"/>
                <w:iCs/>
                <w:highlight w:val="yellow"/>
                <w:lang w:val="en-US"/>
              </w:rPr>
              <w:t>[</w:t>
            </w:r>
            <w:r>
              <w:rPr>
                <w:iCs/>
                <w:highlight w:val="yellow"/>
                <w:lang w:val="en-US"/>
              </w:rPr>
              <w:t>DMRS-less PUCCH with UCI payload size from 3 to 11 bits]</w:t>
            </w:r>
          </w:p>
          <w:p w:rsidR="00B34F98" w:rsidRPr="00986156" w:rsidRDefault="00B34F98" w:rsidP="00B34F98">
            <w:pPr>
              <w:numPr>
                <w:ilvl w:val="1"/>
                <w:numId w:val="17"/>
              </w:numPr>
              <w:rPr>
                <w:iCs/>
                <w:highlight w:val="yellow"/>
                <w:lang w:val="en-US"/>
              </w:rPr>
            </w:pPr>
            <w:r w:rsidRPr="00986156">
              <w:rPr>
                <w:iCs/>
                <w:highlight w:val="yellow"/>
                <w:lang w:val="en-US"/>
              </w:rPr>
              <w:t>[DFTS-OFDM waveform for short PUCCH</w:t>
            </w:r>
            <w:r>
              <w:rPr>
                <w:iCs/>
                <w:highlight w:val="yellow"/>
                <w:lang w:val="en-US"/>
              </w:rPr>
              <w:t xml:space="preserve"> with UCI payload size from 3 to 11 bits</w:t>
            </w:r>
            <w:r w:rsidRPr="00986156">
              <w:rPr>
                <w:iCs/>
                <w:highlight w:val="yellow"/>
                <w:lang w:val="en-US"/>
              </w:rPr>
              <w:t>]</w:t>
            </w:r>
          </w:p>
          <w:p w:rsidR="00B34F98" w:rsidRDefault="00B34F98" w:rsidP="00B34F98">
            <w:pPr>
              <w:numPr>
                <w:ilvl w:val="1"/>
                <w:numId w:val="17"/>
              </w:numPr>
              <w:rPr>
                <w:iCs/>
                <w:highlight w:val="yellow"/>
                <w:lang w:val="en-US"/>
              </w:rPr>
            </w:pPr>
            <w:r w:rsidRPr="00986156">
              <w:rPr>
                <w:iCs/>
                <w:highlight w:val="yellow"/>
                <w:lang w:val="en-US"/>
              </w:rPr>
              <w:t xml:space="preserve">[Repetition of CSI in dynamically indicated </w:t>
            </w:r>
            <w:r>
              <w:rPr>
                <w:iCs/>
                <w:highlight w:val="yellow"/>
                <w:lang w:val="en-US"/>
              </w:rPr>
              <w:t xml:space="preserve">PUSCH </w:t>
            </w:r>
            <w:r w:rsidRPr="00986156">
              <w:rPr>
                <w:iCs/>
                <w:highlight w:val="yellow"/>
                <w:lang w:val="en-US"/>
              </w:rPr>
              <w:t>resources]</w:t>
            </w:r>
          </w:p>
          <w:p w:rsidR="00B34F98" w:rsidRDefault="00B34F98" w:rsidP="001E10F6">
            <w:pPr>
              <w:spacing w:after="0"/>
            </w:pPr>
          </w:p>
        </w:tc>
      </w:tr>
    </w:tbl>
    <w:p w:rsidR="001E10F6" w:rsidRPr="00916091" w:rsidRDefault="001E10F6" w:rsidP="001E10F6">
      <w:pPr>
        <w:spacing w:after="0"/>
      </w:pPr>
    </w:p>
    <w:p w:rsidR="00A31492" w:rsidRPr="00B34F98" w:rsidRDefault="00B34F98" w:rsidP="00B34F98">
      <w:pPr>
        <w:pStyle w:val="30"/>
      </w:pPr>
      <w:r>
        <w:t>2</w:t>
      </w:r>
      <w:r>
        <w:tab/>
      </w:r>
      <w:r w:rsidR="004B3C92" w:rsidRPr="00B34F98">
        <w:t>D</w:t>
      </w:r>
      <w:r w:rsidRPr="00B34F98">
        <w:t>iscussion</w:t>
      </w:r>
    </w:p>
    <w:p w:rsidR="004B3C92" w:rsidRDefault="00B34F98" w:rsidP="00B34F98">
      <w:pPr>
        <w:pStyle w:val="4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Pr="00C319E5">
        <w:rPr>
          <w:lang w:val="en-US"/>
        </w:rPr>
        <w:t>PRACH coverage enhancements</w:t>
      </w:r>
    </w:p>
    <w:p w:rsidR="00B34F98" w:rsidRDefault="00B34F98" w:rsidP="00A65273">
      <w:pPr>
        <w:spacing w:after="0"/>
        <w:rPr>
          <w:iCs/>
          <w:lang w:val="en-US"/>
        </w:rPr>
      </w:pPr>
      <w:r>
        <w:rPr>
          <w:iCs/>
          <w:lang w:val="en-US"/>
        </w:rPr>
        <w:t xml:space="preserve">Regarding RSRP threshold configured for 2-step RACH, the coverage for 2-step RACH may not be so bad. It’s not clear whether PRACH will be the bottleneck channel in 2-step RACH procedure considering </w:t>
      </w:r>
      <w:proofErr w:type="spellStart"/>
      <w:r>
        <w:rPr>
          <w:iCs/>
          <w:lang w:val="en-US"/>
        </w:rPr>
        <w:t>MsgA</w:t>
      </w:r>
      <w:proofErr w:type="spellEnd"/>
      <w:r>
        <w:rPr>
          <w:iCs/>
          <w:lang w:val="en-US"/>
        </w:rPr>
        <w:t xml:space="preserve"> PUSCH repetition is enhanced. If PRACH is the bottleneck, then PRACH enhancement for 2-step RACH should be enhanced, otherwise </w:t>
      </w:r>
      <w:r>
        <w:rPr>
          <w:iCs/>
          <w:lang w:val="en-US"/>
        </w:rPr>
        <w:lastRenderedPageBreak/>
        <w:t xml:space="preserve">there is no need to do so. So we think </w:t>
      </w:r>
      <w:r w:rsidR="00F372E2">
        <w:rPr>
          <w:iCs/>
          <w:lang w:val="en-US"/>
        </w:rPr>
        <w:t>the objective can</w:t>
      </w:r>
      <w:r>
        <w:rPr>
          <w:iCs/>
          <w:lang w:val="en-US"/>
        </w:rPr>
        <w:t xml:space="preserve"> </w:t>
      </w:r>
      <w:r w:rsidR="00F372E2">
        <w:rPr>
          <w:iCs/>
          <w:lang w:val="en-US"/>
        </w:rPr>
        <w:t xml:space="preserve">be to </w:t>
      </w:r>
      <w:r>
        <w:rPr>
          <w:iCs/>
          <w:lang w:val="en-US"/>
        </w:rPr>
        <w:t>study, and if justif</w:t>
      </w:r>
      <w:r w:rsidR="00F372E2">
        <w:rPr>
          <w:iCs/>
          <w:lang w:val="en-US"/>
        </w:rPr>
        <w:t>ied</w:t>
      </w:r>
      <w:r>
        <w:rPr>
          <w:iCs/>
          <w:lang w:val="en-US"/>
        </w:rPr>
        <w:t>, specify m</w:t>
      </w:r>
      <w:r w:rsidRPr="00B34F98">
        <w:rPr>
          <w:iCs/>
          <w:lang w:val="en-US"/>
        </w:rPr>
        <w:t xml:space="preserve">ultiple PRACH transmissions with same beams </w:t>
      </w:r>
      <w:r>
        <w:rPr>
          <w:iCs/>
          <w:lang w:val="en-US"/>
        </w:rPr>
        <w:t>for</w:t>
      </w:r>
      <w:r w:rsidRPr="00B34F98">
        <w:rPr>
          <w:iCs/>
          <w:lang w:val="en-US"/>
        </w:rPr>
        <w:t xml:space="preserve"> </w:t>
      </w:r>
      <w:r>
        <w:rPr>
          <w:iCs/>
          <w:lang w:val="en-US"/>
        </w:rPr>
        <w:t>2</w:t>
      </w:r>
      <w:r w:rsidRPr="00B34F98">
        <w:rPr>
          <w:iCs/>
          <w:lang w:val="en-US"/>
        </w:rPr>
        <w:t>-step RACH</w:t>
      </w:r>
      <w:r>
        <w:rPr>
          <w:iCs/>
          <w:lang w:val="en-US"/>
        </w:rPr>
        <w:t>.</w:t>
      </w:r>
    </w:p>
    <w:p w:rsidR="00B34F98" w:rsidRDefault="00B34F98" w:rsidP="00A65273">
      <w:pPr>
        <w:spacing w:after="0"/>
        <w:rPr>
          <w:iCs/>
          <w:lang w:val="en-US"/>
        </w:rPr>
      </w:pPr>
      <w:r>
        <w:rPr>
          <w:iCs/>
          <w:lang w:val="en-US"/>
        </w:rPr>
        <w:t xml:space="preserve">Format agnostic PRACH repetition enhancement seems not </w:t>
      </w:r>
      <w:r w:rsidR="00F372E2">
        <w:rPr>
          <w:iCs/>
          <w:lang w:val="en-US"/>
        </w:rPr>
        <w:t xml:space="preserve">to </w:t>
      </w:r>
      <w:r>
        <w:rPr>
          <w:iCs/>
          <w:lang w:val="en-US"/>
        </w:rPr>
        <w:t xml:space="preserve">increase workload </w:t>
      </w:r>
      <w:r w:rsidR="00F372E2">
        <w:rPr>
          <w:iCs/>
          <w:lang w:val="en-US"/>
        </w:rPr>
        <w:t>and</w:t>
      </w:r>
      <w:r>
        <w:rPr>
          <w:iCs/>
          <w:lang w:val="en-US"/>
        </w:rPr>
        <w:t xml:space="preserve"> complexity</w:t>
      </w:r>
      <w:r w:rsidRPr="00B34F98">
        <w:rPr>
          <w:iCs/>
          <w:lang w:val="en-US"/>
        </w:rPr>
        <w:t xml:space="preserve"> </w:t>
      </w:r>
      <w:r>
        <w:rPr>
          <w:iCs/>
          <w:lang w:val="en-US"/>
        </w:rPr>
        <w:t xml:space="preserve">too much. From </w:t>
      </w:r>
      <w:r w:rsidR="00F372E2">
        <w:rPr>
          <w:iCs/>
          <w:lang w:val="en-US"/>
        </w:rPr>
        <w:t xml:space="preserve">the </w:t>
      </w:r>
      <w:r>
        <w:rPr>
          <w:iCs/>
          <w:lang w:val="en-US"/>
        </w:rPr>
        <w:t xml:space="preserve">beginning, not limiting </w:t>
      </w:r>
      <w:r w:rsidR="00F372E2">
        <w:rPr>
          <w:iCs/>
          <w:lang w:val="en-US"/>
        </w:rPr>
        <w:t xml:space="preserve">the </w:t>
      </w:r>
      <w:r>
        <w:rPr>
          <w:iCs/>
          <w:lang w:val="en-US"/>
        </w:rPr>
        <w:t xml:space="preserve">PRACH format in </w:t>
      </w:r>
      <w:r w:rsidR="00F372E2">
        <w:rPr>
          <w:iCs/>
          <w:lang w:val="en-US"/>
        </w:rPr>
        <w:t xml:space="preserve">the </w:t>
      </w:r>
      <w:r>
        <w:rPr>
          <w:iCs/>
          <w:lang w:val="en-US"/>
        </w:rPr>
        <w:t>objective is a</w:t>
      </w:r>
      <w:r w:rsidR="00F372E2">
        <w:rPr>
          <w:iCs/>
          <w:lang w:val="en-US"/>
        </w:rPr>
        <w:t xml:space="preserve"> more</w:t>
      </w:r>
      <w:r>
        <w:rPr>
          <w:iCs/>
          <w:lang w:val="en-US"/>
        </w:rPr>
        <w:t xml:space="preserve"> future proof manner. We prefer such </w:t>
      </w:r>
      <w:r w:rsidR="00F372E2">
        <w:rPr>
          <w:iCs/>
          <w:lang w:val="en-US"/>
        </w:rPr>
        <w:t>a format agnostic approach</w:t>
      </w:r>
      <w:r>
        <w:rPr>
          <w:iCs/>
          <w:lang w:val="en-US"/>
        </w:rPr>
        <w:t xml:space="preserve"> unless </w:t>
      </w:r>
      <w:r w:rsidR="00F372E2">
        <w:rPr>
          <w:iCs/>
          <w:lang w:val="en-US"/>
        </w:rPr>
        <w:t xml:space="preserve">a </w:t>
      </w:r>
      <w:r>
        <w:rPr>
          <w:iCs/>
          <w:lang w:val="en-US"/>
        </w:rPr>
        <w:t>significant obstacle is observed.</w:t>
      </w:r>
    </w:p>
    <w:p w:rsidR="00B34F98" w:rsidRDefault="00B34F98" w:rsidP="00A65273">
      <w:pPr>
        <w:spacing w:after="0"/>
        <w:rPr>
          <w:iCs/>
          <w:lang w:val="en-US"/>
        </w:rPr>
      </w:pPr>
      <w:r>
        <w:rPr>
          <w:iCs/>
          <w:lang w:val="en-US"/>
        </w:rPr>
        <w:t xml:space="preserve">As for PRACH repetition enhancement with different beams, we understand companies’ comments that we already have beam correspondence procedure between UE and network so that </w:t>
      </w:r>
      <w:r w:rsidR="00F372E2">
        <w:rPr>
          <w:iCs/>
          <w:lang w:val="en-US"/>
        </w:rPr>
        <w:t xml:space="preserve">enhancement </w:t>
      </w:r>
      <w:r>
        <w:rPr>
          <w:iCs/>
          <w:lang w:val="en-US"/>
        </w:rPr>
        <w:t xml:space="preserve">with different beams is not needed. That’s reasonable, but on the other hand, we should realize beam correspondence may not be perfect considering various </w:t>
      </w:r>
      <w:r w:rsidR="00F372E2">
        <w:rPr>
          <w:iCs/>
          <w:lang w:val="en-US"/>
        </w:rPr>
        <w:t xml:space="preserve">kinds of </w:t>
      </w:r>
      <w:r>
        <w:rPr>
          <w:iCs/>
          <w:lang w:val="en-US"/>
        </w:rPr>
        <w:t xml:space="preserve">interference. </w:t>
      </w:r>
      <w:r w:rsidR="00F372E2">
        <w:rPr>
          <w:iCs/>
          <w:lang w:val="en-US"/>
        </w:rPr>
        <w:t>Enhancement w</w:t>
      </w:r>
      <w:r>
        <w:rPr>
          <w:iCs/>
          <w:lang w:val="en-US"/>
        </w:rPr>
        <w:t xml:space="preserve">ith different beams gives a more robust way to overcome such imperfect beam searching. However, scope and workload is also an important factor when considering whether to specify or not. It depends on whether </w:t>
      </w:r>
      <w:r w:rsidR="00F372E2">
        <w:rPr>
          <w:iCs/>
          <w:lang w:val="en-US"/>
        </w:rPr>
        <w:t xml:space="preserve">the </w:t>
      </w:r>
      <w:r>
        <w:rPr>
          <w:iCs/>
          <w:lang w:val="en-US"/>
        </w:rPr>
        <w:t>group would like to enhance some other features, like DMRS-less PUCCH.</w:t>
      </w:r>
    </w:p>
    <w:p w:rsidR="00B34F98" w:rsidRDefault="00B34F98" w:rsidP="00A65273">
      <w:pPr>
        <w:spacing w:after="0"/>
        <w:rPr>
          <w:iCs/>
          <w:lang w:val="en-US"/>
        </w:rPr>
      </w:pPr>
    </w:p>
    <w:p w:rsidR="00B34F98" w:rsidRPr="00B34F98" w:rsidRDefault="00B34F98" w:rsidP="00A65273">
      <w:pPr>
        <w:spacing w:after="0"/>
        <w:rPr>
          <w:b/>
          <w:iCs/>
          <w:lang w:val="en-US"/>
        </w:rPr>
      </w:pPr>
      <w:r w:rsidRPr="00B34F98">
        <w:rPr>
          <w:b/>
          <w:iCs/>
          <w:lang w:val="en-US"/>
        </w:rPr>
        <w:t xml:space="preserve">Proposal 1: </w:t>
      </w:r>
      <w:r w:rsidR="00185E5A" w:rsidRPr="00185E5A">
        <w:rPr>
          <w:b/>
          <w:iCs/>
          <w:lang w:val="en-US"/>
        </w:rPr>
        <w:t xml:space="preserve">Multiple PRACH transmissions with same beams </w:t>
      </w:r>
      <w:r w:rsidR="00185E5A">
        <w:rPr>
          <w:b/>
          <w:iCs/>
          <w:lang w:val="en-US"/>
        </w:rPr>
        <w:t>for 2</w:t>
      </w:r>
      <w:r w:rsidR="00185E5A" w:rsidRPr="00185E5A">
        <w:rPr>
          <w:b/>
          <w:iCs/>
          <w:lang w:val="en-US"/>
        </w:rPr>
        <w:t>-step RACH</w:t>
      </w:r>
      <w:r w:rsidR="00185E5A">
        <w:rPr>
          <w:b/>
          <w:iCs/>
          <w:lang w:val="en-US"/>
        </w:rPr>
        <w:t xml:space="preserve"> should be studied and justified first. Format agnostic PRACH enhancement is preferred.</w:t>
      </w:r>
    </w:p>
    <w:p w:rsidR="00B34F98" w:rsidRPr="00B34F98" w:rsidRDefault="00B34F98" w:rsidP="00A65273">
      <w:pPr>
        <w:spacing w:after="0"/>
        <w:rPr>
          <w:b/>
          <w:iCs/>
          <w:lang w:val="en-US"/>
        </w:rPr>
      </w:pPr>
    </w:p>
    <w:p w:rsidR="00B34F98" w:rsidRDefault="00B34F98" w:rsidP="00B34F98">
      <w:pPr>
        <w:pStyle w:val="4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PUCCH enhancement</w:t>
      </w:r>
    </w:p>
    <w:p w:rsidR="00185E5A" w:rsidRDefault="00185E5A" w:rsidP="00185E5A">
      <w:pPr>
        <w:spacing w:after="0"/>
        <w:rPr>
          <w:iCs/>
          <w:lang w:val="en-US"/>
        </w:rPr>
      </w:pPr>
      <w:r w:rsidRPr="00185E5A">
        <w:rPr>
          <w:iCs/>
          <w:lang w:val="en-US"/>
        </w:rPr>
        <w:t>Based on TR 38.830, PUCCH format 1, PUCCH format 3 with 11bit and PUCCH format 3 with 22bit</w:t>
      </w:r>
      <w:r>
        <w:rPr>
          <w:iCs/>
          <w:lang w:val="en-US"/>
        </w:rPr>
        <w:t xml:space="preserve"> </w:t>
      </w:r>
      <w:r w:rsidRPr="00185E5A">
        <w:rPr>
          <w:iCs/>
          <w:lang w:val="en-US"/>
        </w:rPr>
        <w:t>together PRACH format B4 have been identified as the potential bottleneck channels as 2nd priority in</w:t>
      </w:r>
      <w:r>
        <w:rPr>
          <w:iCs/>
          <w:lang w:val="en-US"/>
        </w:rPr>
        <w:t xml:space="preserve"> </w:t>
      </w:r>
      <w:r w:rsidRPr="00185E5A">
        <w:rPr>
          <w:iCs/>
          <w:lang w:val="en-US"/>
        </w:rPr>
        <w:t xml:space="preserve">FR1 and for Urban 28 GHz scenario. </w:t>
      </w:r>
      <w:r>
        <w:rPr>
          <w:iCs/>
          <w:lang w:val="en-US"/>
        </w:rPr>
        <w:t>So we think PUCCH enhancement is very important. Even though Rel-17 has done some PUCCH enhancement by dynamic PUCCH repetition factor and joint channel estimation, it’s also very important to enhance one-shot PUCCH performance. PUCCH repetition has large impact on UL data rate as PUCCH with repetition cannot be multiplex</w:t>
      </w:r>
      <w:r w:rsidR="00F372E2">
        <w:rPr>
          <w:iCs/>
          <w:lang w:val="en-US"/>
        </w:rPr>
        <w:t>ed</w:t>
      </w:r>
      <w:r>
        <w:rPr>
          <w:iCs/>
          <w:lang w:val="en-US"/>
        </w:rPr>
        <w:t xml:space="preserve"> with PUSCH. So if there are lots of slots used for PUCCH repetition, then there is no room for data transmission by PUSCH in uplink. One-shot PUCCH enhancement is a good balance between PUCCH coverage and uplink data rate.</w:t>
      </w:r>
    </w:p>
    <w:p w:rsidR="00B34F98" w:rsidRDefault="00185E5A" w:rsidP="00185E5A">
      <w:pPr>
        <w:spacing w:after="0"/>
        <w:rPr>
          <w:iCs/>
          <w:lang w:val="en-US"/>
        </w:rPr>
      </w:pPr>
      <w:r w:rsidRPr="00185E5A">
        <w:rPr>
          <w:iCs/>
          <w:lang w:val="en-US"/>
        </w:rPr>
        <w:t xml:space="preserve">So we think DMRS-less PUCCH </w:t>
      </w:r>
      <w:r>
        <w:rPr>
          <w:iCs/>
          <w:lang w:val="en-US"/>
        </w:rPr>
        <w:t xml:space="preserve">is a good way for one-shot PUCCH enhancement, especially </w:t>
      </w:r>
      <w:r w:rsidRPr="00185E5A">
        <w:rPr>
          <w:iCs/>
          <w:lang w:val="en-US"/>
        </w:rPr>
        <w:t>for PUCCH format 1 and format 3</w:t>
      </w:r>
      <w:r>
        <w:rPr>
          <w:iCs/>
          <w:lang w:val="en-US"/>
        </w:rPr>
        <w:t xml:space="preserve"> </w:t>
      </w:r>
      <w:r w:rsidRPr="00185E5A">
        <w:rPr>
          <w:iCs/>
          <w:lang w:val="en-US"/>
        </w:rPr>
        <w:t>up to 11 bits</w:t>
      </w:r>
      <w:r>
        <w:rPr>
          <w:iCs/>
          <w:lang w:val="en-US"/>
        </w:rPr>
        <w:t>. We think it</w:t>
      </w:r>
      <w:r w:rsidRPr="00185E5A">
        <w:rPr>
          <w:iCs/>
          <w:lang w:val="en-US"/>
        </w:rPr>
        <w:t xml:space="preserve"> should be resolved in Rel-18.</w:t>
      </w:r>
      <w:r>
        <w:rPr>
          <w:iCs/>
          <w:lang w:val="en-US"/>
        </w:rPr>
        <w:t xml:space="preserve"> As observations by different companies are quite </w:t>
      </w:r>
      <w:r w:rsidR="00D8086A">
        <w:rPr>
          <w:iCs/>
          <w:lang w:val="en-US"/>
        </w:rPr>
        <w:t>diverged</w:t>
      </w:r>
      <w:r>
        <w:rPr>
          <w:iCs/>
          <w:lang w:val="en-US"/>
        </w:rPr>
        <w:t xml:space="preserve">, i.e. some companies observe significant gain for DMRS-less PUCCH while some companies observe no gains, it’s beneficial </w:t>
      </w:r>
      <w:r w:rsidR="00F372E2">
        <w:rPr>
          <w:iCs/>
          <w:lang w:val="en-US"/>
        </w:rPr>
        <w:t>to have</w:t>
      </w:r>
      <w:r>
        <w:rPr>
          <w:iCs/>
          <w:lang w:val="en-US"/>
        </w:rPr>
        <w:t xml:space="preserve"> a further study first even though we have done a lot of work during Rel-17 Study Item. Huge divergence of gain seems abnormal, some misunderstanding may exist in the group. Further study and clarif</w:t>
      </w:r>
      <w:r w:rsidR="00F372E2">
        <w:rPr>
          <w:iCs/>
          <w:lang w:val="en-US"/>
        </w:rPr>
        <w:t>ication</w:t>
      </w:r>
      <w:r>
        <w:rPr>
          <w:iCs/>
          <w:lang w:val="en-US"/>
        </w:rPr>
        <w:t xml:space="preserve"> seems needed for DMRS-less PUCCH in Rel-18.</w:t>
      </w:r>
    </w:p>
    <w:p w:rsidR="00185E5A" w:rsidRDefault="00185E5A" w:rsidP="00185E5A">
      <w:pPr>
        <w:spacing w:after="0"/>
        <w:rPr>
          <w:iCs/>
          <w:lang w:val="en-US"/>
        </w:rPr>
      </w:pPr>
    </w:p>
    <w:p w:rsidR="00185E5A" w:rsidRPr="00185E5A" w:rsidRDefault="00185E5A" w:rsidP="00185E5A">
      <w:pPr>
        <w:spacing w:after="0"/>
        <w:rPr>
          <w:b/>
          <w:iCs/>
          <w:lang w:val="en-US"/>
        </w:rPr>
      </w:pPr>
      <w:r w:rsidRPr="00185E5A">
        <w:rPr>
          <w:b/>
          <w:iCs/>
          <w:lang w:val="en-US"/>
        </w:rPr>
        <w:t xml:space="preserve">Proposal 2: </w:t>
      </w:r>
      <w:r w:rsidR="00F372E2">
        <w:rPr>
          <w:b/>
          <w:iCs/>
          <w:lang w:val="en-US"/>
        </w:rPr>
        <w:t xml:space="preserve">Study how </w:t>
      </w:r>
      <w:r w:rsidRPr="00185E5A">
        <w:rPr>
          <w:b/>
          <w:iCs/>
          <w:lang w:val="en-US"/>
        </w:rPr>
        <w:t xml:space="preserve">DMRS-less PUCCH with UCI payload size from 3 to 11 bits </w:t>
      </w:r>
      <w:r w:rsidR="00F372E2">
        <w:rPr>
          <w:b/>
          <w:iCs/>
          <w:lang w:val="en-US"/>
        </w:rPr>
        <w:t>can be</w:t>
      </w:r>
      <w:r w:rsidR="00F372E2" w:rsidRPr="00185E5A">
        <w:rPr>
          <w:b/>
          <w:iCs/>
          <w:lang w:val="en-US"/>
        </w:rPr>
        <w:t xml:space="preserve"> </w:t>
      </w:r>
      <w:r w:rsidRPr="00185E5A">
        <w:rPr>
          <w:b/>
          <w:iCs/>
          <w:lang w:val="en-US"/>
        </w:rPr>
        <w:t>supported in Rel-18.</w:t>
      </w:r>
    </w:p>
    <w:p w:rsidR="00B34F98" w:rsidRDefault="00B34F98" w:rsidP="00A65273">
      <w:pPr>
        <w:spacing w:after="0"/>
        <w:rPr>
          <w:iCs/>
          <w:lang w:val="en-US"/>
        </w:rPr>
      </w:pPr>
    </w:p>
    <w:p w:rsidR="00B34F98" w:rsidRDefault="00B34F98" w:rsidP="00B34F98">
      <w:pPr>
        <w:pStyle w:val="30"/>
        <w:ind w:left="567" w:hanging="567"/>
      </w:pPr>
      <w:r>
        <w:t>3</w:t>
      </w:r>
      <w:r>
        <w:tab/>
      </w:r>
      <w:r w:rsidRPr="00B34F98">
        <w:t>Conclusion</w:t>
      </w:r>
    </w:p>
    <w:p w:rsidR="00916091" w:rsidRDefault="00B34F98" w:rsidP="00A65273">
      <w:pPr>
        <w:spacing w:after="0"/>
      </w:pPr>
      <w:r>
        <w:t xml:space="preserve">In this contribution, we give our views on </w:t>
      </w:r>
      <w:r w:rsidRPr="00B34F98">
        <w:t>NR UL Enhancements</w:t>
      </w:r>
      <w:r>
        <w:t>, and propose that:</w:t>
      </w:r>
    </w:p>
    <w:p w:rsidR="00185E5A" w:rsidRPr="00B34F98" w:rsidRDefault="00185E5A" w:rsidP="00185E5A">
      <w:pPr>
        <w:spacing w:after="0"/>
        <w:rPr>
          <w:b/>
          <w:iCs/>
          <w:lang w:val="en-US"/>
        </w:rPr>
      </w:pPr>
      <w:r w:rsidRPr="00B34F98">
        <w:rPr>
          <w:b/>
          <w:iCs/>
          <w:lang w:val="en-US"/>
        </w:rPr>
        <w:t xml:space="preserve">Proposal 1: </w:t>
      </w:r>
      <w:r w:rsidRPr="00185E5A">
        <w:rPr>
          <w:b/>
          <w:iCs/>
          <w:lang w:val="en-US"/>
        </w:rPr>
        <w:t xml:space="preserve">Multiple PRACH transmissions with same beams </w:t>
      </w:r>
      <w:r>
        <w:rPr>
          <w:b/>
          <w:iCs/>
          <w:lang w:val="en-US"/>
        </w:rPr>
        <w:t>for 2</w:t>
      </w:r>
      <w:r w:rsidRPr="00185E5A">
        <w:rPr>
          <w:b/>
          <w:iCs/>
          <w:lang w:val="en-US"/>
        </w:rPr>
        <w:t>-step RACH</w:t>
      </w:r>
      <w:r>
        <w:rPr>
          <w:b/>
          <w:iCs/>
          <w:lang w:val="en-US"/>
        </w:rPr>
        <w:t xml:space="preserve"> should be studied and justified first. Format agnostic PRACH enhancement is preferred.</w:t>
      </w:r>
    </w:p>
    <w:p w:rsidR="00B34F98" w:rsidRPr="00185E5A" w:rsidRDefault="00185E5A" w:rsidP="00A65273">
      <w:pPr>
        <w:spacing w:after="0"/>
        <w:rPr>
          <w:b/>
          <w:iCs/>
          <w:lang w:val="en-US"/>
        </w:rPr>
      </w:pPr>
      <w:r w:rsidRPr="00185E5A">
        <w:rPr>
          <w:b/>
          <w:iCs/>
          <w:lang w:val="en-US"/>
        </w:rPr>
        <w:t xml:space="preserve">Proposal 2: </w:t>
      </w:r>
      <w:r w:rsidR="00F372E2">
        <w:rPr>
          <w:b/>
          <w:iCs/>
          <w:lang w:val="en-US"/>
        </w:rPr>
        <w:t xml:space="preserve">Study how </w:t>
      </w:r>
      <w:r w:rsidRPr="00185E5A">
        <w:rPr>
          <w:b/>
          <w:iCs/>
          <w:lang w:val="en-US"/>
        </w:rPr>
        <w:t xml:space="preserve">DMRS-less PUCCH with UCI payload size from 3 to 11 bits </w:t>
      </w:r>
      <w:r w:rsidR="00F372E2">
        <w:rPr>
          <w:b/>
          <w:iCs/>
          <w:lang w:val="en-US"/>
        </w:rPr>
        <w:t>can be</w:t>
      </w:r>
      <w:r w:rsidRPr="00185E5A">
        <w:rPr>
          <w:b/>
          <w:iCs/>
          <w:lang w:val="en-US"/>
        </w:rPr>
        <w:t xml:space="preserve"> supported in Rel-18.</w:t>
      </w:r>
    </w:p>
    <w:p w:rsidR="00B34F98" w:rsidRPr="00916091" w:rsidRDefault="00B34F98" w:rsidP="00A65273">
      <w:pPr>
        <w:spacing w:after="0"/>
      </w:pPr>
    </w:p>
    <w:p w:rsidR="00916091" w:rsidRDefault="004B3C92" w:rsidP="00B34F98">
      <w:pPr>
        <w:pStyle w:val="30"/>
        <w:ind w:left="567" w:hanging="567"/>
      </w:pPr>
      <w:r>
        <w:lastRenderedPageBreak/>
        <w:t>References</w:t>
      </w:r>
    </w:p>
    <w:p w:rsidR="00CB40E6" w:rsidRDefault="00A65273" w:rsidP="00B34F98">
      <w:pPr>
        <w:spacing w:after="0"/>
        <w:ind w:left="567" w:hanging="567"/>
      </w:pPr>
      <w:r>
        <w:t>[1]</w:t>
      </w:r>
      <w:r>
        <w:tab/>
      </w:r>
      <w:r w:rsidR="00B34F98">
        <w:t>RP-200840,</w:t>
      </w:r>
      <w:r w:rsidR="00B34F98" w:rsidRPr="00B34F98">
        <w:t xml:space="preserve"> </w:t>
      </w:r>
      <w:r w:rsidR="00B34F98">
        <w:t xml:space="preserve">Moderator’s summary of discussion [RAN94e-R18Prep-02] UL Enhancements (e.g. coverage enhancements; excluding MIMO), </w:t>
      </w:r>
      <w:r w:rsidR="00B34F98" w:rsidRPr="00B34F98">
        <w:t>NTT DOCOMO</w:t>
      </w:r>
      <w:r w:rsidR="00B34F98">
        <w:t>,</w:t>
      </w:r>
      <w:r w:rsidR="00B34F98" w:rsidRPr="00B34F98">
        <w:t xml:space="preserve"> TSG RAN Meeting #</w:t>
      </w:r>
      <w:r w:rsidR="00B34F98">
        <w:t>94</w:t>
      </w:r>
      <w:r w:rsidR="00B34F98" w:rsidRPr="00B34F98">
        <w:t>, Electronic Meeting, December 6 - 17, 2021.</w:t>
      </w:r>
    </w:p>
    <w:p w:rsidR="00B34F98" w:rsidRDefault="00B34F98" w:rsidP="00B34F98">
      <w:pPr>
        <w:spacing w:after="0"/>
        <w:ind w:left="567" w:hanging="567"/>
      </w:pPr>
      <w:r>
        <w:t>[2]</w:t>
      </w:r>
      <w:r>
        <w:tab/>
      </w:r>
      <w:r w:rsidRPr="00B34F98">
        <w:t>RP-212702</w:t>
      </w:r>
      <w:r>
        <w:t>,</w:t>
      </w:r>
      <w:r w:rsidRPr="00B34F98">
        <w:t xml:space="preserve"> New WID on NR UL Enhancements</w:t>
      </w:r>
      <w:r>
        <w:t xml:space="preserve">, </w:t>
      </w:r>
      <w:r w:rsidRPr="00B34F98">
        <w:t>NTT DOCOMO</w:t>
      </w:r>
      <w:r>
        <w:t>,</w:t>
      </w:r>
      <w:r w:rsidRPr="00B34F98">
        <w:t xml:space="preserve"> </w:t>
      </w:r>
      <w:proofErr w:type="gramStart"/>
      <w:r w:rsidRPr="00B34F98">
        <w:t>TSG</w:t>
      </w:r>
      <w:proofErr w:type="gramEnd"/>
      <w:r w:rsidRPr="00B34F98">
        <w:t xml:space="preserve"> RAN Meeting #</w:t>
      </w:r>
      <w:r>
        <w:t>94</w:t>
      </w:r>
      <w:r w:rsidRPr="00B34F98">
        <w:t>, Electronic Meeting, December 6 - 17, 2021.</w:t>
      </w:r>
    </w:p>
    <w:p w:rsidR="00B34F98" w:rsidRPr="004345A1" w:rsidRDefault="00B34F98" w:rsidP="00A65273">
      <w:pPr>
        <w:spacing w:after="0"/>
      </w:pPr>
      <w:bookmarkStart w:id="1" w:name="_GoBack"/>
      <w:bookmarkEnd w:id="1"/>
    </w:p>
    <w:sectPr w:rsidR="00B34F98" w:rsidRPr="004345A1" w:rsidSect="00A16C5D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0A3" w:rsidRDefault="007340A3">
      <w:r>
        <w:separator/>
      </w:r>
    </w:p>
  </w:endnote>
  <w:endnote w:type="continuationSeparator" w:id="0">
    <w:p w:rsidR="007340A3" w:rsidRDefault="0073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D0B" w:rsidRDefault="00CC2D0B">
    <w:pPr>
      <w:pStyle w:val="af"/>
    </w:pP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D8086A">
      <w:rPr>
        <w:rStyle w:val="af4"/>
      </w:rPr>
      <w:t>3</w:t>
    </w:r>
    <w:r>
      <w:rPr>
        <w:rStyle w:val="af4"/>
      </w:rPr>
      <w:fldChar w:fldCharType="end"/>
    </w:r>
    <w:r>
      <w:rPr>
        <w:rStyle w:val="af4"/>
      </w:rPr>
      <w:t xml:space="preserve"> / 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 w:rsidR="00D8086A">
      <w:rPr>
        <w:rStyle w:val="af4"/>
      </w:rPr>
      <w:t>3</w:t>
    </w:r>
    <w:r>
      <w:rPr>
        <w:rStyle w:val="af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0A3" w:rsidRDefault="007340A3">
      <w:r>
        <w:separator/>
      </w:r>
    </w:p>
  </w:footnote>
  <w:footnote w:type="continuationSeparator" w:id="0">
    <w:p w:rsidR="007340A3" w:rsidRDefault="00734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100FFE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523357C"/>
    <w:multiLevelType w:val="hybridMultilevel"/>
    <w:tmpl w:val="7D3AA2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AAD37FD"/>
    <w:multiLevelType w:val="hybridMultilevel"/>
    <w:tmpl w:val="3E6E55DE"/>
    <w:lvl w:ilvl="0" w:tplc="1D104ED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C217340"/>
    <w:multiLevelType w:val="multilevel"/>
    <w:tmpl w:val="D980A73C"/>
    <w:numStyleLink w:val="a"/>
  </w:abstractNum>
  <w:abstractNum w:abstractNumId="5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184F339E"/>
    <w:multiLevelType w:val="multilevel"/>
    <w:tmpl w:val="D980A73C"/>
    <w:numStyleLink w:val="a"/>
  </w:abstractNum>
  <w:abstractNum w:abstractNumId="8" w15:restartNumberingAfterBreak="0">
    <w:nsid w:val="197C5553"/>
    <w:multiLevelType w:val="hybridMultilevel"/>
    <w:tmpl w:val="19AE8D1A"/>
    <w:lvl w:ilvl="0" w:tplc="DC32E8D8">
      <w:start w:val="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4109B"/>
    <w:multiLevelType w:val="hybridMultilevel"/>
    <w:tmpl w:val="3432D4F8"/>
    <w:lvl w:ilvl="0" w:tplc="ADB6A0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3AD36473"/>
    <w:multiLevelType w:val="multilevel"/>
    <w:tmpl w:val="D980A73C"/>
    <w:styleLink w:val="a"/>
    <w:lvl w:ilvl="0">
      <w:start w:val="1"/>
      <w:numFmt w:val="decimal"/>
      <w:lvlText w:val="%1."/>
      <w:lvlJc w:val="left"/>
      <w:pPr>
        <w:ind w:left="144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12" w15:restartNumberingAfterBreak="0">
    <w:nsid w:val="3BF7260C"/>
    <w:multiLevelType w:val="hybridMultilevel"/>
    <w:tmpl w:val="A43E5C98"/>
    <w:lvl w:ilvl="0" w:tplc="C6DEBB42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22"/>
  </w:num>
  <w:num w:numId="4">
    <w:abstractNumId w:val="13"/>
  </w:num>
  <w:num w:numId="5">
    <w:abstractNumId w:val="18"/>
  </w:num>
  <w:num w:numId="6">
    <w:abstractNumId w:val="10"/>
  </w:num>
  <w:num w:numId="7">
    <w:abstractNumId w:val="19"/>
  </w:num>
  <w:num w:numId="8">
    <w:abstractNumId w:val="21"/>
  </w:num>
  <w:num w:numId="9">
    <w:abstractNumId w:val="23"/>
  </w:num>
  <w:num w:numId="10">
    <w:abstractNumId w:val="17"/>
  </w:num>
  <w:num w:numId="11">
    <w:abstractNumId w:val="14"/>
  </w:num>
  <w:num w:numId="12">
    <w:abstractNumId w:val="2"/>
  </w:num>
  <w:num w:numId="13">
    <w:abstractNumId w:val="5"/>
  </w:num>
  <w:num w:numId="14">
    <w:abstractNumId w:val="20"/>
  </w:num>
  <w:num w:numId="15">
    <w:abstractNumId w:val="16"/>
  </w:num>
  <w:num w:numId="16">
    <w:abstractNumId w:val="15"/>
  </w:num>
  <w:num w:numId="17">
    <w:abstractNumId w:val="1"/>
  </w:num>
  <w:num w:numId="18">
    <w:abstractNumId w:val="3"/>
  </w:num>
  <w:num w:numId="19">
    <w:abstractNumId w:val="8"/>
  </w:num>
  <w:num w:numId="20">
    <w:abstractNumId w:val="8"/>
  </w:num>
  <w:num w:numId="21">
    <w:abstractNumId w:val="8"/>
  </w:num>
  <w:num w:numId="22">
    <w:abstractNumId w:val="12"/>
  </w:num>
  <w:num w:numId="23">
    <w:abstractNumId w:val="9"/>
  </w:num>
  <w:num w:numId="24">
    <w:abstractNumId w:val="0"/>
  </w:num>
  <w:num w:numId="25">
    <w:abstractNumId w:val="11"/>
  </w:num>
  <w:num w:numId="26">
    <w:abstractNumId w:val="7"/>
  </w:num>
  <w:num w:numId="27">
    <w:abstractNumId w:val="4"/>
    <w:lvlOverride w:ilvl="1">
      <w:lvl w:ilvl="1">
        <w:start w:val="1"/>
        <w:numFmt w:val="decimal"/>
        <w:lvlText w:val="%1.%2"/>
        <w:lvlJc w:val="left"/>
        <w:pPr>
          <w:ind w:left="2160" w:hanging="360"/>
        </w:pPr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728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101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266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5E5A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27E65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1347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3A1F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BDF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6E2A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0A3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1B3"/>
    <w:rsid w:val="00A159B6"/>
    <w:rsid w:val="00A15D64"/>
    <w:rsid w:val="00A16287"/>
    <w:rsid w:val="00A16C5D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4F98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A6902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1D53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4733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086A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2E2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52C59A"/>
  <w15:chartTrackingRefBased/>
  <w15:docId w15:val="{054640DF-D116-49AC-8CF8-8127E921D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0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0"/>
    <w:qFormat/>
    <w:rsid w:val="00B34F98"/>
    <w:pPr>
      <w:spacing w:before="120"/>
      <w:ind w:left="0" w:firstLine="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B34F98"/>
    <w:pPr>
      <w:numPr>
        <w:numId w:val="0"/>
      </w:numPr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0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4B3C92"/>
    <w:pPr>
      <w:outlineLvl w:val="5"/>
    </w:pPr>
  </w:style>
  <w:style w:type="paragraph" w:styleId="7">
    <w:name w:val="heading 7"/>
    <w:basedOn w:val="H6"/>
    <w:next w:val="a0"/>
    <w:qFormat/>
    <w:rsid w:val="004B3C92"/>
    <w:pPr>
      <w:outlineLvl w:val="6"/>
    </w:pPr>
  </w:style>
  <w:style w:type="paragraph" w:styleId="8">
    <w:name w:val="heading 8"/>
    <w:basedOn w:val="1"/>
    <w:next w:val="a0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4B3C92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</w:style>
  <w:style w:type="paragraph" w:styleId="a5">
    <w:name w:val="Body Text Indent"/>
    <w:basedOn w:val="a0"/>
    <w:pPr>
      <w:ind w:left="720"/>
    </w:pPr>
    <w:rPr>
      <w:b/>
      <w:bCs/>
    </w:rPr>
  </w:style>
  <w:style w:type="paragraph" w:customStyle="1" w:styleId="normalpuce">
    <w:name w:val="normal puce"/>
    <w:basedOn w:val="a0"/>
    <w:pPr>
      <w:tabs>
        <w:tab w:val="num" w:pos="360"/>
      </w:tabs>
      <w:ind w:left="360" w:hanging="360"/>
    </w:pPr>
  </w:style>
  <w:style w:type="paragraph" w:customStyle="1" w:styleId="B1">
    <w:name w:val="B1"/>
    <w:basedOn w:val="a6"/>
    <w:rsid w:val="004B3C92"/>
  </w:style>
  <w:style w:type="paragraph" w:styleId="a6">
    <w:name w:val="List"/>
    <w:basedOn w:val="a0"/>
    <w:rsid w:val="004B3C92"/>
    <w:pPr>
      <w:ind w:left="568" w:hanging="284"/>
    </w:pPr>
  </w:style>
  <w:style w:type="paragraph" w:customStyle="1" w:styleId="TAL">
    <w:name w:val="TAL"/>
    <w:basedOn w:val="a0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7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0"/>
    <w:pPr>
      <w:keepNext/>
      <w:keepLines/>
    </w:pPr>
    <w:rPr>
      <w:b/>
      <w:bCs/>
    </w:rPr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annotation reference"/>
    <w:semiHidden/>
    <w:rsid w:val="007E0548"/>
    <w:rPr>
      <w:sz w:val="16"/>
      <w:szCs w:val="16"/>
    </w:rPr>
  </w:style>
  <w:style w:type="paragraph" w:styleId="aa">
    <w:name w:val="annotation text"/>
    <w:basedOn w:val="a0"/>
    <w:semiHidden/>
    <w:rsid w:val="007E0548"/>
  </w:style>
  <w:style w:type="paragraph" w:styleId="ab">
    <w:name w:val="annotation subject"/>
    <w:basedOn w:val="aa"/>
    <w:next w:val="aa"/>
    <w:semiHidden/>
    <w:rsid w:val="007E0548"/>
    <w:rPr>
      <w:b/>
      <w:bCs/>
    </w:rPr>
  </w:style>
  <w:style w:type="paragraph" w:styleId="ac">
    <w:name w:val="Balloon Text"/>
    <w:basedOn w:val="a0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e">
    <w:name w:val="Strong"/>
    <w:qFormat/>
    <w:rsid w:val="00B75F7D"/>
    <w:rPr>
      <w:b/>
      <w:bCs/>
    </w:rPr>
  </w:style>
  <w:style w:type="paragraph" w:styleId="af">
    <w:name w:val="footer"/>
    <w:basedOn w:val="a7"/>
    <w:rsid w:val="004B3C92"/>
    <w:pPr>
      <w:jc w:val="center"/>
    </w:pPr>
    <w:rPr>
      <w:i/>
    </w:rPr>
  </w:style>
  <w:style w:type="paragraph" w:styleId="80">
    <w:name w:val="toc 8"/>
    <w:basedOn w:val="10"/>
    <w:semiHidden/>
    <w:rsid w:val="004B3C92"/>
    <w:pPr>
      <w:spacing w:before="180"/>
      <w:ind w:left="2693" w:hanging="2693"/>
    </w:pPr>
    <w:rPr>
      <w:b/>
    </w:rPr>
  </w:style>
  <w:style w:type="paragraph" w:styleId="10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semiHidden/>
    <w:rsid w:val="004B3C92"/>
    <w:pPr>
      <w:ind w:left="1701" w:hanging="1701"/>
    </w:pPr>
  </w:style>
  <w:style w:type="paragraph" w:styleId="40">
    <w:name w:val="toc 4"/>
    <w:basedOn w:val="31"/>
    <w:semiHidden/>
    <w:rsid w:val="004B3C92"/>
    <w:pPr>
      <w:ind w:left="1418" w:hanging="1418"/>
    </w:pPr>
  </w:style>
  <w:style w:type="paragraph" w:styleId="31">
    <w:name w:val="toc 3"/>
    <w:basedOn w:val="20"/>
    <w:semiHidden/>
    <w:rsid w:val="004B3C92"/>
    <w:pPr>
      <w:ind w:left="1134" w:hanging="1134"/>
    </w:pPr>
  </w:style>
  <w:style w:type="paragraph" w:styleId="20">
    <w:name w:val="toc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0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0"/>
    <w:rsid w:val="004B3C92"/>
    <w:pPr>
      <w:outlineLvl w:val="9"/>
    </w:pPr>
  </w:style>
  <w:style w:type="paragraph" w:styleId="22">
    <w:name w:val="List Number 2"/>
    <w:basedOn w:val="af0"/>
    <w:rsid w:val="004B3C92"/>
    <w:pPr>
      <w:ind w:left="851"/>
    </w:pPr>
  </w:style>
  <w:style w:type="character" w:styleId="af1">
    <w:name w:val="footnote reference"/>
    <w:semiHidden/>
    <w:rsid w:val="004B3C92"/>
    <w:rPr>
      <w:b/>
      <w:position w:val="6"/>
      <w:sz w:val="16"/>
    </w:rPr>
  </w:style>
  <w:style w:type="paragraph" w:styleId="af2">
    <w:name w:val="footnote text"/>
    <w:basedOn w:val="a0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a0"/>
    <w:rsid w:val="004B3C92"/>
    <w:pPr>
      <w:keepLines/>
      <w:ind w:left="1135" w:hanging="851"/>
    </w:pPr>
  </w:style>
  <w:style w:type="paragraph" w:styleId="90">
    <w:name w:val="toc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0"/>
    <w:rsid w:val="004B3C92"/>
    <w:pPr>
      <w:keepLines/>
      <w:ind w:left="1702" w:hanging="1418"/>
    </w:pPr>
  </w:style>
  <w:style w:type="paragraph" w:customStyle="1" w:styleId="FP">
    <w:name w:val="FP"/>
    <w:basedOn w:val="a0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60">
    <w:name w:val="toc 6"/>
    <w:basedOn w:val="50"/>
    <w:next w:val="a0"/>
    <w:semiHidden/>
    <w:rsid w:val="004B3C92"/>
    <w:pPr>
      <w:ind w:left="1985" w:hanging="1985"/>
    </w:pPr>
  </w:style>
  <w:style w:type="paragraph" w:styleId="70">
    <w:name w:val="toc 7"/>
    <w:basedOn w:val="60"/>
    <w:next w:val="a0"/>
    <w:semiHidden/>
    <w:rsid w:val="004B3C92"/>
    <w:pPr>
      <w:ind w:left="2268" w:hanging="2268"/>
    </w:pPr>
  </w:style>
  <w:style w:type="paragraph" w:styleId="23">
    <w:name w:val="List Bullet 2"/>
    <w:basedOn w:val="af3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0">
    <w:name w:val="List Number"/>
    <w:basedOn w:val="a6"/>
    <w:rsid w:val="004B3C92"/>
  </w:style>
  <w:style w:type="paragraph" w:customStyle="1" w:styleId="EQ">
    <w:name w:val="EQ"/>
    <w:basedOn w:val="a0"/>
    <w:next w:val="a0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0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6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1">
    <w:name w:val="List 4"/>
    <w:basedOn w:val="33"/>
    <w:rsid w:val="004B3C92"/>
    <w:pPr>
      <w:ind w:left="1418"/>
    </w:pPr>
  </w:style>
  <w:style w:type="paragraph" w:styleId="51">
    <w:name w:val="List 5"/>
    <w:basedOn w:val="41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af3">
    <w:name w:val="List Bullet"/>
    <w:basedOn w:val="a6"/>
    <w:rsid w:val="004B3C92"/>
  </w:style>
  <w:style w:type="paragraph" w:styleId="42">
    <w:name w:val="List Bullet 4"/>
    <w:basedOn w:val="32"/>
    <w:rsid w:val="004B3C92"/>
    <w:pPr>
      <w:ind w:left="1418"/>
    </w:pPr>
  </w:style>
  <w:style w:type="paragraph" w:styleId="52">
    <w:name w:val="List Bullet 5"/>
    <w:basedOn w:val="42"/>
    <w:rsid w:val="004B3C92"/>
    <w:pPr>
      <w:ind w:left="1702"/>
    </w:pPr>
  </w:style>
  <w:style w:type="paragraph" w:customStyle="1" w:styleId="B2">
    <w:name w:val="B2"/>
    <w:basedOn w:val="24"/>
    <w:rsid w:val="004B3C92"/>
  </w:style>
  <w:style w:type="paragraph" w:customStyle="1" w:styleId="B3">
    <w:name w:val="B3"/>
    <w:basedOn w:val="33"/>
    <w:rsid w:val="004B3C92"/>
  </w:style>
  <w:style w:type="paragraph" w:customStyle="1" w:styleId="B4">
    <w:name w:val="B4"/>
    <w:basedOn w:val="41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4">
    <w:name w:val="page number"/>
    <w:basedOn w:val="a1"/>
    <w:rsid w:val="003438F1"/>
  </w:style>
  <w:style w:type="paragraph" w:styleId="af5">
    <w:name w:val="Document Map"/>
    <w:basedOn w:val="a0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6">
    <w:name w:val="Date"/>
    <w:basedOn w:val="a0"/>
    <w:next w:val="a0"/>
    <w:rsid w:val="00CD0979"/>
  </w:style>
  <w:style w:type="character" w:customStyle="1" w:styleId="apple-style-span">
    <w:name w:val="apple-style-span"/>
    <w:basedOn w:val="a1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Title"/>
    <w:basedOn w:val="a0"/>
    <w:next w:val="a0"/>
    <w:link w:val="af8"/>
    <w:qFormat/>
    <w:rsid w:val="00B34F9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标题 字符"/>
    <w:basedOn w:val="a1"/>
    <w:link w:val="af7"/>
    <w:rsid w:val="00B34F9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table" w:styleId="af9">
    <w:name w:val="Table Grid"/>
    <w:basedOn w:val="a2"/>
    <w:rsid w:val="00B34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二级列表"/>
    <w:uiPriority w:val="99"/>
    <w:rsid w:val="00B34F98"/>
    <w:pPr>
      <w:numPr>
        <w:numId w:val="25"/>
      </w:numPr>
    </w:pPr>
  </w:style>
  <w:style w:type="paragraph" w:styleId="3">
    <w:name w:val="List Number 3"/>
    <w:basedOn w:val="a0"/>
    <w:rsid w:val="00B34F98"/>
    <w:pPr>
      <w:numPr>
        <w:numId w:val="2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NEC</cp:lastModifiedBy>
  <cp:revision>11</cp:revision>
  <cp:lastPrinted>2014-08-13T09:20:00Z</cp:lastPrinted>
  <dcterms:created xsi:type="dcterms:W3CDTF">2021-11-25T08:56:00Z</dcterms:created>
  <dcterms:modified xsi:type="dcterms:W3CDTF">2021-11-29T03:21:00Z</dcterms:modified>
</cp:coreProperties>
</file>