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ＭＳ 明朝"/>
                <w:lang w:eastAsia="ja-JP"/>
              </w:rPr>
            </w:pPr>
            <w:r>
              <w:rPr>
                <w:rFonts w:eastAsia="ＭＳ 明朝"/>
                <w:lang w:eastAsia="ja-JP"/>
              </w:rPr>
              <w:t>Qualcomm</w:t>
            </w:r>
          </w:p>
        </w:tc>
        <w:tc>
          <w:tcPr>
            <w:tcW w:w="7415" w:type="dxa"/>
          </w:tcPr>
          <w:p w14:paraId="74E38537" w14:textId="0C4837F8" w:rsidR="003068B4" w:rsidRPr="00963C87" w:rsidRDefault="00755EF3" w:rsidP="00BC5C6A">
            <w:pPr>
              <w:pStyle w:val="TAL"/>
              <w:rPr>
                <w:rFonts w:eastAsia="ＭＳ 明朝"/>
                <w:lang w:eastAsia="ja-JP"/>
              </w:rPr>
            </w:pPr>
            <w:r>
              <w:rPr>
                <w:rFonts w:eastAsia="ＭＳ 明朝"/>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ＭＳ 明朝"/>
                <w:lang w:eastAsia="ja-JP"/>
              </w:rPr>
            </w:pPr>
            <w:r>
              <w:rPr>
                <w:rFonts w:eastAsia="ＭＳ 明朝"/>
                <w:lang w:eastAsia="ja-JP"/>
              </w:rPr>
              <w:t>Intel</w:t>
            </w:r>
          </w:p>
        </w:tc>
        <w:tc>
          <w:tcPr>
            <w:tcW w:w="7415" w:type="dxa"/>
          </w:tcPr>
          <w:p w14:paraId="004F9E56" w14:textId="01397C38" w:rsidR="00BF428D" w:rsidRDefault="005F7430" w:rsidP="00BF428D">
            <w:pPr>
              <w:pStyle w:val="TAL"/>
              <w:rPr>
                <w:rFonts w:eastAsia="ＭＳ 明朝"/>
                <w:lang w:eastAsia="ja-JP"/>
              </w:rPr>
            </w:pPr>
            <w:r>
              <w:rPr>
                <w:rFonts w:eastAsia="ＭＳ 明朝"/>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ＭＳ 明朝"/>
                <w:lang w:eastAsia="ja-JP"/>
              </w:rPr>
            </w:pPr>
            <w:r>
              <w:rPr>
                <w:rFonts w:eastAsia="ＭＳ 明朝"/>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390006" w:rsidP="00BF428D">
            <w:pPr>
              <w:pStyle w:val="TAL"/>
              <w:rPr>
                <w:rFonts w:eastAsia="SimSun"/>
                <w:lang w:eastAsia="zh-CN"/>
              </w:rPr>
            </w:pPr>
            <w:hyperlink r:id="rId10" w:history="1">
              <w:r w:rsidR="00617CA5" w:rsidRPr="00FE7F17">
                <w:rPr>
                  <w:rStyle w:val="ac"/>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390006" w:rsidP="00CC5EEE">
            <w:pPr>
              <w:pStyle w:val="TAL"/>
            </w:pPr>
            <w:hyperlink r:id="rId11" w:history="1">
              <w:r w:rsidR="00EA3ACC" w:rsidRPr="009C338B">
                <w:rPr>
                  <w:rStyle w:val="ac"/>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390006" w:rsidP="00CC5EEE">
            <w:pPr>
              <w:pStyle w:val="TAL"/>
              <w:rPr>
                <w:lang w:eastAsia="zh-CN"/>
              </w:rPr>
            </w:pPr>
            <w:hyperlink r:id="rId12" w:history="1">
              <w:r w:rsidR="00101827" w:rsidRPr="0053302A">
                <w:rPr>
                  <w:rStyle w:val="ac"/>
                  <w:lang w:eastAsia="zh-CN"/>
                </w:rPr>
                <w:t>sj100.park@samsung.com</w:t>
              </w:r>
            </w:hyperlink>
            <w:r w:rsidR="00101827">
              <w:rPr>
                <w:lang w:eastAsia="zh-CN"/>
              </w:rPr>
              <w:t>, hyoungju.ji@samsung.com</w:t>
            </w: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c"/>
          </w:rPr>
          <w:t>TR38.822</w:t>
        </w:r>
      </w:hyperlink>
      <w:r>
        <w:t xml:space="preserve"> and suggest to capture the Rel-15 UE capabilities relevant for URLLC operation as an informative annex in TS38.306 (e.g. as illustrated in </w:t>
      </w:r>
      <w:hyperlink r:id="rId14"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ＭＳ 明朝"/>
              </w:rPr>
            </w:pPr>
            <w:r>
              <w:rPr>
                <w:rFonts w:eastAsia="ＭＳ 明朝"/>
              </w:rPr>
              <w:t>Qualcomm</w:t>
            </w:r>
          </w:p>
        </w:tc>
        <w:tc>
          <w:tcPr>
            <w:tcW w:w="1331" w:type="dxa"/>
          </w:tcPr>
          <w:p w14:paraId="300AE057" w14:textId="4947ED88" w:rsidR="002677D3" w:rsidRPr="00963C87" w:rsidRDefault="00431444" w:rsidP="00DD7234">
            <w:pPr>
              <w:rPr>
                <w:rFonts w:eastAsia="ＭＳ 明朝"/>
              </w:rPr>
            </w:pPr>
            <w:r>
              <w:rPr>
                <w:rFonts w:eastAsia="ＭＳ 明朝"/>
              </w:rPr>
              <w:t>Alt 3</w:t>
            </w:r>
          </w:p>
        </w:tc>
        <w:tc>
          <w:tcPr>
            <w:tcW w:w="6367" w:type="dxa"/>
          </w:tcPr>
          <w:p w14:paraId="2C4D3373" w14:textId="4129FA99" w:rsidR="002677D3" w:rsidRPr="00963C87" w:rsidRDefault="00431444" w:rsidP="00DD7234">
            <w:pPr>
              <w:rPr>
                <w:rFonts w:eastAsia="ＭＳ 明朝"/>
              </w:rPr>
            </w:pPr>
            <w:r>
              <w:rPr>
                <w:rFonts w:eastAsia="ＭＳ 明朝"/>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ＭＳ 明朝" w:hint="eastAsia"/>
              </w:rPr>
              <w:t>D</w:t>
            </w:r>
            <w:r>
              <w:rPr>
                <w:rFonts w:eastAsia="ＭＳ 明朝"/>
              </w:rPr>
              <w:t>OCOMO</w:t>
            </w:r>
          </w:p>
        </w:tc>
        <w:tc>
          <w:tcPr>
            <w:tcW w:w="1331" w:type="dxa"/>
          </w:tcPr>
          <w:p w14:paraId="7D76C1B9" w14:textId="173CF0CC" w:rsidR="00BF428D" w:rsidRDefault="00BF428D" w:rsidP="00BF428D">
            <w:r>
              <w:rPr>
                <w:rFonts w:eastAsia="ＭＳ 明朝" w:hint="eastAsia"/>
              </w:rPr>
              <w:t>A</w:t>
            </w:r>
            <w:r>
              <w:rPr>
                <w:rFonts w:eastAsia="ＭＳ 明朝"/>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ＭＳ 明朝"/>
              </w:rPr>
            </w:pPr>
            <w:r>
              <w:rPr>
                <w:rFonts w:eastAsia="ＭＳ 明朝" w:hint="eastAsia"/>
              </w:rPr>
              <w:t>S</w:t>
            </w:r>
            <w:r>
              <w:rPr>
                <w:rFonts w:eastAsia="ＭＳ 明朝"/>
              </w:rPr>
              <w:t>oftBank</w:t>
            </w:r>
          </w:p>
        </w:tc>
        <w:tc>
          <w:tcPr>
            <w:tcW w:w="1331" w:type="dxa"/>
          </w:tcPr>
          <w:p w14:paraId="24335803" w14:textId="1549FB3D" w:rsidR="00BF428D" w:rsidRDefault="006276B3" w:rsidP="00BF428D">
            <w:pPr>
              <w:rPr>
                <w:rFonts w:eastAsia="ＭＳ 明朝"/>
              </w:rPr>
            </w:pPr>
            <w:r>
              <w:rPr>
                <w:rFonts w:eastAsia="ＭＳ 明朝"/>
              </w:rPr>
              <w:t>OK to choose the least controversial one.</w:t>
            </w:r>
          </w:p>
        </w:tc>
        <w:tc>
          <w:tcPr>
            <w:tcW w:w="6367" w:type="dxa"/>
          </w:tcPr>
          <w:p w14:paraId="70D2C089" w14:textId="77777777" w:rsidR="006276B3" w:rsidRDefault="006276B3" w:rsidP="006276B3">
            <w:pPr>
              <w:rPr>
                <w:rFonts w:eastAsia="ＭＳ 明朝"/>
              </w:rPr>
            </w:pPr>
            <w:r>
              <w:rPr>
                <w:rFonts w:eastAsia="ＭＳ 明朝" w:hint="eastAsia"/>
              </w:rPr>
              <w:t>I</w:t>
            </w:r>
            <w:r>
              <w:rPr>
                <w:rFonts w:eastAsia="ＭＳ 明朝"/>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ＭＳ 明朝"/>
              </w:rPr>
            </w:pPr>
          </w:p>
          <w:p w14:paraId="5AC8CE0D" w14:textId="77777777" w:rsidR="006276B3" w:rsidRDefault="006276B3" w:rsidP="006276B3">
            <w:pPr>
              <w:rPr>
                <w:rFonts w:eastAsia="ＭＳ 明朝"/>
              </w:rPr>
            </w:pPr>
            <w:r>
              <w:rPr>
                <w:rFonts w:eastAsia="ＭＳ 明朝" w:hint="eastAsia"/>
              </w:rPr>
              <w:t>&lt;</w:t>
            </w:r>
            <w:r>
              <w:rPr>
                <w:rFonts w:eastAsia="ＭＳ 明朝"/>
              </w:rPr>
              <w:t>Comment to Ericsson&gt;</w:t>
            </w:r>
          </w:p>
          <w:p w14:paraId="6495B405" w14:textId="77777777" w:rsidR="006276B3" w:rsidRDefault="006276B3" w:rsidP="006276B3">
            <w:pPr>
              <w:rPr>
                <w:rFonts w:eastAsia="ＭＳ 明朝"/>
              </w:rPr>
            </w:pPr>
            <w:r>
              <w:rPr>
                <w:rFonts w:eastAsia="ＭＳ 明朝" w:hint="eastAsia"/>
              </w:rPr>
              <w:t>I</w:t>
            </w:r>
            <w:r>
              <w:rPr>
                <w:rFonts w:eastAsia="ＭＳ 明朝"/>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ＭＳ 明朝"/>
              </w:rPr>
            </w:pPr>
            <w:r>
              <w:rPr>
                <w:rFonts w:eastAsia="ＭＳ 明朝" w:hint="eastAsia"/>
              </w:rPr>
              <w:t>&lt;</w:t>
            </w:r>
            <w:r>
              <w:rPr>
                <w:rFonts w:eastAsia="ＭＳ 明朝"/>
              </w:rPr>
              <w:t>Comment to vivo&gt;</w:t>
            </w:r>
          </w:p>
          <w:p w14:paraId="3FDBE076" w14:textId="77777777" w:rsidR="006276B3" w:rsidRDefault="006276B3" w:rsidP="006276B3">
            <w:pPr>
              <w:rPr>
                <w:rFonts w:eastAsia="ＭＳ 明朝"/>
              </w:rPr>
            </w:pPr>
            <w:r>
              <w:rPr>
                <w:rFonts w:eastAsia="ＭＳ 明朝"/>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ＭＳ 明朝"/>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ＭＳ 明朝"/>
              </w:rPr>
            </w:pPr>
            <w:r>
              <w:rPr>
                <w:rFonts w:eastAsia="ＭＳ 明朝"/>
              </w:rPr>
              <w:t>Nokia, NSB</w:t>
            </w:r>
          </w:p>
        </w:tc>
        <w:tc>
          <w:tcPr>
            <w:tcW w:w="1331" w:type="dxa"/>
          </w:tcPr>
          <w:p w14:paraId="2EE89EDD" w14:textId="667F3CD4" w:rsidR="00DF59E0" w:rsidRPr="00963C87" w:rsidRDefault="006421EA" w:rsidP="005709B1">
            <w:pPr>
              <w:rPr>
                <w:rFonts w:eastAsia="ＭＳ 明朝"/>
              </w:rPr>
            </w:pPr>
            <w:r>
              <w:rPr>
                <w:rFonts w:eastAsia="ＭＳ 明朝"/>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ＭＳ 明朝"/>
                <w:lang w:eastAsia="zh-TW"/>
              </w:rPr>
              <w:t>SoftBank</w:t>
            </w:r>
          </w:p>
        </w:tc>
        <w:tc>
          <w:tcPr>
            <w:tcW w:w="1331" w:type="dxa"/>
          </w:tcPr>
          <w:p w14:paraId="0B6C2DFA" w14:textId="7EFE978F" w:rsidR="005B25D3" w:rsidRDefault="005B25D3" w:rsidP="005B25D3">
            <w:r>
              <w:rPr>
                <w:rFonts w:eastAsia="ＭＳ 明朝"/>
                <w:lang w:eastAsia="zh-TW"/>
              </w:rPr>
              <w:t>Yes</w:t>
            </w:r>
          </w:p>
        </w:tc>
        <w:tc>
          <w:tcPr>
            <w:tcW w:w="6367" w:type="dxa"/>
          </w:tcPr>
          <w:p w14:paraId="080955E5" w14:textId="77777777" w:rsidR="005B25D3" w:rsidRDefault="005B25D3" w:rsidP="005B25D3">
            <w:pPr>
              <w:pStyle w:val="a5"/>
              <w:numPr>
                <w:ilvl w:val="0"/>
                <w:numId w:val="18"/>
              </w:numPr>
              <w:rPr>
                <w:rFonts w:eastAsia="ＭＳ 明朝"/>
                <w:lang w:eastAsia="zh-TW"/>
              </w:rPr>
            </w:pPr>
            <w:r>
              <w:rPr>
                <w:rFonts w:eastAsia="ＭＳ 明朝"/>
                <w:lang w:eastAsia="zh-TW"/>
              </w:rPr>
              <w:t xml:space="preserve">Our preference is TS38.306, but we can be flexible. </w:t>
            </w:r>
          </w:p>
          <w:p w14:paraId="05CBBE3E" w14:textId="77777777" w:rsidR="005B25D3" w:rsidRDefault="005B25D3" w:rsidP="005B25D3">
            <w:pPr>
              <w:pStyle w:val="a5"/>
              <w:numPr>
                <w:ilvl w:val="0"/>
                <w:numId w:val="18"/>
              </w:numPr>
              <w:rPr>
                <w:rFonts w:eastAsia="ＭＳ 明朝"/>
                <w:lang w:eastAsia="zh-TW"/>
              </w:rPr>
            </w:pPr>
            <w:r>
              <w:rPr>
                <w:rFonts w:eastAsia="ＭＳ 明朝"/>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ＭＳ 明朝"/>
                <w:lang w:eastAsia="zh-TW"/>
              </w:rPr>
            </w:pPr>
            <w:r w:rsidRPr="005B25D3">
              <w:rPr>
                <w:rFonts w:eastAsia="ＭＳ 明朝"/>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r>
              <w:rPr>
                <w:lang w:eastAsia="zh-CN"/>
              </w:rPr>
              <w:t>HiSilicon</w:t>
            </w:r>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73C9EFBD" w14:textId="3D233E2A" w:rsidR="007A7527" w:rsidRPr="00701ED2" w:rsidRDefault="00701ED2" w:rsidP="007A7527">
            <w:pPr>
              <w:rPr>
                <w:lang w:eastAsia="zh-CN"/>
              </w:rPr>
            </w:pPr>
            <w:r>
              <w:rPr>
                <w:lang w:eastAsia="zh-CN"/>
              </w:rPr>
              <w:t>We still prefer not to discuss this profile in 3GPP.</w:t>
            </w: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ＭＳ 明朝"/>
              </w:rPr>
            </w:pPr>
            <w:r>
              <w:rPr>
                <w:rFonts w:eastAsia="ＭＳ 明朝"/>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ＭＳ 明朝"/>
              </w:rPr>
            </w:pPr>
            <w:r>
              <w:rPr>
                <w:rFonts w:eastAsia="ＭＳ 明朝" w:hint="eastAsia"/>
              </w:rPr>
              <w:t>N</w:t>
            </w:r>
            <w:r>
              <w:rPr>
                <w:rFonts w:eastAsia="ＭＳ 明朝"/>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ＭＳ 明朝" w:hint="eastAsia"/>
              </w:rPr>
              <w:t>S</w:t>
            </w:r>
            <w:r>
              <w:rPr>
                <w:rFonts w:eastAsia="ＭＳ 明朝"/>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ＭＳ 明朝"/>
              </w:rPr>
              <w:t>It should be done within this meeting. No additional work should be expected in other TSG/WG meetings.</w:t>
            </w:r>
          </w:p>
        </w:tc>
      </w:tr>
      <w:tr w:rsidR="00A10027" w14:paraId="44EA879E" w14:textId="77777777" w:rsidTr="005709B1">
        <w:tc>
          <w:tcPr>
            <w:tcW w:w="1364" w:type="dxa"/>
          </w:tcPr>
          <w:p w14:paraId="4E5D47F8" w14:textId="7E4E758F" w:rsidR="00A10027" w:rsidRDefault="00A10027" w:rsidP="00A10027"/>
        </w:tc>
        <w:tc>
          <w:tcPr>
            <w:tcW w:w="1331" w:type="dxa"/>
          </w:tcPr>
          <w:p w14:paraId="6B9ED5D3" w14:textId="4E3FBD50" w:rsidR="00A10027" w:rsidRDefault="00A10027" w:rsidP="00A10027"/>
        </w:tc>
        <w:tc>
          <w:tcPr>
            <w:tcW w:w="6367" w:type="dxa"/>
          </w:tcPr>
          <w:p w14:paraId="477DEC99" w14:textId="7781EBCB" w:rsidR="00A10027" w:rsidRDefault="00A10027" w:rsidP="00A10027"/>
        </w:tc>
      </w:tr>
      <w:tr w:rsidR="00A10027" w14:paraId="755C0A67" w14:textId="77777777" w:rsidTr="005709B1">
        <w:tc>
          <w:tcPr>
            <w:tcW w:w="1364" w:type="dxa"/>
          </w:tcPr>
          <w:p w14:paraId="746190A9" w14:textId="19E3F722" w:rsidR="00A10027" w:rsidRDefault="00A10027" w:rsidP="00A10027"/>
        </w:tc>
        <w:tc>
          <w:tcPr>
            <w:tcW w:w="1331" w:type="dxa"/>
          </w:tcPr>
          <w:p w14:paraId="5DF7A28C" w14:textId="74486F55" w:rsidR="00A10027" w:rsidRDefault="00A10027" w:rsidP="00A10027"/>
        </w:tc>
        <w:tc>
          <w:tcPr>
            <w:tcW w:w="6367" w:type="dxa"/>
          </w:tcPr>
          <w:p w14:paraId="0023B825" w14:textId="2300E470" w:rsidR="00A10027" w:rsidRDefault="00A10027" w:rsidP="00A10027"/>
        </w:tc>
      </w:tr>
      <w:tr w:rsidR="00A10027" w14:paraId="4D3BF12E" w14:textId="77777777" w:rsidTr="005709B1">
        <w:tc>
          <w:tcPr>
            <w:tcW w:w="1364" w:type="dxa"/>
          </w:tcPr>
          <w:p w14:paraId="6707FCA4" w14:textId="16B0072A" w:rsidR="00A10027" w:rsidRDefault="00A10027" w:rsidP="00A10027">
            <w:pPr>
              <w:rPr>
                <w:rFonts w:eastAsia="ＭＳ 明朝"/>
              </w:rPr>
            </w:pPr>
          </w:p>
        </w:tc>
        <w:tc>
          <w:tcPr>
            <w:tcW w:w="1331" w:type="dxa"/>
          </w:tcPr>
          <w:p w14:paraId="3874051B" w14:textId="001091A5" w:rsidR="00A10027" w:rsidRDefault="00A10027" w:rsidP="00A10027">
            <w:pPr>
              <w:rPr>
                <w:rFonts w:eastAsia="ＭＳ 明朝"/>
              </w:rPr>
            </w:pPr>
          </w:p>
        </w:tc>
        <w:tc>
          <w:tcPr>
            <w:tcW w:w="6367" w:type="dxa"/>
          </w:tcPr>
          <w:p w14:paraId="5B790830" w14:textId="77777777" w:rsidR="00A10027" w:rsidRPr="006276B3" w:rsidRDefault="00A10027" w:rsidP="00A10027">
            <w:pPr>
              <w:rPr>
                <w:rFonts w:eastAsia="ＭＳ 明朝"/>
              </w:rPr>
            </w:pP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ＭＳ 明朝"/>
              </w:rPr>
            </w:pPr>
            <w:r>
              <w:rPr>
                <w:rFonts w:eastAsia="ＭＳ 明朝"/>
              </w:rPr>
              <w:t>Qualcomm</w:t>
            </w:r>
          </w:p>
        </w:tc>
        <w:tc>
          <w:tcPr>
            <w:tcW w:w="1421" w:type="dxa"/>
          </w:tcPr>
          <w:p w14:paraId="324CF10E" w14:textId="589DF8D5" w:rsidR="00CA1809" w:rsidRPr="00963C87" w:rsidRDefault="0077376F" w:rsidP="00012E49">
            <w:pPr>
              <w:rPr>
                <w:rFonts w:eastAsia="ＭＳ 明朝"/>
              </w:rPr>
            </w:pPr>
            <w:r>
              <w:rPr>
                <w:rFonts w:eastAsia="ＭＳ 明朝"/>
              </w:rPr>
              <w:t>Yes</w:t>
            </w:r>
          </w:p>
        </w:tc>
        <w:tc>
          <w:tcPr>
            <w:tcW w:w="6277" w:type="dxa"/>
          </w:tcPr>
          <w:p w14:paraId="7367CABD" w14:textId="5503C136" w:rsidR="00CA1809" w:rsidRDefault="0077376F" w:rsidP="00012E49">
            <w:pPr>
              <w:rPr>
                <w:rFonts w:eastAsia="ＭＳ 明朝"/>
              </w:rPr>
            </w:pPr>
            <w:r>
              <w:rPr>
                <w:rFonts w:eastAsia="ＭＳ 明朝"/>
              </w:rPr>
              <w:t>We support discussing and solv</w:t>
            </w:r>
            <w:r w:rsidR="00431444">
              <w:rPr>
                <w:rFonts w:eastAsia="ＭＳ 明朝"/>
              </w:rPr>
              <w:t>ing</w:t>
            </w:r>
            <w:r>
              <w:rPr>
                <w:rFonts w:eastAsia="ＭＳ 明朝"/>
              </w:rPr>
              <w:t xml:space="preserve"> this issue in RAN#93e.</w:t>
            </w:r>
          </w:p>
          <w:p w14:paraId="4CC87CED" w14:textId="15A664AC" w:rsidR="0077376F" w:rsidRPr="00963C87" w:rsidRDefault="00431444" w:rsidP="00012E49">
            <w:pPr>
              <w:rPr>
                <w:rFonts w:eastAsia="ＭＳ 明朝"/>
              </w:rPr>
            </w:pPr>
            <w:r>
              <w:rPr>
                <w:rFonts w:eastAsia="ＭＳ 明朝"/>
              </w:rPr>
              <w:t xml:space="preserve">The UE MIMO coherence capability is strongly coupled with the number of Tx chains / layers. For example, the UE may be coherent capable with 2 Tx but not coherent (not even partial coherent) with 4 Tx.  Since the number of layers is already signaled per band per </w:t>
            </w:r>
            <w:r>
              <w:rPr>
                <w:rFonts w:eastAsia="ＭＳ 明朝"/>
              </w:rPr>
              <w:lastRenderedPageBreak/>
              <w:t>band combination, the coherence capability needs to be signaled in the same structure per band per band combination</w:t>
            </w:r>
            <w:r w:rsidR="007A026B">
              <w:rPr>
                <w:rFonts w:eastAsia="ＭＳ 明朝"/>
              </w:rPr>
              <w:t xml:space="preserve"> to maintain consistency and avoid under reporting</w:t>
            </w:r>
            <w:r w:rsidR="0056182E">
              <w:rPr>
                <w:rFonts w:eastAsia="ＭＳ 明朝"/>
              </w:rPr>
              <w:t xml:space="preserve"> by the UE</w:t>
            </w:r>
            <w:r>
              <w:rPr>
                <w:rFonts w:eastAsia="ＭＳ 明朝"/>
              </w:rPr>
              <w:t xml:space="preserve">.  </w:t>
            </w:r>
          </w:p>
        </w:tc>
      </w:tr>
      <w:tr w:rsidR="00CA1809" w14:paraId="0107FB2A" w14:textId="77777777" w:rsidTr="00CA1809">
        <w:tc>
          <w:tcPr>
            <w:tcW w:w="1364" w:type="dxa"/>
          </w:tcPr>
          <w:p w14:paraId="7D856B53" w14:textId="226FE518" w:rsidR="00CA1809" w:rsidRDefault="0045503A" w:rsidP="00012E49">
            <w:r>
              <w:lastRenderedPageBreak/>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ＭＳ 明朝" w:hint="eastAsia"/>
              </w:rPr>
              <w:t>D</w:t>
            </w:r>
            <w:r>
              <w:rPr>
                <w:rFonts w:eastAsia="ＭＳ 明朝"/>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ＭＳ 明朝"/>
              </w:rPr>
            </w:pPr>
            <w:r>
              <w:t>Nokia, NSB</w:t>
            </w:r>
          </w:p>
        </w:tc>
        <w:tc>
          <w:tcPr>
            <w:tcW w:w="1421" w:type="dxa"/>
          </w:tcPr>
          <w:p w14:paraId="32030692" w14:textId="00737F9E" w:rsidR="00CC5EEE" w:rsidRDefault="00CC5EEE" w:rsidP="00CC5EEE">
            <w:pPr>
              <w:rPr>
                <w:rFonts w:eastAsia="ＭＳ 明朝"/>
              </w:rPr>
            </w:pPr>
            <w:r>
              <w:t>Maybe</w:t>
            </w:r>
          </w:p>
        </w:tc>
        <w:tc>
          <w:tcPr>
            <w:tcW w:w="6277" w:type="dxa"/>
          </w:tcPr>
          <w:p w14:paraId="391FD373" w14:textId="7B2B9E61" w:rsidR="00CC5EEE" w:rsidRDefault="00CC5EEE" w:rsidP="00CC5EEE">
            <w:pPr>
              <w:rPr>
                <w:rFonts w:eastAsia="ＭＳ 明朝"/>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lastRenderedPageBreak/>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C838" w14:textId="77777777" w:rsidR="00390006" w:rsidRDefault="00390006" w:rsidP="000274E9">
      <w:pPr>
        <w:spacing w:after="0"/>
      </w:pPr>
      <w:r>
        <w:separator/>
      </w:r>
    </w:p>
  </w:endnote>
  <w:endnote w:type="continuationSeparator" w:id="0">
    <w:p w14:paraId="403750E2" w14:textId="77777777" w:rsidR="00390006" w:rsidRDefault="0039000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25D" w14:textId="320F9C1F" w:rsidR="00EA3ACC" w:rsidRDefault="00EA3ACC">
    <w:pPr>
      <w:pStyle w:val="a8"/>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0C1D" w14:textId="77777777" w:rsidR="00390006" w:rsidRDefault="00390006" w:rsidP="000274E9">
      <w:pPr>
        <w:spacing w:after="0"/>
      </w:pPr>
      <w:r>
        <w:separator/>
      </w:r>
    </w:p>
  </w:footnote>
  <w:footnote w:type="continuationSeparator" w:id="0">
    <w:p w14:paraId="650E578D" w14:textId="77777777" w:rsidR="00390006" w:rsidRDefault="00390006"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7" w15:restartNumberingAfterBreak="0">
    <w:nsid w:val="7CCD174A"/>
    <w:multiLevelType w:val="hybridMultilevel"/>
    <w:tmpl w:val="EA240DFC"/>
    <w:lvl w:ilvl="0" w:tplc="C8120BA2">
      <w:start w:val="4"/>
      <w:numFmt w:val="bullet"/>
      <w:lvlText w:val="-"/>
      <w:lvlJc w:val="left"/>
      <w:pPr>
        <w:ind w:left="360" w:hanging="360"/>
      </w:pPr>
      <w:rPr>
        <w:rFonts w:ascii="Times New Roman" w:eastAsia="ＭＳ ゴシック" w:hAnsi="Times New Roman" w:cs="Times New Roman" w:hint="default"/>
      </w:rPr>
    </w:lvl>
    <w:lvl w:ilvl="1" w:tplc="4DC04F8C">
      <w:numFmt w:val="bullet"/>
      <w:lvlText w:val="-"/>
      <w:lvlJc w:val="left"/>
      <w:pPr>
        <w:ind w:left="840" w:hanging="420"/>
      </w:pPr>
      <w:rPr>
        <w:rFonts w:ascii="Times New Roman" w:eastAsia="ＭＳ ゴシック" w:hAnsi="Times New Roman" w:cs="Times New Roman" w:hint="default"/>
      </w:rPr>
    </w:lvl>
    <w:lvl w:ilvl="2" w:tplc="4DC04F8C">
      <w:numFmt w:val="bullet"/>
      <w:lvlText w:val="-"/>
      <w:lvlJc w:val="left"/>
      <w:pPr>
        <w:ind w:left="1260" w:hanging="420"/>
      </w:pPr>
      <w:rPr>
        <w:rFonts w:ascii="Times New Roman" w:eastAsia="ＭＳ ゴシック"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9"/>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17"/>
  </w:num>
  <w:num w:numId="11">
    <w:abstractNumId w:val="1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6"/>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61BE6"/>
    <w:rsid w:val="0006291E"/>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2D27"/>
    <w:rsid w:val="000E51FE"/>
    <w:rsid w:val="000F1B6D"/>
    <w:rsid w:val="00100216"/>
    <w:rsid w:val="00101827"/>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6ED8"/>
    <w:rsid w:val="00367784"/>
    <w:rsid w:val="00384318"/>
    <w:rsid w:val="00386B81"/>
    <w:rsid w:val="00390006"/>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270F"/>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1ED2"/>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72EC"/>
    <w:rsid w:val="0084081B"/>
    <w:rsid w:val="008641BF"/>
    <w:rsid w:val="00871B8C"/>
    <w:rsid w:val="00876232"/>
    <w:rsid w:val="00877790"/>
    <w:rsid w:val="00881385"/>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72DBD"/>
    <w:rsid w:val="00A83A46"/>
    <w:rsid w:val="00A9038A"/>
    <w:rsid w:val="00A967CC"/>
    <w:rsid w:val="00AA259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ヘッダー (文字)"/>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フッター (文字)"/>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吹き出し (文字)"/>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3638</Words>
  <Characters>20742</Characters>
  <Application>Microsoft Office Word</Application>
  <DocSecurity>0</DocSecurity>
  <Lines>172</Lines>
  <Paragraphs>48</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Shinya Kumagai</cp:lastModifiedBy>
  <cp:revision>4</cp:revision>
  <dcterms:created xsi:type="dcterms:W3CDTF">2021-09-15T03:16:00Z</dcterms:created>
  <dcterms:modified xsi:type="dcterms:W3CDTF">2021-09-15T03:56:00Z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