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맑은 고딕"/>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proofErr w:type="spellStart"/>
            <w:r>
              <w:rPr>
                <w:rFonts w:eastAsia="SimSun"/>
                <w:lang w:eastAsia="zh-CN"/>
              </w:rPr>
              <w:t>SoftBank</w:t>
            </w:r>
            <w:proofErr w:type="spellEnd"/>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BD3EBC" w:rsidP="00BF428D">
            <w:pPr>
              <w:pStyle w:val="TAL"/>
              <w:rPr>
                <w:rFonts w:eastAsia="SimSun"/>
                <w:lang w:eastAsia="zh-CN"/>
              </w:rPr>
            </w:pPr>
            <w:hyperlink r:id="rId10" w:history="1">
              <w:r w:rsidR="00617CA5" w:rsidRPr="00FE7F17">
                <w:rPr>
                  <w:rStyle w:val="a9"/>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BD3EBC"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맑은 고딕" w:hint="eastAsia"/>
                <w:lang w:eastAsia="ko-KR"/>
              </w:rPr>
            </w:pPr>
            <w:r>
              <w:rPr>
                <w:rFonts w:eastAsia="맑은 고딕" w:hint="eastAsia"/>
                <w:lang w:eastAsia="ko-KR"/>
              </w:rPr>
              <w:t>Sa</w:t>
            </w:r>
            <w:r>
              <w:rPr>
                <w:rFonts w:eastAsia="맑은 고딕"/>
                <w:lang w:eastAsia="ko-KR"/>
              </w:rPr>
              <w:t>msung</w:t>
            </w:r>
          </w:p>
        </w:tc>
        <w:tc>
          <w:tcPr>
            <w:tcW w:w="7415" w:type="dxa"/>
          </w:tcPr>
          <w:p w14:paraId="1FD9F949" w14:textId="371ECC47" w:rsidR="00CC5EEE" w:rsidRDefault="00101827" w:rsidP="00CC5EEE">
            <w:pPr>
              <w:pStyle w:val="TAL"/>
              <w:rPr>
                <w:lang w:eastAsia="zh-CN"/>
              </w:rPr>
            </w:pPr>
            <w:hyperlink r:id="rId12" w:history="1">
              <w:r w:rsidRPr="0053302A">
                <w:rPr>
                  <w:rStyle w:val="a9"/>
                  <w:lang w:eastAsia="zh-CN"/>
                </w:rPr>
                <w:t>sj100.park@samsung.com</w:t>
              </w:r>
            </w:hyperlink>
            <w:r>
              <w:rPr>
                <w:lang w:eastAsia="zh-CN"/>
              </w:rPr>
              <w:t>, h</w:t>
            </w:r>
            <w:bookmarkStart w:id="1" w:name="_GoBack"/>
            <w:bookmarkEnd w:id="1"/>
            <w:r>
              <w:rPr>
                <w:lang w:eastAsia="zh-CN"/>
              </w:rPr>
              <w:t>youngju.ji@samsung.com</w:t>
            </w: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바탕체"/>
                <w:lang w:eastAsia="ko-KR"/>
              </w:rPr>
              <w:lastRenderedPageBreak/>
              <w:t>Samsung</w:t>
            </w:r>
          </w:p>
        </w:tc>
        <w:tc>
          <w:tcPr>
            <w:tcW w:w="1331" w:type="dxa"/>
          </w:tcPr>
          <w:p w14:paraId="45BAEDA5" w14:textId="38D313CF" w:rsidR="002F2E6F" w:rsidRDefault="002F2E6F" w:rsidP="002F2E6F">
            <w:r>
              <w:rPr>
                <w:rFonts w:eastAsia="맑은 고딕" w:hint="eastAsia"/>
                <w:lang w:eastAsia="ko-KR"/>
              </w:rPr>
              <w:t xml:space="preserve">Alt. </w:t>
            </w:r>
            <w:r>
              <w:rPr>
                <w:rFonts w:eastAsia="맑은 고딕"/>
                <w:lang w:eastAsia="ko-KR"/>
              </w:rPr>
              <w:t>3</w:t>
            </w:r>
          </w:p>
        </w:tc>
        <w:tc>
          <w:tcPr>
            <w:tcW w:w="6367" w:type="dxa"/>
          </w:tcPr>
          <w:p w14:paraId="2F3BBC97" w14:textId="14ABB02A" w:rsidR="002F2E6F" w:rsidRDefault="002F2E6F" w:rsidP="002F2E6F">
            <w:r>
              <w:rPr>
                <w:rFonts w:eastAsia="맑은 고딕"/>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맑은 고딕"/>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맑은 고딕"/>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맑은 고딕"/>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proofErr w:type="spellStart"/>
            <w:r>
              <w:rPr>
                <w:rFonts w:eastAsia="MS Mincho" w:hint="eastAsia"/>
              </w:rPr>
              <w:t>S</w:t>
            </w:r>
            <w:r>
              <w:rPr>
                <w:rFonts w:eastAsia="MS Mincho"/>
              </w:rPr>
              <w:t>oftBank</w:t>
            </w:r>
            <w:proofErr w:type="spellEnd"/>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맑은 고딕"/>
                <w:lang w:eastAsia="ko-KR"/>
              </w:rPr>
            </w:pPr>
            <w:r>
              <w:rPr>
                <w:rFonts w:eastAsia="맑은 고딕" w:hint="eastAsia"/>
                <w:lang w:eastAsia="ko-KR"/>
              </w:rPr>
              <w:t>S</w:t>
            </w:r>
            <w:r>
              <w:rPr>
                <w:rFonts w:eastAsia="맑은 고딕"/>
                <w:lang w:eastAsia="ko-KR"/>
              </w:rPr>
              <w:t>amsung</w:t>
            </w:r>
          </w:p>
        </w:tc>
        <w:tc>
          <w:tcPr>
            <w:tcW w:w="1331" w:type="dxa"/>
          </w:tcPr>
          <w:p w14:paraId="325F4A54" w14:textId="45EFF0B0" w:rsidR="00010511" w:rsidRPr="00366ED8" w:rsidRDefault="00366ED8" w:rsidP="00010511">
            <w:pPr>
              <w:rPr>
                <w:rFonts w:eastAsia="맑은 고딕"/>
                <w:lang w:eastAsia="ko-KR"/>
              </w:rPr>
            </w:pPr>
            <w:r>
              <w:rPr>
                <w:rFonts w:eastAsia="맑은 고딕" w:hint="eastAsia"/>
                <w:lang w:eastAsia="ko-KR"/>
              </w:rPr>
              <w:t>-</w:t>
            </w:r>
          </w:p>
        </w:tc>
        <w:tc>
          <w:tcPr>
            <w:tcW w:w="6367" w:type="dxa"/>
          </w:tcPr>
          <w:p w14:paraId="104DC76C" w14:textId="77777777" w:rsidR="00366ED8" w:rsidRDefault="00366ED8" w:rsidP="00366ED8">
            <w:pPr>
              <w:rPr>
                <w:rFonts w:eastAsia="맑은 고딕"/>
                <w:lang w:eastAsia="ko-KR"/>
              </w:rPr>
            </w:pPr>
            <w:r>
              <w:rPr>
                <w:rFonts w:eastAsia="맑은 고딕"/>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맑은 고딕"/>
                <w:lang w:eastAsia="ko-KR"/>
              </w:rPr>
            </w:pPr>
            <w:r>
              <w:rPr>
                <w:rFonts w:eastAsia="맑은 고딕"/>
                <w:lang w:eastAsia="ko-KR"/>
              </w:rPr>
              <w:t xml:space="preserve">No strong views. However, we slightly prefer TR38.822. </w:t>
            </w:r>
            <w:r w:rsidRPr="00366ED8">
              <w:rPr>
                <w:rFonts w:eastAsia="맑은 고딕" w:hint="eastAsia"/>
                <w:lang w:eastAsia="ko-KR"/>
              </w:rPr>
              <w:t xml:space="preserve"> </w:t>
            </w:r>
          </w:p>
          <w:p w14:paraId="1350A28E" w14:textId="77777777" w:rsidR="00366ED8" w:rsidRDefault="00366ED8" w:rsidP="00366ED8">
            <w:pPr>
              <w:pStyle w:val="a5"/>
              <w:numPr>
                <w:ilvl w:val="0"/>
                <w:numId w:val="17"/>
              </w:numPr>
              <w:rPr>
                <w:rFonts w:eastAsia="맑은 고딕"/>
                <w:lang w:eastAsia="ko-KR"/>
              </w:rPr>
            </w:pPr>
            <w:r>
              <w:rPr>
                <w:rFonts w:eastAsia="맑은 고딕"/>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맑은 고딕"/>
                <w:lang w:eastAsia="ko-KR"/>
              </w:rPr>
            </w:pPr>
            <w:r>
              <w:rPr>
                <w:rFonts w:eastAsia="맑은 고딕"/>
                <w:lang w:eastAsia="ko-KR"/>
              </w:rPr>
              <w:t xml:space="preserve">RAN level </w:t>
            </w:r>
            <w:r w:rsidR="00973671">
              <w:rPr>
                <w:rFonts w:eastAsia="맑은 고딕"/>
                <w:lang w:eastAsia="ko-KR"/>
              </w:rPr>
              <w:t>CR</w:t>
            </w:r>
            <w:r>
              <w:rPr>
                <w:rFonts w:eastAsia="맑은 고딕"/>
                <w:lang w:eastAsia="ko-KR"/>
              </w:rPr>
              <w:t xml:space="preserve"> is preferred because it </w:t>
            </w:r>
            <w:r w:rsidR="00973671">
              <w:rPr>
                <w:rFonts w:eastAsia="맑은 고딕"/>
                <w:lang w:eastAsia="ko-KR"/>
              </w:rPr>
              <w:t xml:space="preserve">may </w:t>
            </w:r>
            <w:r>
              <w:rPr>
                <w:rFonts w:eastAsia="맑은 고딕"/>
                <w:lang w:eastAsia="ko-KR"/>
              </w:rPr>
              <w:t xml:space="preserve">need interworking between </w:t>
            </w:r>
            <w:r w:rsidR="00973671">
              <w:rPr>
                <w:rFonts w:eastAsia="맑은 고딕"/>
                <w:lang w:eastAsia="ko-KR"/>
              </w:rPr>
              <w:t xml:space="preserve">RAN1 and RAN2 </w:t>
            </w:r>
            <w:r>
              <w:rPr>
                <w:rFonts w:eastAsia="맑은 고딕"/>
                <w:lang w:eastAsia="ko-KR"/>
              </w:rPr>
              <w:t xml:space="preserve">if it moves to WG level </w:t>
            </w:r>
            <w:r w:rsidR="00973671">
              <w:rPr>
                <w:rFonts w:eastAsia="맑은 고딕"/>
                <w:lang w:eastAsia="ko-KR"/>
              </w:rPr>
              <w:t>CR</w:t>
            </w:r>
            <w:r>
              <w:rPr>
                <w:rFonts w:eastAsia="맑은 고딕"/>
                <w:lang w:eastAsia="ko-KR"/>
              </w:rPr>
              <w:t>.</w:t>
            </w:r>
          </w:p>
        </w:tc>
      </w:tr>
      <w:tr w:rsidR="00010511" w14:paraId="3B1C25FB" w14:textId="77777777" w:rsidTr="005709B1">
        <w:tc>
          <w:tcPr>
            <w:tcW w:w="1364" w:type="dxa"/>
          </w:tcPr>
          <w:p w14:paraId="25FA3912" w14:textId="71F78C42" w:rsidR="00010511" w:rsidRPr="00366ED8" w:rsidRDefault="00010511" w:rsidP="00010511">
            <w:pPr>
              <w:rPr>
                <w:rFonts w:eastAsia="맑은 고딕"/>
                <w:lang w:eastAsia="ko-KR"/>
              </w:rPr>
            </w:pPr>
          </w:p>
        </w:tc>
        <w:tc>
          <w:tcPr>
            <w:tcW w:w="1331" w:type="dxa"/>
          </w:tcPr>
          <w:p w14:paraId="0B6C2DFA" w14:textId="3CCC1F2D" w:rsidR="00010511" w:rsidRDefault="00010511" w:rsidP="00010511"/>
        </w:tc>
        <w:tc>
          <w:tcPr>
            <w:tcW w:w="6367" w:type="dxa"/>
          </w:tcPr>
          <w:p w14:paraId="553A5D5A" w14:textId="4FEFC7AD" w:rsidR="00010511" w:rsidRDefault="00010511" w:rsidP="00010511"/>
        </w:tc>
      </w:tr>
      <w:tr w:rsidR="00010511" w14:paraId="03BF1E4C" w14:textId="77777777" w:rsidTr="005709B1">
        <w:tc>
          <w:tcPr>
            <w:tcW w:w="1364" w:type="dxa"/>
          </w:tcPr>
          <w:p w14:paraId="4210070A" w14:textId="37B6306E" w:rsidR="00010511" w:rsidRDefault="00010511" w:rsidP="00010511">
            <w:pPr>
              <w:rPr>
                <w:lang w:eastAsia="zh-CN"/>
              </w:rPr>
            </w:pPr>
          </w:p>
        </w:tc>
        <w:tc>
          <w:tcPr>
            <w:tcW w:w="1331" w:type="dxa"/>
          </w:tcPr>
          <w:p w14:paraId="7AA28647" w14:textId="7073FD57" w:rsidR="00010511" w:rsidRDefault="00010511" w:rsidP="00010511"/>
        </w:tc>
        <w:tc>
          <w:tcPr>
            <w:tcW w:w="6367" w:type="dxa"/>
          </w:tcPr>
          <w:p w14:paraId="3C076BCB" w14:textId="68732E70" w:rsidR="00010511" w:rsidRDefault="00010511" w:rsidP="00010511"/>
        </w:tc>
      </w:tr>
      <w:tr w:rsidR="00010511" w14:paraId="5812DC29" w14:textId="77777777" w:rsidTr="005709B1">
        <w:tc>
          <w:tcPr>
            <w:tcW w:w="1364" w:type="dxa"/>
          </w:tcPr>
          <w:p w14:paraId="55F9EB07" w14:textId="0A68E015" w:rsidR="00010511" w:rsidRDefault="00010511" w:rsidP="00010511"/>
        </w:tc>
        <w:tc>
          <w:tcPr>
            <w:tcW w:w="1331" w:type="dxa"/>
          </w:tcPr>
          <w:p w14:paraId="6FBA45D4" w14:textId="5DAB29A1" w:rsidR="00010511" w:rsidRDefault="00010511" w:rsidP="00010511"/>
        </w:tc>
        <w:tc>
          <w:tcPr>
            <w:tcW w:w="6367" w:type="dxa"/>
          </w:tcPr>
          <w:p w14:paraId="5815D17F" w14:textId="636CBD68" w:rsidR="00010511" w:rsidRDefault="00010511" w:rsidP="00010511"/>
        </w:tc>
      </w:tr>
      <w:tr w:rsidR="00010511" w14:paraId="24FF29FC" w14:textId="77777777" w:rsidTr="005709B1">
        <w:tc>
          <w:tcPr>
            <w:tcW w:w="1364" w:type="dxa"/>
          </w:tcPr>
          <w:p w14:paraId="669507BB" w14:textId="65D1783A" w:rsidR="00010511" w:rsidRPr="007307AF" w:rsidRDefault="00010511" w:rsidP="00010511">
            <w:pPr>
              <w:rPr>
                <w:rFonts w:eastAsia="맑은 고딕"/>
                <w:lang w:eastAsia="ko-KR"/>
              </w:rPr>
            </w:pPr>
          </w:p>
        </w:tc>
        <w:tc>
          <w:tcPr>
            <w:tcW w:w="1331" w:type="dxa"/>
          </w:tcPr>
          <w:p w14:paraId="7E566DEB" w14:textId="0898B7D7" w:rsidR="00010511" w:rsidRPr="007307AF" w:rsidRDefault="00010511" w:rsidP="00010511">
            <w:pPr>
              <w:rPr>
                <w:rFonts w:eastAsia="맑은 고딕"/>
                <w:lang w:eastAsia="ko-KR"/>
              </w:rPr>
            </w:pPr>
          </w:p>
        </w:tc>
        <w:tc>
          <w:tcPr>
            <w:tcW w:w="6367" w:type="dxa"/>
          </w:tcPr>
          <w:p w14:paraId="73C9EFBD" w14:textId="1BEA5A59" w:rsidR="00010511" w:rsidRPr="007307AF" w:rsidRDefault="00010511" w:rsidP="00010511">
            <w:pPr>
              <w:rPr>
                <w:rFonts w:eastAsia="맑은 고딕"/>
                <w:lang w:eastAsia="ko-KR"/>
              </w:rPr>
            </w:pPr>
          </w:p>
        </w:tc>
      </w:tr>
      <w:tr w:rsidR="00010511" w14:paraId="522AC891" w14:textId="77777777" w:rsidTr="005709B1">
        <w:tc>
          <w:tcPr>
            <w:tcW w:w="1364" w:type="dxa"/>
          </w:tcPr>
          <w:p w14:paraId="6BFA79FE" w14:textId="3CE9FC54" w:rsidR="00010511" w:rsidRDefault="00010511" w:rsidP="00010511"/>
        </w:tc>
        <w:tc>
          <w:tcPr>
            <w:tcW w:w="1331" w:type="dxa"/>
          </w:tcPr>
          <w:p w14:paraId="0326F020" w14:textId="43EB8213" w:rsidR="00010511" w:rsidRDefault="00010511" w:rsidP="00010511"/>
        </w:tc>
        <w:tc>
          <w:tcPr>
            <w:tcW w:w="6367" w:type="dxa"/>
          </w:tcPr>
          <w:p w14:paraId="07D6B001" w14:textId="2FFE2559" w:rsidR="00010511" w:rsidRDefault="00010511" w:rsidP="00010511"/>
        </w:tc>
      </w:tr>
      <w:tr w:rsidR="00010511" w14:paraId="44EA879E" w14:textId="77777777" w:rsidTr="005709B1">
        <w:tc>
          <w:tcPr>
            <w:tcW w:w="1364" w:type="dxa"/>
          </w:tcPr>
          <w:p w14:paraId="4E5D47F8" w14:textId="7E4E758F" w:rsidR="00010511" w:rsidRDefault="00010511" w:rsidP="00010511"/>
        </w:tc>
        <w:tc>
          <w:tcPr>
            <w:tcW w:w="1331" w:type="dxa"/>
          </w:tcPr>
          <w:p w14:paraId="6B9ED5D3" w14:textId="4E3FBD50" w:rsidR="00010511" w:rsidRDefault="00010511" w:rsidP="00010511"/>
        </w:tc>
        <w:tc>
          <w:tcPr>
            <w:tcW w:w="6367" w:type="dxa"/>
          </w:tcPr>
          <w:p w14:paraId="477DEC99" w14:textId="7781EBCB" w:rsidR="00010511" w:rsidRDefault="00010511" w:rsidP="00010511"/>
        </w:tc>
      </w:tr>
      <w:tr w:rsidR="00010511" w14:paraId="755C0A67" w14:textId="77777777" w:rsidTr="005709B1">
        <w:tc>
          <w:tcPr>
            <w:tcW w:w="1364" w:type="dxa"/>
          </w:tcPr>
          <w:p w14:paraId="746190A9" w14:textId="19E3F722" w:rsidR="00010511" w:rsidRDefault="00010511" w:rsidP="00010511"/>
        </w:tc>
        <w:tc>
          <w:tcPr>
            <w:tcW w:w="1331" w:type="dxa"/>
          </w:tcPr>
          <w:p w14:paraId="5DF7A28C" w14:textId="74486F55" w:rsidR="00010511" w:rsidRDefault="00010511" w:rsidP="00010511"/>
        </w:tc>
        <w:tc>
          <w:tcPr>
            <w:tcW w:w="6367" w:type="dxa"/>
          </w:tcPr>
          <w:p w14:paraId="0023B825" w14:textId="2300E470" w:rsidR="00010511" w:rsidRDefault="00010511" w:rsidP="00010511"/>
        </w:tc>
      </w:tr>
      <w:tr w:rsidR="00010511" w14:paraId="4D3BF12E" w14:textId="77777777" w:rsidTr="005709B1">
        <w:tc>
          <w:tcPr>
            <w:tcW w:w="1364" w:type="dxa"/>
          </w:tcPr>
          <w:p w14:paraId="6707FCA4" w14:textId="16B0072A" w:rsidR="00010511" w:rsidRDefault="00010511" w:rsidP="00010511">
            <w:pPr>
              <w:rPr>
                <w:rFonts w:eastAsia="MS Mincho"/>
              </w:rPr>
            </w:pPr>
          </w:p>
        </w:tc>
        <w:tc>
          <w:tcPr>
            <w:tcW w:w="1331" w:type="dxa"/>
          </w:tcPr>
          <w:p w14:paraId="3874051B" w14:textId="001091A5" w:rsidR="00010511" w:rsidRDefault="00010511" w:rsidP="00010511">
            <w:pPr>
              <w:rPr>
                <w:rFonts w:eastAsia="MS Mincho"/>
              </w:rPr>
            </w:pPr>
          </w:p>
        </w:tc>
        <w:tc>
          <w:tcPr>
            <w:tcW w:w="6367" w:type="dxa"/>
          </w:tcPr>
          <w:p w14:paraId="5B790830" w14:textId="77777777" w:rsidR="00010511" w:rsidRPr="006276B3" w:rsidRDefault="00010511" w:rsidP="00010511">
            <w:pPr>
              <w:rPr>
                <w:rFonts w:eastAsia="MS Mincho"/>
              </w:rPr>
            </w:pPr>
          </w:p>
        </w:tc>
      </w:tr>
      <w:tr w:rsidR="00010511" w14:paraId="6DF575DA" w14:textId="77777777" w:rsidTr="005709B1">
        <w:tc>
          <w:tcPr>
            <w:tcW w:w="1364" w:type="dxa"/>
          </w:tcPr>
          <w:p w14:paraId="0FA04017" w14:textId="1C128753" w:rsidR="00010511" w:rsidRDefault="00010511" w:rsidP="00010511">
            <w:pPr>
              <w:rPr>
                <w:lang w:eastAsia="zh-CN"/>
              </w:rPr>
            </w:pPr>
          </w:p>
        </w:tc>
        <w:tc>
          <w:tcPr>
            <w:tcW w:w="1331" w:type="dxa"/>
          </w:tcPr>
          <w:p w14:paraId="11C765AF" w14:textId="40B93427" w:rsidR="00010511" w:rsidRDefault="00010511" w:rsidP="00010511">
            <w:pPr>
              <w:rPr>
                <w:lang w:eastAsia="zh-CN"/>
              </w:rPr>
            </w:pPr>
          </w:p>
        </w:tc>
        <w:tc>
          <w:tcPr>
            <w:tcW w:w="6367" w:type="dxa"/>
          </w:tcPr>
          <w:p w14:paraId="5A97005A" w14:textId="6EA4BB7A" w:rsidR="00010511" w:rsidRDefault="00010511" w:rsidP="00010511">
            <w:pPr>
              <w:rPr>
                <w:lang w:eastAsia="zh-CN"/>
              </w:rPr>
            </w:pPr>
          </w:p>
        </w:tc>
      </w:tr>
      <w:tr w:rsidR="00010511" w14:paraId="5BB39BA8" w14:textId="77777777" w:rsidTr="005709B1">
        <w:tc>
          <w:tcPr>
            <w:tcW w:w="1364" w:type="dxa"/>
          </w:tcPr>
          <w:p w14:paraId="7CB72161" w14:textId="1CF451E6" w:rsidR="00010511" w:rsidRDefault="00010511" w:rsidP="00010511">
            <w:pPr>
              <w:rPr>
                <w:lang w:eastAsia="zh-CN"/>
              </w:rPr>
            </w:pPr>
          </w:p>
        </w:tc>
        <w:tc>
          <w:tcPr>
            <w:tcW w:w="1331" w:type="dxa"/>
          </w:tcPr>
          <w:p w14:paraId="188889BD" w14:textId="20C0BBE0" w:rsidR="00010511" w:rsidRDefault="00010511" w:rsidP="00010511">
            <w:pPr>
              <w:rPr>
                <w:lang w:eastAsia="zh-CN"/>
              </w:rPr>
            </w:pPr>
          </w:p>
        </w:tc>
        <w:tc>
          <w:tcPr>
            <w:tcW w:w="6367" w:type="dxa"/>
          </w:tcPr>
          <w:p w14:paraId="4918E91B" w14:textId="0DDE35C0" w:rsidR="00010511" w:rsidRDefault="00010511" w:rsidP="00010511">
            <w:pPr>
              <w:rPr>
                <w:lang w:eastAsia="zh-CN"/>
              </w:rPr>
            </w:pPr>
          </w:p>
        </w:tc>
      </w:tr>
      <w:tr w:rsidR="00010511" w14:paraId="42A6C785" w14:textId="77777777" w:rsidTr="005709B1">
        <w:tc>
          <w:tcPr>
            <w:tcW w:w="1364" w:type="dxa"/>
          </w:tcPr>
          <w:p w14:paraId="1467569F" w14:textId="3A366955" w:rsidR="00010511" w:rsidRDefault="00010511" w:rsidP="00010511"/>
        </w:tc>
        <w:tc>
          <w:tcPr>
            <w:tcW w:w="1331" w:type="dxa"/>
          </w:tcPr>
          <w:p w14:paraId="5B72DC64" w14:textId="2B641996" w:rsidR="00010511" w:rsidRDefault="00010511" w:rsidP="00010511"/>
        </w:tc>
        <w:tc>
          <w:tcPr>
            <w:tcW w:w="6367" w:type="dxa"/>
          </w:tcPr>
          <w:p w14:paraId="7F06CB00" w14:textId="62427A8B" w:rsidR="00010511" w:rsidRDefault="00010511" w:rsidP="00010511">
            <w:pPr>
              <w:rPr>
                <w:lang w:eastAsia="zh-CN"/>
              </w:rPr>
            </w:pPr>
          </w:p>
        </w:tc>
      </w:tr>
      <w:tr w:rsidR="00010511" w14:paraId="683A5683" w14:textId="77777777" w:rsidTr="005709B1">
        <w:tc>
          <w:tcPr>
            <w:tcW w:w="1364" w:type="dxa"/>
          </w:tcPr>
          <w:p w14:paraId="1341115C" w14:textId="4896B243" w:rsidR="00010511" w:rsidRPr="00CD4571" w:rsidRDefault="00010511" w:rsidP="00010511"/>
        </w:tc>
        <w:tc>
          <w:tcPr>
            <w:tcW w:w="1331" w:type="dxa"/>
          </w:tcPr>
          <w:p w14:paraId="4243BA4F" w14:textId="75BC019C" w:rsidR="00010511" w:rsidRPr="00CD4571" w:rsidRDefault="00010511" w:rsidP="00010511"/>
        </w:tc>
        <w:tc>
          <w:tcPr>
            <w:tcW w:w="6367" w:type="dxa"/>
          </w:tcPr>
          <w:p w14:paraId="3B4F31E8" w14:textId="5473B38D" w:rsidR="00010511" w:rsidRDefault="00010511" w:rsidP="00010511"/>
        </w:tc>
      </w:tr>
      <w:tr w:rsidR="00010511"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010511" w:rsidRDefault="00010511" w:rsidP="00010511">
            <w:pPr>
              <w:rPr>
                <w:lang w:eastAsia="zh-CN"/>
              </w:rPr>
            </w:pPr>
          </w:p>
        </w:tc>
      </w:tr>
      <w:tr w:rsidR="00010511"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010511" w:rsidRDefault="00010511" w:rsidP="00010511">
            <w:pPr>
              <w:rPr>
                <w:lang w:eastAsia="zh-CN"/>
              </w:rPr>
            </w:pPr>
          </w:p>
        </w:tc>
      </w:tr>
      <w:tr w:rsidR="00010511"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010511" w:rsidRDefault="00010511" w:rsidP="00010511">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lastRenderedPageBreak/>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spellStart"/>
      <w:proofErr w:type="gramStart"/>
      <w:r w:rsidRPr="00CA1809">
        <w:rPr>
          <w:bCs/>
          <w:sz w:val="21"/>
          <w:szCs w:val="21"/>
          <w:lang w:eastAsia="zh-CN"/>
        </w:rPr>
        <w:t>Tx</w:t>
      </w:r>
      <w:proofErr w:type="spellEnd"/>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number of </w:t>
            </w:r>
            <w:proofErr w:type="spellStart"/>
            <w:r>
              <w:rPr>
                <w:rFonts w:eastAsia="MS Mincho"/>
              </w:rPr>
              <w:t>Tx</w:t>
            </w:r>
            <w:proofErr w:type="spellEnd"/>
            <w:r>
              <w:rPr>
                <w:rFonts w:eastAsia="MS Mincho"/>
              </w:rPr>
              <w:t xml:space="preserve"> chains / layers. For example, the UE may be coherent capable with 2 </w:t>
            </w:r>
            <w:proofErr w:type="spellStart"/>
            <w:r>
              <w:rPr>
                <w:rFonts w:eastAsia="MS Mincho"/>
              </w:rPr>
              <w:t>Tx</w:t>
            </w:r>
            <w:proofErr w:type="spellEnd"/>
            <w:r>
              <w:rPr>
                <w:rFonts w:eastAsia="MS Mincho"/>
              </w:rPr>
              <w:t xml:space="preserve"> but not coherent (not even partial coherent) with 4 </w:t>
            </w:r>
            <w:proofErr w:type="spellStart"/>
            <w:r>
              <w:rPr>
                <w:rFonts w:eastAsia="MS Mincho"/>
              </w:rPr>
              <w:t>Tx</w:t>
            </w:r>
            <w:proofErr w:type="spellEnd"/>
            <w:r>
              <w:rPr>
                <w:rFonts w:eastAsia="MS Mincho"/>
              </w:rPr>
              <w:t>.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맑은 고딕" w:hint="eastAsia"/>
                <w:lang w:eastAsia="ko-KR"/>
              </w:rPr>
              <w:t xml:space="preserve">We also think </w:t>
            </w:r>
            <w:proofErr w:type="spellStart"/>
            <w:r>
              <w:rPr>
                <w:rFonts w:eastAsia="맑은 고딕" w:hint="eastAsia"/>
                <w:lang w:eastAsia="ko-KR"/>
              </w:rPr>
              <w:t>gNB</w:t>
            </w:r>
            <w:proofErr w:type="spellEnd"/>
            <w:r>
              <w:rPr>
                <w:rFonts w:eastAsia="맑은 고딕" w:hint="eastAsia"/>
                <w:lang w:eastAsia="ko-KR"/>
              </w:rPr>
              <w:t xml:space="preserve"> can manage this issue based </w:t>
            </w:r>
            <w:r>
              <w:rPr>
                <w:rFonts w:eastAsia="맑은 고딕"/>
                <w:lang w:eastAsia="ko-KR"/>
              </w:rPr>
              <w:t>on R4</w:t>
            </w:r>
            <w:r w:rsidRPr="00D8070C">
              <w:rPr>
                <w:rFonts w:eastAsia="맑은 고딕"/>
                <w:lang w:eastAsia="ko-KR"/>
              </w:rPr>
              <w:t>-2109583</w:t>
            </w:r>
            <w:r>
              <w:rPr>
                <w:rFonts w:eastAsia="맑은 고딕" w:hint="eastAsia"/>
                <w:lang w:eastAsia="ko-KR"/>
              </w:rPr>
              <w:t xml:space="preserve"> </w:t>
            </w:r>
            <w:r>
              <w:rPr>
                <w:rFonts w:eastAsia="맑은 고딕"/>
                <w:lang w:eastAsia="ko-KR"/>
              </w:rPr>
              <w:t xml:space="preserve">for </w:t>
            </w:r>
            <w:r>
              <w:rPr>
                <w:rFonts w:eastAsia="맑은 고딕" w:hint="eastAsia"/>
                <w:lang w:eastAsia="ko-KR"/>
              </w:rPr>
              <w:t xml:space="preserve">38.101 but </w:t>
            </w:r>
            <w:r>
              <w:rPr>
                <w:rFonts w:eastAsia="맑은 고딕"/>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맑은 고딕"/>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맑은 고딕"/>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맑은 고딕"/>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lastRenderedPageBreak/>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w:t>
            </w:r>
            <w:proofErr w:type="spellStart"/>
            <w:r>
              <w:rPr>
                <w:lang w:eastAsia="zh-CN"/>
              </w:rPr>
              <w:t>Tx</w:t>
            </w:r>
            <w:proofErr w:type="spellEnd"/>
            <w:r>
              <w:rPr>
                <w:lang w:eastAsia="zh-CN"/>
              </w:rPr>
              <w:t xml:space="preserve">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w:t>
            </w:r>
            <w:proofErr w:type="spellStart"/>
            <w:r>
              <w:rPr>
                <w:lang w:eastAsia="zh-CN"/>
              </w:rPr>
              <w:t>Tx</w:t>
            </w:r>
            <w:proofErr w:type="spellEnd"/>
            <w:r>
              <w:rPr>
                <w:lang w:eastAsia="zh-CN"/>
              </w:rPr>
              <w:t xml:space="preserve"> switching case and non-</w:t>
            </w:r>
            <w:proofErr w:type="spellStart"/>
            <w:r>
              <w:rPr>
                <w:lang w:eastAsia="zh-CN"/>
              </w:rPr>
              <w:t>Tx</w:t>
            </w:r>
            <w:proofErr w:type="spellEnd"/>
            <w:r>
              <w:rPr>
                <w:lang w:eastAsia="zh-CN"/>
              </w:rPr>
              <w:t xml:space="preserve">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 xml:space="preserve">differentiate the coherence capability between transmission directly after the </w:t>
            </w:r>
            <w:proofErr w:type="spellStart"/>
            <w:r>
              <w:rPr>
                <w:lang w:eastAsia="zh-CN"/>
              </w:rPr>
              <w:t>Tx</w:t>
            </w:r>
            <w:proofErr w:type="spellEnd"/>
            <w:r>
              <w:rPr>
                <w:lang w:eastAsia="zh-CN"/>
              </w:rPr>
              <w:t xml:space="preserve">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r>
      <w:proofErr w:type="spellStart"/>
      <w:r>
        <w:rPr>
          <w:color w:val="000000"/>
        </w:rPr>
        <w:t>SoftBank</w:t>
      </w:r>
      <w:proofErr w:type="spellEnd"/>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lastRenderedPageBreak/>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proofErr w:type="spellStart"/>
      <w:r w:rsidR="00445BD3">
        <w:rPr>
          <w:color w:val="000000"/>
        </w:rPr>
        <w:t>SoftBank</w:t>
      </w:r>
      <w:proofErr w:type="spellEnd"/>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4A118" w14:textId="77777777" w:rsidR="00BD3EBC" w:rsidRDefault="00BD3EBC" w:rsidP="000274E9">
      <w:pPr>
        <w:spacing w:after="0"/>
      </w:pPr>
      <w:r>
        <w:separator/>
      </w:r>
    </w:p>
  </w:endnote>
  <w:endnote w:type="continuationSeparator" w:id="0">
    <w:p w14:paraId="3927EC2C" w14:textId="77777777" w:rsidR="00BD3EBC" w:rsidRDefault="00BD3EBC"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025D" w14:textId="320F9C1F" w:rsidR="00EA3ACC" w:rsidRDefault="00EA3ACC">
    <w:pPr>
      <w:pStyle w:val="a7"/>
    </w:pPr>
    <w:r>
      <w:rPr>
        <w:noProof/>
        <w:lang w:eastAsia="ko-KR"/>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D0B1B" w14:textId="77777777" w:rsidR="00BD3EBC" w:rsidRDefault="00BD3EBC" w:rsidP="000274E9">
      <w:pPr>
        <w:spacing w:after="0"/>
      </w:pPr>
      <w:r>
        <w:separator/>
      </w:r>
    </w:p>
  </w:footnote>
  <w:footnote w:type="continuationSeparator" w:id="0">
    <w:p w14:paraId="15E6EE88" w14:textId="77777777" w:rsidR="00BD3EBC" w:rsidRDefault="00BD3EBC"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3"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46A2"/>
    <w:rsid w:val="000274E9"/>
    <w:rsid w:val="00061BE6"/>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6ED8"/>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C0300"/>
    <w:rsid w:val="007C08D4"/>
    <w:rsid w:val="007C16CC"/>
    <w:rsid w:val="007C3040"/>
    <w:rsid w:val="007C5560"/>
    <w:rsid w:val="007C7A9B"/>
    <w:rsid w:val="007D527A"/>
    <w:rsid w:val="007D6512"/>
    <w:rsid w:val="007D6DFD"/>
    <w:rsid w:val="007E2362"/>
    <w:rsid w:val="007F3393"/>
    <w:rsid w:val="007F540D"/>
    <w:rsid w:val="007F6408"/>
    <w:rsid w:val="00807936"/>
    <w:rsid w:val="00826896"/>
    <w:rsid w:val="008372EC"/>
    <w:rsid w:val="0084081B"/>
    <w:rsid w:val="008641BF"/>
    <w:rsid w:val="00871B8C"/>
    <w:rsid w:val="00876232"/>
    <w:rsid w:val="00877790"/>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EA4"/>
    <w:rsid w:val="00A57677"/>
    <w:rsid w:val="00A72DBD"/>
    <w:rsid w:val="00A83A46"/>
    <w:rsid w:val="00A9038A"/>
    <w:rsid w:val="00A967C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바닥글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풍선 도움말 텍스트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UnresolvedMention">
    <w:name w:val="Unresolved Mention"/>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3374</Words>
  <Characters>19233</Characters>
  <Application>Microsoft Office Word</Application>
  <DocSecurity>0</DocSecurity>
  <Lines>160</Lines>
  <Paragraphs>45</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지형주/표준연구팀(SR)/Principal Engineer/삼성전자</cp:lastModifiedBy>
  <cp:revision>2</cp:revision>
  <dcterms:created xsi:type="dcterms:W3CDTF">2021-09-15T00:24:00Z</dcterms:created>
  <dcterms:modified xsi:type="dcterms:W3CDTF">2021-09-15T00:24:00Z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