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zh-CN"/>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C6D358F" w14:textId="77777777" w:rsidR="00A054DC" w:rsidRDefault="009B2599">
      <w:pPr>
        <w:pStyle w:val="1"/>
      </w:pPr>
      <w:r>
        <w:rPr>
          <w:rFonts w:hint="eastAsia"/>
        </w:rPr>
        <w:t>Introduction</w:t>
      </w:r>
    </w:p>
    <w:p w14:paraId="74AC85CA" w14:textId="77777777" w:rsidR="00A054DC" w:rsidRDefault="009B2599">
      <w:pPr>
        <w:spacing w:before="120" w:after="120" w:line="240" w:lineRule="auto"/>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17FE8A00" w14:textId="77777777" w:rsidR="00A054DC" w:rsidRDefault="009B2599">
      <w:pPr>
        <w:pStyle w:val="af2"/>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af2"/>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af2"/>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af2"/>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af2"/>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f1"/>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af2"/>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af2"/>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1B1B151A" w14:textId="77777777" w:rsidR="00A054DC" w:rsidRDefault="009B2599">
      <w:pPr>
        <w:pStyle w:val="1"/>
      </w:pPr>
      <w:r>
        <w:rPr>
          <w:rFonts w:hint="eastAsia"/>
        </w:rPr>
        <w:lastRenderedPageBreak/>
        <w:t>I</w:t>
      </w:r>
      <w:r>
        <w:t>nitial phase</w:t>
      </w:r>
    </w:p>
    <w:p w14:paraId="790537AC" w14:textId="77777777" w:rsidR="00A054DC" w:rsidRDefault="009B2599">
      <w:pPr>
        <w:spacing w:before="120" w:after="120" w:line="240" w:lineRule="auto"/>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835A849" w14:textId="77777777" w:rsidR="00A054DC" w:rsidRDefault="009B2599">
      <w:pPr>
        <w:pStyle w:val="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f1"/>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Simultaneous PUCCH/PUSCH Tx is another topic for downscoping.</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af2"/>
              <w:numPr>
                <w:ilvl w:val="0"/>
                <w:numId w:val="6"/>
              </w:numPr>
              <w:spacing w:before="120" w:after="120" w:line="240" w:lineRule="auto"/>
              <w:contextualSpacing w:val="0"/>
              <w:rPr>
                <w:rFonts w:ascii="Calibri" w:eastAsia="Times New Roman" w:hAnsi="Calibri"/>
                <w:szCs w:val="22"/>
                <w:lang w:val="en-US"/>
              </w:rPr>
            </w:pPr>
            <w:r>
              <w:rPr>
                <w:rFonts w:eastAsia="Times New Roman"/>
              </w:rPr>
              <w:t>The following down-scoping components were observed from the referred tdocs</w:t>
            </w:r>
          </w:p>
          <w:p w14:paraId="5B8F7632"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af2"/>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af2"/>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14:paraId="47AB7999" w14:textId="77777777" w:rsidR="00A054DC" w:rsidRDefault="009B2599">
            <w:pPr>
              <w:spacing w:before="120" w:after="120" w:line="240" w:lineRule="auto"/>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1864BA53" w14:textId="77777777" w:rsidR="00A054DC" w:rsidRDefault="009B2599">
            <w:pPr>
              <w:pStyle w:val="af2"/>
              <w:numPr>
                <w:ilvl w:val="0"/>
                <w:numId w:val="7"/>
              </w:numPr>
              <w:spacing w:before="120" w:afterLines="50" w:after="180" w:line="240" w:lineRule="auto"/>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w:t>
            </w:r>
            <w:r>
              <w:rPr>
                <w:rFonts w:eastAsia="等线"/>
                <w:lang w:eastAsia="zh-CN"/>
              </w:rPr>
              <w:lastRenderedPageBreak/>
              <w:t xml:space="preserve">for non-CA case and intra-band CA case, which are probably more typical scenarios. It is preferred to keep the feature that can be applied to more broad scenarios. </w:t>
            </w:r>
            <w:r>
              <w:rPr>
                <w:rFonts w:eastAsia="等线"/>
                <w:b/>
                <w:lang w:eastAsia="zh-CN"/>
              </w:rPr>
              <w:t xml:space="preserve"> </w:t>
            </w:r>
          </w:p>
          <w:p w14:paraId="6B4CD086" w14:textId="77777777" w:rsidR="00A054DC" w:rsidRDefault="009B2599">
            <w:pPr>
              <w:pStyle w:val="af2"/>
              <w:numPr>
                <w:ilvl w:val="0"/>
                <w:numId w:val="7"/>
              </w:numPr>
              <w:spacing w:before="120" w:after="120" w:line="240" w:lineRule="auto"/>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af2"/>
              <w:numPr>
                <w:ilvl w:val="0"/>
                <w:numId w:val="7"/>
              </w:numPr>
              <w:spacing w:before="120" w:after="120" w:line="240" w:lineRule="auto"/>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14:paraId="6D7FAD5E" w14:textId="77777777" w:rsidR="00A054DC" w:rsidRDefault="009B2599">
            <w:pPr>
              <w:pStyle w:val="af"/>
              <w:shd w:val="clear" w:color="auto" w:fill="FFFFFF"/>
              <w:spacing w:before="120" w:beforeAutospacing="0" w:after="120" w:afterAutospacing="0" w:line="240" w:lineRule="auto"/>
              <w:rPr>
                <w:rStyle w:val="af0"/>
                <w:rFonts w:ascii="Times New Roman" w:eastAsia="微软雅黑" w:hAnsi="Times New Roman" w:cs="Times New Roman"/>
                <w:b w:val="0"/>
                <w:sz w:val="20"/>
                <w:szCs w:val="20"/>
              </w:rPr>
            </w:pPr>
            <w:r>
              <w:rPr>
                <w:rStyle w:val="af0"/>
                <w:rFonts w:ascii="Times New Roman" w:eastAsia="微软雅黑" w:hAnsi="Times New Roman" w:cs="Times New Roman" w:hint="eastAsia"/>
                <w:b w:val="0"/>
                <w:sz w:val="20"/>
                <w:szCs w:val="20"/>
              </w:rPr>
              <w:t>We are fine to d</w:t>
            </w:r>
            <w:r>
              <w:rPr>
                <w:rStyle w:val="af0"/>
                <w:rFonts w:ascii="Times New Roman" w:eastAsia="微软雅黑" w:hAnsi="Times New Roman" w:cs="Times New Roman"/>
                <w:b w:val="0"/>
                <w:sz w:val="20"/>
                <w:szCs w:val="20"/>
              </w:rPr>
              <w:t>own-scop</w:t>
            </w:r>
            <w:r>
              <w:rPr>
                <w:rStyle w:val="af0"/>
                <w:rFonts w:ascii="Times New Roman" w:eastAsia="微软雅黑" w:hAnsi="Times New Roman" w:cs="Times New Roman" w:hint="eastAsia"/>
                <w:b w:val="0"/>
                <w:sz w:val="20"/>
                <w:szCs w:val="20"/>
              </w:rPr>
              <w:t>e</w:t>
            </w:r>
            <w:r>
              <w:rPr>
                <w:rStyle w:val="af0"/>
                <w:rFonts w:ascii="Times New Roman" w:eastAsia="微软雅黑" w:hAnsi="Times New Roman" w:cs="Times New Roman"/>
                <w:b w:val="0"/>
                <w:sz w:val="20"/>
                <w:szCs w:val="20"/>
              </w:rPr>
              <w:t xml:space="preserve"> this </w:t>
            </w:r>
            <w:r>
              <w:rPr>
                <w:rStyle w:val="af0"/>
                <w:rFonts w:ascii="Times New Roman" w:eastAsia="微软雅黑" w:hAnsi="Times New Roman" w:cs="Times New Roman" w:hint="eastAsia"/>
                <w:b w:val="0"/>
                <w:sz w:val="20"/>
                <w:szCs w:val="20"/>
              </w:rPr>
              <w:t>topic to ensure completion of RAN1 work in time. W</w:t>
            </w:r>
            <w:r>
              <w:rPr>
                <w:rStyle w:val="af0"/>
                <w:rFonts w:ascii="Times New Roman" w:eastAsia="微软雅黑" w:hAnsi="Times New Roman" w:cs="Times New Roman"/>
                <w:b w:val="0"/>
                <w:sz w:val="20"/>
                <w:szCs w:val="20"/>
              </w:rPr>
              <w:t xml:space="preserve">e suggest </w:t>
            </w:r>
            <w:r>
              <w:rPr>
                <w:rStyle w:val="af0"/>
                <w:rFonts w:ascii="Times New Roman" w:eastAsia="微软雅黑" w:hAnsi="Times New Roman" w:cs="Times New Roman" w:hint="eastAsia"/>
                <w:b w:val="0"/>
                <w:sz w:val="20"/>
                <w:szCs w:val="20"/>
              </w:rPr>
              <w:t xml:space="preserve">dropping </w:t>
            </w:r>
            <w:r>
              <w:rPr>
                <w:rStyle w:val="af0"/>
                <w:rFonts w:ascii="Times New Roman" w:eastAsia="微软雅黑" w:hAnsi="Times New Roman" w:cs="Times New Roman"/>
                <w:b w:val="0"/>
                <w:sz w:val="20"/>
                <w:szCs w:val="20"/>
              </w:rPr>
              <w:t>"simultaneous PUCCH/PUSCH of different PHY priorities " and "overlapping CG and DG PUSCH enhancements"</w:t>
            </w:r>
            <w:r>
              <w:rPr>
                <w:rStyle w:val="af0"/>
                <w:rFonts w:ascii="Times New Roman" w:eastAsia="微软雅黑"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af"/>
              <w:shd w:val="clear" w:color="auto" w:fill="FFFFFF"/>
              <w:spacing w:before="120" w:beforeAutospacing="0" w:after="120" w:afterAutospacing="0" w:line="240" w:lineRule="auto"/>
              <w:rPr>
                <w:rStyle w:val="af0"/>
                <w:rFonts w:ascii="Times New Roman" w:eastAsia="微软雅黑" w:hAnsi="Times New Roman" w:cs="Times New Roman"/>
                <w:b w:val="0"/>
                <w:sz w:val="20"/>
                <w:szCs w:val="20"/>
              </w:rPr>
            </w:pPr>
          </w:p>
          <w:p w14:paraId="468F3411" w14:textId="77777777" w:rsidR="00A054DC" w:rsidRDefault="009B2599">
            <w:pPr>
              <w:pStyle w:val="af"/>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f0"/>
                <w:rFonts w:ascii="Times New Roman" w:eastAsia="微软雅黑" w:hAnsi="Times New Roman" w:cs="Times New Roman" w:hint="eastAsia"/>
                <w:b w:val="0"/>
                <w:sz w:val="20"/>
                <w:szCs w:val="20"/>
              </w:rPr>
              <w:t xml:space="preserve">For the multiplexing behavior </w:t>
            </w:r>
            <w:r>
              <w:rPr>
                <w:rStyle w:val="aa"/>
                <w:rFonts w:ascii="Times New Roman" w:eastAsia="微软雅黑" w:hAnsi="Times New Roman" w:cs="Times New Roman"/>
                <w:bCs/>
                <w:i w:val="0"/>
                <w:iCs w:val="0"/>
                <w:sz w:val="20"/>
                <w:szCs w:val="20"/>
              </w:rPr>
              <w:t>among HARQ-ACK/SR/CSI and PUSCH for traffic with different priorities</w:t>
            </w:r>
            <w:r>
              <w:rPr>
                <w:rStyle w:val="aa"/>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af2"/>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07E26139" w14:textId="77777777" w:rsidR="00A054DC" w:rsidRDefault="009B2599">
            <w:pPr>
              <w:pStyle w:val="af2"/>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af2"/>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3250BC9A" w14:textId="77777777" w:rsidR="00A054DC" w:rsidRDefault="009B2599">
            <w:pPr>
              <w:pStyle w:val="af2"/>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af2"/>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af0"/>
                <w:rFonts w:ascii="Times New Roman" w:eastAsia="微软雅黑" w:hAnsi="Times New Roman"/>
                <w:b w:val="0"/>
                <w:szCs w:val="20"/>
                <w:lang w:val="en-US" w:eastAsia="zh-CN"/>
              </w:rPr>
            </w:pPr>
            <w:r>
              <w:rPr>
                <w:lang w:eastAsia="ko-KR"/>
              </w:rPr>
              <w:t xml:space="preserve">We are fine to have </w:t>
            </w:r>
            <w:r>
              <w:rPr>
                <w:rStyle w:val="af0"/>
                <w:rFonts w:ascii="Times New Roman" w:eastAsia="微软雅黑" w:hAnsi="Times New Roman" w:hint="eastAsia"/>
                <w:b w:val="0"/>
                <w:szCs w:val="20"/>
                <w:lang w:val="en-US" w:eastAsia="zh-CN"/>
              </w:rPr>
              <w:t>d</w:t>
            </w:r>
            <w:r>
              <w:rPr>
                <w:rStyle w:val="af0"/>
                <w:rFonts w:ascii="Times New Roman" w:eastAsia="微软雅黑" w:hAnsi="Times New Roman"/>
                <w:b w:val="0"/>
                <w:szCs w:val="20"/>
              </w:rPr>
              <w:t>own-scoping</w:t>
            </w:r>
            <w:r>
              <w:rPr>
                <w:rStyle w:val="af0"/>
                <w:rFonts w:ascii="Times New Roman" w:eastAsia="微软雅黑" w:hAnsi="Times New Roman"/>
                <w:b w:val="0"/>
                <w:szCs w:val="20"/>
                <w:lang w:val="en-US" w:eastAsia="zh-CN"/>
              </w:rPr>
              <w:t xml:space="preserve"> with the following views:</w:t>
            </w:r>
          </w:p>
          <w:p w14:paraId="530172BD" w14:textId="77777777" w:rsidR="00A054DC" w:rsidRDefault="009B2599">
            <w:pPr>
              <w:pStyle w:val="af2"/>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14:paraId="799B9586" w14:textId="77777777" w:rsidR="00A054DC" w:rsidRDefault="009B2599">
            <w:pPr>
              <w:pStyle w:val="af2"/>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af2"/>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af2"/>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af2"/>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af2"/>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f0"/>
                <w:rFonts w:ascii="Times New Roman" w:eastAsia="微软雅黑" w:hAnsi="Times New Roman" w:hint="eastAsia"/>
                <w:b w:val="0"/>
                <w:szCs w:val="20"/>
                <w:lang w:val="en-US" w:eastAsia="zh-CN"/>
              </w:rPr>
              <w:t>d</w:t>
            </w:r>
            <w:r>
              <w:rPr>
                <w:rStyle w:val="af0"/>
                <w:rFonts w:ascii="Times New Roman" w:eastAsia="微软雅黑"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af2"/>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af2"/>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af2"/>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af2"/>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af2"/>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af2"/>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af2"/>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14:paraId="632D0E20" w14:textId="77777777" w:rsidR="00A054DC" w:rsidRDefault="009B2599">
            <w:pPr>
              <w:pStyle w:val="af2"/>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1DBD8785"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14:paraId="4E34B01B"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f1"/>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等线"/>
                <w:lang w:eastAsia="zh-CN"/>
              </w:rPr>
            </w:pPr>
            <w:r>
              <w:rPr>
                <w:rFonts w:eastAsia="等线"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宋体"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14:paraId="71BFC8E0" w14:textId="77777777" w:rsidR="00A054DC" w:rsidRDefault="009B2599">
            <w:pPr>
              <w:pStyle w:val="af2"/>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af2"/>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等线"/>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enh.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等线"/>
                <w:lang w:eastAsia="zh-CN"/>
              </w:rPr>
            </w:pPr>
            <w:r>
              <w:rPr>
                <w:rFonts w:eastAsia="等线"/>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af2"/>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10"/>
        <w:jc w:val="both"/>
      </w:pPr>
      <w:r>
        <w:t>RAN1 made the following conclusion on delta-MCS in RAN1#106-e after discussing the topic in GTW sessions and over emails.</w:t>
      </w:r>
    </w:p>
    <w:tbl>
      <w:tblPr>
        <w:tblStyle w:val="af1"/>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af2"/>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af2"/>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af2"/>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lastRenderedPageBreak/>
        <w:t>Question/Request#3: Moderator would like to check company views on re-opening the discussions on delta-MCS in RAN1</w:t>
      </w:r>
      <w:r>
        <w:rPr>
          <w:b/>
          <w:color w:val="0070C0"/>
        </w:rPr>
        <w:t>.</w:t>
      </w:r>
    </w:p>
    <w:tbl>
      <w:tblPr>
        <w:tblStyle w:val="af1"/>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r>
              <w:rPr>
                <w:lang w:eastAsia="ko-KR"/>
              </w:rPr>
              <w:t>Futurewei</w:t>
            </w:r>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lastRenderedPageBreak/>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lastRenderedPageBreak/>
              <w:t>Intel</w:t>
            </w:r>
          </w:p>
        </w:tc>
        <w:tc>
          <w:tcPr>
            <w:tcW w:w="7389" w:type="dxa"/>
            <w:vAlign w:val="center"/>
          </w:tcPr>
          <w:p w14:paraId="187BEDCF" w14:textId="77777777" w:rsidR="00A054DC" w:rsidRDefault="009B2599">
            <w:pPr>
              <w:pStyle w:val="af2"/>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af2"/>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af2"/>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af2"/>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af2"/>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07703D8C" w14:textId="77777777" w:rsidR="00A054DC" w:rsidRDefault="009B2599">
            <w:pPr>
              <w:spacing w:before="120" w:after="120" w:line="240" w:lineRule="auto"/>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宋体"/>
                <w:lang w:val="en-US" w:eastAsia="ko-KR"/>
              </w:rPr>
            </w:pPr>
            <w:r>
              <w:rPr>
                <w:rFonts w:eastAsia="宋体"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lastRenderedPageBreak/>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 xml:space="preserve">With respect to concern raised, in our understanding the feature would be subject to UE capability and provides considerable benefits to obtain enhanced CSI report without </w:t>
            </w:r>
            <w:r>
              <w:rPr>
                <w:rFonts w:eastAsia="Times New Roman"/>
                <w:color w:val="7030A0"/>
              </w:rPr>
              <w:lastRenderedPageBreak/>
              <w:t>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5F7AE063" w14:textId="77777777" w:rsidR="00A054DC" w:rsidRDefault="009B2599">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2"/>
        <w:spacing w:before="120" w:after="120" w:line="240" w:lineRule="auto"/>
      </w:pPr>
      <w:r>
        <w:t>Enhancements for support of time synchronization</w:t>
      </w:r>
    </w:p>
    <w:p w14:paraId="519A2FA1" w14:textId="77777777" w:rsidR="00A054DC" w:rsidRDefault="009B2599">
      <w:pPr>
        <w:spacing w:before="120" w:after="120" w:line="240" w:lineRule="auto"/>
        <w:ind w:firstLineChars="100" w:firstLine="210"/>
        <w:jc w:val="both"/>
      </w:pPr>
      <w:r>
        <w:t xml:space="preserve">Enhancements for support of time synchronization was discussed in RAN#92-e for possible RAN guidance but without any outcome. While some progress has been made in the working groups in Q3, there is still no formal </w:t>
      </w:r>
      <w:r>
        <w:lastRenderedPageBreak/>
        <w:t>decision on which scheme(s) is to be supported in Rel-17. Given the limited time left until the completion of Rel-17, the rapporteur for Rel-17 IIoT and URLLC has proposed the following compromise in [1]:</w:t>
      </w:r>
    </w:p>
    <w:tbl>
      <w:tblPr>
        <w:tblStyle w:val="af1"/>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af2"/>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056EA3BD" w14:textId="77777777" w:rsidR="00A054DC" w:rsidRDefault="009B2599">
            <w:pPr>
              <w:pStyle w:val="af2"/>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14:paraId="217F1D74" w14:textId="77777777" w:rsidR="00A054DC" w:rsidRDefault="009B2599">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f1"/>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w:t>
            </w:r>
            <w:r>
              <w:rPr>
                <w:lang w:eastAsia="ko-KR"/>
              </w:rPr>
              <w:lastRenderedPageBreak/>
              <w:t>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27082FF4" w14:textId="77777777" w:rsidR="00A054DC" w:rsidRDefault="009B2599">
            <w:pPr>
              <w:spacing w:before="120" w:after="120" w:line="240" w:lineRule="auto"/>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等线"/>
                <w:lang w:eastAsia="zh-CN"/>
              </w:rPr>
            </w:pPr>
          </w:p>
          <w:p w14:paraId="12537058" w14:textId="77777777" w:rsidR="00A054DC" w:rsidRDefault="009B2599">
            <w:pPr>
              <w:spacing w:before="120" w:after="120" w:line="240" w:lineRule="auto"/>
              <w:textAlignment w:val="center"/>
              <w:rPr>
                <w:rFonts w:eastAsia="等线"/>
                <w:lang w:eastAsia="zh-CN"/>
              </w:rPr>
            </w:pPr>
            <w:r>
              <w:rPr>
                <w:rFonts w:eastAsia="等线"/>
                <w:lang w:eastAsia="zh-CN"/>
              </w:rPr>
              <w:lastRenderedPageBreak/>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af2"/>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af2"/>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2390DF6F" w14:textId="77777777" w:rsidR="00A054DC" w:rsidRDefault="00A054DC">
            <w:pPr>
              <w:spacing w:before="120" w:after="120" w:line="240" w:lineRule="auto"/>
              <w:textAlignment w:val="center"/>
              <w:rPr>
                <w:rFonts w:eastAsia="等线"/>
                <w:lang w:val="en-US" w:eastAsia="zh-CN"/>
              </w:rPr>
            </w:pPr>
          </w:p>
          <w:p w14:paraId="07D85E59" w14:textId="77777777" w:rsidR="00A054DC" w:rsidRDefault="009B2599">
            <w:pPr>
              <w:spacing w:before="120" w:after="120" w:line="240" w:lineRule="auto"/>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14:paraId="364D8A5E" w14:textId="77777777" w:rsidR="00A054DC" w:rsidRDefault="009B2599">
            <w:pPr>
              <w:pStyle w:val="af"/>
              <w:shd w:val="clear" w:color="auto" w:fill="FFFFFF"/>
              <w:spacing w:before="120" w:beforeAutospacing="0" w:after="120" w:afterAutospacing="0" w:line="240" w:lineRule="auto"/>
              <w:rPr>
                <w:rStyle w:val="af0"/>
                <w:rFonts w:ascii="Times New Roman" w:eastAsia="微软雅黑" w:hAnsi="Times New Roman" w:cs="Times New Roman"/>
                <w:b w:val="0"/>
                <w:sz w:val="20"/>
                <w:szCs w:val="20"/>
                <w:shd w:val="clear" w:color="auto" w:fill="FFFFFF"/>
              </w:rPr>
            </w:pPr>
            <w:r>
              <w:rPr>
                <w:rStyle w:val="af0"/>
                <w:rFonts w:ascii="Times New Roman" w:eastAsia="微软雅黑" w:hAnsi="Times New Roman" w:cs="Times New Roman"/>
                <w:b w:val="0"/>
                <w:sz w:val="20"/>
                <w:szCs w:val="20"/>
                <w:shd w:val="clear" w:color="auto" w:fill="FFFFFF"/>
              </w:rPr>
              <w:t>We are not fine with the proposal.</w:t>
            </w:r>
            <w:r>
              <w:rPr>
                <w:rStyle w:val="af0"/>
                <w:rFonts w:ascii="Times New Roman" w:eastAsia="微软雅黑" w:hAnsi="Times New Roman" w:cs="Times New Roman" w:hint="eastAsia"/>
                <w:b w:val="0"/>
                <w:sz w:val="20"/>
                <w:szCs w:val="20"/>
                <w:shd w:val="clear" w:color="auto" w:fill="FFFFFF"/>
              </w:rPr>
              <w:t xml:space="preserve"> </w:t>
            </w:r>
          </w:p>
          <w:p w14:paraId="57C20DDE" w14:textId="77777777" w:rsidR="00A054DC" w:rsidRDefault="00A054DC">
            <w:pPr>
              <w:pStyle w:val="af"/>
              <w:shd w:val="clear" w:color="auto" w:fill="FFFFFF"/>
              <w:spacing w:before="120" w:beforeAutospacing="0" w:after="120" w:afterAutospacing="0" w:line="240" w:lineRule="auto"/>
              <w:rPr>
                <w:rStyle w:val="af0"/>
                <w:rFonts w:ascii="Times New Roman" w:eastAsia="微软雅黑" w:hAnsi="Times New Roman" w:cs="Times New Roman"/>
                <w:b w:val="0"/>
                <w:sz w:val="20"/>
                <w:szCs w:val="20"/>
                <w:shd w:val="clear" w:color="auto" w:fill="FFFFFF"/>
              </w:rPr>
            </w:pPr>
          </w:p>
          <w:p w14:paraId="4A9ACFB2" w14:textId="77777777" w:rsidR="00A054DC" w:rsidRDefault="009B2599">
            <w:pPr>
              <w:pStyle w:val="af"/>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f0"/>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f0"/>
                <w:rFonts w:ascii="Times New Roman" w:eastAsia="微软雅黑" w:hAnsi="Times New Roman" w:cs="Times New Roman"/>
                <w:b w:val="0"/>
                <w:sz w:val="20"/>
                <w:szCs w:val="20"/>
                <w:shd w:val="clear" w:color="auto" w:fill="FFFFFF"/>
              </w:rPr>
              <w:t>’</w:t>
            </w:r>
            <w:r>
              <w:rPr>
                <w:rStyle w:val="af0"/>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af"/>
              <w:shd w:val="clear" w:color="auto" w:fill="FFFFFF"/>
              <w:spacing w:before="120" w:beforeAutospacing="0" w:after="120" w:afterAutospacing="0" w:line="240" w:lineRule="auto"/>
              <w:rPr>
                <w:rStyle w:val="aa"/>
                <w:rFonts w:ascii="Times New Roman" w:hAnsi="Times New Roman" w:cs="Times New Roman"/>
                <w:i w:val="0"/>
                <w:iCs w:val="0"/>
                <w:sz w:val="20"/>
                <w:szCs w:val="20"/>
                <w:shd w:val="clear" w:color="auto" w:fill="FFFFFF"/>
              </w:rPr>
            </w:pPr>
            <w:r>
              <w:rPr>
                <w:rStyle w:val="af0"/>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f0"/>
                <w:rFonts w:ascii="Times New Roman" w:eastAsia="微软雅黑" w:hAnsi="Times New Roman" w:cs="Times New Roman"/>
                <w:b w:val="0"/>
                <w:sz w:val="20"/>
                <w:szCs w:val="20"/>
                <w:shd w:val="clear" w:color="auto" w:fill="FFFFFF"/>
              </w:rPr>
              <w:t xml:space="preserve"> TA-based </w:t>
            </w:r>
            <w:r>
              <w:rPr>
                <w:rStyle w:val="af0"/>
                <w:rFonts w:ascii="Times New Roman" w:eastAsia="微软雅黑" w:hAnsi="Times New Roman" w:cs="Times New Roman" w:hint="eastAsia"/>
                <w:b w:val="0"/>
                <w:sz w:val="20"/>
                <w:szCs w:val="20"/>
                <w:shd w:val="clear" w:color="auto" w:fill="FFFFFF"/>
              </w:rPr>
              <w:t>PDC</w:t>
            </w:r>
            <w:r>
              <w:rPr>
                <w:rStyle w:val="af0"/>
                <w:rFonts w:ascii="Times New Roman" w:eastAsia="微软雅黑" w:hAnsi="Times New Roman" w:cs="Times New Roman"/>
                <w:b w:val="0"/>
                <w:sz w:val="20"/>
                <w:szCs w:val="20"/>
                <w:shd w:val="clear" w:color="auto" w:fill="FFFFFF"/>
              </w:rPr>
              <w:t xml:space="preserve"> is already supported </w:t>
            </w:r>
            <w:r>
              <w:rPr>
                <w:rStyle w:val="af0"/>
                <w:rFonts w:ascii="Times New Roman" w:eastAsia="微软雅黑" w:hAnsi="Times New Roman" w:cs="Times New Roman" w:hint="eastAsia"/>
                <w:b w:val="0"/>
                <w:sz w:val="20"/>
                <w:szCs w:val="20"/>
                <w:shd w:val="clear" w:color="auto" w:fill="FFFFFF"/>
              </w:rPr>
              <w:t>in legacy and</w:t>
            </w:r>
            <w:r>
              <w:rPr>
                <w:rStyle w:val="af0"/>
                <w:rFonts w:ascii="Times New Roman" w:eastAsia="微软雅黑" w:hAnsi="Times New Roman" w:cs="Times New Roman"/>
                <w:b w:val="0"/>
                <w:sz w:val="20"/>
                <w:szCs w:val="20"/>
                <w:shd w:val="clear" w:color="auto" w:fill="FFFFFF"/>
              </w:rPr>
              <w:t xml:space="preserve"> </w:t>
            </w:r>
            <w:r>
              <w:rPr>
                <w:rStyle w:val="af0"/>
                <w:rFonts w:ascii="Times New Roman" w:eastAsia="微软雅黑" w:hAnsi="Times New Roman" w:cs="Times New Roman" w:hint="eastAsia"/>
                <w:b w:val="0"/>
                <w:sz w:val="20"/>
                <w:szCs w:val="20"/>
                <w:shd w:val="clear" w:color="auto" w:fill="FFFFFF"/>
              </w:rPr>
              <w:t>few additional spec effort for enhancements i</w:t>
            </w:r>
            <w:r>
              <w:rPr>
                <w:rStyle w:val="af0"/>
                <w:rFonts w:ascii="Times New Roman" w:eastAsia="微软雅黑" w:hAnsi="Times New Roman" w:cs="Times New Roman"/>
                <w:b w:val="0"/>
                <w:sz w:val="20"/>
                <w:szCs w:val="20"/>
                <w:shd w:val="clear" w:color="auto" w:fill="FFFFFF"/>
              </w:rPr>
              <w:t>s needed. </w:t>
            </w:r>
            <w:r>
              <w:rPr>
                <w:rStyle w:val="af0"/>
                <w:rFonts w:ascii="Times New Roman" w:eastAsia="微软雅黑" w:hAnsi="Times New Roman" w:cs="Times New Roman" w:hint="eastAsia"/>
                <w:b w:val="0"/>
                <w:sz w:val="20"/>
                <w:szCs w:val="20"/>
                <w:shd w:val="clear" w:color="auto" w:fill="FFFFFF"/>
              </w:rPr>
              <w:t xml:space="preserve">For example, we can simply </w:t>
            </w:r>
            <w:r>
              <w:rPr>
                <w:rStyle w:val="aa"/>
                <w:rFonts w:ascii="Times New Roman" w:hAnsi="Times New Roman" w:cs="Times New Roman"/>
                <w:i w:val="0"/>
                <w:iCs w:val="0"/>
                <w:sz w:val="20"/>
                <w:szCs w:val="20"/>
                <w:shd w:val="clear" w:color="auto" w:fill="FFFFFF"/>
              </w:rPr>
              <w:t>reu</w:t>
            </w:r>
            <w:r>
              <w:rPr>
                <w:rStyle w:val="aa"/>
                <w:rFonts w:ascii="Times New Roman" w:hAnsi="Times New Roman" w:cs="Times New Roman" w:hint="eastAsia"/>
                <w:i w:val="0"/>
                <w:iCs w:val="0"/>
                <w:sz w:val="20"/>
                <w:szCs w:val="20"/>
                <w:shd w:val="clear" w:color="auto" w:fill="FFFFFF"/>
              </w:rPr>
              <w:t>se</w:t>
            </w:r>
            <w:r>
              <w:rPr>
                <w:rStyle w:val="aa"/>
                <w:rFonts w:ascii="Times New Roman" w:hAnsi="Times New Roman" w:cs="Times New Roman"/>
                <w:i w:val="0"/>
                <w:iCs w:val="0"/>
                <w:sz w:val="20"/>
                <w:szCs w:val="20"/>
                <w:shd w:val="clear" w:color="auto" w:fill="FFFFFF"/>
              </w:rPr>
              <w:t xml:space="preserve"> the mechanism specified in IAB, i.e., </w:t>
            </w:r>
            <w:r>
              <w:rPr>
                <w:rStyle w:val="aa"/>
                <w:rFonts w:ascii="Times New Roman" w:hAnsi="Times New Roman" w:cs="Times New Roman" w:hint="eastAsia"/>
                <w:i w:val="0"/>
                <w:iCs w:val="0"/>
                <w:sz w:val="20"/>
                <w:szCs w:val="20"/>
                <w:shd w:val="clear" w:color="auto" w:fill="FFFFFF"/>
              </w:rPr>
              <w:t xml:space="preserve">introducing </w:t>
            </w:r>
            <w:r>
              <w:rPr>
                <w:rStyle w:val="aa"/>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af"/>
              <w:shd w:val="clear" w:color="auto" w:fill="FFFFFF"/>
              <w:spacing w:before="120" w:beforeAutospacing="0" w:after="120" w:afterAutospacing="0" w:line="240" w:lineRule="auto"/>
              <w:rPr>
                <w:rStyle w:val="aa"/>
                <w:rFonts w:ascii="Times New Roman" w:hAnsi="Times New Roman" w:cs="Times New Roman"/>
                <w:i w:val="0"/>
                <w:iCs w:val="0"/>
                <w:sz w:val="20"/>
                <w:szCs w:val="20"/>
                <w:shd w:val="clear" w:color="auto" w:fill="FFFFFF"/>
              </w:rPr>
            </w:pPr>
          </w:p>
          <w:p w14:paraId="649383F4" w14:textId="77777777" w:rsidR="00A054DC" w:rsidRDefault="009B2599">
            <w:pPr>
              <w:pStyle w:val="af"/>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f0"/>
                <w:rFonts w:ascii="Times New Roman" w:eastAsia="微软雅黑" w:hAnsi="Times New Roman" w:cs="Times New Roman"/>
                <w:b w:val="0"/>
                <w:sz w:val="20"/>
                <w:szCs w:val="20"/>
                <w:shd w:val="clear" w:color="auto" w:fill="FFFFFF"/>
              </w:rPr>
              <w:t>For the RTT</w:t>
            </w:r>
            <w:r>
              <w:rPr>
                <w:rStyle w:val="af0"/>
                <w:rFonts w:ascii="Times New Roman" w:eastAsia="微软雅黑" w:hAnsi="Times New Roman" w:cs="Times New Roman" w:hint="eastAsia"/>
                <w:b w:val="0"/>
                <w:sz w:val="20"/>
                <w:szCs w:val="20"/>
                <w:shd w:val="clear" w:color="auto" w:fill="FFFFFF"/>
              </w:rPr>
              <w:t>-</w:t>
            </w:r>
            <w:r>
              <w:rPr>
                <w:rStyle w:val="af0"/>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f0"/>
                <w:rFonts w:ascii="Times New Roman" w:eastAsia="微软雅黑" w:hAnsi="Times New Roman" w:cs="Times New Roman"/>
                <w:b w:val="0"/>
                <w:sz w:val="20"/>
                <w:szCs w:val="20"/>
                <w:shd w:val="clear" w:color="auto" w:fill="FFFFFF"/>
              </w:rPr>
              <w:t xml:space="preserve">t is </w:t>
            </w:r>
            <w:r>
              <w:rPr>
                <w:rStyle w:val="af0"/>
                <w:rFonts w:ascii="Times New Roman" w:eastAsia="微软雅黑" w:hAnsi="Times New Roman" w:cs="Times New Roman" w:hint="eastAsia"/>
                <w:b w:val="0"/>
                <w:sz w:val="20"/>
                <w:szCs w:val="20"/>
                <w:shd w:val="clear" w:color="auto" w:fill="FFFFFF"/>
              </w:rPr>
              <w:t xml:space="preserve">too </w:t>
            </w:r>
            <w:r>
              <w:rPr>
                <w:rStyle w:val="af0"/>
                <w:rFonts w:ascii="Times New Roman" w:eastAsia="微软雅黑" w:hAnsi="Times New Roman" w:cs="Times New Roman"/>
                <w:b w:val="0"/>
                <w:sz w:val="20"/>
                <w:szCs w:val="20"/>
                <w:shd w:val="clear" w:color="auto" w:fill="FFFFFF"/>
              </w:rPr>
              <w:t xml:space="preserve">controversial, even </w:t>
            </w:r>
            <w:r>
              <w:rPr>
                <w:rStyle w:val="af0"/>
                <w:rFonts w:ascii="Times New Roman" w:eastAsia="微软雅黑" w:hAnsi="Times New Roman" w:cs="Times New Roman" w:hint="eastAsia"/>
                <w:b w:val="0"/>
                <w:sz w:val="20"/>
                <w:szCs w:val="20"/>
                <w:shd w:val="clear" w:color="auto" w:fill="FFFFFF"/>
              </w:rPr>
              <w:t>without</w:t>
            </w:r>
            <w:r>
              <w:rPr>
                <w:rStyle w:val="af0"/>
                <w:rFonts w:ascii="Times New Roman" w:eastAsia="微软雅黑" w:hAnsi="Times New Roman" w:cs="Times New Roman"/>
                <w:b w:val="0"/>
                <w:sz w:val="20"/>
                <w:szCs w:val="20"/>
                <w:shd w:val="clear" w:color="auto" w:fill="FFFFFF"/>
              </w:rPr>
              <w:t xml:space="preserve"> any consensus on sending the LS to RAN</w:t>
            </w:r>
            <w:r>
              <w:rPr>
                <w:rStyle w:val="af0"/>
                <w:rFonts w:ascii="Times New Roman" w:eastAsia="微软雅黑" w:hAnsi="Times New Roman" w:cs="Times New Roman"/>
                <w:b w:val="0"/>
                <w:sz w:val="20"/>
                <w:szCs w:val="20"/>
              </w:rPr>
              <w:t>4</w:t>
            </w:r>
            <w:r>
              <w:rPr>
                <w:rStyle w:val="af0"/>
                <w:rFonts w:ascii="Times New Roman" w:eastAsia="微软雅黑" w:hAnsi="Times New Roman" w:cs="Times New Roman"/>
                <w:b w:val="0"/>
                <w:sz w:val="20"/>
                <w:szCs w:val="20"/>
                <w:shd w:val="clear" w:color="auto" w:fill="FFFFFF"/>
              </w:rPr>
              <w:t xml:space="preserve">. </w:t>
            </w:r>
            <w:r>
              <w:rPr>
                <w:rStyle w:val="af0"/>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f0"/>
                <w:rFonts w:ascii="Times New Roman" w:eastAsia="微软雅黑" w:hAnsi="Times New Roman" w:cs="Times New Roman"/>
                <w:b w:val="0"/>
                <w:sz w:val="20"/>
                <w:szCs w:val="20"/>
                <w:shd w:val="clear" w:color="auto" w:fill="FFFFFF"/>
              </w:rPr>
              <w:t xml:space="preserve">t is too premature </w:t>
            </w:r>
            <w:r>
              <w:rPr>
                <w:rStyle w:val="af0"/>
                <w:rFonts w:ascii="Times New Roman" w:eastAsia="微软雅黑" w:hAnsi="Times New Roman" w:cs="Times New Roman" w:hint="eastAsia"/>
                <w:b w:val="0"/>
                <w:sz w:val="20"/>
                <w:szCs w:val="20"/>
                <w:shd w:val="clear" w:color="auto" w:fill="FFFFFF"/>
              </w:rPr>
              <w:t xml:space="preserve">and not reasonable </w:t>
            </w:r>
            <w:r>
              <w:rPr>
                <w:rStyle w:val="af0"/>
                <w:rFonts w:ascii="Times New Roman" w:eastAsia="微软雅黑" w:hAnsi="Times New Roman" w:cs="Times New Roman"/>
                <w:b w:val="0"/>
                <w:sz w:val="20"/>
                <w:szCs w:val="20"/>
                <w:shd w:val="clear" w:color="auto" w:fill="FFFFFF"/>
              </w:rPr>
              <w:t xml:space="preserve">to </w:t>
            </w:r>
            <w:r>
              <w:rPr>
                <w:rStyle w:val="af0"/>
                <w:rFonts w:ascii="Times New Roman" w:eastAsia="微软雅黑" w:hAnsi="Times New Roman" w:cs="Times New Roman" w:hint="eastAsia"/>
                <w:b w:val="0"/>
                <w:sz w:val="20"/>
                <w:szCs w:val="20"/>
                <w:shd w:val="clear" w:color="auto" w:fill="FFFFFF"/>
              </w:rPr>
              <w:t xml:space="preserve">decide </w:t>
            </w:r>
            <w:r>
              <w:rPr>
                <w:rStyle w:val="af0"/>
                <w:rFonts w:ascii="Times New Roman" w:eastAsia="微软雅黑" w:hAnsi="Times New Roman" w:cs="Times New Roman"/>
                <w:b w:val="0"/>
                <w:sz w:val="20"/>
                <w:szCs w:val="20"/>
                <w:shd w:val="clear" w:color="auto" w:fill="FFFFFF"/>
              </w:rPr>
              <w:t xml:space="preserve">RTT based PDC as the </w:t>
            </w:r>
            <w:r>
              <w:rPr>
                <w:rStyle w:val="af0"/>
                <w:rFonts w:ascii="Times New Roman" w:eastAsia="微软雅黑" w:hAnsi="Times New Roman" w:cs="Times New Roman" w:hint="eastAsia"/>
                <w:b w:val="0"/>
                <w:sz w:val="20"/>
                <w:szCs w:val="20"/>
                <w:shd w:val="clear" w:color="auto" w:fill="FFFFFF"/>
              </w:rPr>
              <w:t xml:space="preserve">only solution </w:t>
            </w:r>
            <w:r>
              <w:rPr>
                <w:rStyle w:val="af0"/>
                <w:rFonts w:ascii="Times New Roman" w:eastAsia="微软雅黑" w:hAnsi="Times New Roman" w:cs="Times New Roman"/>
                <w:b w:val="0"/>
                <w:sz w:val="20"/>
                <w:szCs w:val="20"/>
                <w:shd w:val="clear" w:color="auto" w:fill="FFFFFF"/>
              </w:rPr>
              <w:t>for Rel-17</w:t>
            </w:r>
            <w:r>
              <w:rPr>
                <w:rStyle w:val="af0"/>
                <w:rFonts w:ascii="Times New Roman" w:eastAsia="微软雅黑"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等线"/>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af0"/>
                <w:rFonts w:ascii="Times New Roman" w:eastAsia="微软雅黑" w:hAnsi="Times New Roman"/>
                <w:b w:val="0"/>
                <w:szCs w:val="20"/>
                <w:shd w:val="clear" w:color="auto" w:fill="FFFFFF"/>
              </w:rPr>
            </w:pPr>
            <w:r>
              <w:rPr>
                <w:lang w:eastAsia="ko-KR"/>
              </w:rPr>
              <w:lastRenderedPageBreak/>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14:paraId="54597BAB" w14:textId="77777777" w:rsidR="00A054DC" w:rsidRDefault="009B2599">
            <w:pPr>
              <w:spacing w:before="120" w:after="120" w:line="240" w:lineRule="auto"/>
              <w:textAlignment w:val="center"/>
              <w:rPr>
                <w:rStyle w:val="a5"/>
                <w:rFonts w:eastAsia="宋体"/>
                <w:lang w:val="en-US" w:eastAsia="zh-CN"/>
              </w:rPr>
            </w:pPr>
            <w:r>
              <w:rPr>
                <w:rStyle w:val="a5"/>
                <w:rFonts w:eastAsia="宋体" w:hint="eastAsia"/>
                <w:lang w:val="en-US"/>
              </w:rPr>
              <w:t>Y</w:t>
            </w:r>
            <w:r>
              <w:rPr>
                <w:rStyle w:val="a5"/>
                <w:rFonts w:eastAsia="宋体"/>
                <w:lang w:val="en-US"/>
              </w:rPr>
              <w:t>es, we have concern on above proposal.</w:t>
            </w:r>
            <w:r>
              <w:rPr>
                <w:rStyle w:val="a5"/>
                <w:rFonts w:eastAsia="宋体"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a5"/>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af2"/>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a6"/>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B17EE3">
            <w:pPr>
              <w:pStyle w:val="af2"/>
              <w:numPr>
                <w:ilvl w:val="1"/>
                <w:numId w:val="21"/>
              </w:numPr>
              <w:spacing w:before="120" w:after="120" w:line="240" w:lineRule="auto"/>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B17EE3">
            <w:pPr>
              <w:pStyle w:val="af2"/>
              <w:numPr>
                <w:ilvl w:val="1"/>
                <w:numId w:val="21"/>
              </w:numPr>
              <w:spacing w:before="120" w:after="120" w:line="240" w:lineRule="auto"/>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a6"/>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af0"/>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lastRenderedPageBreak/>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等线"/>
                <w:color w:val="7030A0"/>
                <w:lang w:eastAsia="zh-CN"/>
              </w:rPr>
              <w:lastRenderedPageBreak/>
              <w:t>Ericsson</w:t>
            </w:r>
          </w:p>
        </w:tc>
        <w:tc>
          <w:tcPr>
            <w:tcW w:w="7389" w:type="dxa"/>
            <w:vAlign w:val="center"/>
          </w:tcPr>
          <w:p w14:paraId="20F8DEBA" w14:textId="77777777" w:rsidR="00A054DC" w:rsidRDefault="009B2599">
            <w:pPr>
              <w:pStyle w:val="af"/>
              <w:shd w:val="clear" w:color="auto" w:fill="FFFFFF"/>
              <w:spacing w:before="120" w:beforeAutospacing="0" w:after="120" w:afterAutospacing="0" w:line="240" w:lineRule="auto"/>
              <w:rPr>
                <w:rStyle w:val="af0"/>
                <w:rFonts w:ascii="Times New Roman" w:eastAsia="微软雅黑" w:hAnsi="Times New Roman" w:cs="Times New Roman"/>
                <w:b w:val="0"/>
                <w:color w:val="7030A0"/>
                <w:sz w:val="20"/>
                <w:szCs w:val="20"/>
                <w:shd w:val="clear" w:color="auto" w:fill="FFFFFF"/>
              </w:rPr>
            </w:pPr>
            <w:r>
              <w:rPr>
                <w:rStyle w:val="af0"/>
                <w:rFonts w:ascii="Times New Roman" w:eastAsia="微软雅黑" w:hAnsi="Times New Roman" w:cs="Times New Roman"/>
                <w:b w:val="0"/>
                <w:color w:val="7030A0"/>
                <w:sz w:val="20"/>
                <w:szCs w:val="20"/>
                <w:shd w:val="clear" w:color="auto" w:fill="FFFFFF"/>
              </w:rPr>
              <w:t>We fully support the proposal.</w:t>
            </w:r>
          </w:p>
          <w:p w14:paraId="06854E41" w14:textId="77777777" w:rsidR="00A054DC" w:rsidRDefault="009B2599">
            <w:pPr>
              <w:pStyle w:val="af"/>
              <w:shd w:val="clear" w:color="auto" w:fill="FFFFFF"/>
              <w:spacing w:before="120" w:beforeAutospacing="0" w:after="120" w:afterAutospacing="0" w:line="240" w:lineRule="auto"/>
              <w:rPr>
                <w:rStyle w:val="af0"/>
                <w:rFonts w:ascii="Times New Roman" w:eastAsia="微软雅黑" w:hAnsi="Times New Roman" w:cs="Times New Roman"/>
                <w:b w:val="0"/>
                <w:color w:val="7030A0"/>
                <w:sz w:val="20"/>
                <w:szCs w:val="20"/>
                <w:shd w:val="clear" w:color="auto" w:fill="FFFFFF"/>
              </w:rPr>
            </w:pPr>
            <w:r>
              <w:rPr>
                <w:rStyle w:val="af0"/>
                <w:rFonts w:ascii="Times New Roman" w:eastAsia="微软雅黑" w:hAnsi="Times New Roman" w:cs="Times New Roman"/>
                <w:b w:val="0"/>
                <w:color w:val="7030A0"/>
                <w:sz w:val="20"/>
                <w:szCs w:val="20"/>
                <w:shd w:val="clear" w:color="auto" w:fill="FFFFFF"/>
              </w:rPr>
              <w:t>We had similar discussion previous RAN plenary.</w:t>
            </w:r>
            <w:r>
              <w:rPr>
                <w:rStyle w:val="af0"/>
                <w:rFonts w:ascii="Times New Roman" w:eastAsia="微软雅黑" w:hAnsi="Times New Roman" w:cs="Times New Roman"/>
                <w:shd w:val="clear" w:color="auto" w:fill="FFFFFF"/>
              </w:rPr>
              <w:t xml:space="preserve"> </w:t>
            </w:r>
            <w:r>
              <w:rPr>
                <w:rStyle w:val="af0"/>
                <w:rFonts w:ascii="Times New Roman" w:eastAsia="微软雅黑" w:hAnsi="Times New Roman" w:cs="Times New Roman"/>
                <w:b w:val="0"/>
                <w:bCs w:val="0"/>
                <w:color w:val="7030A0"/>
                <w:sz w:val="22"/>
                <w:szCs w:val="22"/>
                <w:shd w:val="clear" w:color="auto" w:fill="FFFFFF"/>
              </w:rPr>
              <w:t>Supporting</w:t>
            </w:r>
            <w:r>
              <w:rPr>
                <w:rStyle w:val="af0"/>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af2"/>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357425B" w14:textId="77777777" w:rsidR="00A054DC" w:rsidRDefault="009B2599">
            <w:pPr>
              <w:pStyle w:val="af2"/>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2"/>
        <w:spacing w:before="120" w:after="120" w:line="240" w:lineRule="auto"/>
      </w:pPr>
      <w:r>
        <w:t>Enhancements based on new QoS related parameters</w:t>
      </w:r>
    </w:p>
    <w:p w14:paraId="505BC621" w14:textId="77777777" w:rsidR="00A054DC" w:rsidRDefault="009B2599">
      <w:pPr>
        <w:spacing w:before="120" w:after="120" w:line="240" w:lineRule="auto"/>
        <w:ind w:firstLineChars="100" w:firstLine="210"/>
        <w:jc w:val="both"/>
      </w:pPr>
      <w:r>
        <w:t>The work item rapporteur made the following proposal in [1] to ensure timely completion of the enhancements based on new QoS related parameters.</w:t>
      </w:r>
    </w:p>
    <w:tbl>
      <w:tblPr>
        <w:tblStyle w:val="af1"/>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af2"/>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af2"/>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af2"/>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f1"/>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w:t>
            </w:r>
            <w:r>
              <w:rPr>
                <w:lang w:eastAsia="ko-KR"/>
              </w:rPr>
              <w:lastRenderedPageBreak/>
              <w:t xml:space="preserve">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 xml:space="preserve">We do support the proposal except the last bullet. RAN2 WG has progressed the difficult issue of Survival Time step by step through several constructive discussions, and it should not be envisioned, at this stage, that we fail on the design details stage. Indeed, </w:t>
            </w:r>
            <w:r>
              <w:rPr>
                <w:rFonts w:cs="Times"/>
                <w:lang w:eastAsia="ko-KR"/>
              </w:rPr>
              <w:lastRenderedPageBreak/>
              <w:t>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lastRenderedPageBreak/>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等线"/>
                <w:lang w:eastAsia="zh-CN"/>
              </w:rPr>
            </w:pPr>
            <w:r>
              <w:rPr>
                <w:rFonts w:eastAsia="等线"/>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r>
              <w:rPr>
                <w:rFonts w:eastAsia="等线" w:hint="eastAsia"/>
                <w:lang w:val="en-US" w:eastAsia="zh-CN"/>
              </w:rPr>
              <w:t>TX_timer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lastRenderedPageBreak/>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lastRenderedPageBreak/>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1"/>
      </w:pPr>
      <w:r>
        <w:t>Intermediate phase</w:t>
      </w:r>
    </w:p>
    <w:p w14:paraId="3280F368" w14:textId="77777777" w:rsidR="00A054DC" w:rsidRDefault="009B2599">
      <w:pPr>
        <w:spacing w:before="120" w:after="120" w:line="240" w:lineRule="auto"/>
        <w:ind w:firstLineChars="100" w:firstLine="21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10"/>
        <w:jc w:val="both"/>
      </w:pPr>
      <w:r>
        <w:t>The following alternatives for downscoping were identified during the initial round discussions. Each of the alternatives had good level of support in the initial phase.</w:t>
      </w:r>
    </w:p>
    <w:p w14:paraId="3CE6347E" w14:textId="77777777" w:rsidR="00A054DC" w:rsidRDefault="009B2599">
      <w:pPr>
        <w:pStyle w:val="af2"/>
        <w:numPr>
          <w:ilvl w:val="0"/>
          <w:numId w:val="23"/>
        </w:numPr>
        <w:spacing w:before="120" w:after="120" w:line="240" w:lineRule="auto"/>
        <w:jc w:val="both"/>
        <w:rPr>
          <w:lang w:val="en-US" w:eastAsia="ko-KR"/>
        </w:rPr>
      </w:pPr>
      <w:r>
        <w:rPr>
          <w:lang w:val="en-US" w:eastAsia="ko-KR"/>
        </w:rPr>
        <w:t>Downscope the support for simultaneous TX of PUCCH/PUSCH</w:t>
      </w:r>
    </w:p>
    <w:p w14:paraId="66788B28" w14:textId="77777777" w:rsidR="00A054DC" w:rsidRDefault="009B2599">
      <w:pPr>
        <w:pStyle w:val="af2"/>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14:paraId="397F5F04" w14:textId="77777777" w:rsidR="00A054DC" w:rsidRDefault="009B2599">
      <w:pPr>
        <w:pStyle w:val="af2"/>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14:paraId="666CDBFE" w14:textId="77777777" w:rsidR="00A054DC" w:rsidRDefault="009B2599">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af1"/>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lastRenderedPageBreak/>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trPr>
          <w:trHeight w:val="567"/>
        </w:trPr>
        <w:tc>
          <w:tcPr>
            <w:tcW w:w="1555"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trPr>
          <w:trHeight w:val="567"/>
        </w:trPr>
        <w:tc>
          <w:tcPr>
            <w:tcW w:w="1555" w:type="dxa"/>
            <w:vAlign w:val="center"/>
          </w:tcPr>
          <w:p w14:paraId="481E4D63" w14:textId="707A5D9E"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Alt.-C, can also live with Alt-B.</w:t>
            </w:r>
          </w:p>
        </w:tc>
      </w:tr>
      <w:tr w:rsidR="0097557F" w14:paraId="6626A083" w14:textId="77777777">
        <w:trPr>
          <w:trHeight w:val="567"/>
        </w:trPr>
        <w:tc>
          <w:tcPr>
            <w:tcW w:w="1555" w:type="dxa"/>
            <w:vAlign w:val="center"/>
          </w:tcPr>
          <w:p w14:paraId="751EC180" w14:textId="5C793D7F" w:rsidR="0097557F" w:rsidRPr="0097557F" w:rsidRDefault="0097557F" w:rsidP="00BE18F2">
            <w:pPr>
              <w:spacing w:after="0" w:line="240" w:lineRule="auto"/>
              <w:textAlignment w:val="center"/>
              <w:rPr>
                <w:lang w:eastAsia="ko-KR"/>
              </w:rPr>
            </w:pPr>
            <w:r>
              <w:rPr>
                <w:lang w:eastAsia="ko-KR"/>
              </w:rPr>
              <w:t>Spreadtrum</w:t>
            </w:r>
          </w:p>
        </w:tc>
        <w:tc>
          <w:tcPr>
            <w:tcW w:w="7461" w:type="dxa"/>
            <w:vAlign w:val="center"/>
          </w:tcPr>
          <w:p w14:paraId="37F25153" w14:textId="5A786FE1" w:rsidR="0097557F" w:rsidRPr="0097557F" w:rsidRDefault="0097557F" w:rsidP="00BE18F2">
            <w:pPr>
              <w:spacing w:after="0" w:line="240" w:lineRule="auto"/>
              <w:textAlignment w:val="center"/>
              <w:rPr>
                <w:rFonts w:eastAsiaTheme="minorEastAsia" w:hint="eastAsia"/>
                <w:lang w:eastAsia="zh-CN"/>
              </w:rPr>
            </w:pPr>
            <w:r>
              <w:rPr>
                <w:rFonts w:eastAsiaTheme="minorEastAsia"/>
                <w:lang w:eastAsia="zh-CN"/>
              </w:rPr>
              <w:t>We support proposal. also fine with Alt-B</w:t>
            </w:r>
          </w:p>
        </w:tc>
      </w:tr>
    </w:tbl>
    <w:p w14:paraId="2DD5CE0B" w14:textId="77777777" w:rsidR="00A054DC" w:rsidRDefault="009B2599">
      <w:pPr>
        <w:pStyle w:val="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1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1A601109" w14:textId="77777777" w:rsidR="00A054DC" w:rsidRDefault="009B2599">
      <w:pPr>
        <w:pStyle w:val="af2"/>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af2"/>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af2"/>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af2"/>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10"/>
        <w:jc w:val="both"/>
      </w:pPr>
      <w:r>
        <w:t xml:space="preserve">Moderator would like to check company views on the possible support of Case 2-1, Case 2-2, and Case 3 in Rel-17 for the intermediate round. </w:t>
      </w:r>
    </w:p>
    <w:tbl>
      <w:tblPr>
        <w:tblStyle w:val="af1"/>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af2"/>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lastRenderedPageBreak/>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trPr>
          <w:trHeight w:val="567"/>
        </w:trPr>
        <w:tc>
          <w:tcPr>
            <w:tcW w:w="1555"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bl>
    <w:p w14:paraId="4CD2B5C8" w14:textId="77777777" w:rsidR="00A054DC" w:rsidRDefault="009B2599">
      <w:pPr>
        <w:pStyle w:val="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1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af1"/>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trPr>
          <w:trHeight w:val="567"/>
        </w:trPr>
        <w:tc>
          <w:tcPr>
            <w:tcW w:w="1555"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trPr>
          <w:trHeight w:val="567"/>
        </w:trPr>
        <w:tc>
          <w:tcPr>
            <w:tcW w:w="1555" w:type="dxa"/>
            <w:vAlign w:val="center"/>
          </w:tcPr>
          <w:p w14:paraId="1ADAAC93" w14:textId="51F77A01"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97557F" w14:paraId="3BC4571F" w14:textId="77777777">
        <w:trPr>
          <w:trHeight w:val="567"/>
        </w:trPr>
        <w:tc>
          <w:tcPr>
            <w:tcW w:w="1555" w:type="dxa"/>
            <w:vAlign w:val="center"/>
          </w:tcPr>
          <w:p w14:paraId="1B840A3D" w14:textId="4D88E3E7" w:rsidR="0097557F" w:rsidRPr="0097557F" w:rsidRDefault="0097557F" w:rsidP="00BE18F2">
            <w:pPr>
              <w:spacing w:after="0" w:line="240" w:lineRule="auto"/>
              <w:textAlignment w:val="cente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7461" w:type="dxa"/>
            <w:vAlign w:val="center"/>
          </w:tcPr>
          <w:p w14:paraId="338977C4" w14:textId="560EE408" w:rsidR="0097557F" w:rsidRDefault="0097557F"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bookmarkStart w:id="2" w:name="_GoBack"/>
            <w:bookmarkEnd w:id="2"/>
          </w:p>
        </w:tc>
      </w:tr>
    </w:tbl>
    <w:p w14:paraId="6295A81D" w14:textId="77777777" w:rsidR="00A054DC" w:rsidRDefault="009B2599">
      <w:pPr>
        <w:pStyle w:val="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1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af2"/>
        <w:numPr>
          <w:ilvl w:val="0"/>
          <w:numId w:val="25"/>
        </w:numPr>
        <w:spacing w:before="120" w:after="120" w:line="240" w:lineRule="auto"/>
        <w:ind w:left="714" w:hanging="357"/>
        <w:jc w:val="both"/>
        <w:rPr>
          <w:b/>
          <w:color w:val="0070C0"/>
          <w:lang w:val="en-US" w:eastAsia="ko-KR"/>
        </w:rPr>
      </w:pPr>
      <w:r>
        <w:rPr>
          <w:b/>
          <w:color w:val="0070C0"/>
          <w:lang w:val="en-US" w:eastAsia="ko-KR"/>
        </w:rPr>
        <w:lastRenderedPageBreak/>
        <w:t>RAN4 to provide reply LS to RAN1 (e.g. in response to R1-2108635 on TA-based PDC) before the start of RAN1#107-e (Nov 11th) to facilitate completion of RAN1 work on enhancement for propagation delay compensation</w:t>
      </w:r>
    </w:p>
    <w:tbl>
      <w:tblPr>
        <w:tblStyle w:val="af1"/>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af2"/>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74A0538B" w14:textId="77777777" w:rsidR="00A054DC" w:rsidRDefault="009B2599">
            <w:pPr>
              <w:pStyle w:val="af2"/>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trPr>
          <w:trHeight w:val="567"/>
        </w:trPr>
        <w:tc>
          <w:tcPr>
            <w:tcW w:w="1555"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bl>
    <w:p w14:paraId="22F8CFE1" w14:textId="77777777" w:rsidR="00A054DC" w:rsidRDefault="009B2599">
      <w:pPr>
        <w:pStyle w:val="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1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af2"/>
        <w:numPr>
          <w:ilvl w:val="0"/>
          <w:numId w:val="25"/>
        </w:numPr>
        <w:spacing w:before="120" w:after="120" w:line="240" w:lineRule="auto"/>
        <w:ind w:left="714" w:hanging="357"/>
        <w:jc w:val="both"/>
        <w:rPr>
          <w:b/>
          <w:color w:val="0070C0"/>
          <w:lang w:val="en-US" w:eastAsia="ko-KR"/>
        </w:rPr>
      </w:pPr>
      <w:r>
        <w:rPr>
          <w:b/>
          <w:color w:val="0070C0"/>
          <w:lang w:val="en-US" w:eastAsia="ko-KR"/>
        </w:rPr>
        <w:lastRenderedPageBreak/>
        <w:t xml:space="preserve">Sharpen the focus and concentrate on the specification work for survival time solution based on “HARQ NACK” that RAN2 has agreed to work/study. </w:t>
      </w:r>
    </w:p>
    <w:p w14:paraId="7EE878D9" w14:textId="77777777" w:rsidR="00A054DC" w:rsidRDefault="009B2599">
      <w:pPr>
        <w:pStyle w:val="af2"/>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f1"/>
        <w:tblW w:w="0" w:type="auto"/>
        <w:tblLook w:val="04A0" w:firstRow="1" w:lastRow="0" w:firstColumn="1" w:lastColumn="0" w:noHBand="0" w:noVBand="1"/>
      </w:tblPr>
      <w:tblGrid>
        <w:gridCol w:w="1555"/>
        <w:gridCol w:w="7461"/>
      </w:tblGrid>
      <w:tr w:rsidR="00A054DC" w14:paraId="64A029F7" w14:textId="77777777">
        <w:trPr>
          <w:trHeight w:val="340"/>
        </w:trPr>
        <w:tc>
          <w:tcPr>
            <w:tcW w:w="1555" w:type="dxa"/>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trHeight w:val="567"/>
        </w:trPr>
        <w:tc>
          <w:tcPr>
            <w:tcW w:w="1555" w:type="dxa"/>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trHeight w:val="567"/>
        </w:trPr>
        <w:tc>
          <w:tcPr>
            <w:tcW w:w="1555" w:type="dxa"/>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trHeight w:val="567"/>
        </w:trPr>
        <w:tc>
          <w:tcPr>
            <w:tcW w:w="1555" w:type="dxa"/>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trPr>
          <w:trHeight w:val="567"/>
        </w:trPr>
        <w:tc>
          <w:tcPr>
            <w:tcW w:w="1555" w:type="dxa"/>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trPr>
          <w:trHeight w:val="567"/>
        </w:trPr>
        <w:tc>
          <w:tcPr>
            <w:tcW w:w="1555" w:type="dxa"/>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bl>
    <w:p w14:paraId="795D6D6C" w14:textId="77777777" w:rsidR="00A054DC" w:rsidRDefault="009B2599">
      <w:pPr>
        <w:pStyle w:val="1"/>
      </w:pPr>
      <w:r>
        <w:t>Final phase</w:t>
      </w:r>
    </w:p>
    <w:p w14:paraId="103BBDCD" w14:textId="77777777" w:rsidR="00A054DC" w:rsidRDefault="009B2599">
      <w:pPr>
        <w:spacing w:before="120" w:after="120" w:line="240" w:lineRule="auto"/>
        <w:ind w:firstLineChars="100" w:firstLine="210"/>
        <w:jc w:val="both"/>
        <w:rPr>
          <w:lang w:eastAsia="ko-KR"/>
        </w:rPr>
      </w:pPr>
      <w:r>
        <w:rPr>
          <w:lang w:eastAsia="ko-KR"/>
        </w:rPr>
        <w:t>…</w:t>
      </w:r>
    </w:p>
    <w:p w14:paraId="5EED14CC" w14:textId="77777777" w:rsidR="00A054DC" w:rsidRDefault="009B2599">
      <w:pPr>
        <w:pStyle w:val="1"/>
      </w:pPr>
      <w:r>
        <w:t>Conclusion</w:t>
      </w:r>
    </w:p>
    <w:p w14:paraId="4843C035" w14:textId="77777777" w:rsidR="00A054DC" w:rsidRDefault="009B2599">
      <w:pPr>
        <w:spacing w:before="120" w:after="120" w:line="240" w:lineRule="auto"/>
        <w:ind w:firstLineChars="100" w:firstLine="210"/>
        <w:jc w:val="both"/>
        <w:rPr>
          <w:lang w:eastAsia="ko-KR"/>
        </w:rPr>
      </w:pPr>
      <w:r>
        <w:rPr>
          <w:lang w:eastAsia="ko-KR"/>
        </w:rPr>
        <w:t>…</w:t>
      </w:r>
    </w:p>
    <w:p w14:paraId="6A3192E2" w14:textId="77777777" w:rsidR="00A054DC" w:rsidRDefault="009B2599">
      <w:pPr>
        <w:pStyle w:val="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10D7C" w14:textId="77777777" w:rsidR="00B17EE3" w:rsidRDefault="00B17EE3">
      <w:pPr>
        <w:spacing w:line="240" w:lineRule="auto"/>
      </w:pPr>
      <w:r>
        <w:separator/>
      </w:r>
    </w:p>
  </w:endnote>
  <w:endnote w:type="continuationSeparator" w:id="0">
    <w:p w14:paraId="79D5C2D5" w14:textId="77777777" w:rsidR="00B17EE3" w:rsidRDefault="00B17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Regular">
    <w:altName w:val="Malgun Gothic Semilight"/>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Cambria"/>
    <w:charset w:val="00"/>
    <w:family w:val="roman"/>
    <w:pitch w:val="variable"/>
    <w:sig w:usb0="00000001"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5BCE" w14:textId="77777777" w:rsidR="00A054DC" w:rsidRDefault="009B2599">
    <w:pPr>
      <w:pStyle w:val="ab"/>
    </w:pPr>
    <w:r>
      <w:rPr>
        <w:noProof/>
        <w:lang w:val="en-US" w:eastAsia="zh-CN"/>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585C1" w14:textId="77777777" w:rsidR="00B17EE3" w:rsidRDefault="00B17EE3">
      <w:pPr>
        <w:spacing w:after="0" w:line="240" w:lineRule="auto"/>
      </w:pPr>
      <w:r>
        <w:separator/>
      </w:r>
    </w:p>
  </w:footnote>
  <w:footnote w:type="continuationSeparator" w:id="0">
    <w:p w14:paraId="365A89B3" w14:textId="77777777" w:rsidR="00B17EE3" w:rsidRDefault="00B17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224A5"/>
    <w:rsid w:val="00131F34"/>
    <w:rsid w:val="0014011B"/>
    <w:rsid w:val="001429DA"/>
    <w:rsid w:val="001604E9"/>
    <w:rsid w:val="00165029"/>
    <w:rsid w:val="00177286"/>
    <w:rsid w:val="00183FFC"/>
    <w:rsid w:val="001958EA"/>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15:docId w15:val="{063844D2-859B-47AA-940F-9587441B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0"/>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character" w:styleId="a5">
    <w:name w:val="annotation reference"/>
    <w:basedOn w:val="a0"/>
    <w:uiPriority w:val="99"/>
    <w:semiHidden/>
    <w:unhideWhenUsed/>
    <w:qFormat/>
    <w:rPr>
      <w:sz w:val="21"/>
      <w:szCs w:val="21"/>
    </w:rPr>
  </w:style>
  <w:style w:type="paragraph" w:styleId="a6">
    <w:name w:val="annotation text"/>
    <w:basedOn w:val="a"/>
    <w:link w:val="a7"/>
    <w:uiPriority w:val="99"/>
    <w:unhideWhenUsed/>
    <w:qFormat/>
    <w:pPr>
      <w:spacing w:after="0" w:line="240" w:lineRule="auto"/>
    </w:pPr>
  </w:style>
  <w:style w:type="paragraph" w:styleId="a8">
    <w:name w:val="Document Map"/>
    <w:basedOn w:val="a"/>
    <w:link w:val="a9"/>
    <w:uiPriority w:val="99"/>
    <w:semiHidden/>
    <w:unhideWhenUsed/>
    <w:qFormat/>
    <w:rPr>
      <w:rFonts w:ascii="宋体" w:eastAsia="宋体"/>
      <w:sz w:val="18"/>
      <w:szCs w:val="18"/>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80"/>
        <w:tab w:val="right" w:pos="9360"/>
      </w:tabs>
    </w:pPr>
  </w:style>
  <w:style w:type="paragraph" w:styleId="ad">
    <w:name w:val="header"/>
    <w:basedOn w:val="a"/>
    <w:link w:val="ae"/>
    <w:uiPriority w:val="99"/>
    <w:unhideWhenUsed/>
    <w:qFormat/>
    <w:pPr>
      <w:tabs>
        <w:tab w:val="center" w:pos="4680"/>
        <w:tab w:val="right" w:pos="9360"/>
      </w:tabs>
    </w:pPr>
  </w:style>
  <w:style w:type="paragraph" w:styleId="af">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character" w:styleId="af0">
    <w:name w:val="Strong"/>
    <w:basedOn w:val="a0"/>
    <w:uiPriority w:val="22"/>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f2">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af3"/>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eastAsia="ko-KR"/>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f3">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2"/>
    <w:uiPriority w:val="34"/>
    <w:qFormat/>
    <w:locked/>
    <w:rPr>
      <w:rFonts w:ascii="Times" w:eastAsia="Batang" w:hAnsi="Times" w:cs="Times New Roman"/>
      <w:kern w:val="0"/>
      <w:szCs w:val="24"/>
      <w:lang w:val="en-GB" w:eastAsia="en-US"/>
    </w:rPr>
  </w:style>
  <w:style w:type="character" w:customStyle="1" w:styleId="ae">
    <w:name w:val="页眉 字符"/>
    <w:basedOn w:val="a0"/>
    <w:link w:val="ad"/>
    <w:uiPriority w:val="99"/>
    <w:qFormat/>
    <w:rPr>
      <w:rFonts w:ascii="Times" w:eastAsia="Batang" w:hAnsi="Times" w:cs="Times New Roman"/>
      <w:kern w:val="0"/>
      <w:szCs w:val="24"/>
      <w:lang w:val="en-GB" w:eastAsia="en-US"/>
    </w:rPr>
  </w:style>
  <w:style w:type="character" w:customStyle="1" w:styleId="ac">
    <w:name w:val="页脚 字符"/>
    <w:basedOn w:val="a0"/>
    <w:link w:val="ab"/>
    <w:uiPriority w:val="99"/>
    <w:qFormat/>
    <w:rPr>
      <w:rFonts w:ascii="Times" w:eastAsia="Batang" w:hAnsi="Times" w:cs="Times New Roman"/>
      <w:kern w:val="0"/>
      <w:szCs w:val="24"/>
      <w:lang w:val="en-GB" w:eastAsia="en-US"/>
    </w:rPr>
  </w:style>
  <w:style w:type="character" w:customStyle="1" w:styleId="a9">
    <w:name w:val="文档结构图 字符"/>
    <w:basedOn w:val="a0"/>
    <w:link w:val="a8"/>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character" w:customStyle="1" w:styleId="a4">
    <w:name w:val="批注框文本 字符"/>
    <w:basedOn w:val="a0"/>
    <w:link w:val="a3"/>
    <w:uiPriority w:val="99"/>
    <w:semiHidden/>
    <w:qFormat/>
    <w:rPr>
      <w:rFonts w:ascii="Segoe UI" w:eastAsia="Batang" w:hAnsi="Segoe UI" w:cs="Segoe UI"/>
      <w:sz w:val="18"/>
      <w:szCs w:val="18"/>
      <w:lang w:val="en-GB"/>
    </w:rPr>
  </w:style>
  <w:style w:type="character" w:customStyle="1" w:styleId="a7">
    <w:name w:val="批注文字 字符"/>
    <w:basedOn w:val="a0"/>
    <w:link w:val="a6"/>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10569</Words>
  <Characters>60247</Characters>
  <Application>Microsoft Office Word</Application>
  <DocSecurity>0</DocSecurity>
  <Lines>502</Lines>
  <Paragraphs>141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Huan Zhou</cp:lastModifiedBy>
  <cp:revision>3</cp:revision>
  <dcterms:created xsi:type="dcterms:W3CDTF">2021-09-15T05:25:00Z</dcterms:created>
  <dcterms:modified xsi:type="dcterms:W3CDTF">2021-09-15T05:27:00Z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