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ko-KR"/>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16sdtdh="http://schemas.microsoft.com/office/word/2020/wordml/sdtdatahash"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Heading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/eURLLC topics. A summary of the topics discussed in relevant contributions [1] ~ [6] is as follows:</w:t>
      </w:r>
    </w:p>
    <w:p w14:paraId="17FE8A00" w14:textId="77777777" w:rsidR="00A054DC" w:rsidRDefault="009B2599">
      <w:pPr>
        <w:pStyle w:val="ListParagraph"/>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ListParagraph"/>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ListParagraph"/>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ListParagraph"/>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Heading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835A849" w14:textId="77777777" w:rsidR="00A054DC" w:rsidRDefault="009B2599">
      <w:pPr>
        <w:pStyle w:val="Heading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w:t>
            </w:r>
            <w:r>
              <w:rPr>
                <w:rFonts w:eastAsia="DengXian"/>
                <w:lang w:eastAsia="zh-CN"/>
              </w:rPr>
              <w:lastRenderedPageBreak/>
              <w:t xml:space="preserve">non-CA case and intra-band CA case, which are probably more typical scenarios. It is preferred to keep the feature that can be applied to more broad scenarios. </w:t>
            </w:r>
            <w:r>
              <w:rPr>
                <w:rFonts w:eastAsia="DengXian"/>
                <w:b/>
                <w:lang w:eastAsia="zh-CN"/>
              </w:rPr>
              <w:t xml:space="preserve"> </w:t>
            </w:r>
          </w:p>
          <w:p w14:paraId="6B4CD086" w14:textId="77777777" w:rsidR="00A054DC" w:rsidRDefault="009B2599">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ListParagraph"/>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468F3411"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799B9586" w14:textId="77777777" w:rsidR="00A054DC" w:rsidRDefault="009B2599">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ListParagraph"/>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Heading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Heading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r>
              <w:rPr>
                <w:lang w:eastAsia="ko-KR"/>
              </w:rPr>
              <w:t>Futurewei</w:t>
            </w:r>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87BEDCF"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raised, in our understanding the feature would be subject to UE capability and provides considerable benefits to obtain enhanced CSI report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5F7AE063"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Heading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 xml:space="preserve">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 xml:space="preserve">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4A9ACFB2"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649383F4" w14:textId="77777777" w:rsidR="00A054DC" w:rsidRDefault="009B2599">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CF05E2">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CF05E2">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20F8DEBA"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Heading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Heading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Heading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rFonts w:hint="eastAsia"/>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bl>
    <w:p w14:paraId="2DD5CE0B" w14:textId="77777777" w:rsidR="00A054DC" w:rsidRDefault="009B2599">
      <w:pPr>
        <w:pStyle w:val="Heading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ListParagraph"/>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ListParagraph"/>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ListParagraph"/>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lastRenderedPageBreak/>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bl>
    <w:p w14:paraId="4CD2B5C8" w14:textId="77777777" w:rsidR="00A054DC" w:rsidRDefault="009B2599">
      <w:pPr>
        <w:pStyle w:val="Heading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rFonts w:hint="eastAsia"/>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bl>
    <w:p w14:paraId="6295A81D" w14:textId="77777777" w:rsidR="00A054DC" w:rsidRDefault="009B2599">
      <w:pPr>
        <w:pStyle w:val="Heading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lastRenderedPageBreak/>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ListParagraph"/>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ListParagraph"/>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bl>
    <w:p w14:paraId="22F8CFE1" w14:textId="77777777" w:rsidR="00A054DC" w:rsidRDefault="009B2599">
      <w:pPr>
        <w:pStyle w:val="Heading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lastRenderedPageBreak/>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trHeight w:val="567"/>
        </w:trPr>
        <w:tc>
          <w:tcPr>
            <w:tcW w:w="1555" w:type="dxa"/>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trHeight w:val="567"/>
        </w:trPr>
        <w:tc>
          <w:tcPr>
            <w:tcW w:w="1555" w:type="dxa"/>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bl>
    <w:p w14:paraId="795D6D6C" w14:textId="77777777" w:rsidR="00A054DC" w:rsidRDefault="009B2599">
      <w:pPr>
        <w:pStyle w:val="Heading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Heading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Heading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D2492" w14:textId="77777777" w:rsidR="00CF05E2" w:rsidRDefault="00CF05E2">
      <w:pPr>
        <w:spacing w:line="240" w:lineRule="auto"/>
      </w:pPr>
      <w:r>
        <w:separator/>
      </w:r>
    </w:p>
  </w:endnote>
  <w:endnote w:type="continuationSeparator" w:id="0">
    <w:p w14:paraId="057DC6FD" w14:textId="77777777" w:rsidR="00CF05E2" w:rsidRDefault="00CF0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Wingdings-Regular">
    <w:altName w:val="Heiti TC Light"/>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 Sans">
    <w:altName w:val="Cambria"/>
    <w:panose1 w:val="020B0604020202020204"/>
    <w:charset w:val="00"/>
    <w:family w:val="roman"/>
    <w:pitch w:val="variable"/>
    <w:sig w:usb0="00000001" w:usb1="4000207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BCE" w14:textId="77777777" w:rsidR="00A054DC" w:rsidRDefault="009B2599">
    <w:pPr>
      <w:pStyle w:val="Footer"/>
    </w:pPr>
    <w:r>
      <w:rPr>
        <w:noProof/>
        <w:lang w:val="en-US" w:eastAsia="ko-KR"/>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16sdtdh="http://schemas.microsoft.com/office/word/2020/wordml/sdtdatahash" xmlns:wpsCustomData="http://www.wps.cn/officeDocument/2013/wpsCustomData">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C35FF" w14:textId="77777777" w:rsidR="00CF05E2" w:rsidRDefault="00CF05E2">
      <w:pPr>
        <w:spacing w:after="0" w:line="240" w:lineRule="auto"/>
      </w:pPr>
      <w:r>
        <w:separator/>
      </w:r>
    </w:p>
  </w:footnote>
  <w:footnote w:type="continuationSeparator" w:id="0">
    <w:p w14:paraId="12935A65" w14:textId="77777777" w:rsidR="00CF05E2" w:rsidRDefault="00CF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224A5"/>
    <w:rsid w:val="00131F34"/>
    <w:rsid w:val="0014011B"/>
    <w:rsid w:val="001429DA"/>
    <w:rsid w:val="001604E9"/>
    <w:rsid w:val="00165029"/>
    <w:rsid w:val="00177286"/>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pPr>
      <w:spacing w:after="0" w:line="240" w:lineRule="auto"/>
    </w:p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10554</Words>
  <Characters>60163</Characters>
  <Application>Microsoft Office Word</Application>
  <DocSecurity>0</DocSecurity>
  <Lines>501</Lines>
  <Paragraphs>141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Weidong Yang</cp:lastModifiedBy>
  <cp:revision>2</cp:revision>
  <dcterms:created xsi:type="dcterms:W3CDTF">2021-09-15T04:30:00Z</dcterms:created>
  <dcterms:modified xsi:type="dcterms:W3CDTF">2021-09-15T04:30:00Z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