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68035E4C" w14:textId="77777777" w:rsidR="003361F5" w:rsidRDefault="004770E6">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lastRenderedPageBreak/>
              <w:t xml:space="preserve">Simultaneous PUCCH/PUSCH Tx is another topic for </w:t>
            </w:r>
            <w:proofErr w:type="spellStart"/>
            <w:r>
              <w:t>downscoping</w:t>
            </w:r>
            <w:proofErr w:type="spellEnd"/>
            <w:r>
              <w:t>.</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3899BD00" w14:textId="55D20A2D" w:rsidR="0064719D" w:rsidRDefault="0064719D" w:rsidP="0064719D">
            <w:pPr>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 xml:space="preserve">therefore we should do the enhancements </w:t>
            </w:r>
            <w:r>
              <w:rPr>
                <w:rFonts w:eastAsia="宋体" w:cs="Times"/>
                <w:color w:val="000000"/>
                <w:szCs w:val="20"/>
                <w:lang w:eastAsia="zh-CN"/>
              </w:rPr>
              <w:lastRenderedPageBreak/>
              <w:t>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lastRenderedPageBreak/>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w:t>
            </w:r>
            <w:proofErr w:type="gramStart"/>
            <w:r w:rsidRPr="000E3F30">
              <w:rPr>
                <w:rFonts w:ascii="Times New Roman" w:hAnsi="Times New Roman"/>
                <w:szCs w:val="20"/>
                <w:lang w:eastAsia="ko-KR"/>
              </w:rPr>
              <w:t>e.g.</w:t>
            </w:r>
            <w:proofErr w:type="gramEnd"/>
            <w:r w:rsidRPr="000E3F30">
              <w:rPr>
                <w:rFonts w:ascii="Times New Roman" w:hAnsi="Times New Roman"/>
                <w:szCs w:val="20"/>
                <w:lang w:eastAsia="ko-KR"/>
              </w:rPr>
              <w:t xml:space="preserve">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w:t>
            </w:r>
            <w:proofErr w:type="gramStart"/>
            <w:r w:rsidR="00271074">
              <w:rPr>
                <w:rFonts w:ascii="Times New Roman" w:hAnsi="Times New Roman"/>
                <w:szCs w:val="20"/>
                <w:lang w:eastAsia="ko-KR"/>
              </w:rPr>
              <w:t xml:space="preserve">should </w:t>
            </w:r>
            <w:r w:rsidRPr="000E3F30">
              <w:rPr>
                <w:rFonts w:ascii="Times New Roman" w:hAnsi="Times New Roman"/>
                <w:szCs w:val="20"/>
                <w:lang w:eastAsia="ko-KR"/>
              </w:rPr>
              <w:t xml:space="preserve"> conclude</w:t>
            </w:r>
            <w:proofErr w:type="gramEnd"/>
            <w:r w:rsidRPr="000E3F30">
              <w:rPr>
                <w:rFonts w:ascii="Times New Roman" w:hAnsi="Times New Roman"/>
                <w:szCs w:val="20"/>
                <w:lang w:eastAsia="ko-KR"/>
              </w:rPr>
              <w:t xml:space="preserv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lastRenderedPageBreak/>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 xml:space="preserve">We also believe that re-opening the discussion again is not likely to lead to a consensus on a design and will be counter-productive to the completion of Rel-17 </w:t>
            </w:r>
            <w:proofErr w:type="spellStart"/>
            <w:r w:rsidRPr="00760CBF">
              <w:rPr>
                <w:rFonts w:cs="Times"/>
                <w:szCs w:val="20"/>
              </w:rPr>
              <w:t>IIoT</w:t>
            </w:r>
            <w:proofErr w:type="spellEnd"/>
            <w:r w:rsidRPr="00760CBF">
              <w:rPr>
                <w:rFonts w:cs="Times"/>
                <w:szCs w:val="20"/>
              </w:rPr>
              <w: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lastRenderedPageBreak/>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5802BD61" w14:textId="77777777" w:rsidR="003361F5" w:rsidRDefault="004770E6">
      <w:pPr>
        <w:spacing w:before="120" w:after="120"/>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lastRenderedPageBreak/>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lastRenderedPageBreak/>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bl>
    <w:p w14:paraId="54C977AA" w14:textId="77777777" w:rsidR="003361F5" w:rsidRDefault="004770E6">
      <w:pPr>
        <w:pStyle w:val="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w:t>
            </w:r>
            <w:r>
              <w:rPr>
                <w:lang w:eastAsia="ko-KR"/>
              </w:rPr>
              <w:lastRenderedPageBreak/>
              <w:t xml:space="preserve">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lastRenderedPageBreak/>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lastRenderedPageBreak/>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A8C7" w14:textId="77777777" w:rsidR="009F2604" w:rsidRDefault="009F2604">
      <w:r>
        <w:separator/>
      </w:r>
    </w:p>
  </w:endnote>
  <w:endnote w:type="continuationSeparator" w:id="0">
    <w:p w14:paraId="13C79799" w14:textId="77777777" w:rsidR="009F2604" w:rsidRDefault="009F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Wingdings-Regular">
    <w:altName w:val="HGGothicE"/>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C9EE" w14:textId="77777777" w:rsidR="009F2604" w:rsidRDefault="009F2604">
      <w:r>
        <w:separator/>
      </w:r>
    </w:p>
  </w:footnote>
  <w:footnote w:type="continuationSeparator" w:id="0">
    <w:p w14:paraId="2B9DE698" w14:textId="77777777" w:rsidR="009F2604" w:rsidRDefault="009F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33DA"/>
    <w:rsid w:val="000A6CD0"/>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4719D"/>
    <w:rsid w:val="00655658"/>
    <w:rsid w:val="00664FF8"/>
    <w:rsid w:val="00671722"/>
    <w:rsid w:val="00673AA5"/>
    <w:rsid w:val="006870F3"/>
    <w:rsid w:val="00694015"/>
    <w:rsid w:val="006C18EC"/>
    <w:rsid w:val="006C1D4F"/>
    <w:rsid w:val="006C5572"/>
    <w:rsid w:val="006D3837"/>
    <w:rsid w:val="006D3973"/>
    <w:rsid w:val="007201B8"/>
    <w:rsid w:val="00727006"/>
    <w:rsid w:val="007411B1"/>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basedOn w:val="a"/>
    <w:link w:val="ab"/>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表段落 字符"/>
    <w:link w:val="aa"/>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3823</Words>
  <Characters>21794</Characters>
  <Application>Microsoft Office Word</Application>
  <DocSecurity>0</DocSecurity>
  <Lines>181</Lines>
  <Paragraphs>51</Paragraphs>
  <ScaleCrop>false</ScaleCrop>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liu zheng</cp:lastModifiedBy>
  <cp:revision>7</cp:revision>
  <dcterms:created xsi:type="dcterms:W3CDTF">2021-09-14T04:02:00Z</dcterms:created>
  <dcterms:modified xsi:type="dcterms:W3CDTF">2021-09-14T05:02:00Z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