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Huawei, HiSilicon</w:t>
            </w:r>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SimSun"/>
                <w:lang w:eastAsia="zh-CN"/>
              </w:rPr>
            </w:pPr>
            <w:r>
              <w:rPr>
                <w:rFonts w:eastAsia="SimSun" w:hint="eastAsia"/>
                <w:lang w:eastAsia="zh-CN"/>
              </w:rPr>
              <w:t>v</w:t>
            </w:r>
            <w:r>
              <w:rPr>
                <w:rFonts w:eastAsia="SimSun"/>
                <w:lang w:eastAsia="zh-CN"/>
              </w:rPr>
              <w:t>ivo</w:t>
            </w:r>
          </w:p>
        </w:tc>
        <w:tc>
          <w:tcPr>
            <w:tcW w:w="7415" w:type="dxa"/>
          </w:tcPr>
          <w:p w14:paraId="708C7FE9" w14:textId="62A69553" w:rsidR="008C64B6" w:rsidRDefault="008C64B6" w:rsidP="00982C1F">
            <w:pPr>
              <w:pStyle w:val="TAL"/>
              <w:rPr>
                <w:rFonts w:eastAsia="SimSun"/>
                <w:lang w:eastAsia="zh-CN"/>
              </w:rPr>
            </w:pPr>
            <w:r>
              <w:rPr>
                <w:rFonts w:eastAsia="SimSun"/>
                <w:lang w:eastAsia="zh-CN"/>
              </w:rPr>
              <w:t>Yangxiaodong5g@vivo.com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 xml:space="preserve">change. It seems reasonable to ask R4 to have a clear suggestion on the R2 procedure (as normal practice, not sure RP guide is </w:t>
            </w:r>
            <w:r>
              <w:lastRenderedPageBreak/>
              <w:t>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lastRenderedPageBreak/>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Note that even with downscoping,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Huawei, HiSilicon</w:t>
            </w:r>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 xml:space="preserve">Similarly to many others, we also think that we should wait one more quarter to understand better the RAN2 situation, and surely we should not penalize other WIs by adding TUs for this one and taking way some form others. We thought </w:t>
            </w:r>
            <w:r>
              <w:rPr>
                <w:lang w:eastAsia="zh-CN"/>
              </w:rPr>
              <w:lastRenderedPageBreak/>
              <w:t>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lastRenderedPageBreak/>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taken into account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R17 Other, 5G Bcast etc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a) Majority of companies prefers to as far as possible not impact the TU allocation of ongoing items in order to make room for not yet allocated work, and as first option make use of RAN2 reserve TUs (currently under R17 other).</w:t>
      </w:r>
    </w:p>
    <w:p w14:paraId="46C2EB89" w14:textId="58E3AD52" w:rsidR="008A7BF6" w:rsidRDefault="008A7BF6">
      <w:r>
        <w:t>b) There is interest to do down-scoping in order to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and also to measurement gap Enh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lang w:eastAsia="zh-CN"/>
              </w:rPr>
            </w:pPr>
            <w:r>
              <w:rPr>
                <w:lang w:eastAsia="zh-CN"/>
              </w:rPr>
              <w:t>We are ok with chairman’s updating.</w:t>
            </w:r>
          </w:p>
        </w:tc>
      </w:tr>
      <w:tr w:rsidR="008847CE" w14:paraId="1936B50E" w14:textId="77777777" w:rsidTr="00750879">
        <w:tc>
          <w:tcPr>
            <w:tcW w:w="1656" w:type="dxa"/>
          </w:tcPr>
          <w:p w14:paraId="5E37B610" w14:textId="7A5A7B4B" w:rsidR="008847CE" w:rsidRDefault="008847CE" w:rsidP="00750879"/>
        </w:tc>
        <w:tc>
          <w:tcPr>
            <w:tcW w:w="7406" w:type="dxa"/>
          </w:tcPr>
          <w:p w14:paraId="1A5064C6" w14:textId="03F21D4B" w:rsidR="008847CE" w:rsidRDefault="008847CE" w:rsidP="00750879"/>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750879">
            <w:pPr>
              <w:pStyle w:val="ListParagraph"/>
              <w:numPr>
                <w:ilvl w:val="0"/>
                <w:numId w:val="4"/>
              </w:numPr>
              <w:ind w:firstLineChars="0"/>
            </w:pPr>
          </w:p>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58E777A8" w14:textId="77777777" w:rsidR="008847CE" w:rsidRDefault="008847CE"/>
    <w:p w14:paraId="42E65B59" w14:textId="77777777" w:rsidR="008847CE" w:rsidRDefault="008847CE"/>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w:t>
            </w:r>
            <w:r w:rsidRPr="00856D03">
              <w:rPr>
                <w:rFonts w:eastAsia="MS Mincho"/>
              </w:rPr>
              <w:lastRenderedPageBreak/>
              <w:t>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lastRenderedPageBreak/>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lastRenderedPageBreak/>
              <w:t>Huawei, HiSilicon</w:t>
            </w:r>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take action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lang w:eastAsia="zh-CN"/>
              </w:rPr>
            </w:pPr>
            <w:r>
              <w:rPr>
                <w:lang w:eastAsia="zh-CN"/>
              </w:rPr>
              <w:t xml:space="preserve">We are ok with TU allocation now because RAN2 has to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55F5B4EC" w:rsidR="008847CE" w:rsidRDefault="00BC311F" w:rsidP="00750879">
            <w:r>
              <w:t>Ericsson</w:t>
            </w:r>
          </w:p>
        </w:tc>
        <w:tc>
          <w:tcPr>
            <w:tcW w:w="7406" w:type="dxa"/>
          </w:tcPr>
          <w:p w14:paraId="1141DD3B" w14:textId="13E30532" w:rsidR="008847CE" w:rsidRDefault="00BC311F" w:rsidP="00750879">
            <w:r>
              <w:t>We are fine with the allocation and are happy to see it got an explicit row in the the TU-planning excel sheet.</w:t>
            </w:r>
          </w:p>
        </w:tc>
      </w:tr>
      <w:tr w:rsidR="008847CE" w14:paraId="7295195C" w14:textId="77777777" w:rsidTr="00750879">
        <w:tc>
          <w:tcPr>
            <w:tcW w:w="1656" w:type="dxa"/>
          </w:tcPr>
          <w:p w14:paraId="339AEC1D" w14:textId="00FB45AC" w:rsidR="008847CE" w:rsidRDefault="0000754C" w:rsidP="00750879">
            <w:r>
              <w:t>Huawei, HiSilicon</w:t>
            </w:r>
          </w:p>
        </w:tc>
        <w:tc>
          <w:tcPr>
            <w:tcW w:w="7406" w:type="dxa"/>
          </w:tcPr>
          <w:p w14:paraId="5960D340" w14:textId="51FC6306" w:rsidR="008847CE" w:rsidRDefault="0000754C" w:rsidP="00750879">
            <w:r>
              <w:t>We didn't think we need to do this operation at this meeting, as explained before. We prefer to come back on this (and other RAN2 TUs adjustments) in RAN#93.</w:t>
            </w:r>
          </w:p>
        </w:tc>
      </w:tr>
      <w:tr w:rsidR="008847CE" w14:paraId="34F1DF5E" w14:textId="77777777" w:rsidTr="00750879">
        <w:tc>
          <w:tcPr>
            <w:tcW w:w="1656" w:type="dxa"/>
          </w:tcPr>
          <w:p w14:paraId="5CFAD9D4" w14:textId="77777777" w:rsidR="008847CE" w:rsidRDefault="008847CE" w:rsidP="00750879">
            <w:pPr>
              <w:rPr>
                <w:lang w:eastAsia="zh-CN"/>
              </w:rPr>
            </w:pPr>
          </w:p>
        </w:tc>
        <w:tc>
          <w:tcPr>
            <w:tcW w:w="7406" w:type="dxa"/>
          </w:tcPr>
          <w:p w14:paraId="1E837A27" w14:textId="77777777" w:rsidR="008847CE" w:rsidRDefault="008847CE" w:rsidP="00750879">
            <w:pPr>
              <w:pStyle w:val="ListParagraph"/>
              <w:numPr>
                <w:ilvl w:val="0"/>
                <w:numId w:val="4"/>
              </w:numPr>
              <w:ind w:firstLineChars="0"/>
            </w:pP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22FD36FB" w14:textId="77777777" w:rsidR="008847CE" w:rsidRDefault="008847CE" w:rsidP="00DE1739"/>
    <w:p w14:paraId="731CDA5E" w14:textId="77777777" w:rsidR="00DE1739" w:rsidRDefault="00DE1739" w:rsidP="00DE1739">
      <w:pPr>
        <w:pStyle w:val="Heading2"/>
      </w:pPr>
      <w:r>
        <w:lastRenderedPageBreak/>
        <w:t>Other WIs</w:t>
      </w:r>
    </w:p>
    <w:p w14:paraId="46BFE5DB" w14:textId="6445096C" w:rsidR="005748E2" w:rsidRPr="005748E2" w:rsidRDefault="005748E2" w:rsidP="005748E2">
      <w:pPr>
        <w:pStyle w:val="Heading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WIs. It will </w:t>
            </w:r>
            <w:r w:rsidR="00CB01B7">
              <w:t xml:space="preserve">initially </w:t>
            </w:r>
            <w:r>
              <w:t>be allocated the equivalent of 0.5</w:t>
            </w:r>
            <w:r w:rsidR="00CB01B7">
              <w:t>-1</w:t>
            </w:r>
            <w:r>
              <w:t xml:space="preserve"> TU, taken from the common Pool of Chairman-m</w:t>
            </w:r>
            <w:r w:rsidR="00CB01B7">
              <w:t xml:space="preserve">gmt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r w:rsidRPr="00BB13AD">
              <w:rPr>
                <w:b/>
              </w:rPr>
              <w:t>feMIMO</w:t>
            </w:r>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Coverage Enh</w:t>
            </w:r>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tdocs in R2. </w:t>
            </w:r>
          </w:p>
        </w:tc>
      </w:tr>
      <w:tr w:rsidR="005748E2" w14:paraId="30CD7F69" w14:textId="77777777" w:rsidTr="00750879">
        <w:tc>
          <w:tcPr>
            <w:tcW w:w="1656" w:type="dxa"/>
          </w:tcPr>
          <w:p w14:paraId="498EF765" w14:textId="69C811B0" w:rsidR="005748E2" w:rsidRDefault="00CD24C2" w:rsidP="00750879">
            <w:pPr>
              <w:rPr>
                <w:lang w:eastAsia="zh-CN"/>
              </w:rPr>
            </w:pPr>
            <w:r>
              <w:rPr>
                <w:rFonts w:hint="eastAsia"/>
                <w:lang w:eastAsia="zh-CN"/>
              </w:rPr>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r w:rsidRPr="00BB13AD">
              <w:rPr>
                <w:b/>
              </w:rPr>
              <w:t>feMIMO</w:t>
            </w:r>
            <w:r>
              <w:t xml:space="preserve"> –we also think that we do not need to increase TU, we should discuss how to down scoping RAN2 impact also. </w:t>
            </w:r>
          </w:p>
          <w:p w14:paraId="0195EB79" w14:textId="34E46A7C" w:rsidR="00CD24C2" w:rsidRDefault="00CD24C2" w:rsidP="00750879">
            <w:r w:rsidRPr="00CB01B7">
              <w:rPr>
                <w:b/>
              </w:rPr>
              <w:lastRenderedPageBreak/>
              <w:t>Coverage Enh</w:t>
            </w:r>
            <w:r>
              <w:t xml:space="preserve"> –we support RAN2 starts it from next RAN2 meeting. </w:t>
            </w:r>
          </w:p>
          <w:p w14:paraId="39D5F695" w14:textId="49F8C75F" w:rsidR="00CD24C2" w:rsidRDefault="00CD24C2" w:rsidP="00750879">
            <w:pPr>
              <w:rPr>
                <w:rFonts w:eastAsia="MS Mincho"/>
              </w:rPr>
            </w:pPr>
            <w:r w:rsidRPr="00CB01B7">
              <w:rPr>
                <w:b/>
              </w:rPr>
              <w:t>DSS</w:t>
            </w:r>
            <w:r>
              <w:t xml:space="preserve"> –we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rPr>
            </w:pPr>
          </w:p>
        </w:tc>
      </w:tr>
      <w:tr w:rsidR="005748E2" w14:paraId="1A562149" w14:textId="77777777" w:rsidTr="00750879">
        <w:tc>
          <w:tcPr>
            <w:tcW w:w="1656" w:type="dxa"/>
          </w:tcPr>
          <w:p w14:paraId="569DA14E" w14:textId="52155361" w:rsidR="005748E2" w:rsidRDefault="00BC311F" w:rsidP="00750879">
            <w:r>
              <w:lastRenderedPageBreak/>
              <w:t>Ericsson</w:t>
            </w:r>
          </w:p>
        </w:tc>
        <w:tc>
          <w:tcPr>
            <w:tcW w:w="7406" w:type="dxa"/>
          </w:tcPr>
          <w:p w14:paraId="7E0A0CCC" w14:textId="116E33AD" w:rsidR="005748E2" w:rsidRDefault="00BC311F" w:rsidP="00750879">
            <w:r w:rsidRPr="00970276">
              <w:rPr>
                <w:b/>
                <w:bCs/>
              </w:rPr>
              <w:t>UDC</w:t>
            </w:r>
            <w:r>
              <w:t xml:space="preserve"> - It has been agreed to use 0.5 TU for UDC in the last meeting of 117. See RP-210909 (which was approved in RAN#91).</w:t>
            </w:r>
          </w:p>
          <w:p w14:paraId="4BC1297F" w14:textId="77777777" w:rsidR="00BC311F" w:rsidRDefault="00BC311F" w:rsidP="00750879"/>
          <w:p w14:paraId="78421615" w14:textId="718442ED" w:rsidR="00970276" w:rsidRDefault="00BC311F" w:rsidP="00BC311F">
            <w:r w:rsidRPr="00970276">
              <w:rPr>
                <w:b/>
                <w:bCs/>
              </w:rPr>
              <w:t>DSS and Coverage enhancements</w:t>
            </w:r>
            <w:r>
              <w:t xml:space="preserve"> - We think we should separate out TUs explicitly for these WIs. Not only would it make it clear how many TUs are allocated for each of those two WIs, but it would make it clear when they start. We assume we should simply take the 1 TU for "</w:t>
            </w:r>
            <w:r w:rsidRPr="00BC311F">
              <w:rPr>
                <w:i/>
                <w:iCs/>
              </w:rPr>
              <w:t>Misc R1 items (Cov Enh, DSS sched enh etc)</w:t>
            </w:r>
            <w:r>
              <w:t>" and give 0.5 TUs to DSS and CovEnh from Aug onwards.</w:t>
            </w:r>
          </w:p>
        </w:tc>
      </w:tr>
      <w:tr w:rsidR="005748E2" w14:paraId="288D19C2" w14:textId="77777777" w:rsidTr="00750879">
        <w:tc>
          <w:tcPr>
            <w:tcW w:w="1656" w:type="dxa"/>
          </w:tcPr>
          <w:p w14:paraId="7547B885" w14:textId="35864ED2" w:rsidR="005748E2" w:rsidRDefault="0000754C" w:rsidP="00750879">
            <w:pPr>
              <w:rPr>
                <w:lang w:eastAsia="zh-CN"/>
              </w:rPr>
            </w:pPr>
            <w:r>
              <w:rPr>
                <w:lang w:eastAsia="zh-CN"/>
              </w:rPr>
              <w:t>Huawei, HiSilicon</w:t>
            </w:r>
          </w:p>
        </w:tc>
        <w:tc>
          <w:tcPr>
            <w:tcW w:w="7406" w:type="dxa"/>
          </w:tcPr>
          <w:p w14:paraId="205BF406" w14:textId="79BE9403" w:rsidR="0000754C" w:rsidRDefault="0000754C" w:rsidP="0000754C">
            <w:pPr>
              <w:rPr>
                <w:b/>
                <w:highlight w:val="yellow"/>
              </w:rPr>
            </w:pPr>
            <w:r w:rsidRPr="00BB13AD">
              <w:rPr>
                <w:b/>
              </w:rPr>
              <w:t>RACH indication</w:t>
            </w:r>
            <w:r>
              <w:t>–</w:t>
            </w:r>
            <w:r>
              <w:t xml:space="preserve"> no problem to have a separate Agenda Item in RAN2 if that helps, but not sure about allocating extra TUs. Our initial preference would be no.</w:t>
            </w:r>
            <w:r w:rsidRPr="00CD24C2">
              <w:t xml:space="preserve"> </w:t>
            </w:r>
          </w:p>
          <w:p w14:paraId="02AD46CD" w14:textId="103053B4" w:rsidR="0000754C" w:rsidRDefault="0000754C" w:rsidP="0000754C">
            <w:pPr>
              <w:rPr>
                <w:rFonts w:eastAsia="MS Mincho"/>
              </w:rPr>
            </w:pPr>
            <w:r w:rsidRPr="00BB13AD">
              <w:rPr>
                <w:b/>
              </w:rPr>
              <w:t>feMIMO</w:t>
            </w:r>
            <w:r>
              <w:t xml:space="preserve"> – W</w:t>
            </w:r>
            <w:r>
              <w:t xml:space="preserve">e think that we </w:t>
            </w:r>
            <w:r>
              <w:t>should not</w:t>
            </w:r>
            <w:r>
              <w:t xml:space="preserve"> increase TU</w:t>
            </w:r>
            <w:r>
              <w:t>s</w:t>
            </w:r>
            <w:r>
              <w:t xml:space="preserve">, </w:t>
            </w:r>
            <w:r>
              <w:t>but rather focus the RAN2 work on some scenarios only (as discussed in another email thread).</w:t>
            </w:r>
          </w:p>
          <w:p w14:paraId="4C81D7ED" w14:textId="0D88EE87" w:rsidR="0000754C" w:rsidRDefault="0000754C" w:rsidP="0000754C">
            <w:r w:rsidRPr="00CB01B7">
              <w:rPr>
                <w:b/>
              </w:rPr>
              <w:t>Coverage Enh</w:t>
            </w:r>
            <w:r>
              <w:t xml:space="preserve"> –</w:t>
            </w:r>
            <w:r>
              <w:t xml:space="preserve"> TUs should be kept as </w:t>
            </w:r>
            <w:r>
              <w:t xml:space="preserve">“R1 other”.  </w:t>
            </w:r>
          </w:p>
          <w:p w14:paraId="18A18D47" w14:textId="77777777" w:rsidR="0000754C" w:rsidRDefault="0000754C" w:rsidP="0000754C">
            <w:r w:rsidRPr="00CB01B7">
              <w:rPr>
                <w:b/>
              </w:rPr>
              <w:t>DSS</w:t>
            </w:r>
            <w:r>
              <w:t xml:space="preserve"> –</w:t>
            </w:r>
            <w:r>
              <w:t xml:space="preserve"> </w:t>
            </w:r>
            <w:r>
              <w:t xml:space="preserve">TUs should be kept as “R1 other”.  </w:t>
            </w:r>
          </w:p>
          <w:p w14:paraId="5B7EBFB3" w14:textId="380491DE" w:rsidR="005748E2" w:rsidRPr="0000754C" w:rsidRDefault="0000754C" w:rsidP="0000754C">
            <w:pPr>
              <w:rPr>
                <w:rFonts w:eastAsia="MS Mincho"/>
              </w:rPr>
            </w:pPr>
            <w:r>
              <w:t>We can keep track on which items go under this R1 other (although this is already visible in the excel sheet). To not have a fixed 0.5 TUs allocation for any of those will help, as it is more flexible. We can adapt better to the flow from RAN1. We have seen in the past already some 0.5 TUs allocation being voided in practice in the meetings.</w:t>
            </w:r>
            <w:r>
              <w:t xml:space="preserve"> </w:t>
            </w:r>
            <w:bookmarkStart w:id="1" w:name="_GoBack"/>
            <w:bookmarkEnd w:id="1"/>
          </w:p>
        </w:tc>
      </w:tr>
      <w:tr w:rsidR="005748E2" w14:paraId="04A755B5" w14:textId="77777777" w:rsidTr="00750879">
        <w:tc>
          <w:tcPr>
            <w:tcW w:w="1656" w:type="dxa"/>
          </w:tcPr>
          <w:p w14:paraId="4821F840" w14:textId="77777777" w:rsidR="005748E2" w:rsidRPr="00856D03" w:rsidRDefault="005748E2" w:rsidP="00750879">
            <w:pPr>
              <w:rPr>
                <w:rFonts w:eastAsia="MS Mincho"/>
              </w:rPr>
            </w:pPr>
          </w:p>
        </w:tc>
        <w:tc>
          <w:tcPr>
            <w:tcW w:w="7406" w:type="dxa"/>
          </w:tcPr>
          <w:p w14:paraId="5A3D81BF" w14:textId="77777777" w:rsidR="005748E2" w:rsidRPr="00856D03" w:rsidRDefault="005748E2" w:rsidP="00750879">
            <w:pPr>
              <w:rPr>
                <w:rFonts w:eastAsia="MS Mincho"/>
              </w:rPr>
            </w:pP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593D79CB" w14:textId="77777777" w:rsidR="005748E2" w:rsidRDefault="005748E2"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lastRenderedPageBreak/>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6672F" w14:textId="77777777" w:rsidR="00AD49D8" w:rsidRDefault="00AD49D8" w:rsidP="000274E9">
      <w:pPr>
        <w:spacing w:after="0"/>
      </w:pPr>
      <w:r>
        <w:separator/>
      </w:r>
    </w:p>
  </w:endnote>
  <w:endnote w:type="continuationSeparator" w:id="0">
    <w:p w14:paraId="2C2B46F0" w14:textId="77777777" w:rsidR="00AD49D8" w:rsidRDefault="00AD49D8"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15BA6" w14:textId="77777777" w:rsidR="00AD49D8" w:rsidRDefault="00AD49D8" w:rsidP="000274E9">
      <w:pPr>
        <w:spacing w:after="0"/>
      </w:pPr>
      <w:r>
        <w:separator/>
      </w:r>
    </w:p>
  </w:footnote>
  <w:footnote w:type="continuationSeparator" w:id="0">
    <w:p w14:paraId="6502A894" w14:textId="77777777" w:rsidR="00AD49D8" w:rsidRDefault="00AD49D8"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754C"/>
    <w:rsid w:val="000246A2"/>
    <w:rsid w:val="000274E9"/>
    <w:rsid w:val="00034DF6"/>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0F5DCB"/>
    <w:rsid w:val="00100216"/>
    <w:rsid w:val="00103FD0"/>
    <w:rsid w:val="00115DBF"/>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56178"/>
    <w:rsid w:val="004769BB"/>
    <w:rsid w:val="00481C6D"/>
    <w:rsid w:val="004822A7"/>
    <w:rsid w:val="004852B3"/>
    <w:rsid w:val="00487384"/>
    <w:rsid w:val="004901C7"/>
    <w:rsid w:val="00492325"/>
    <w:rsid w:val="004B39EA"/>
    <w:rsid w:val="004F1A79"/>
    <w:rsid w:val="004F42FB"/>
    <w:rsid w:val="00502083"/>
    <w:rsid w:val="00511A97"/>
    <w:rsid w:val="005147D7"/>
    <w:rsid w:val="00551443"/>
    <w:rsid w:val="00552672"/>
    <w:rsid w:val="005549B8"/>
    <w:rsid w:val="00556425"/>
    <w:rsid w:val="005748E2"/>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276"/>
    <w:rsid w:val="009706AE"/>
    <w:rsid w:val="0097382B"/>
    <w:rsid w:val="009738B3"/>
    <w:rsid w:val="00981CB7"/>
    <w:rsid w:val="009821C0"/>
    <w:rsid w:val="00993E95"/>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D49D8"/>
    <w:rsid w:val="00AE7B7A"/>
    <w:rsid w:val="00B171A4"/>
    <w:rsid w:val="00B2426A"/>
    <w:rsid w:val="00B409B5"/>
    <w:rsid w:val="00B47036"/>
    <w:rsid w:val="00B54163"/>
    <w:rsid w:val="00B73420"/>
    <w:rsid w:val="00B75C4A"/>
    <w:rsid w:val="00BA6190"/>
    <w:rsid w:val="00BB13AD"/>
    <w:rsid w:val="00BB357F"/>
    <w:rsid w:val="00BC0EF9"/>
    <w:rsid w:val="00BC311F"/>
    <w:rsid w:val="00C058BF"/>
    <w:rsid w:val="00C1777E"/>
    <w:rsid w:val="00C205EB"/>
    <w:rsid w:val="00C258A6"/>
    <w:rsid w:val="00C33678"/>
    <w:rsid w:val="00C40517"/>
    <w:rsid w:val="00C43944"/>
    <w:rsid w:val="00C670AB"/>
    <w:rsid w:val="00C819E0"/>
    <w:rsid w:val="00C82EC5"/>
    <w:rsid w:val="00C91629"/>
    <w:rsid w:val="00C95162"/>
    <w:rsid w:val="00CB01B7"/>
    <w:rsid w:val="00CB31B2"/>
    <w:rsid w:val="00CD24C2"/>
    <w:rsid w:val="00CF79C3"/>
    <w:rsid w:val="00D1108A"/>
    <w:rsid w:val="00D44844"/>
    <w:rsid w:val="00D46A0C"/>
    <w:rsid w:val="00D46A5B"/>
    <w:rsid w:val="00D47B89"/>
    <w:rsid w:val="00D54F57"/>
    <w:rsid w:val="00D576FE"/>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54C"/>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1">
    <w:name w:val="未处理的提及1"/>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3.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Simone Provvedi</cp:lastModifiedBy>
  <cp:revision>3</cp:revision>
  <dcterms:created xsi:type="dcterms:W3CDTF">2021-06-16T08:48:00Z</dcterms:created>
  <dcterms:modified xsi:type="dcterms:W3CDTF">2021-06-16T08:57:00Z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