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77777777" w:rsidR="0078176D" w:rsidRDefault="0078176D" w:rsidP="00982C1F">
            <w:pPr>
              <w:pStyle w:val="TAL"/>
              <w:rPr>
                <w:rFonts w:eastAsia="SimSun" w:hint="eastAsia"/>
                <w:lang w:eastAsia="zh-CN"/>
              </w:rPr>
            </w:pPr>
          </w:p>
        </w:tc>
        <w:tc>
          <w:tcPr>
            <w:tcW w:w="7415" w:type="dxa"/>
          </w:tcPr>
          <w:p w14:paraId="44350AAA" w14:textId="77777777" w:rsidR="0078176D" w:rsidRDefault="0078176D" w:rsidP="00982C1F">
            <w:pPr>
              <w:pStyle w:val="TAL"/>
              <w:rPr>
                <w:rFonts w:eastAsia="SimSun" w:hint="eastAsia"/>
                <w:lang w:eastAsia="zh-CN"/>
              </w:rPr>
            </w:pPr>
          </w:p>
        </w:tc>
      </w:tr>
    </w:tbl>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 xml:space="preserve">b) There could be the possibility to let RAN2 have negative total for available TUs. The principal result of such negative budget would be that RP then plans </w:t>
            </w:r>
            <w:r>
              <w:lastRenderedPageBreak/>
              <w:t>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w:t>
            </w:r>
            <w:proofErr w:type="gramStart"/>
            <w:r w:rsidR="00B73420">
              <w:t>possible</w:t>
            </w:r>
            <w:proofErr w:type="gramEnd"/>
            <w:r w:rsidR="00B73420">
              <w:t xml:space="preserv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w:t>
            </w:r>
            <w:proofErr w:type="gramStart"/>
            <w:r>
              <w:t>TU’s,</w:t>
            </w:r>
            <w:proofErr w:type="gramEnd"/>
            <w:r>
              <w:t xml:space="preserve">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 xml:space="preserve">o harm to the current TUs allocated to WI in </w:t>
            </w:r>
            <w:proofErr w:type="gramStart"/>
            <w:r>
              <w:rPr>
                <w:lang w:eastAsia="zh-CN"/>
              </w:rPr>
              <w:t>progress;</w:t>
            </w:r>
            <w:proofErr w:type="gramEnd"/>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proofErr w:type="gramStart"/>
            <w:r>
              <w:rPr>
                <w:lang w:eastAsia="zh-CN"/>
              </w:rPr>
              <w:t>);</w:t>
            </w:r>
            <w:proofErr w:type="gramEnd"/>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w:t>
            </w:r>
            <w:proofErr w:type="gramStart"/>
            <w:r>
              <w:t>depends</w:t>
            </w:r>
            <w:proofErr w:type="gramEnd"/>
            <w:r>
              <w:t xml:space="preserve"> </w:t>
            </w:r>
            <w:r w:rsidRPr="00D56374">
              <w:t>whether R4</w:t>
            </w:r>
            <w:r>
              <w:t xml:space="preserve"> LS could clear indicate the</w:t>
            </w:r>
            <w:r w:rsidRPr="00D56374">
              <w:t xml:space="preserve"> required R2 </w:t>
            </w:r>
            <w:r>
              <w:t xml:space="preserve">change. It seems reasonable to ask R4 to have a clear suggestion on the R2 procedure (as normal practice, not sure RP guide is </w:t>
            </w:r>
            <w:r>
              <w:lastRenderedPageBreak/>
              <w:t>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lastRenderedPageBreak/>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 xml:space="preserve">From </w:t>
            </w:r>
            <w:proofErr w:type="gramStart"/>
            <w:r>
              <w:t>an</w:t>
            </w:r>
            <w:proofErr w:type="gramEnd"/>
            <w:r>
              <w:t xml:space="preserve">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w:t>
            </w:r>
            <w:proofErr w:type="gramStart"/>
            <w:r>
              <w:rPr>
                <w:rFonts w:hint="eastAsia"/>
                <w:lang w:eastAsia="zh-CN"/>
              </w:rPr>
              <w:t>view</w:t>
            </w:r>
            <w:proofErr w:type="gramEnd"/>
            <w:r>
              <w:rPr>
                <w:rFonts w:hint="eastAsia"/>
                <w:lang w:eastAsia="zh-CN"/>
              </w:rPr>
              <w:t xml:space="preserve">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But the proposal from QC is a good one, though: We should understand roughly what is necessary to do and the onus on that should be with the rappporteur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 xml:space="preserve">Note that even with downscoping, finalization of Rel-17 will be </w:t>
            </w:r>
            <w:proofErr w:type="gramStart"/>
            <w:r>
              <w:rPr>
                <w:lang w:eastAsia="zh-CN"/>
              </w:rPr>
              <w:t>challenging</w:t>
            </w:r>
            <w:proofErr w:type="gramEnd"/>
            <w:r>
              <w:rPr>
                <w:lang w:eastAsia="zh-CN"/>
              </w:rPr>
              <w:t xml:space="preserve">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lastRenderedPageBreak/>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proofErr w:type="gramStart"/>
            <w:r>
              <w:rPr>
                <w:lang w:eastAsia="zh-CN"/>
              </w:rPr>
              <w:t>Of course</w:t>
            </w:r>
            <w:proofErr w:type="gramEnd"/>
            <w:r>
              <w:rPr>
                <w:lang w:eastAsia="zh-CN"/>
              </w:rPr>
              <w:t xml:space="preserve"> some of these can be done in parallel, but considering that the work can likely only start in November RAN2, 1-2 TUs / meeting seem required as RAN2 needs to start ASN.1 review after February meeting.</w:t>
            </w:r>
          </w:p>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lastRenderedPageBreak/>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The FeMIMO discussion in [92-e-08] may have RAN2 TU impacts (depending on what is decided).</w:t>
            </w:r>
          </w:p>
        </w:tc>
      </w:tr>
      <w:tr w:rsidR="00BB357F" w14:paraId="6F6765B7" w14:textId="77777777" w:rsidTr="00ED0A10">
        <w:tc>
          <w:tcPr>
            <w:tcW w:w="1668" w:type="dxa"/>
          </w:tcPr>
          <w:p w14:paraId="3F3FC727" w14:textId="77777777" w:rsidR="00BB357F" w:rsidRDefault="00BB357F" w:rsidP="00BB357F"/>
        </w:tc>
        <w:tc>
          <w:tcPr>
            <w:tcW w:w="7620" w:type="dxa"/>
          </w:tcPr>
          <w:p w14:paraId="0CC7FDFC" w14:textId="77777777"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A3ED3" w14:textId="77777777" w:rsidR="00A1154F" w:rsidRDefault="00A1154F" w:rsidP="000274E9">
      <w:pPr>
        <w:spacing w:after="0"/>
      </w:pPr>
      <w:r>
        <w:separator/>
      </w:r>
    </w:p>
  </w:endnote>
  <w:endnote w:type="continuationSeparator" w:id="0">
    <w:p w14:paraId="704079D9" w14:textId="77777777" w:rsidR="00A1154F" w:rsidRDefault="00A1154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8EFE" w14:textId="77777777" w:rsidR="00A1154F" w:rsidRDefault="00A1154F" w:rsidP="000274E9">
      <w:pPr>
        <w:spacing w:after="0"/>
      </w:pPr>
      <w:r>
        <w:separator/>
      </w:r>
    </w:p>
  </w:footnote>
  <w:footnote w:type="continuationSeparator" w:id="0">
    <w:p w14:paraId="32A89670" w14:textId="77777777" w:rsidR="00A1154F" w:rsidRDefault="00A1154F"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214"/>
    <w:rsid w:val="000246A2"/>
    <w:rsid w:val="000274E9"/>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1A97"/>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4094A"/>
    <w:rsid w:val="00752444"/>
    <w:rsid w:val="00761D18"/>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A1390"/>
    <w:rsid w:val="008C26C1"/>
    <w:rsid w:val="008D116E"/>
    <w:rsid w:val="008D3FB0"/>
    <w:rsid w:val="008D5EE7"/>
    <w:rsid w:val="008F6FAE"/>
    <w:rsid w:val="009002D9"/>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1154F"/>
    <w:rsid w:val="00A305BA"/>
    <w:rsid w:val="00A36CD6"/>
    <w:rsid w:val="00A40685"/>
    <w:rsid w:val="00A443E2"/>
    <w:rsid w:val="00A534E4"/>
    <w:rsid w:val="00A5395E"/>
    <w:rsid w:val="00A72DBD"/>
    <w:rsid w:val="00A83A46"/>
    <w:rsid w:val="00A967CC"/>
    <w:rsid w:val="00AD284E"/>
    <w:rsid w:val="00AD2F6C"/>
    <w:rsid w:val="00AE7B7A"/>
    <w:rsid w:val="00B171A4"/>
    <w:rsid w:val="00B2426A"/>
    <w:rsid w:val="00B409B5"/>
    <w:rsid w:val="00B47036"/>
    <w:rsid w:val="00B54163"/>
    <w:rsid w:val="00B73420"/>
    <w:rsid w:val="00B75C4A"/>
    <w:rsid w:val="00BA6190"/>
    <w:rsid w:val="00BB357F"/>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EF3BA5"/>
    <w:rsid w:val="00F47B37"/>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styleId="UnresolvedMention">
    <w:name w:val="Unresolved Mention"/>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2.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Henttonen, Tero (Nokia - FI/Espoo)</cp:lastModifiedBy>
  <cp:revision>3</cp:revision>
  <dcterms:created xsi:type="dcterms:W3CDTF">2021-06-15T10:06:00Z</dcterms:created>
  <dcterms:modified xsi:type="dcterms:W3CDTF">2021-06-15T10:06:00Z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ies>
</file>