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E72F3" w14:textId="14E47F52" w:rsidR="00D309CC" w:rsidRDefault="00D309CC" w:rsidP="00D46431">
      <w:pPr>
        <w:pStyle w:val="CH"/>
      </w:pPr>
      <w:bookmarkStart w:id="0" w:name="historyclause"/>
      <w:r w:rsidRPr="00EB22F4">
        <w:t>3GPP RAN</w:t>
      </w:r>
      <w:r w:rsidR="00CF20E3" w:rsidRPr="00EB22F4">
        <w:t xml:space="preserve"> </w:t>
      </w:r>
      <w:r w:rsidR="00A255D6">
        <w:t>TSG</w:t>
      </w:r>
      <w:r w:rsidRPr="00EB22F4">
        <w:t xml:space="preserve"> Meeting #</w:t>
      </w:r>
      <w:r w:rsidR="00A255D6">
        <w:t>9</w:t>
      </w:r>
      <w:r w:rsidR="00A66A04">
        <w:t>2</w:t>
      </w:r>
      <w:r w:rsidR="00991C1A">
        <w:t>-e</w:t>
      </w:r>
      <w:r>
        <w:tab/>
      </w:r>
      <w:r w:rsidR="00D46431">
        <w:tab/>
      </w:r>
      <w:r w:rsidR="003F6793" w:rsidRPr="00D857BA">
        <w:t>RP-2</w:t>
      </w:r>
      <w:r w:rsidR="00D857BA" w:rsidRPr="00D857BA">
        <w:t>1</w:t>
      </w:r>
      <w:r w:rsidR="00A66A04">
        <w:t>1429</w:t>
      </w:r>
    </w:p>
    <w:p w14:paraId="50DC9730" w14:textId="351DF583" w:rsidR="00D309CC" w:rsidRPr="00FD166F" w:rsidRDefault="003B4652" w:rsidP="00D46431">
      <w:pPr>
        <w:pStyle w:val="CH"/>
        <w:tabs>
          <w:tab w:val="clear" w:pos="7920"/>
        </w:tabs>
        <w:rPr>
          <w:b w:val="0"/>
        </w:rPr>
      </w:pPr>
      <w:r w:rsidRPr="003B4652">
        <w:t xml:space="preserve">Electronic meeting, </w:t>
      </w:r>
      <w:r w:rsidR="00A66A04">
        <w:t>June 14</w:t>
      </w:r>
      <w:r w:rsidRPr="003B4652">
        <w:t xml:space="preserve"> – </w:t>
      </w:r>
      <w:r w:rsidR="00A66A04">
        <w:t>18,</w:t>
      </w:r>
      <w:r w:rsidRPr="003B4652">
        <w:t xml:space="preserve"> 202</w:t>
      </w:r>
      <w:r w:rsidR="009876B4">
        <w:t>1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B548E8A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A255D6">
        <w:t>9.</w:t>
      </w:r>
      <w:r w:rsidR="00112A20">
        <w:t>7.</w:t>
      </w:r>
      <w:r w:rsidR="00A66A04">
        <w:t>1.</w:t>
      </w:r>
      <w:r w:rsidR="00112A20">
        <w:t>2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6ACE66C7" w:rsidR="00D309CC" w:rsidRDefault="00D309CC" w:rsidP="00112D80">
      <w:pPr>
        <w:pStyle w:val="CH"/>
        <w:ind w:left="2268" w:hanging="2268"/>
      </w:pPr>
      <w:r w:rsidRPr="0008103A">
        <w:t>Title:</w:t>
      </w:r>
      <w:r w:rsidRPr="0008103A">
        <w:tab/>
      </w:r>
      <w:r w:rsidR="00B62DE3" w:rsidRPr="00B62DE3">
        <w:t>On the frequency range designation for 52.6 - 71 GHz</w:t>
      </w:r>
    </w:p>
    <w:p w14:paraId="2E4E044D" w14:textId="6F6AB7B6" w:rsidR="00D309CC" w:rsidRDefault="00D309CC" w:rsidP="00D309CC">
      <w:pPr>
        <w:pStyle w:val="CH"/>
      </w:pPr>
      <w:r>
        <w:t>Document for:</w:t>
      </w:r>
      <w:r>
        <w:tab/>
      </w:r>
      <w:r w:rsidR="00A66A04">
        <w:t>Agreement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0A1A91E8" w:rsidR="008E7986" w:rsidRDefault="008E7986" w:rsidP="00E22E04">
      <w:pPr>
        <w:pStyle w:val="Heading1"/>
        <w:numPr>
          <w:ilvl w:val="0"/>
          <w:numId w:val="15"/>
        </w:numPr>
      </w:pPr>
      <w:r w:rsidRPr="004D3578">
        <w:t>Introduction</w:t>
      </w:r>
      <w:r>
        <w:t xml:space="preserve"> </w:t>
      </w:r>
    </w:p>
    <w:p w14:paraId="52B5588C" w14:textId="790BBC56" w:rsidR="00E22E04" w:rsidRDefault="00DD03DF" w:rsidP="00DD03DF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In RAN#90e, it was agreed in the revised WID [1] that </w:t>
      </w:r>
    </w:p>
    <w:p w14:paraId="52FAACDF" w14:textId="77777777" w:rsidR="00E22E04" w:rsidRPr="00AE361D" w:rsidRDefault="00E22E04" w:rsidP="00262167">
      <w:pPr>
        <w:pStyle w:val="B2"/>
        <w:ind w:left="284" w:firstLine="0"/>
        <w:rPr>
          <w:i/>
          <w:iCs/>
          <w:sz w:val="20"/>
          <w:szCs w:val="20"/>
        </w:rPr>
      </w:pPr>
      <w:bookmarkStart w:id="1" w:name="_Hlk58594589"/>
      <w:r w:rsidRPr="00AE361D">
        <w:rPr>
          <w:rFonts w:hint="eastAsia"/>
          <w:i/>
          <w:iCs/>
          <w:sz w:val="20"/>
          <w:szCs w:val="20"/>
        </w:rPr>
        <w:t>Note</w:t>
      </w:r>
      <w:r w:rsidRPr="00AE361D">
        <w:rPr>
          <w:i/>
          <w:iCs/>
          <w:sz w:val="20"/>
          <w:szCs w:val="20"/>
        </w:rPr>
        <w:t xml:space="preserve"> 5</w:t>
      </w:r>
      <w:r w:rsidRPr="00AE361D">
        <w:rPr>
          <w:rFonts w:hint="eastAsia"/>
          <w:i/>
          <w:iCs/>
          <w:sz w:val="20"/>
          <w:szCs w:val="20"/>
        </w:rPr>
        <w:t xml:space="preserve">: RAN plenary will decide </w:t>
      </w:r>
      <w:bookmarkEnd w:id="1"/>
      <w:r w:rsidRPr="00AE361D">
        <w:rPr>
          <w:rFonts w:hint="eastAsia"/>
          <w:i/>
          <w:iCs/>
          <w:sz w:val="20"/>
          <w:szCs w:val="20"/>
        </w:rPr>
        <w:t>whether new FR (</w:t>
      </w:r>
      <w:proofErr w:type="gramStart"/>
      <w:r w:rsidRPr="00AE361D">
        <w:rPr>
          <w:rFonts w:hint="eastAsia"/>
          <w:i/>
          <w:iCs/>
          <w:sz w:val="20"/>
          <w:szCs w:val="20"/>
        </w:rPr>
        <w:t>e.g.</w:t>
      </w:r>
      <w:proofErr w:type="gramEnd"/>
      <w:r w:rsidRPr="00AE361D">
        <w:rPr>
          <w:rFonts w:hint="eastAsia"/>
          <w:i/>
          <w:iCs/>
          <w:sz w:val="20"/>
          <w:szCs w:val="20"/>
        </w:rPr>
        <w:t xml:space="preserve"> FR3) shall be defined for the frequency range from 52.6GHz-71GHz or the existing FR2 shall be extended to cover frequency range from 52.6GHz-71GHz.</w:t>
      </w:r>
    </w:p>
    <w:p w14:paraId="4121604B" w14:textId="562C81CB" w:rsidR="00F2340C" w:rsidRPr="00AE361D" w:rsidRDefault="00B62DE3" w:rsidP="00112A20">
      <w:pPr>
        <w:spacing w:before="100" w:beforeAutospacing="1" w:after="100" w:afterAutospacing="1"/>
        <w:rPr>
          <w:sz w:val="20"/>
          <w:szCs w:val="20"/>
        </w:rPr>
      </w:pPr>
      <w:r w:rsidRPr="00AE361D">
        <w:rPr>
          <w:sz w:val="20"/>
          <w:szCs w:val="20"/>
        </w:rPr>
        <w:t xml:space="preserve">After that, how to designate this frequency range was discussed in RAN#91-e and the conclusion was </w:t>
      </w:r>
      <w:r w:rsidR="00F2340C" w:rsidRPr="00AE361D">
        <w:rPr>
          <w:sz w:val="20"/>
          <w:szCs w:val="20"/>
        </w:rPr>
        <w:t xml:space="preserve">as follows: </w:t>
      </w:r>
    </w:p>
    <w:p w14:paraId="215F0899" w14:textId="77777777" w:rsidR="00F2340C" w:rsidRPr="00C82158" w:rsidRDefault="00F2340C" w:rsidP="00F2340C">
      <w:pPr>
        <w:spacing w:before="100" w:beforeAutospacing="1" w:after="100" w:afterAutospacing="1"/>
        <w:ind w:left="284"/>
        <w:rPr>
          <w:i/>
          <w:iCs/>
          <w:sz w:val="20"/>
          <w:szCs w:val="20"/>
        </w:rPr>
      </w:pPr>
      <w:r w:rsidRPr="00AE361D">
        <w:rPr>
          <w:i/>
          <w:iCs/>
          <w:sz w:val="20"/>
          <w:szCs w:val="20"/>
        </w:rPr>
        <w:t>As an agreement in RAN#91e, RAN1, RAN2 and RAN4 are asked to provide its analysis or recommendation to RAN#92E (June) on how to introduce the 52.6-71GHz frequency range</w:t>
      </w:r>
    </w:p>
    <w:p w14:paraId="454200A4" w14:textId="1FE4114B" w:rsidR="00112A20" w:rsidRDefault="00B62DE3" w:rsidP="004C21DF">
      <w:pPr>
        <w:spacing w:before="100" w:beforeAutospacing="1" w:after="100" w:afterAutospacing="1"/>
      </w:pPr>
      <w:r>
        <w:rPr>
          <w:sz w:val="20"/>
          <w:szCs w:val="20"/>
        </w:rPr>
        <w:t xml:space="preserve">Subsequently, </w:t>
      </w:r>
      <w:r w:rsidR="00447E12">
        <w:rPr>
          <w:sz w:val="20"/>
          <w:szCs w:val="20"/>
        </w:rPr>
        <w:t xml:space="preserve">further discussion took place in WG meetings. </w:t>
      </w:r>
      <w:r w:rsidR="004C21DF">
        <w:rPr>
          <w:sz w:val="20"/>
          <w:szCs w:val="20"/>
        </w:rPr>
        <w:t xml:space="preserve">Based on the conclusions drawn in WG meetings, we share our views </w:t>
      </w:r>
      <w:r w:rsidR="006D1E99">
        <w:rPr>
          <w:sz w:val="20"/>
          <w:szCs w:val="20"/>
        </w:rPr>
        <w:t xml:space="preserve">on the remaining options </w:t>
      </w:r>
      <w:r w:rsidR="004C21DF">
        <w:rPr>
          <w:sz w:val="20"/>
          <w:szCs w:val="20"/>
        </w:rPr>
        <w:t xml:space="preserve">in this contribution in an effort to help RAN </w:t>
      </w:r>
      <w:r w:rsidR="004E0E90">
        <w:rPr>
          <w:sz w:val="20"/>
          <w:szCs w:val="20"/>
        </w:rPr>
        <w:t>reach a conclusion</w:t>
      </w:r>
      <w:r w:rsidR="004C21DF">
        <w:rPr>
          <w:sz w:val="20"/>
          <w:szCs w:val="20"/>
        </w:rPr>
        <w:t xml:space="preserve">. </w:t>
      </w:r>
    </w:p>
    <w:p w14:paraId="6E0AEB69" w14:textId="3153ED8B" w:rsidR="00833358" w:rsidRDefault="00833358" w:rsidP="008E7986"/>
    <w:p w14:paraId="7228DA19" w14:textId="398C4E75" w:rsidR="00E72324" w:rsidRDefault="008E7986" w:rsidP="00112D80">
      <w:pPr>
        <w:pStyle w:val="Heading1"/>
      </w:pPr>
      <w:r>
        <w:t>2</w:t>
      </w:r>
      <w:r>
        <w:tab/>
      </w:r>
      <w:r w:rsidR="0077432F">
        <w:t>Discussion</w:t>
      </w:r>
    </w:p>
    <w:p w14:paraId="02E723DC" w14:textId="3C840E4C" w:rsidR="005273BE" w:rsidRDefault="005273BE" w:rsidP="005273BE">
      <w:pPr>
        <w:pStyle w:val="Heading2"/>
      </w:pPr>
      <w:r>
        <w:t xml:space="preserve">2.1 </w:t>
      </w:r>
      <w:r w:rsidR="00F75917">
        <w:t>C</w:t>
      </w:r>
      <w:r w:rsidR="0077432F">
        <w:t>onsideration/conclusion in RAN1</w:t>
      </w:r>
    </w:p>
    <w:p w14:paraId="6763EEE8" w14:textId="5DD6D0C5" w:rsidR="00B763CA" w:rsidRDefault="0077432F" w:rsidP="005273BE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RAN1 discussed this issue in meeting#105-e and </w:t>
      </w:r>
      <w:r w:rsidR="00B763CA">
        <w:rPr>
          <w:color w:val="000000"/>
          <w:sz w:val="20"/>
          <w:szCs w:val="20"/>
        </w:rPr>
        <w:t xml:space="preserve">captured its conclusions in the </w:t>
      </w:r>
      <w:r>
        <w:rPr>
          <w:color w:val="000000"/>
          <w:sz w:val="20"/>
          <w:szCs w:val="20"/>
        </w:rPr>
        <w:t>LS to RAN [</w:t>
      </w:r>
      <w:r w:rsidR="00B763CA">
        <w:rPr>
          <w:color w:val="000000"/>
          <w:sz w:val="20"/>
          <w:szCs w:val="20"/>
        </w:rPr>
        <w:t>2</w:t>
      </w:r>
      <w:r>
        <w:rPr>
          <w:color w:val="000000"/>
          <w:sz w:val="20"/>
          <w:szCs w:val="20"/>
        </w:rPr>
        <w:t>]</w:t>
      </w:r>
    </w:p>
    <w:p w14:paraId="575D814F" w14:textId="5F4E5881" w:rsidR="00B763CA" w:rsidRDefault="00B763CA" w:rsidP="005273BE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1CDCD0DA" w14:textId="060B7908" w:rsidR="005273BE" w:rsidRDefault="00E45E4A" w:rsidP="005273BE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 w:rsidR="00B763CA">
        <w:rPr>
          <w:noProof/>
          <w:color w:val="000000"/>
          <w:sz w:val="20"/>
          <w:szCs w:val="20"/>
        </w:rPr>
        <mc:AlternateContent>
          <mc:Choice Requires="wps">
            <w:drawing>
              <wp:inline distT="0" distB="0" distL="0" distR="0" wp14:anchorId="012ECE80" wp14:editId="74CE799E">
                <wp:extent cx="5844540" cy="3305908"/>
                <wp:effectExtent l="0" t="0" r="10160" b="8890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4540" cy="33059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CCC48F" w14:textId="77777777" w:rsidR="00B763CA" w:rsidRPr="00B763CA" w:rsidRDefault="00B763CA" w:rsidP="00B763C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763C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Following up on the conclusion from RAN#91E ("RAN1, RAN2 and RAN4 are asked to provide its analysis or recommendation to RAN#92E (June) on how to introduce the 52.6-71GHz frequency range."), RAN1 would like to inform RAN about the following RAN1 conclusions on the issue:</w:t>
                            </w:r>
                          </w:p>
                          <w:p w14:paraId="799DA4B2" w14:textId="77777777" w:rsidR="00B763CA" w:rsidRPr="00B763CA" w:rsidRDefault="00B763CA" w:rsidP="00B763CA">
                            <w:pPr>
                              <w:numPr>
                                <w:ilvl w:val="0"/>
                                <w:numId w:val="21"/>
                              </w:numPr>
                              <w:tabs>
                                <w:tab w:val="num" w:pos="3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763C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Regarding the impact on specifications maintained by RAN1, there are only relatively small differences between potential options.</w:t>
                            </w:r>
                          </w:p>
                          <w:p w14:paraId="2FC43F85" w14:textId="77777777" w:rsidR="00B763CA" w:rsidRPr="00B763CA" w:rsidRDefault="00B763CA" w:rsidP="00B763CA">
                            <w:pPr>
                              <w:numPr>
                                <w:ilvl w:val="0"/>
                                <w:numId w:val="21"/>
                              </w:numPr>
                              <w:tabs>
                                <w:tab w:val="num" w:pos="3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763C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RAN1 can adapt to other groups' preferences on the notation for 52.6-71 GHz.</w:t>
                            </w:r>
                          </w:p>
                          <w:p w14:paraId="16C598BA" w14:textId="77777777" w:rsidR="00B763CA" w:rsidRPr="00B763CA" w:rsidRDefault="00B763CA" w:rsidP="00B763CA">
                            <w:pPr>
                              <w:numPr>
                                <w:ilvl w:val="0"/>
                                <w:numId w:val="21"/>
                              </w:numPr>
                              <w:tabs>
                                <w:tab w:val="num" w:pos="3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B763CA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Regardless of if the frequency range 52.6 to 71 GHz is an extension of FR2 or a new FR, the related UE capabilities and their applicability to the frequency range 52.6 to 71 GHz will have to be analyzed on a </w:t>
                            </w:r>
                            <w:proofErr w:type="gramStart"/>
                            <w:r w:rsidRPr="00B763CA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case by case</w:t>
                            </w:r>
                            <w:proofErr w:type="gramEnd"/>
                            <w:r w:rsidRPr="00B763CA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basis.</w:t>
                            </w:r>
                          </w:p>
                          <w:p w14:paraId="3580CF05" w14:textId="77777777" w:rsidR="00B763CA" w:rsidRPr="00B763CA" w:rsidRDefault="00B763CA" w:rsidP="00B763CA">
                            <w:pPr>
                              <w:numPr>
                                <w:ilvl w:val="0"/>
                                <w:numId w:val="21"/>
                              </w:numPr>
                              <w:tabs>
                                <w:tab w:val="num" w:pos="3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B763CA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From RAN1's perspective, an easy distinction between features, capabilities and other characteristics in the specifications that apply specifically to the following ranges may be useful:</w:t>
                            </w:r>
                          </w:p>
                          <w:p w14:paraId="2992B62E" w14:textId="77777777" w:rsidR="00B763CA" w:rsidRPr="00B763CA" w:rsidRDefault="00B763CA" w:rsidP="00B763CA">
                            <w:pPr>
                              <w:numPr>
                                <w:ilvl w:val="1"/>
                                <w:numId w:val="21"/>
                              </w:numPr>
                              <w:tabs>
                                <w:tab w:val="num" w:pos="3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B763CA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24.25-52.6 GHz</w:t>
                            </w:r>
                          </w:p>
                          <w:p w14:paraId="7C63C17F" w14:textId="77777777" w:rsidR="00B763CA" w:rsidRPr="00B763CA" w:rsidRDefault="00B763CA" w:rsidP="00B763CA">
                            <w:pPr>
                              <w:numPr>
                                <w:ilvl w:val="1"/>
                                <w:numId w:val="21"/>
                              </w:numPr>
                              <w:tabs>
                                <w:tab w:val="num" w:pos="3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B763CA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52.6-71 GHz</w:t>
                            </w:r>
                          </w:p>
                          <w:p w14:paraId="1A032D95" w14:textId="77777777" w:rsidR="00B763CA" w:rsidRPr="00B763CA" w:rsidRDefault="00B763CA" w:rsidP="00B763CA">
                            <w:pPr>
                              <w:numPr>
                                <w:ilvl w:val="1"/>
                                <w:numId w:val="21"/>
                              </w:numPr>
                              <w:tabs>
                                <w:tab w:val="num" w:pos="3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B763CA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24.25-71 GHz</w:t>
                            </w:r>
                          </w:p>
                          <w:p w14:paraId="06F87E21" w14:textId="77777777" w:rsidR="00B763CA" w:rsidRPr="00B763CA" w:rsidRDefault="00B763CA" w:rsidP="00B763C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763CA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NOTE: The distinction can be realized with or without a designated frequency range (</w:t>
                            </w:r>
                            <w:proofErr w:type="spellStart"/>
                            <w:r w:rsidRPr="00B763CA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FRx</w:t>
                            </w:r>
                            <w:proofErr w:type="spellEnd"/>
                            <w:r w:rsidRPr="00B763CA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) definition.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12ECE8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60.2pt;height:26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" fillcolor="white [3201]" strokeweight=".5pt">
                <v:textbox>
                  <w:txbxContent>
                    <w:p w14:paraId="7BCCC48F" w14:textId="77777777" w:rsidR="00B763CA" w:rsidRPr="00B763CA" w:rsidRDefault="00B763CA" w:rsidP="00B763C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763CA">
                        <w:rPr>
                          <w:rFonts w:ascii="Arial" w:hAnsi="Arial" w:cs="Arial"/>
                          <w:sz w:val="20"/>
                          <w:szCs w:val="20"/>
                        </w:rPr>
                        <w:t>Following up on the conclusion from RAN#91E ("RAN1, RAN2 and RAN4 are asked to provide its analysis or recommendation to RAN#92E (June) on how to introduce the 52.6-71GHz frequency range."), RAN1 would like to inform RAN about the following RAN1 conclusions on the issue:</w:t>
                      </w:r>
                    </w:p>
                    <w:p w14:paraId="799DA4B2" w14:textId="77777777" w:rsidR="00B763CA" w:rsidRPr="00B763CA" w:rsidRDefault="00B763CA" w:rsidP="00B763CA">
                      <w:pPr>
                        <w:numPr>
                          <w:ilvl w:val="0"/>
                          <w:numId w:val="21"/>
                        </w:numPr>
                        <w:tabs>
                          <w:tab w:val="num" w:pos="36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763CA">
                        <w:rPr>
                          <w:rFonts w:ascii="Arial" w:hAnsi="Arial" w:cs="Arial"/>
                          <w:sz w:val="20"/>
                          <w:szCs w:val="20"/>
                        </w:rPr>
                        <w:t>Regarding the impact on specifications maintained by RAN1, there are only relatively small differences between potential options.</w:t>
                      </w:r>
                    </w:p>
                    <w:p w14:paraId="2FC43F85" w14:textId="77777777" w:rsidR="00B763CA" w:rsidRPr="00B763CA" w:rsidRDefault="00B763CA" w:rsidP="00B763CA">
                      <w:pPr>
                        <w:numPr>
                          <w:ilvl w:val="0"/>
                          <w:numId w:val="21"/>
                        </w:numPr>
                        <w:tabs>
                          <w:tab w:val="num" w:pos="36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763CA">
                        <w:rPr>
                          <w:rFonts w:ascii="Arial" w:hAnsi="Arial" w:cs="Arial"/>
                          <w:sz w:val="20"/>
                          <w:szCs w:val="20"/>
                        </w:rPr>
                        <w:t>RAN1 can adapt to other groups' preferences on the notation for 52.6-71 GHz.</w:t>
                      </w:r>
                    </w:p>
                    <w:p w14:paraId="16C598BA" w14:textId="77777777" w:rsidR="00B763CA" w:rsidRPr="00B763CA" w:rsidRDefault="00B763CA" w:rsidP="00B763CA">
                      <w:pPr>
                        <w:numPr>
                          <w:ilvl w:val="0"/>
                          <w:numId w:val="21"/>
                        </w:numPr>
                        <w:tabs>
                          <w:tab w:val="num" w:pos="36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 w:rsidRPr="00B763CA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Regardless of if the frequency range 52.6 to 71 GHz is an extension of FR2 or a new FR, the related UE capabilities and their applicability to the frequency range 52.6 to 71 GHz will have to be analyzed on a </w:t>
                      </w:r>
                      <w:proofErr w:type="gramStart"/>
                      <w:r w:rsidRPr="00B763CA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case by case</w:t>
                      </w:r>
                      <w:proofErr w:type="gramEnd"/>
                      <w:r w:rsidRPr="00B763CA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basis.</w:t>
                      </w:r>
                    </w:p>
                    <w:p w14:paraId="3580CF05" w14:textId="77777777" w:rsidR="00B763CA" w:rsidRPr="00B763CA" w:rsidRDefault="00B763CA" w:rsidP="00B763CA">
                      <w:pPr>
                        <w:numPr>
                          <w:ilvl w:val="0"/>
                          <w:numId w:val="21"/>
                        </w:numPr>
                        <w:tabs>
                          <w:tab w:val="num" w:pos="36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 w:rsidRPr="00B763CA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From RAN1's perspective, an easy distinction between features, capabilities and other characteristics in the specifications that apply specifically to the following ranges may be useful:</w:t>
                      </w:r>
                    </w:p>
                    <w:p w14:paraId="2992B62E" w14:textId="77777777" w:rsidR="00B763CA" w:rsidRPr="00B763CA" w:rsidRDefault="00B763CA" w:rsidP="00B763CA">
                      <w:pPr>
                        <w:numPr>
                          <w:ilvl w:val="1"/>
                          <w:numId w:val="21"/>
                        </w:numPr>
                        <w:tabs>
                          <w:tab w:val="num" w:pos="36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 w:rsidRPr="00B763CA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24.25-52.6 GHz</w:t>
                      </w:r>
                    </w:p>
                    <w:p w14:paraId="7C63C17F" w14:textId="77777777" w:rsidR="00B763CA" w:rsidRPr="00B763CA" w:rsidRDefault="00B763CA" w:rsidP="00B763CA">
                      <w:pPr>
                        <w:numPr>
                          <w:ilvl w:val="1"/>
                          <w:numId w:val="21"/>
                        </w:numPr>
                        <w:tabs>
                          <w:tab w:val="num" w:pos="36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 w:rsidRPr="00B763CA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52.6-71 GHz</w:t>
                      </w:r>
                    </w:p>
                    <w:p w14:paraId="1A032D95" w14:textId="77777777" w:rsidR="00B763CA" w:rsidRPr="00B763CA" w:rsidRDefault="00B763CA" w:rsidP="00B763CA">
                      <w:pPr>
                        <w:numPr>
                          <w:ilvl w:val="1"/>
                          <w:numId w:val="21"/>
                        </w:numPr>
                        <w:tabs>
                          <w:tab w:val="num" w:pos="36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 w:rsidRPr="00B763CA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24.25-71 GHz</w:t>
                      </w:r>
                    </w:p>
                    <w:p w14:paraId="06F87E21" w14:textId="77777777" w:rsidR="00B763CA" w:rsidRPr="00B763CA" w:rsidRDefault="00B763CA" w:rsidP="00B763CA">
                      <w:pPr>
                        <w:rPr>
                          <w:sz w:val="20"/>
                          <w:szCs w:val="20"/>
                        </w:rPr>
                      </w:pPr>
                      <w:r w:rsidRPr="00B763CA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NOTE: The distinction can be realized with or without a designated frequency range (</w:t>
                      </w:r>
                      <w:proofErr w:type="spellStart"/>
                      <w:r w:rsidRPr="00B763CA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FRx</w:t>
                      </w:r>
                      <w:proofErr w:type="spellEnd"/>
                      <w:r w:rsidRPr="00B763CA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) definition.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600CE43" w14:textId="37F59E02" w:rsidR="00B763CA" w:rsidRDefault="00B763CA" w:rsidP="005273BE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64BB7902" w14:textId="22B00AFF" w:rsidR="00B763CA" w:rsidRDefault="00B763CA" w:rsidP="00B763CA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From the LS, it can be seen that while RAN1 can adapt to other groups’ preference on the notation for 52.6 – 71GHz, it thinks it </w:t>
      </w:r>
      <w:r w:rsidR="00537C54">
        <w:rPr>
          <w:color w:val="000000"/>
          <w:sz w:val="20"/>
          <w:szCs w:val="20"/>
        </w:rPr>
        <w:t>may be</w:t>
      </w:r>
      <w:r>
        <w:rPr>
          <w:color w:val="000000"/>
          <w:sz w:val="20"/>
          <w:szCs w:val="20"/>
        </w:rPr>
        <w:t xml:space="preserve"> useful to differentiate among the three frequency ranges, i.e. </w:t>
      </w:r>
      <w:r w:rsidRPr="00B763CA">
        <w:rPr>
          <w:color w:val="000000"/>
          <w:sz w:val="20"/>
          <w:szCs w:val="20"/>
        </w:rPr>
        <w:t>24.25-52.6 GHz</w:t>
      </w:r>
      <w:r>
        <w:rPr>
          <w:color w:val="000000"/>
          <w:sz w:val="20"/>
          <w:szCs w:val="20"/>
        </w:rPr>
        <w:t xml:space="preserve">, </w:t>
      </w:r>
      <w:r w:rsidRPr="00B763CA">
        <w:rPr>
          <w:color w:val="000000"/>
          <w:sz w:val="20"/>
          <w:szCs w:val="20"/>
        </w:rPr>
        <w:t>52.6-71 GHz</w:t>
      </w:r>
      <w:r>
        <w:rPr>
          <w:color w:val="000000"/>
          <w:sz w:val="20"/>
          <w:szCs w:val="20"/>
        </w:rPr>
        <w:t xml:space="preserve">, and </w:t>
      </w:r>
      <w:r w:rsidRPr="00B763CA">
        <w:rPr>
          <w:color w:val="000000"/>
          <w:sz w:val="20"/>
          <w:szCs w:val="20"/>
        </w:rPr>
        <w:t>24.25-71 GHz</w:t>
      </w:r>
      <w:r>
        <w:rPr>
          <w:color w:val="000000"/>
          <w:sz w:val="20"/>
          <w:szCs w:val="20"/>
        </w:rPr>
        <w:t>.</w:t>
      </w:r>
    </w:p>
    <w:p w14:paraId="30F22D30" w14:textId="77777777" w:rsidR="005273BE" w:rsidRPr="0028112D" w:rsidRDefault="005273BE" w:rsidP="005273BE">
      <w:pPr>
        <w:jc w:val="both"/>
        <w:rPr>
          <w:sz w:val="20"/>
          <w:szCs w:val="20"/>
        </w:rPr>
      </w:pPr>
    </w:p>
    <w:p w14:paraId="6FA0BB7A" w14:textId="7F559C13" w:rsidR="00FA65D0" w:rsidRDefault="00FA65D0" w:rsidP="00FA65D0">
      <w:pPr>
        <w:pStyle w:val="Heading2"/>
      </w:pPr>
      <w:r>
        <w:t xml:space="preserve">2.2 </w:t>
      </w:r>
      <w:r w:rsidR="00F75917">
        <w:t>C</w:t>
      </w:r>
      <w:r w:rsidR="00F75917" w:rsidRPr="00F75917">
        <w:t>onsideration/conclusion in RAN</w:t>
      </w:r>
      <w:r w:rsidR="00F75917">
        <w:t>2</w:t>
      </w:r>
    </w:p>
    <w:p w14:paraId="32C07888" w14:textId="3B7EE70B" w:rsidR="005273BE" w:rsidRPr="00300ACF" w:rsidRDefault="00300ACF" w:rsidP="00300ACF">
      <w:pPr>
        <w:rPr>
          <w:color w:val="000000"/>
          <w:sz w:val="20"/>
          <w:szCs w:val="20"/>
        </w:rPr>
      </w:pPr>
      <w:r w:rsidRPr="00537C54">
        <w:rPr>
          <w:color w:val="000000"/>
          <w:sz w:val="20"/>
          <w:szCs w:val="20"/>
        </w:rPr>
        <w:t xml:space="preserve">RAN2 has structured the NR specification in terms of FR-agnostic, FR1 specific, and FR2 specific parts for certain aspects of UE configuration and UE capability signaling. This has been primarily driven out of the requirements of RAN1/RAN2 L1 parameter and UE feature lists.  As long as the RAN1 and RAN4 requirements for UE configuration and capability signaling do not result in any ambiguities at the </w:t>
      </w:r>
      <w:proofErr w:type="spellStart"/>
      <w:r w:rsidRPr="00537C54">
        <w:rPr>
          <w:color w:val="000000"/>
          <w:sz w:val="20"/>
          <w:szCs w:val="20"/>
        </w:rPr>
        <w:t>gNB</w:t>
      </w:r>
      <w:proofErr w:type="spellEnd"/>
      <w:r w:rsidRPr="00537C54">
        <w:rPr>
          <w:color w:val="000000"/>
          <w:sz w:val="20"/>
          <w:szCs w:val="20"/>
        </w:rPr>
        <w:t xml:space="preserve">/UE in terms of applicability/capability across different </w:t>
      </w:r>
      <w:r w:rsidR="00B3654C">
        <w:rPr>
          <w:color w:val="000000"/>
          <w:sz w:val="20"/>
          <w:szCs w:val="20"/>
        </w:rPr>
        <w:t>52.6-71GHz</w:t>
      </w:r>
      <w:r w:rsidRPr="00537C54">
        <w:rPr>
          <w:color w:val="000000"/>
          <w:sz w:val="20"/>
          <w:szCs w:val="20"/>
        </w:rPr>
        <w:t xml:space="preserve"> and the current FR2/FR1 aspects, RAN2 specifications should be able to follow the outcome of RAN1/RAN4 agreements.</w:t>
      </w:r>
    </w:p>
    <w:p w14:paraId="44A20862" w14:textId="7C3CED7B" w:rsidR="00C34DDA" w:rsidRDefault="00C34DDA" w:rsidP="00C34DDA">
      <w:pPr>
        <w:pStyle w:val="Heading2"/>
      </w:pPr>
      <w:r>
        <w:t xml:space="preserve">2.3 </w:t>
      </w:r>
      <w:r w:rsidR="00F75917" w:rsidRPr="00F75917">
        <w:t>Consideration/conclusion in RAN</w:t>
      </w:r>
      <w:r w:rsidR="00300ACF">
        <w:t>4</w:t>
      </w:r>
    </w:p>
    <w:p w14:paraId="4D96DACE" w14:textId="03ED8170" w:rsidR="00C34DDA" w:rsidRDefault="00AE361D" w:rsidP="00C34DDA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In RAN4 meetings#98-bis-e and 99-e, various options were discussed. In the end, RAN4 agreed to not consider using FR3 for this new frequency range, but failed to decide on a single option</w:t>
      </w:r>
      <w:r w:rsidR="007D5172">
        <w:rPr>
          <w:color w:val="000000"/>
          <w:sz w:val="20"/>
          <w:szCs w:val="20"/>
        </w:rPr>
        <w:t xml:space="preserve"> among the remaining three options</w:t>
      </w:r>
      <w:r w:rsidR="00F417A1">
        <w:rPr>
          <w:color w:val="000000"/>
          <w:sz w:val="20"/>
          <w:szCs w:val="20"/>
        </w:rPr>
        <w:t xml:space="preserve">, </w:t>
      </w:r>
      <w:proofErr w:type="gramStart"/>
      <w:r w:rsidR="00F417A1">
        <w:rPr>
          <w:color w:val="000000"/>
          <w:sz w:val="20"/>
          <w:szCs w:val="20"/>
        </w:rPr>
        <w:t>i.e.</w:t>
      </w:r>
      <w:proofErr w:type="gramEnd"/>
      <w:r w:rsidR="00F417A1">
        <w:rPr>
          <w:color w:val="000000"/>
          <w:sz w:val="20"/>
          <w:szCs w:val="20"/>
        </w:rPr>
        <w:t xml:space="preserve"> options A, B and C</w:t>
      </w:r>
      <w:r>
        <w:rPr>
          <w:color w:val="000000"/>
          <w:sz w:val="20"/>
          <w:szCs w:val="20"/>
        </w:rPr>
        <w:t xml:space="preserve">. The conclusions are captured in the LS to RAN [3]. </w:t>
      </w:r>
    </w:p>
    <w:p w14:paraId="53A1BA41" w14:textId="7E733909" w:rsidR="00AE361D" w:rsidRDefault="00AE361D" w:rsidP="00C34DDA">
      <w:pPr>
        <w:rPr>
          <w:color w:val="000000"/>
          <w:sz w:val="20"/>
          <w:szCs w:val="20"/>
        </w:rPr>
      </w:pPr>
    </w:p>
    <w:p w14:paraId="255FFDEA" w14:textId="4D3F7491" w:rsidR="00AE361D" w:rsidRDefault="007D5172" w:rsidP="00C34DDA">
      <w:pPr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mc:AlternateContent>
          <mc:Choice Requires="wps">
            <w:drawing>
              <wp:inline distT="0" distB="0" distL="0" distR="0" wp14:anchorId="1667BA17" wp14:editId="6267B2DF">
                <wp:extent cx="5971736" cy="5985803"/>
                <wp:effectExtent l="0" t="0" r="10160" b="8890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1736" cy="59858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AC3B9F" w14:textId="77777777" w:rsidR="007D5172" w:rsidRPr="007D5172" w:rsidRDefault="007D5172" w:rsidP="007D5172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D517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Based on the RAN WG4 discussion, the following is provided as recommendation to 3GPP TSG RAN: </w:t>
                            </w:r>
                          </w:p>
                          <w:p w14:paraId="2A780932" w14:textId="77777777" w:rsidR="007D5172" w:rsidRPr="007D5172" w:rsidRDefault="007D5172" w:rsidP="007D5172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line="259" w:lineRule="auto"/>
                              <w:contextualSpacing w:val="0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D517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To drop “FR3” terminology from consideration on the 52.6 - 71 GHz frequency range designation. </w:t>
                            </w:r>
                          </w:p>
                          <w:p w14:paraId="5A05931C" w14:textId="77777777" w:rsidR="007D5172" w:rsidRPr="007D5172" w:rsidRDefault="007D5172" w:rsidP="007D5172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line="259" w:lineRule="auto"/>
                              <w:contextualSpacing w:val="0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D517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Terminology for BS operating in 52.6 - 71 GHz frequency range to be reused from TS 38.104 specification, </w:t>
                            </w:r>
                            <w:proofErr w:type="gramStart"/>
                            <w:r w:rsidRPr="007D517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i.e.</w:t>
                            </w:r>
                            <w:proofErr w:type="gramEnd"/>
                            <w:r w:rsidRPr="007D517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D5172">
                              <w:rPr>
                                <w:rFonts w:ascii="Arial" w:hAnsi="Arial" w:cs="Arial"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  <w:t>BS type 2-O</w:t>
                            </w:r>
                            <w:r w:rsidRPr="007D517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22E9921C" w14:textId="77777777" w:rsidR="007D5172" w:rsidRPr="007D5172" w:rsidRDefault="007D5172" w:rsidP="007D5172">
                            <w:pPr>
                              <w:pStyle w:val="ListParagraph"/>
                              <w:ind w:left="1440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14:paraId="7596F617" w14:textId="77777777" w:rsidR="007D5172" w:rsidRPr="007D5172" w:rsidRDefault="007D5172" w:rsidP="007D5172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D517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Furthermore, RAN WG4 would like to inform that the discussion on the terminology for the NR operation in 52.6 - 71 GHz frequency range will continue in RAN WG4, including pros and cons analyses of concepts based on Option A, Option B and Option C, as listed below:</w:t>
                            </w:r>
                          </w:p>
                          <w:p w14:paraId="3B6BB9DB" w14:textId="77777777" w:rsidR="007D5172" w:rsidRPr="007D5172" w:rsidRDefault="007D5172" w:rsidP="007D5172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pacing w:line="259" w:lineRule="auto"/>
                              <w:contextualSpacing w:val="0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D517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Option A: </w:t>
                            </w:r>
                          </w:p>
                          <w:p w14:paraId="2EC5D6CF" w14:textId="77777777" w:rsidR="007D5172" w:rsidRPr="007D5172" w:rsidRDefault="007D5172" w:rsidP="007D5172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spacing w:line="259" w:lineRule="auto"/>
                              <w:contextualSpacing w:val="0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D517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Introduce FR2-1 (or FR2.1) for 24.25 – 52.6 GHz, and FR2-2 (or FR2.2) for 52.6 – 71 GHz,</w:t>
                            </w:r>
                          </w:p>
                          <w:p w14:paraId="76CE8B47" w14:textId="77777777" w:rsidR="007D5172" w:rsidRPr="007D5172" w:rsidRDefault="007D5172" w:rsidP="007D5172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spacing w:line="259" w:lineRule="auto"/>
                              <w:contextualSpacing w:val="0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D517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>The above two ranges to be introduced under the FR2 common range.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841"/>
                              <w:gridCol w:w="5270"/>
                            </w:tblGrid>
                            <w:tr w:rsidR="007D5172" w:rsidRPr="007D5172" w14:paraId="6C80BCAF" w14:textId="77777777" w:rsidTr="00350D97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6CC218F4" w14:textId="77777777" w:rsidR="007D5172" w:rsidRPr="007D5172" w:rsidRDefault="007D5172" w:rsidP="007D5172">
                                  <w:pPr>
                                    <w:pStyle w:val="TA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6D4433B6" w14:textId="77777777" w:rsidR="007D5172" w:rsidRPr="007D5172" w:rsidRDefault="007D5172" w:rsidP="007D5172">
                                  <w:pPr>
                                    <w:pStyle w:val="TA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D5172">
                                    <w:rPr>
                                      <w:sz w:val="20"/>
                                      <w:szCs w:val="20"/>
                                    </w:rPr>
                                    <w:t>Option A</w:t>
                                  </w:r>
                                </w:p>
                              </w:tc>
                            </w:tr>
                            <w:tr w:rsidR="007D5172" w:rsidRPr="007D5172" w14:paraId="39CB0AF3" w14:textId="77777777" w:rsidTr="00350D97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21D37140" w14:textId="77777777" w:rsidR="007D5172" w:rsidRPr="007D5172" w:rsidRDefault="007D5172" w:rsidP="007D5172">
                                  <w:pPr>
                                    <w:pStyle w:val="TA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D5172">
                                    <w:rPr>
                                      <w:sz w:val="20"/>
                                      <w:szCs w:val="20"/>
                                    </w:rPr>
                                    <w:t>Frequency range designation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47AC587A" w14:textId="77777777" w:rsidR="007D5172" w:rsidRPr="007D5172" w:rsidRDefault="007D5172" w:rsidP="007D5172">
                                  <w:pPr>
                                    <w:pStyle w:val="TA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D5172">
                                    <w:rPr>
                                      <w:sz w:val="20"/>
                                      <w:szCs w:val="20"/>
                                    </w:rPr>
                                    <w:t xml:space="preserve">Corresponding frequency range </w:t>
                                  </w:r>
                                </w:p>
                              </w:tc>
                            </w:tr>
                            <w:tr w:rsidR="007D5172" w:rsidRPr="007D5172" w14:paraId="01DC2D3E" w14:textId="77777777" w:rsidTr="00350D97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3D6FE2D2" w14:textId="77777777" w:rsidR="007D5172" w:rsidRPr="007D5172" w:rsidRDefault="007D5172" w:rsidP="007D5172">
                                  <w:pPr>
                                    <w:pStyle w:val="TAC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D5172">
                                    <w:rPr>
                                      <w:sz w:val="20"/>
                                      <w:szCs w:val="20"/>
                                    </w:rPr>
                                    <w:t>FR1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085D6444" w14:textId="77777777" w:rsidR="007D5172" w:rsidRPr="007D5172" w:rsidRDefault="007D5172" w:rsidP="007D5172">
                                  <w:pPr>
                                    <w:pStyle w:val="TAC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D5172">
                                    <w:rPr>
                                      <w:sz w:val="20"/>
                                      <w:szCs w:val="20"/>
                                    </w:rPr>
                                    <w:t>410 MHz – 7125 MHz</w:t>
                                  </w:r>
                                </w:p>
                              </w:tc>
                            </w:tr>
                            <w:tr w:rsidR="007D5172" w:rsidRPr="007D5172" w14:paraId="7FC29DE5" w14:textId="77777777" w:rsidTr="00350D97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 w:val="restart"/>
                                  <w:shd w:val="clear" w:color="auto" w:fill="auto"/>
                                  <w:vAlign w:val="center"/>
                                </w:tcPr>
                                <w:p w14:paraId="76C06143" w14:textId="77777777" w:rsidR="007D5172" w:rsidRPr="007D5172" w:rsidRDefault="007D5172" w:rsidP="007D5172">
                                  <w:pPr>
                                    <w:pStyle w:val="TAC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D5172">
                                    <w:rPr>
                                      <w:sz w:val="20"/>
                                      <w:szCs w:val="20"/>
                                    </w:rPr>
                                    <w:t>FR2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center"/>
                                </w:tcPr>
                                <w:p w14:paraId="4D603AF5" w14:textId="77777777" w:rsidR="007D5172" w:rsidRPr="007D5172" w:rsidRDefault="007D5172" w:rsidP="007D5172">
                                  <w:pPr>
                                    <w:pStyle w:val="TAC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D5172">
                                    <w:rPr>
                                      <w:sz w:val="20"/>
                                      <w:szCs w:val="20"/>
                                    </w:rPr>
                                    <w:t xml:space="preserve"> FR2-1 (or FR2.1): 24250 MHz – 52600 MHz</w:t>
                                  </w:r>
                                </w:p>
                              </w:tc>
                            </w:tr>
                            <w:tr w:rsidR="007D5172" w:rsidRPr="007D5172" w14:paraId="628E7C6F" w14:textId="77777777" w:rsidTr="00350D97">
                              <w:trPr>
                                <w:trHeight w:val="309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shd w:val="clear" w:color="auto" w:fill="auto"/>
                                </w:tcPr>
                                <w:p w14:paraId="683052AD" w14:textId="77777777" w:rsidR="007D5172" w:rsidRPr="007D5172" w:rsidRDefault="007D5172" w:rsidP="007D5172">
                                  <w:pPr>
                                    <w:pStyle w:val="TAC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center"/>
                                </w:tcPr>
                                <w:p w14:paraId="20E093B0" w14:textId="77777777" w:rsidR="007D5172" w:rsidRPr="007D5172" w:rsidRDefault="007D5172" w:rsidP="007D5172">
                                  <w:pPr>
                                    <w:pStyle w:val="TAC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D5172">
                                    <w:rPr>
                                      <w:sz w:val="20"/>
                                      <w:szCs w:val="20"/>
                                    </w:rPr>
                                    <w:t>FR2-2 (or FR2.2): 52600 MHz – 71000 MHz</w:t>
                                  </w:r>
                                </w:p>
                              </w:tc>
                            </w:tr>
                            <w:tr w:rsidR="007D5172" w:rsidRPr="007D5172" w14:paraId="70961725" w14:textId="77777777" w:rsidTr="00350D97">
                              <w:trPr>
                                <w:trHeight w:val="309"/>
                                <w:jc w:val="center"/>
                              </w:trPr>
                              <w:tc>
                                <w:tcPr>
                                  <w:tcW w:w="0" w:type="auto"/>
                                  <w:gridSpan w:val="2"/>
                                  <w:shd w:val="clear" w:color="auto" w:fill="auto"/>
                                </w:tcPr>
                                <w:p w14:paraId="0F48A2B1" w14:textId="77777777" w:rsidR="007D5172" w:rsidRPr="007D5172" w:rsidRDefault="007D5172" w:rsidP="007D5172">
                                  <w:pPr>
                                    <w:pStyle w:val="TAN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D5172">
                                    <w:rPr>
                                      <w:sz w:val="20"/>
                                      <w:szCs w:val="20"/>
                                    </w:rPr>
                                    <w:t>NOTE:</w:t>
                                  </w:r>
                                  <w:r w:rsidRPr="007D5172"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  <w:t>Whenever the FR2 is referred, both FR2.1 and FR2.2 frequency sub-ranges shall be considered, unless otherwise stated.</w:t>
                                  </w:r>
                                </w:p>
                              </w:tc>
                            </w:tr>
                          </w:tbl>
                          <w:p w14:paraId="4902E525" w14:textId="77777777" w:rsidR="007D5172" w:rsidRPr="007D5172" w:rsidRDefault="007D5172" w:rsidP="007D5172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14:paraId="0F1D9C47" w14:textId="77777777" w:rsidR="007D5172" w:rsidRPr="007D5172" w:rsidRDefault="007D5172" w:rsidP="007D5172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pacing w:line="259" w:lineRule="auto"/>
                              <w:contextualSpacing w:val="0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D517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Option B: </w:t>
                            </w:r>
                          </w:p>
                          <w:p w14:paraId="7E010F7B" w14:textId="77777777" w:rsidR="007D5172" w:rsidRPr="007D5172" w:rsidRDefault="007D5172" w:rsidP="007D5172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spacing w:line="259" w:lineRule="auto"/>
                              <w:contextualSpacing w:val="0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D517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All UE RF/demodulation requirements defined as function of band, BW, PC or band combo within FR2,</w:t>
                            </w:r>
                          </w:p>
                          <w:p w14:paraId="09BBCAA9" w14:textId="77777777" w:rsidR="007D5172" w:rsidRPr="007D5172" w:rsidRDefault="007D5172" w:rsidP="007D5172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spacing w:line="259" w:lineRule="auto"/>
                              <w:contextualSpacing w:val="0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D517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BS requirements can be updated to cater for an extension of FR2 to include 52.6 – 71 GHz,</w:t>
                            </w:r>
                          </w:p>
                          <w:p w14:paraId="045A7B4E" w14:textId="77777777" w:rsidR="007D5172" w:rsidRPr="007D5172" w:rsidRDefault="007D5172" w:rsidP="007D5172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spacing w:line="259" w:lineRule="auto"/>
                              <w:contextualSpacing w:val="0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D517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All RRM requirements for higher SCS applicable for 52.6 – 71 GHz can be defined as function of SCS within FR2.</w:t>
                            </w:r>
                          </w:p>
                          <w:p w14:paraId="1E3924DF" w14:textId="77777777" w:rsidR="007D5172" w:rsidRPr="007D5172" w:rsidRDefault="007D5172" w:rsidP="007D5172">
                            <w:pPr>
                              <w:pStyle w:val="ListParagraph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11484812" w14:textId="77777777" w:rsidR="007D5172" w:rsidRPr="007D5172" w:rsidRDefault="007D5172" w:rsidP="007D5172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pacing w:line="259" w:lineRule="auto"/>
                              <w:contextualSpacing w:val="0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D517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Option C: in addition to reusing the existing FR2 for 24.25 – 52.6GHz:</w:t>
                            </w:r>
                          </w:p>
                          <w:p w14:paraId="1D0191D7" w14:textId="77777777" w:rsidR="007D5172" w:rsidRPr="007D5172" w:rsidRDefault="007D5172" w:rsidP="007D5172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spacing w:line="259" w:lineRule="auto"/>
                              <w:contextualSpacing w:val="0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D517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Introduce FR2-2 (or FR2x) for 52.6 – 71 GHz,</w:t>
                            </w:r>
                          </w:p>
                          <w:p w14:paraId="60449A87" w14:textId="77777777" w:rsidR="007D5172" w:rsidRPr="007D5172" w:rsidRDefault="007D5172" w:rsidP="007D5172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spacing w:line="259" w:lineRule="auto"/>
                              <w:contextualSpacing w:val="0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D517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Possibly introduce FR2-comb for 24.25 – 71 GHz.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128"/>
                              <w:gridCol w:w="4051"/>
                            </w:tblGrid>
                            <w:tr w:rsidR="007D5172" w:rsidRPr="007D5172" w14:paraId="6347C3C8" w14:textId="77777777" w:rsidTr="00350D97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42E91A70" w14:textId="77777777" w:rsidR="007D5172" w:rsidRPr="007D5172" w:rsidRDefault="007D5172" w:rsidP="007D5172">
                                  <w:pPr>
                                    <w:pStyle w:val="TA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03A81C06" w14:textId="77777777" w:rsidR="007D5172" w:rsidRPr="007D5172" w:rsidRDefault="007D5172" w:rsidP="007D5172">
                                  <w:pPr>
                                    <w:pStyle w:val="TA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D5172">
                                    <w:rPr>
                                      <w:sz w:val="20"/>
                                      <w:szCs w:val="20"/>
                                    </w:rPr>
                                    <w:t>Option C</w:t>
                                  </w:r>
                                </w:p>
                              </w:tc>
                            </w:tr>
                            <w:tr w:rsidR="007D5172" w:rsidRPr="007D5172" w14:paraId="500382D0" w14:textId="77777777" w:rsidTr="00350D97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532EB2EF" w14:textId="77777777" w:rsidR="007D5172" w:rsidRPr="007D5172" w:rsidRDefault="007D5172" w:rsidP="007D5172">
                                  <w:pPr>
                                    <w:pStyle w:val="TA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D5172">
                                    <w:rPr>
                                      <w:sz w:val="20"/>
                                      <w:szCs w:val="20"/>
                                    </w:rPr>
                                    <w:t>Frequency range designation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41936E84" w14:textId="77777777" w:rsidR="007D5172" w:rsidRPr="007D5172" w:rsidRDefault="007D5172" w:rsidP="007D5172">
                                  <w:pPr>
                                    <w:pStyle w:val="TA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D5172">
                                    <w:rPr>
                                      <w:sz w:val="20"/>
                                      <w:szCs w:val="20"/>
                                    </w:rPr>
                                    <w:t xml:space="preserve">Corresponding frequency range </w:t>
                                  </w:r>
                                </w:p>
                              </w:tc>
                            </w:tr>
                            <w:tr w:rsidR="007D5172" w:rsidRPr="007D5172" w14:paraId="39AF11CB" w14:textId="77777777" w:rsidTr="00350D97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31BE3CA1" w14:textId="77777777" w:rsidR="007D5172" w:rsidRPr="007D5172" w:rsidRDefault="007D5172" w:rsidP="007D5172">
                                  <w:pPr>
                                    <w:pStyle w:val="TAC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D5172">
                                    <w:rPr>
                                      <w:sz w:val="20"/>
                                      <w:szCs w:val="20"/>
                                    </w:rPr>
                                    <w:t>FR1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6A28C8DF" w14:textId="77777777" w:rsidR="007D5172" w:rsidRPr="007D5172" w:rsidRDefault="007D5172" w:rsidP="007D5172">
                                  <w:pPr>
                                    <w:pStyle w:val="TAC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D5172">
                                    <w:rPr>
                                      <w:sz w:val="20"/>
                                      <w:szCs w:val="20"/>
                                    </w:rPr>
                                    <w:t>410 MHz – 7125 MHz</w:t>
                                  </w:r>
                                </w:p>
                              </w:tc>
                            </w:tr>
                            <w:tr w:rsidR="007D5172" w:rsidRPr="007D5172" w14:paraId="69469FD2" w14:textId="77777777" w:rsidTr="00350D97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 w:val="restart"/>
                                  <w:shd w:val="clear" w:color="auto" w:fill="auto"/>
                                  <w:vAlign w:val="center"/>
                                </w:tcPr>
                                <w:p w14:paraId="0C4A591D" w14:textId="77777777" w:rsidR="007D5172" w:rsidRPr="007D5172" w:rsidRDefault="007D5172" w:rsidP="007D5172">
                                  <w:pPr>
                                    <w:pStyle w:val="TAC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D5172">
                                    <w:rPr>
                                      <w:sz w:val="20"/>
                                      <w:szCs w:val="20"/>
                                    </w:rPr>
                                    <w:t>“FR2-comb”, or no common term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center"/>
                                </w:tcPr>
                                <w:p w14:paraId="1B496223" w14:textId="77777777" w:rsidR="007D5172" w:rsidRPr="007D5172" w:rsidRDefault="007D5172" w:rsidP="007D5172">
                                  <w:pPr>
                                    <w:pStyle w:val="TAC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D5172">
                                    <w:rPr>
                                      <w:sz w:val="20"/>
                                      <w:szCs w:val="20"/>
                                    </w:rPr>
                                    <w:t>FR2: 24250 MHz – 52600 MHz</w:t>
                                  </w:r>
                                </w:p>
                              </w:tc>
                            </w:tr>
                            <w:tr w:rsidR="007D5172" w:rsidRPr="007D5172" w14:paraId="3A9155AF" w14:textId="77777777" w:rsidTr="00350D97">
                              <w:trPr>
                                <w:trHeight w:val="309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shd w:val="clear" w:color="auto" w:fill="auto"/>
                                </w:tcPr>
                                <w:p w14:paraId="556E2397" w14:textId="77777777" w:rsidR="007D5172" w:rsidRPr="007D5172" w:rsidRDefault="007D5172" w:rsidP="007D5172">
                                  <w:pPr>
                                    <w:pStyle w:val="TAC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center"/>
                                </w:tcPr>
                                <w:p w14:paraId="7D582BB2" w14:textId="77777777" w:rsidR="007D5172" w:rsidRPr="007D5172" w:rsidRDefault="007D5172" w:rsidP="007D5172">
                                  <w:pPr>
                                    <w:pStyle w:val="TAC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D5172">
                                    <w:rPr>
                                      <w:sz w:val="20"/>
                                      <w:szCs w:val="20"/>
                                    </w:rPr>
                                    <w:t>FR2-2 (or FR2x): 52600 MHz – 71000 MHz</w:t>
                                  </w:r>
                                </w:p>
                              </w:tc>
                            </w:tr>
                          </w:tbl>
                          <w:p w14:paraId="58698A6F" w14:textId="77777777" w:rsidR="007D5172" w:rsidRDefault="007D517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667BA17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width:470.2pt;height:47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" fillcolor="white [3201]" strokeweight=".5pt">
                <v:textbox>
                  <w:txbxContent>
                    <w:p w14:paraId="40AC3B9F" w14:textId="77777777" w:rsidR="007D5172" w:rsidRPr="007D5172" w:rsidRDefault="007D5172" w:rsidP="007D5172">
                      <w:pP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7D517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Based on the RAN WG4 discussion, the following is provided as recommendation to 3GPP TSG RAN: </w:t>
                      </w:r>
                    </w:p>
                    <w:p w14:paraId="2A780932" w14:textId="77777777" w:rsidR="007D5172" w:rsidRPr="007D5172" w:rsidRDefault="007D5172" w:rsidP="007D5172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line="259" w:lineRule="auto"/>
                        <w:contextualSpacing w:val="0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7D517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To drop “FR3” terminology from consideration on the 52.6 - 71 GHz frequency range designation. </w:t>
                      </w:r>
                    </w:p>
                    <w:p w14:paraId="5A05931C" w14:textId="77777777" w:rsidR="007D5172" w:rsidRPr="007D5172" w:rsidRDefault="007D5172" w:rsidP="007D5172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line="259" w:lineRule="auto"/>
                        <w:contextualSpacing w:val="0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7D517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Terminology for BS operating in 52.6 - 71 GHz frequency range to be reused from TS 38.104 specification, </w:t>
                      </w:r>
                      <w:proofErr w:type="gramStart"/>
                      <w:r w:rsidRPr="007D517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i.e.</w:t>
                      </w:r>
                      <w:proofErr w:type="gramEnd"/>
                      <w:r w:rsidRPr="007D517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7D5172">
                        <w:rPr>
                          <w:rFonts w:ascii="Arial" w:hAnsi="Arial" w:cs="Arial"/>
                          <w:i/>
                          <w:color w:val="000000" w:themeColor="text1"/>
                          <w:sz w:val="20"/>
                          <w:szCs w:val="20"/>
                        </w:rPr>
                        <w:t>BS type 2-O</w:t>
                      </w:r>
                      <w:r w:rsidRPr="007D517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.</w:t>
                      </w:r>
                    </w:p>
                    <w:p w14:paraId="22E9921C" w14:textId="77777777" w:rsidR="007D5172" w:rsidRPr="007D5172" w:rsidRDefault="007D5172" w:rsidP="007D5172">
                      <w:pPr>
                        <w:pStyle w:val="ListParagraph"/>
                        <w:ind w:left="1440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14:paraId="7596F617" w14:textId="77777777" w:rsidR="007D5172" w:rsidRPr="007D5172" w:rsidRDefault="007D5172" w:rsidP="007D5172">
                      <w:pP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7D517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Furthermore, RAN WG4 would like to inform that the discussion on the terminology for the NR operation in 52.6 - 71 GHz frequency range will continue in RAN WG4, including pros and cons analyses of concepts based on Option A, Option B and Option C, as listed below:</w:t>
                      </w:r>
                    </w:p>
                    <w:p w14:paraId="3B6BB9DB" w14:textId="77777777" w:rsidR="007D5172" w:rsidRPr="007D5172" w:rsidRDefault="007D5172" w:rsidP="007D5172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pacing w:line="259" w:lineRule="auto"/>
                        <w:contextualSpacing w:val="0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</w:pPr>
                      <w:r w:rsidRPr="007D517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Option A: </w:t>
                      </w:r>
                    </w:p>
                    <w:p w14:paraId="2EC5D6CF" w14:textId="77777777" w:rsidR="007D5172" w:rsidRPr="007D5172" w:rsidRDefault="007D5172" w:rsidP="007D5172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spacing w:line="259" w:lineRule="auto"/>
                        <w:contextualSpacing w:val="0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</w:pPr>
                      <w:r w:rsidRPr="007D517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Introduce FR2-1 (or FR2.1) for 24.25 – 52.6 GHz, and FR2-2 (or FR2.2) for 52.6 – 71 GHz,</w:t>
                      </w:r>
                    </w:p>
                    <w:p w14:paraId="76CE8B47" w14:textId="77777777" w:rsidR="007D5172" w:rsidRPr="007D5172" w:rsidRDefault="007D5172" w:rsidP="007D5172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spacing w:line="259" w:lineRule="auto"/>
                        <w:contextualSpacing w:val="0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</w:pPr>
                      <w:r w:rsidRPr="007D517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  <w:t>The above two ranges to be introduced under the FR2 common range.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841"/>
                        <w:gridCol w:w="5270"/>
                      </w:tblGrid>
                      <w:tr w:rsidR="007D5172" w:rsidRPr="007D5172" w14:paraId="6C80BCAF" w14:textId="77777777" w:rsidTr="00350D97">
                        <w:trPr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6CC218F4" w14:textId="77777777" w:rsidR="007D5172" w:rsidRPr="007D5172" w:rsidRDefault="007D5172" w:rsidP="007D5172">
                            <w:pPr>
                              <w:pStyle w:val="TA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6D4433B6" w14:textId="77777777" w:rsidR="007D5172" w:rsidRPr="007D5172" w:rsidRDefault="007D5172" w:rsidP="007D5172">
                            <w:pPr>
                              <w:pStyle w:val="TAH"/>
                              <w:rPr>
                                <w:sz w:val="20"/>
                                <w:szCs w:val="20"/>
                              </w:rPr>
                            </w:pPr>
                            <w:r w:rsidRPr="007D5172">
                              <w:rPr>
                                <w:sz w:val="20"/>
                                <w:szCs w:val="20"/>
                              </w:rPr>
                              <w:t>Option A</w:t>
                            </w:r>
                          </w:p>
                        </w:tc>
                      </w:tr>
                      <w:tr w:rsidR="007D5172" w:rsidRPr="007D5172" w14:paraId="39CB0AF3" w14:textId="77777777" w:rsidTr="00350D97">
                        <w:trPr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21D37140" w14:textId="77777777" w:rsidR="007D5172" w:rsidRPr="007D5172" w:rsidRDefault="007D5172" w:rsidP="007D5172">
                            <w:pPr>
                              <w:pStyle w:val="TAH"/>
                              <w:rPr>
                                <w:sz w:val="20"/>
                                <w:szCs w:val="20"/>
                              </w:rPr>
                            </w:pPr>
                            <w:r w:rsidRPr="007D5172">
                              <w:rPr>
                                <w:sz w:val="20"/>
                                <w:szCs w:val="20"/>
                              </w:rPr>
                              <w:t>Frequency range designation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47AC587A" w14:textId="77777777" w:rsidR="007D5172" w:rsidRPr="007D5172" w:rsidRDefault="007D5172" w:rsidP="007D5172">
                            <w:pPr>
                              <w:pStyle w:val="TAH"/>
                              <w:rPr>
                                <w:sz w:val="20"/>
                                <w:szCs w:val="20"/>
                              </w:rPr>
                            </w:pPr>
                            <w:r w:rsidRPr="007D5172">
                              <w:rPr>
                                <w:sz w:val="20"/>
                                <w:szCs w:val="20"/>
                              </w:rPr>
                              <w:t xml:space="preserve">Corresponding frequency range </w:t>
                            </w:r>
                          </w:p>
                        </w:tc>
                      </w:tr>
                      <w:tr w:rsidR="007D5172" w:rsidRPr="007D5172" w14:paraId="01DC2D3E" w14:textId="77777777" w:rsidTr="00350D97">
                        <w:trPr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3D6FE2D2" w14:textId="77777777" w:rsidR="007D5172" w:rsidRPr="007D5172" w:rsidRDefault="007D5172" w:rsidP="007D5172">
                            <w:pPr>
                              <w:pStyle w:val="TAC"/>
                              <w:rPr>
                                <w:sz w:val="20"/>
                                <w:szCs w:val="20"/>
                              </w:rPr>
                            </w:pPr>
                            <w:r w:rsidRPr="007D5172">
                              <w:rPr>
                                <w:sz w:val="20"/>
                                <w:szCs w:val="20"/>
                              </w:rPr>
                              <w:t>FR1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085D6444" w14:textId="77777777" w:rsidR="007D5172" w:rsidRPr="007D5172" w:rsidRDefault="007D5172" w:rsidP="007D5172">
                            <w:pPr>
                              <w:pStyle w:val="TAC"/>
                              <w:rPr>
                                <w:sz w:val="20"/>
                                <w:szCs w:val="20"/>
                              </w:rPr>
                            </w:pPr>
                            <w:r w:rsidRPr="007D5172">
                              <w:rPr>
                                <w:sz w:val="20"/>
                                <w:szCs w:val="20"/>
                              </w:rPr>
                              <w:t>410 MHz – 7125 MHz</w:t>
                            </w:r>
                          </w:p>
                        </w:tc>
                      </w:tr>
                      <w:tr w:rsidR="007D5172" w:rsidRPr="007D5172" w14:paraId="7FC29DE5" w14:textId="77777777" w:rsidTr="00350D97">
                        <w:trPr>
                          <w:jc w:val="center"/>
                        </w:trPr>
                        <w:tc>
                          <w:tcPr>
                            <w:tcW w:w="0" w:type="auto"/>
                            <w:vMerge w:val="restart"/>
                            <w:shd w:val="clear" w:color="auto" w:fill="auto"/>
                            <w:vAlign w:val="center"/>
                          </w:tcPr>
                          <w:p w14:paraId="76C06143" w14:textId="77777777" w:rsidR="007D5172" w:rsidRPr="007D5172" w:rsidRDefault="007D5172" w:rsidP="007D5172">
                            <w:pPr>
                              <w:pStyle w:val="TAC"/>
                              <w:rPr>
                                <w:sz w:val="20"/>
                                <w:szCs w:val="20"/>
                              </w:rPr>
                            </w:pPr>
                            <w:r w:rsidRPr="007D5172">
                              <w:rPr>
                                <w:sz w:val="20"/>
                                <w:szCs w:val="20"/>
                              </w:rPr>
                              <w:t>FR2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center"/>
                          </w:tcPr>
                          <w:p w14:paraId="4D603AF5" w14:textId="77777777" w:rsidR="007D5172" w:rsidRPr="007D5172" w:rsidRDefault="007D5172" w:rsidP="007D5172">
                            <w:pPr>
                              <w:pStyle w:val="TAC"/>
                              <w:rPr>
                                <w:sz w:val="20"/>
                                <w:szCs w:val="20"/>
                              </w:rPr>
                            </w:pPr>
                            <w:r w:rsidRPr="007D5172">
                              <w:rPr>
                                <w:sz w:val="20"/>
                                <w:szCs w:val="20"/>
                              </w:rPr>
                              <w:t xml:space="preserve"> FR2-1 (or FR2.1): 24250 MHz – 52600 MHz</w:t>
                            </w:r>
                          </w:p>
                        </w:tc>
                      </w:tr>
                      <w:tr w:rsidR="007D5172" w:rsidRPr="007D5172" w14:paraId="628E7C6F" w14:textId="77777777" w:rsidTr="00350D97">
                        <w:trPr>
                          <w:trHeight w:val="309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shd w:val="clear" w:color="auto" w:fill="auto"/>
                          </w:tcPr>
                          <w:p w14:paraId="683052AD" w14:textId="77777777" w:rsidR="007D5172" w:rsidRPr="007D5172" w:rsidRDefault="007D5172" w:rsidP="007D5172">
                            <w:pPr>
                              <w:pStyle w:val="TAC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center"/>
                          </w:tcPr>
                          <w:p w14:paraId="20E093B0" w14:textId="77777777" w:rsidR="007D5172" w:rsidRPr="007D5172" w:rsidRDefault="007D5172" w:rsidP="007D5172">
                            <w:pPr>
                              <w:pStyle w:val="TAC"/>
                              <w:rPr>
                                <w:sz w:val="20"/>
                                <w:szCs w:val="20"/>
                              </w:rPr>
                            </w:pPr>
                            <w:r w:rsidRPr="007D5172">
                              <w:rPr>
                                <w:sz w:val="20"/>
                                <w:szCs w:val="20"/>
                              </w:rPr>
                              <w:t>FR2-2 (or FR2.2): 52600 MHz – 71000 MHz</w:t>
                            </w:r>
                          </w:p>
                        </w:tc>
                      </w:tr>
                      <w:tr w:rsidR="007D5172" w:rsidRPr="007D5172" w14:paraId="70961725" w14:textId="77777777" w:rsidTr="00350D97">
                        <w:trPr>
                          <w:trHeight w:val="309"/>
                          <w:jc w:val="center"/>
                        </w:trPr>
                        <w:tc>
                          <w:tcPr>
                            <w:tcW w:w="0" w:type="auto"/>
                            <w:gridSpan w:val="2"/>
                            <w:shd w:val="clear" w:color="auto" w:fill="auto"/>
                          </w:tcPr>
                          <w:p w14:paraId="0F48A2B1" w14:textId="77777777" w:rsidR="007D5172" w:rsidRPr="007D5172" w:rsidRDefault="007D5172" w:rsidP="007D5172">
                            <w:pPr>
                              <w:pStyle w:val="TAN"/>
                              <w:rPr>
                                <w:sz w:val="20"/>
                                <w:szCs w:val="20"/>
                              </w:rPr>
                            </w:pPr>
                            <w:r w:rsidRPr="007D5172">
                              <w:rPr>
                                <w:sz w:val="20"/>
                                <w:szCs w:val="20"/>
                              </w:rPr>
                              <w:t>NOTE:</w:t>
                            </w:r>
                            <w:r w:rsidRPr="007D5172">
                              <w:rPr>
                                <w:sz w:val="20"/>
                                <w:szCs w:val="20"/>
                              </w:rPr>
                              <w:tab/>
                              <w:t>Whenever the FR2 is referred, both FR2.1 and FR2.2 frequency sub-ranges shall be considered, unless otherwise stated.</w:t>
                            </w:r>
                          </w:p>
                        </w:tc>
                      </w:tr>
                    </w:tbl>
                    <w:p w14:paraId="4902E525" w14:textId="77777777" w:rsidR="007D5172" w:rsidRPr="007D5172" w:rsidRDefault="007D5172" w:rsidP="007D5172">
                      <w:pP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14:paraId="0F1D9C47" w14:textId="77777777" w:rsidR="007D5172" w:rsidRPr="007D5172" w:rsidRDefault="007D5172" w:rsidP="007D5172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pacing w:line="259" w:lineRule="auto"/>
                        <w:contextualSpacing w:val="0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</w:pPr>
                      <w:r w:rsidRPr="007D517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Option B: </w:t>
                      </w:r>
                    </w:p>
                    <w:p w14:paraId="7E010F7B" w14:textId="77777777" w:rsidR="007D5172" w:rsidRPr="007D5172" w:rsidRDefault="007D5172" w:rsidP="007D5172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spacing w:line="259" w:lineRule="auto"/>
                        <w:contextualSpacing w:val="0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</w:pPr>
                      <w:r w:rsidRPr="007D517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All UE RF/demodulation requirements defined as function of band, BW, PC or band combo within FR2,</w:t>
                      </w:r>
                    </w:p>
                    <w:p w14:paraId="09BBCAA9" w14:textId="77777777" w:rsidR="007D5172" w:rsidRPr="007D5172" w:rsidRDefault="007D5172" w:rsidP="007D5172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spacing w:line="259" w:lineRule="auto"/>
                        <w:contextualSpacing w:val="0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</w:pPr>
                      <w:r w:rsidRPr="007D517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BS requirements can be updated to cater for an extension of FR2 to include 52.6 – 71 GHz,</w:t>
                      </w:r>
                    </w:p>
                    <w:p w14:paraId="045A7B4E" w14:textId="77777777" w:rsidR="007D5172" w:rsidRPr="007D5172" w:rsidRDefault="007D5172" w:rsidP="007D5172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spacing w:line="259" w:lineRule="auto"/>
                        <w:contextualSpacing w:val="0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</w:pPr>
                      <w:r w:rsidRPr="007D517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All RRM requirements for higher SCS applicable for 52.6 – 71 GHz can be defined as function of SCS within FR2.</w:t>
                      </w:r>
                    </w:p>
                    <w:p w14:paraId="1E3924DF" w14:textId="77777777" w:rsidR="007D5172" w:rsidRPr="007D5172" w:rsidRDefault="007D5172" w:rsidP="007D5172">
                      <w:pPr>
                        <w:pStyle w:val="ListParagraph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</w:pPr>
                    </w:p>
                    <w:p w14:paraId="11484812" w14:textId="77777777" w:rsidR="007D5172" w:rsidRPr="007D5172" w:rsidRDefault="007D5172" w:rsidP="007D5172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pacing w:line="259" w:lineRule="auto"/>
                        <w:contextualSpacing w:val="0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</w:pPr>
                      <w:r w:rsidRPr="007D517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Option C: in addition to reusing the existing FR2 for 24.25 – 52.6GHz:</w:t>
                      </w:r>
                    </w:p>
                    <w:p w14:paraId="1D0191D7" w14:textId="77777777" w:rsidR="007D5172" w:rsidRPr="007D5172" w:rsidRDefault="007D5172" w:rsidP="007D5172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spacing w:line="259" w:lineRule="auto"/>
                        <w:contextualSpacing w:val="0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</w:pPr>
                      <w:r w:rsidRPr="007D517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Introduce FR2-2 (or FR2x) for 52.6 – 71 GHz,</w:t>
                      </w:r>
                    </w:p>
                    <w:p w14:paraId="60449A87" w14:textId="77777777" w:rsidR="007D5172" w:rsidRPr="007D5172" w:rsidRDefault="007D5172" w:rsidP="007D5172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spacing w:line="259" w:lineRule="auto"/>
                        <w:contextualSpacing w:val="0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</w:pPr>
                      <w:r w:rsidRPr="007D517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Possibly introduce FR2-comb for 24.25 – 71 GHz.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128"/>
                        <w:gridCol w:w="4051"/>
                      </w:tblGrid>
                      <w:tr w:rsidR="007D5172" w:rsidRPr="007D5172" w14:paraId="6347C3C8" w14:textId="77777777" w:rsidTr="00350D97">
                        <w:trPr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42E91A70" w14:textId="77777777" w:rsidR="007D5172" w:rsidRPr="007D5172" w:rsidRDefault="007D5172" w:rsidP="007D5172">
                            <w:pPr>
                              <w:pStyle w:val="TA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03A81C06" w14:textId="77777777" w:rsidR="007D5172" w:rsidRPr="007D5172" w:rsidRDefault="007D5172" w:rsidP="007D5172">
                            <w:pPr>
                              <w:pStyle w:val="TAH"/>
                              <w:rPr>
                                <w:sz w:val="20"/>
                                <w:szCs w:val="20"/>
                              </w:rPr>
                            </w:pPr>
                            <w:r w:rsidRPr="007D5172">
                              <w:rPr>
                                <w:sz w:val="20"/>
                                <w:szCs w:val="20"/>
                              </w:rPr>
                              <w:t>Option C</w:t>
                            </w:r>
                          </w:p>
                        </w:tc>
                      </w:tr>
                      <w:tr w:rsidR="007D5172" w:rsidRPr="007D5172" w14:paraId="500382D0" w14:textId="77777777" w:rsidTr="00350D97">
                        <w:trPr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532EB2EF" w14:textId="77777777" w:rsidR="007D5172" w:rsidRPr="007D5172" w:rsidRDefault="007D5172" w:rsidP="007D5172">
                            <w:pPr>
                              <w:pStyle w:val="TAH"/>
                              <w:rPr>
                                <w:sz w:val="20"/>
                                <w:szCs w:val="20"/>
                              </w:rPr>
                            </w:pPr>
                            <w:r w:rsidRPr="007D5172">
                              <w:rPr>
                                <w:sz w:val="20"/>
                                <w:szCs w:val="20"/>
                              </w:rPr>
                              <w:t>Frequency range designation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41936E84" w14:textId="77777777" w:rsidR="007D5172" w:rsidRPr="007D5172" w:rsidRDefault="007D5172" w:rsidP="007D5172">
                            <w:pPr>
                              <w:pStyle w:val="TAH"/>
                              <w:rPr>
                                <w:sz w:val="20"/>
                                <w:szCs w:val="20"/>
                              </w:rPr>
                            </w:pPr>
                            <w:r w:rsidRPr="007D5172">
                              <w:rPr>
                                <w:sz w:val="20"/>
                                <w:szCs w:val="20"/>
                              </w:rPr>
                              <w:t xml:space="preserve">Corresponding frequency range </w:t>
                            </w:r>
                          </w:p>
                        </w:tc>
                      </w:tr>
                      <w:tr w:rsidR="007D5172" w:rsidRPr="007D5172" w14:paraId="39AF11CB" w14:textId="77777777" w:rsidTr="00350D97">
                        <w:trPr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31BE3CA1" w14:textId="77777777" w:rsidR="007D5172" w:rsidRPr="007D5172" w:rsidRDefault="007D5172" w:rsidP="007D5172">
                            <w:pPr>
                              <w:pStyle w:val="TAC"/>
                              <w:rPr>
                                <w:sz w:val="20"/>
                                <w:szCs w:val="20"/>
                              </w:rPr>
                            </w:pPr>
                            <w:r w:rsidRPr="007D5172">
                              <w:rPr>
                                <w:sz w:val="20"/>
                                <w:szCs w:val="20"/>
                              </w:rPr>
                              <w:t>FR1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6A28C8DF" w14:textId="77777777" w:rsidR="007D5172" w:rsidRPr="007D5172" w:rsidRDefault="007D5172" w:rsidP="007D5172">
                            <w:pPr>
                              <w:pStyle w:val="TAC"/>
                              <w:rPr>
                                <w:sz w:val="20"/>
                                <w:szCs w:val="20"/>
                              </w:rPr>
                            </w:pPr>
                            <w:r w:rsidRPr="007D5172">
                              <w:rPr>
                                <w:sz w:val="20"/>
                                <w:szCs w:val="20"/>
                              </w:rPr>
                              <w:t>410 MHz – 7125 MHz</w:t>
                            </w:r>
                          </w:p>
                        </w:tc>
                      </w:tr>
                      <w:tr w:rsidR="007D5172" w:rsidRPr="007D5172" w14:paraId="69469FD2" w14:textId="77777777" w:rsidTr="00350D97">
                        <w:trPr>
                          <w:jc w:val="center"/>
                        </w:trPr>
                        <w:tc>
                          <w:tcPr>
                            <w:tcW w:w="0" w:type="auto"/>
                            <w:vMerge w:val="restart"/>
                            <w:shd w:val="clear" w:color="auto" w:fill="auto"/>
                            <w:vAlign w:val="center"/>
                          </w:tcPr>
                          <w:p w14:paraId="0C4A591D" w14:textId="77777777" w:rsidR="007D5172" w:rsidRPr="007D5172" w:rsidRDefault="007D5172" w:rsidP="007D5172">
                            <w:pPr>
                              <w:pStyle w:val="TAC"/>
                              <w:rPr>
                                <w:sz w:val="20"/>
                                <w:szCs w:val="20"/>
                              </w:rPr>
                            </w:pPr>
                            <w:r w:rsidRPr="007D5172">
                              <w:rPr>
                                <w:sz w:val="20"/>
                                <w:szCs w:val="20"/>
                              </w:rPr>
                              <w:t>“FR2-comb”, or no common term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center"/>
                          </w:tcPr>
                          <w:p w14:paraId="1B496223" w14:textId="77777777" w:rsidR="007D5172" w:rsidRPr="007D5172" w:rsidRDefault="007D5172" w:rsidP="007D5172">
                            <w:pPr>
                              <w:pStyle w:val="TAC"/>
                              <w:rPr>
                                <w:sz w:val="20"/>
                                <w:szCs w:val="20"/>
                              </w:rPr>
                            </w:pPr>
                            <w:r w:rsidRPr="007D5172">
                              <w:rPr>
                                <w:sz w:val="20"/>
                                <w:szCs w:val="20"/>
                              </w:rPr>
                              <w:t>FR2: 24250 MHz – 52600 MHz</w:t>
                            </w:r>
                          </w:p>
                        </w:tc>
                      </w:tr>
                      <w:tr w:rsidR="007D5172" w:rsidRPr="007D5172" w14:paraId="3A9155AF" w14:textId="77777777" w:rsidTr="00350D97">
                        <w:trPr>
                          <w:trHeight w:val="309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shd w:val="clear" w:color="auto" w:fill="auto"/>
                          </w:tcPr>
                          <w:p w14:paraId="556E2397" w14:textId="77777777" w:rsidR="007D5172" w:rsidRPr="007D5172" w:rsidRDefault="007D5172" w:rsidP="007D5172">
                            <w:pPr>
                              <w:pStyle w:val="TAC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center"/>
                          </w:tcPr>
                          <w:p w14:paraId="7D582BB2" w14:textId="77777777" w:rsidR="007D5172" w:rsidRPr="007D5172" w:rsidRDefault="007D5172" w:rsidP="007D5172">
                            <w:pPr>
                              <w:pStyle w:val="TAC"/>
                              <w:rPr>
                                <w:sz w:val="20"/>
                                <w:szCs w:val="20"/>
                              </w:rPr>
                            </w:pPr>
                            <w:r w:rsidRPr="007D5172">
                              <w:rPr>
                                <w:sz w:val="20"/>
                                <w:szCs w:val="20"/>
                              </w:rPr>
                              <w:t>FR2-2 (or FR2x): 52600 MHz – 71000 MHz</w:t>
                            </w:r>
                          </w:p>
                        </w:tc>
                      </w:tr>
                    </w:tbl>
                    <w:p w14:paraId="58698A6F" w14:textId="77777777" w:rsidR="007D5172" w:rsidRDefault="007D5172"/>
                  </w:txbxContent>
                </v:textbox>
                <w10:anchorlock/>
              </v:shape>
            </w:pict>
          </mc:Fallback>
        </mc:AlternateContent>
      </w:r>
    </w:p>
    <w:p w14:paraId="57D8216E" w14:textId="56750E3A" w:rsidR="007D5172" w:rsidRDefault="00F417A1" w:rsidP="00C34DDA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Among options A, B, C, the understanding about option B in RAN4 discussions is no additional designation of 52.6-71GHz is needed. As such, we do not think it is a viable option because:</w:t>
      </w:r>
    </w:p>
    <w:p w14:paraId="63AFBCB5" w14:textId="1C333566" w:rsidR="00F417A1" w:rsidRPr="00F417A1" w:rsidRDefault="00F417A1" w:rsidP="00F417A1">
      <w:pPr>
        <w:pStyle w:val="ListParagraph"/>
        <w:numPr>
          <w:ilvl w:val="0"/>
          <w:numId w:val="2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While most RAN4 RF requirements are band specific</w:t>
      </w:r>
      <w:r w:rsidR="00A41A75">
        <w:rPr>
          <w:color w:val="000000"/>
          <w:sz w:val="20"/>
          <w:szCs w:val="20"/>
        </w:rPr>
        <w:t xml:space="preserve"> and their applicability is clear without any explicit attachment of a frequency range</w:t>
      </w:r>
      <w:r>
        <w:rPr>
          <w:color w:val="000000"/>
          <w:sz w:val="20"/>
          <w:szCs w:val="20"/>
        </w:rPr>
        <w:t xml:space="preserve">, many RRM requirements, including measurement gaps, are </w:t>
      </w:r>
      <w:r w:rsidR="00562380">
        <w:rPr>
          <w:color w:val="000000"/>
          <w:sz w:val="20"/>
          <w:szCs w:val="20"/>
        </w:rPr>
        <w:t>frequency range</w:t>
      </w:r>
      <w:r>
        <w:rPr>
          <w:color w:val="000000"/>
          <w:sz w:val="20"/>
          <w:szCs w:val="20"/>
        </w:rPr>
        <w:t xml:space="preserve"> dependent, as analyzed in detail in </w:t>
      </w:r>
      <w:r w:rsidR="00562380">
        <w:rPr>
          <w:color w:val="000000"/>
          <w:sz w:val="20"/>
          <w:szCs w:val="20"/>
        </w:rPr>
        <w:t xml:space="preserve">[4]. Also, system parameters such as spectrum utilization (SU) are frequency range dependent, i.e., not band dependent. For instance, the SU of 120kHz SCS for </w:t>
      </w:r>
      <w:r w:rsidR="005324C2">
        <w:rPr>
          <w:color w:val="000000"/>
          <w:sz w:val="20"/>
          <w:szCs w:val="20"/>
        </w:rPr>
        <w:t xml:space="preserve">50MHz channel bandwidth is about 92%, and for 100/200/400MHz channel bandwidth is about 95%. However, for 52.6-71GHz band, due to degraded RF component performance and the regulatory SEM requirement, it is likely a lower SU will be specified. </w:t>
      </w:r>
      <w:r w:rsidR="00A41A75">
        <w:rPr>
          <w:color w:val="000000"/>
          <w:sz w:val="20"/>
          <w:szCs w:val="20"/>
        </w:rPr>
        <w:t>This means to provide clarity about requirements applicability, 52.6-71GHz needs to be distinguished from existing FR2.</w:t>
      </w:r>
    </w:p>
    <w:p w14:paraId="3ACAA42A" w14:textId="6B1C7061" w:rsidR="007D5172" w:rsidRDefault="00EE0D55" w:rsidP="007D5172">
      <w:pPr>
        <w:pStyle w:val="ListParagraph"/>
        <w:numPr>
          <w:ilvl w:val="0"/>
          <w:numId w:val="2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In R15, RAN4 made the following agreement on UE capabilities [5]:</w:t>
      </w:r>
    </w:p>
    <w:p w14:paraId="341FD559" w14:textId="7FEECDA5" w:rsidR="00EE0D55" w:rsidRDefault="00EE0D55" w:rsidP="00EE0D55">
      <w:pPr>
        <w:rPr>
          <w:color w:val="000000"/>
          <w:sz w:val="20"/>
          <w:szCs w:val="20"/>
        </w:rPr>
      </w:pPr>
    </w:p>
    <w:p w14:paraId="07543A31" w14:textId="55D77854" w:rsidR="00EE0D55" w:rsidRDefault="00EE0D55" w:rsidP="00EE0D55">
      <w:pPr>
        <w:rPr>
          <w:color w:val="000000"/>
          <w:sz w:val="20"/>
          <w:szCs w:val="20"/>
        </w:rPr>
      </w:pPr>
      <w:r w:rsidRPr="00EE0D55">
        <w:rPr>
          <w:noProof/>
          <w:color w:val="000000"/>
          <w:sz w:val="20"/>
          <w:szCs w:val="20"/>
        </w:rPr>
        <w:drawing>
          <wp:inline distT="0" distB="0" distL="0" distR="0" wp14:anchorId="463016AA" wp14:editId="73C86D77">
            <wp:extent cx="6122035" cy="1024890"/>
            <wp:effectExtent l="0" t="0" r="0" b="3810"/>
            <wp:docPr id="1" name="Picture 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024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2BC785" w14:textId="4A920046" w:rsidR="00EE0D55" w:rsidRDefault="00EE0D55" w:rsidP="00EE0D55">
      <w:pPr>
        <w:rPr>
          <w:color w:val="000000"/>
          <w:sz w:val="20"/>
          <w:szCs w:val="20"/>
        </w:rPr>
      </w:pPr>
    </w:p>
    <w:p w14:paraId="0D1A382D" w14:textId="59B11DBC" w:rsidR="007D5172" w:rsidRDefault="00F03D8B" w:rsidP="00F03D8B">
      <w:pPr>
        <w:pStyle w:val="ListParagraph"/>
        <w:rPr>
          <w:color w:val="000000"/>
          <w:sz w:val="20"/>
          <w:szCs w:val="20"/>
        </w:rPr>
      </w:pPr>
      <w:r w:rsidRPr="00F03D8B">
        <w:rPr>
          <w:color w:val="000000"/>
          <w:sz w:val="20"/>
          <w:szCs w:val="20"/>
        </w:rPr>
        <w:t>For the highlighted part</w:t>
      </w:r>
      <w:r>
        <w:rPr>
          <w:color w:val="000000"/>
          <w:sz w:val="20"/>
          <w:szCs w:val="20"/>
        </w:rPr>
        <w:t xml:space="preserve"> above</w:t>
      </w:r>
      <w:r w:rsidRPr="00F03D8B">
        <w:rPr>
          <w:color w:val="000000"/>
          <w:sz w:val="20"/>
          <w:szCs w:val="20"/>
        </w:rPr>
        <w:t xml:space="preserve">, it can be seen that such UE capabilities may be further discussed when introducing higher frequency bands in FR2. </w:t>
      </w:r>
      <w:r>
        <w:rPr>
          <w:color w:val="000000"/>
          <w:sz w:val="20"/>
          <w:szCs w:val="20"/>
        </w:rPr>
        <w:t xml:space="preserve">In fact, RAN4 has been discussing if UE support of </w:t>
      </w:r>
      <w:r w:rsidRPr="00F03D8B">
        <w:rPr>
          <w:color w:val="000000"/>
          <w:sz w:val="20"/>
          <w:szCs w:val="20"/>
        </w:rPr>
        <w:t xml:space="preserve">64QAM </w:t>
      </w:r>
      <w:r>
        <w:rPr>
          <w:color w:val="000000"/>
          <w:sz w:val="20"/>
          <w:szCs w:val="20"/>
        </w:rPr>
        <w:t xml:space="preserve">should be optional, as shown in [6]. </w:t>
      </w:r>
      <w:r w:rsidR="0033606D">
        <w:rPr>
          <w:color w:val="000000"/>
          <w:sz w:val="20"/>
          <w:szCs w:val="20"/>
        </w:rPr>
        <w:t xml:space="preserve">Without a new frequency range designation, one may </w:t>
      </w:r>
      <w:r w:rsidRPr="00F03D8B">
        <w:rPr>
          <w:color w:val="000000"/>
          <w:sz w:val="20"/>
          <w:szCs w:val="20"/>
        </w:rPr>
        <w:t xml:space="preserve">wonder how we can differentiate the two cases (i.e. mandatory for existing FR2 but optional for the </w:t>
      </w:r>
      <w:r w:rsidR="002419B9">
        <w:rPr>
          <w:color w:val="000000"/>
          <w:sz w:val="20"/>
          <w:szCs w:val="20"/>
        </w:rPr>
        <w:t>52.6-71</w:t>
      </w:r>
      <w:proofErr w:type="gramStart"/>
      <w:r w:rsidR="002419B9">
        <w:rPr>
          <w:color w:val="000000"/>
          <w:sz w:val="20"/>
          <w:szCs w:val="20"/>
        </w:rPr>
        <w:t xml:space="preserve">GHz </w:t>
      </w:r>
      <w:r w:rsidRPr="00F03D8B">
        <w:rPr>
          <w:color w:val="000000"/>
          <w:sz w:val="20"/>
          <w:szCs w:val="20"/>
        </w:rPr>
        <w:t xml:space="preserve"> band</w:t>
      </w:r>
      <w:proofErr w:type="gramEnd"/>
      <w:r w:rsidRPr="00F03D8B">
        <w:rPr>
          <w:color w:val="000000"/>
          <w:sz w:val="20"/>
          <w:szCs w:val="20"/>
        </w:rPr>
        <w:t>)</w:t>
      </w:r>
      <w:r w:rsidR="0033606D">
        <w:rPr>
          <w:color w:val="000000"/>
          <w:sz w:val="20"/>
          <w:szCs w:val="20"/>
        </w:rPr>
        <w:t>.</w:t>
      </w:r>
      <w:r w:rsidRPr="00F03D8B">
        <w:rPr>
          <w:color w:val="000000"/>
          <w:sz w:val="20"/>
          <w:szCs w:val="20"/>
        </w:rPr>
        <w:t xml:space="preserve"> This is just an example to show that from UE capabilities’ standpoint, it is preferred to designate this </w:t>
      </w:r>
      <w:r w:rsidR="002419B9">
        <w:rPr>
          <w:color w:val="000000"/>
          <w:sz w:val="20"/>
          <w:szCs w:val="20"/>
        </w:rPr>
        <w:t xml:space="preserve">52.6-71GHz </w:t>
      </w:r>
      <w:r w:rsidRPr="00F03D8B">
        <w:rPr>
          <w:color w:val="000000"/>
          <w:sz w:val="20"/>
          <w:szCs w:val="20"/>
        </w:rPr>
        <w:t>band somewhat differently from existing FR2.</w:t>
      </w:r>
    </w:p>
    <w:p w14:paraId="3EB89F05" w14:textId="4BB95B62" w:rsidR="00F614F2" w:rsidRDefault="00F614F2" w:rsidP="00F614F2">
      <w:pPr>
        <w:pStyle w:val="ListParagraph"/>
        <w:rPr>
          <w:color w:val="000000"/>
          <w:sz w:val="20"/>
          <w:szCs w:val="20"/>
        </w:rPr>
      </w:pPr>
    </w:p>
    <w:p w14:paraId="4A1102F6" w14:textId="7D3B5897" w:rsidR="002D56F3" w:rsidRPr="004E0E90" w:rsidRDefault="00F614F2" w:rsidP="004E0E90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For the above reasons, we are left with two options, option A or option C. </w:t>
      </w:r>
      <w:r w:rsidR="002419B9">
        <w:rPr>
          <w:color w:val="000000"/>
          <w:sz w:val="20"/>
          <w:szCs w:val="20"/>
        </w:rPr>
        <w:t>We prefer option A for the following reasons</w:t>
      </w:r>
      <w:r w:rsidR="004E0E90">
        <w:rPr>
          <w:color w:val="000000"/>
          <w:sz w:val="20"/>
          <w:szCs w:val="20"/>
        </w:rPr>
        <w:t xml:space="preserve">. </w:t>
      </w:r>
      <w:r w:rsidR="002419B9">
        <w:rPr>
          <w:color w:val="000000"/>
          <w:sz w:val="20"/>
          <w:szCs w:val="20"/>
        </w:rPr>
        <w:t>Currently UE RF requirements for FR2 in SA mode are captured in TS 38.101-2, “</w:t>
      </w:r>
      <w:r w:rsidR="002419B9" w:rsidRPr="002419B9">
        <w:rPr>
          <w:color w:val="000000"/>
          <w:sz w:val="20"/>
          <w:szCs w:val="20"/>
        </w:rPr>
        <w:t>NR; User Equipment (UE) radio transmission and reception; Part 2: Range 2 Standalone</w:t>
      </w:r>
      <w:r w:rsidR="002419B9">
        <w:rPr>
          <w:color w:val="000000"/>
          <w:sz w:val="20"/>
          <w:szCs w:val="20"/>
        </w:rPr>
        <w:t xml:space="preserve">”. The understanding is requirements for 52.6-71GHz will be captured in this TS. If we use terms like FR2, FR2-2, </w:t>
      </w:r>
      <w:r w:rsidR="002419B9" w:rsidRPr="002419B9">
        <w:rPr>
          <w:color w:val="000000"/>
          <w:sz w:val="20"/>
          <w:szCs w:val="20"/>
        </w:rPr>
        <w:t>FR2-comb</w:t>
      </w:r>
      <w:r w:rsidR="004E0E90">
        <w:rPr>
          <w:color w:val="000000"/>
          <w:sz w:val="20"/>
          <w:szCs w:val="20"/>
        </w:rPr>
        <w:t xml:space="preserve"> as in option C, it is not clear if all are part of FR2 and there could be confusions. On the other hand, if we use terms like FR2-1, FR2-2, it is clear that they are sub-ranges of the FR2 range, which is more aligned with the title of 38.101-2. </w:t>
      </w:r>
    </w:p>
    <w:p w14:paraId="059F202D" w14:textId="1805DADD" w:rsidR="00C34DDA" w:rsidRDefault="00C34DDA" w:rsidP="005273BE">
      <w:pPr>
        <w:rPr>
          <w:lang w:eastAsia="en-US"/>
        </w:rPr>
      </w:pPr>
    </w:p>
    <w:p w14:paraId="7E29FE6F" w14:textId="4C5E9AF8" w:rsidR="00B211C1" w:rsidRDefault="00B211C1" w:rsidP="00A76978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</w:p>
    <w:p w14:paraId="549977A1" w14:textId="6E306F29" w:rsidR="00300BA9" w:rsidRPr="00A76978" w:rsidRDefault="00300BA9" w:rsidP="00A76978">
      <w:pPr>
        <w:rPr>
          <w:color w:val="000000"/>
          <w:sz w:val="20"/>
          <w:szCs w:val="20"/>
        </w:rPr>
      </w:pPr>
      <w:r w:rsidRPr="00A76978">
        <w:rPr>
          <w:color w:val="000000"/>
          <w:sz w:val="20"/>
          <w:szCs w:val="20"/>
        </w:rPr>
        <w:t xml:space="preserve">Based on the aforementioned </w:t>
      </w:r>
      <w:r w:rsidR="004E0E90">
        <w:rPr>
          <w:color w:val="000000"/>
          <w:sz w:val="20"/>
          <w:szCs w:val="20"/>
        </w:rPr>
        <w:t>conclusions from RAN1/24 and the analysis, we propose</w:t>
      </w:r>
      <w:r w:rsidRPr="00A76978">
        <w:rPr>
          <w:color w:val="000000"/>
          <w:sz w:val="20"/>
          <w:szCs w:val="20"/>
        </w:rPr>
        <w:t>.</w:t>
      </w:r>
    </w:p>
    <w:p w14:paraId="1E8F4524" w14:textId="6BF330E6" w:rsidR="00300BA9" w:rsidRPr="004E0E90" w:rsidRDefault="00300BA9" w:rsidP="00300BA9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4E0E90">
        <w:rPr>
          <w:b/>
          <w:bCs/>
          <w:i/>
          <w:iCs/>
          <w:sz w:val="20"/>
          <w:szCs w:val="20"/>
        </w:rPr>
        <w:t>Proposal</w:t>
      </w:r>
      <w:r w:rsidR="00D857BA" w:rsidRPr="004E0E90">
        <w:rPr>
          <w:b/>
          <w:bCs/>
          <w:i/>
          <w:iCs/>
          <w:sz w:val="20"/>
          <w:szCs w:val="20"/>
        </w:rPr>
        <w:t xml:space="preserve"> 1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 w:rsidR="004E0E90" w:rsidRPr="004E0E90">
        <w:rPr>
          <w:b/>
          <w:bCs/>
          <w:i/>
          <w:iCs/>
          <w:sz w:val="20"/>
          <w:szCs w:val="20"/>
        </w:rPr>
        <w:t xml:space="preserve">It is recommended to adopt option A, </w:t>
      </w:r>
      <w:proofErr w:type="gramStart"/>
      <w:r w:rsidR="004E0E90" w:rsidRPr="004E0E90">
        <w:rPr>
          <w:b/>
          <w:bCs/>
          <w:i/>
          <w:iCs/>
          <w:sz w:val="20"/>
          <w:szCs w:val="20"/>
        </w:rPr>
        <w:t>i.e.,:</w:t>
      </w:r>
      <w:proofErr w:type="gramEnd"/>
    </w:p>
    <w:p w14:paraId="17C8FF1F" w14:textId="3C88A147" w:rsidR="004E0E90" w:rsidRPr="004E0E90" w:rsidRDefault="004E0E90" w:rsidP="004E0E90">
      <w:pPr>
        <w:pStyle w:val="ListParagraph"/>
        <w:numPr>
          <w:ilvl w:val="0"/>
          <w:numId w:val="26"/>
        </w:num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4E0E90">
        <w:rPr>
          <w:b/>
          <w:bCs/>
          <w:i/>
          <w:iCs/>
          <w:sz w:val="20"/>
          <w:szCs w:val="20"/>
        </w:rPr>
        <w:t>Introduce FR2-1 (or FR2.1) for 24.25 – 52.6 GHz, and FR2-2 (or FR2.2) for 52.6 – 71 GHz,</w:t>
      </w:r>
    </w:p>
    <w:p w14:paraId="4BF1248F" w14:textId="75813D75" w:rsidR="004E0E90" w:rsidRPr="004E0E90" w:rsidRDefault="004E0E90" w:rsidP="004E0E90">
      <w:pPr>
        <w:pStyle w:val="ListParagraph"/>
        <w:numPr>
          <w:ilvl w:val="0"/>
          <w:numId w:val="26"/>
        </w:num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4E0E90">
        <w:rPr>
          <w:b/>
          <w:bCs/>
          <w:i/>
          <w:iCs/>
          <w:sz w:val="20"/>
          <w:szCs w:val="20"/>
        </w:rPr>
        <w:t>The above two ranges to be introduced under the FR2 common range.</w:t>
      </w:r>
    </w:p>
    <w:p w14:paraId="2B7F81B7" w14:textId="77777777" w:rsidR="007059D9" w:rsidRPr="00BE2A72" w:rsidRDefault="007059D9" w:rsidP="007059D9"/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6F3027FC" w14:textId="52596D49" w:rsidR="00300BA9" w:rsidRDefault="00B61EEA" w:rsidP="00300BA9">
      <w:pPr>
        <w:rPr>
          <w:sz w:val="20"/>
          <w:szCs w:val="20"/>
        </w:rPr>
      </w:pPr>
      <w:r w:rsidRPr="00384F83">
        <w:rPr>
          <w:sz w:val="20"/>
          <w:szCs w:val="20"/>
        </w:rPr>
        <w:t>In this contribution</w:t>
      </w:r>
      <w:r>
        <w:rPr>
          <w:sz w:val="20"/>
          <w:szCs w:val="20"/>
        </w:rPr>
        <w:t xml:space="preserve">, </w:t>
      </w:r>
      <w:r w:rsidR="00A91EAD">
        <w:rPr>
          <w:sz w:val="20"/>
          <w:szCs w:val="20"/>
        </w:rPr>
        <w:t xml:space="preserve">we further analyzed the remaining options on how to designate </w:t>
      </w:r>
      <w:r w:rsidR="008A54F8">
        <w:rPr>
          <w:sz w:val="20"/>
          <w:szCs w:val="20"/>
        </w:rPr>
        <w:t>52.6GHz-71GHz</w:t>
      </w:r>
      <w:r w:rsidR="00A91EAD">
        <w:rPr>
          <w:sz w:val="20"/>
          <w:szCs w:val="20"/>
        </w:rPr>
        <w:t>. Based on the conclusions from RAN1/2/4 and our analysis, we come to the following proposal.</w:t>
      </w:r>
    </w:p>
    <w:p w14:paraId="04C5A1AD" w14:textId="77777777" w:rsidR="00A91EAD" w:rsidRPr="004E0E90" w:rsidRDefault="00A91EAD" w:rsidP="00A91EAD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4E0E90">
        <w:rPr>
          <w:b/>
          <w:bCs/>
          <w:i/>
          <w:iCs/>
          <w:sz w:val="20"/>
          <w:szCs w:val="20"/>
        </w:rPr>
        <w:t xml:space="preserve">Proposal 1: It is recommended to adopt option A, </w:t>
      </w:r>
      <w:proofErr w:type="gramStart"/>
      <w:r w:rsidRPr="004E0E90">
        <w:rPr>
          <w:b/>
          <w:bCs/>
          <w:i/>
          <w:iCs/>
          <w:sz w:val="20"/>
          <w:szCs w:val="20"/>
        </w:rPr>
        <w:t>i.e.,:</w:t>
      </w:r>
      <w:proofErr w:type="gramEnd"/>
    </w:p>
    <w:p w14:paraId="2CD80E30" w14:textId="77777777" w:rsidR="00A91EAD" w:rsidRPr="004E0E90" w:rsidRDefault="00A91EAD" w:rsidP="00A91EAD">
      <w:pPr>
        <w:pStyle w:val="ListParagraph"/>
        <w:numPr>
          <w:ilvl w:val="0"/>
          <w:numId w:val="26"/>
        </w:num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4E0E90">
        <w:rPr>
          <w:b/>
          <w:bCs/>
          <w:i/>
          <w:iCs/>
          <w:sz w:val="20"/>
          <w:szCs w:val="20"/>
        </w:rPr>
        <w:t>Introduce FR2-1 (or FR2.1) for 24.25 – 52.6 GHz, and FR2-2 (or FR2.2) for 52.6 – 71 GHz,</w:t>
      </w:r>
    </w:p>
    <w:p w14:paraId="77A524F2" w14:textId="77777777" w:rsidR="00A91EAD" w:rsidRPr="004E0E90" w:rsidRDefault="00A91EAD" w:rsidP="00A91EAD">
      <w:pPr>
        <w:pStyle w:val="ListParagraph"/>
        <w:numPr>
          <w:ilvl w:val="0"/>
          <w:numId w:val="26"/>
        </w:num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4E0E90">
        <w:rPr>
          <w:b/>
          <w:bCs/>
          <w:i/>
          <w:iCs/>
          <w:sz w:val="20"/>
          <w:szCs w:val="20"/>
        </w:rPr>
        <w:t>The above two ranges to be introduced under the FR2 common range.</w:t>
      </w:r>
    </w:p>
    <w:p w14:paraId="41BB36C8" w14:textId="0AB5ADEA" w:rsidR="005E69AE" w:rsidRDefault="005E69AE" w:rsidP="00662A4B"/>
    <w:p w14:paraId="4D133CD8" w14:textId="4D8B9443" w:rsidR="00276EE4" w:rsidRPr="003A0483" w:rsidRDefault="005E69AE" w:rsidP="00BC4103">
      <w:pPr>
        <w:pStyle w:val="Heading1"/>
      </w:pPr>
      <w:r>
        <w:t>4</w:t>
      </w:r>
      <w:r>
        <w:tab/>
        <w:t>References</w:t>
      </w:r>
    </w:p>
    <w:p w14:paraId="10335E92" w14:textId="01A31550" w:rsidR="00821AEF" w:rsidRPr="00D857BA" w:rsidRDefault="00821AEF" w:rsidP="00276EE4">
      <w:pPr>
        <w:pStyle w:val="EX"/>
        <w:rPr>
          <w:sz w:val="20"/>
          <w:szCs w:val="20"/>
        </w:rPr>
      </w:pPr>
      <w:bookmarkStart w:id="2" w:name="_Ref31651909"/>
      <w:bookmarkStart w:id="3" w:name="_Ref13820109"/>
      <w:r w:rsidRPr="00D857BA">
        <w:rPr>
          <w:sz w:val="20"/>
          <w:szCs w:val="20"/>
        </w:rPr>
        <w:t>RP-</w:t>
      </w:r>
      <w:r w:rsidR="005273BE" w:rsidRPr="00D857BA">
        <w:rPr>
          <w:sz w:val="20"/>
          <w:szCs w:val="20"/>
        </w:rPr>
        <w:t>202925</w:t>
      </w:r>
      <w:r w:rsidRPr="00D857BA">
        <w:rPr>
          <w:sz w:val="20"/>
          <w:szCs w:val="20"/>
        </w:rPr>
        <w:t>, "</w:t>
      </w:r>
      <w:r w:rsidR="005273BE" w:rsidRPr="00D857BA">
        <w:rPr>
          <w:sz w:val="20"/>
          <w:szCs w:val="20"/>
        </w:rPr>
        <w:t>Revised WID:  Extending current NR operation to 71 GHz</w:t>
      </w:r>
      <w:r w:rsidRPr="00D857BA">
        <w:rPr>
          <w:sz w:val="20"/>
          <w:szCs w:val="20"/>
        </w:rPr>
        <w:t xml:space="preserve">", </w:t>
      </w:r>
      <w:bookmarkEnd w:id="2"/>
      <w:r w:rsidR="005273BE" w:rsidRPr="00D857BA">
        <w:rPr>
          <w:sz w:val="20"/>
          <w:szCs w:val="20"/>
        </w:rPr>
        <w:t>CMCC</w:t>
      </w:r>
    </w:p>
    <w:p w14:paraId="687545EC" w14:textId="74947017" w:rsidR="009E4AB1" w:rsidRPr="00D857BA" w:rsidRDefault="0077432F" w:rsidP="00CB51CC">
      <w:pPr>
        <w:pStyle w:val="EX"/>
        <w:rPr>
          <w:sz w:val="20"/>
          <w:szCs w:val="20"/>
        </w:rPr>
      </w:pPr>
      <w:bookmarkStart w:id="4" w:name="_Ref66516791"/>
      <w:r w:rsidRPr="0077432F">
        <w:rPr>
          <w:sz w:val="20"/>
          <w:szCs w:val="20"/>
        </w:rPr>
        <w:t>R1-2106277</w:t>
      </w:r>
      <w:r w:rsidR="009E4AB1" w:rsidRPr="00D857BA">
        <w:rPr>
          <w:sz w:val="20"/>
          <w:szCs w:val="20"/>
        </w:rPr>
        <w:t xml:space="preserve">, </w:t>
      </w:r>
      <w:bookmarkEnd w:id="4"/>
      <w:r w:rsidRPr="0077432F">
        <w:rPr>
          <w:sz w:val="20"/>
          <w:szCs w:val="20"/>
        </w:rPr>
        <w:t>LS on how to introduce the 52.6-71GHz frequency range</w:t>
      </w:r>
    </w:p>
    <w:p w14:paraId="6F93C447" w14:textId="27FB7B3E" w:rsidR="009E4AB1" w:rsidRDefault="00AE361D" w:rsidP="00D349D3">
      <w:pPr>
        <w:pStyle w:val="EX"/>
        <w:rPr>
          <w:sz w:val="20"/>
          <w:szCs w:val="20"/>
        </w:rPr>
      </w:pPr>
      <w:r w:rsidRPr="00AE361D">
        <w:rPr>
          <w:sz w:val="20"/>
          <w:szCs w:val="20"/>
        </w:rPr>
        <w:t>R4-2107879</w:t>
      </w:r>
      <w:r w:rsidR="00CB51CC" w:rsidRPr="00D857BA">
        <w:rPr>
          <w:sz w:val="20"/>
          <w:szCs w:val="20"/>
        </w:rPr>
        <w:t xml:space="preserve">, </w:t>
      </w:r>
      <w:r w:rsidRPr="00AE361D">
        <w:rPr>
          <w:sz w:val="20"/>
          <w:szCs w:val="20"/>
        </w:rPr>
        <w:t>LS on RAN4 recommendation for the 52.6 - 71 GHz frequency range designation</w:t>
      </w:r>
    </w:p>
    <w:p w14:paraId="75B3BBE8" w14:textId="3D1026B6" w:rsidR="00AE361D" w:rsidRDefault="00F417A1" w:rsidP="00D349D3">
      <w:pPr>
        <w:pStyle w:val="EX"/>
        <w:rPr>
          <w:sz w:val="20"/>
          <w:szCs w:val="20"/>
        </w:rPr>
      </w:pPr>
      <w:r w:rsidRPr="00F417A1">
        <w:rPr>
          <w:sz w:val="20"/>
          <w:szCs w:val="20"/>
        </w:rPr>
        <w:lastRenderedPageBreak/>
        <w:t>R4-2104835</w:t>
      </w:r>
      <w:r>
        <w:rPr>
          <w:sz w:val="20"/>
          <w:szCs w:val="20"/>
        </w:rPr>
        <w:t xml:space="preserve">, </w:t>
      </w:r>
      <w:r w:rsidRPr="00F417A1">
        <w:rPr>
          <w:sz w:val="20"/>
          <w:szCs w:val="20"/>
        </w:rPr>
        <w:t>On the frequency range of 52.6 GHz to 71 GHz</w:t>
      </w:r>
    </w:p>
    <w:p w14:paraId="2FA9D621" w14:textId="75FC04EF" w:rsidR="00EE0D55" w:rsidRDefault="00EE0D55" w:rsidP="00D349D3">
      <w:pPr>
        <w:pStyle w:val="EX"/>
        <w:rPr>
          <w:sz w:val="20"/>
          <w:szCs w:val="20"/>
        </w:rPr>
      </w:pPr>
      <w:r>
        <w:rPr>
          <w:sz w:val="20"/>
          <w:szCs w:val="20"/>
        </w:rPr>
        <w:t xml:space="preserve">TR 38.822, </w:t>
      </w:r>
      <w:r w:rsidRPr="00EE0D55">
        <w:rPr>
          <w:sz w:val="20"/>
          <w:szCs w:val="20"/>
        </w:rPr>
        <w:t>NR; User Equipment (UE) feature list</w:t>
      </w:r>
      <w:r w:rsidR="00F03D8B">
        <w:rPr>
          <w:sz w:val="20"/>
          <w:szCs w:val="20"/>
        </w:rPr>
        <w:t>, v15.0.1</w:t>
      </w:r>
    </w:p>
    <w:p w14:paraId="60562CF9" w14:textId="5DF292CB" w:rsidR="00F03D8B" w:rsidRPr="00D857BA" w:rsidRDefault="00F03D8B" w:rsidP="00D349D3">
      <w:pPr>
        <w:pStyle w:val="EX"/>
        <w:rPr>
          <w:sz w:val="20"/>
          <w:szCs w:val="20"/>
        </w:rPr>
      </w:pPr>
      <w:r w:rsidRPr="00F03D8B">
        <w:rPr>
          <w:sz w:val="20"/>
          <w:szCs w:val="20"/>
        </w:rPr>
        <w:t>R4-2107973</w:t>
      </w:r>
      <w:r>
        <w:rPr>
          <w:sz w:val="20"/>
          <w:szCs w:val="20"/>
        </w:rPr>
        <w:t xml:space="preserve">, </w:t>
      </w:r>
      <w:r w:rsidRPr="00F03D8B">
        <w:rPr>
          <w:sz w:val="20"/>
          <w:szCs w:val="20"/>
        </w:rPr>
        <w:t>WF on 60 GHz UE TX requirements</w:t>
      </w:r>
    </w:p>
    <w:bookmarkEnd w:id="0"/>
    <w:bookmarkEnd w:id="3"/>
    <w:p w14:paraId="50A569BD" w14:textId="4C8BB88F" w:rsidR="00BC4103" w:rsidRDefault="00BC4103" w:rsidP="006459B5">
      <w:pPr>
        <w:pStyle w:val="EX"/>
        <w:numPr>
          <w:ilvl w:val="0"/>
          <w:numId w:val="0"/>
        </w:numPr>
      </w:pPr>
    </w:p>
    <w:sectPr w:rsidR="00BC4103" w:rsidSect="00114E2C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CADD0C" w14:textId="77777777" w:rsidR="00E723B3" w:rsidRDefault="00E723B3">
      <w:r>
        <w:separator/>
      </w:r>
    </w:p>
  </w:endnote>
  <w:endnote w:type="continuationSeparator" w:id="0">
    <w:p w14:paraId="11CBC595" w14:textId="77777777" w:rsidR="00E723B3" w:rsidRDefault="00E72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E72324" w:rsidRDefault="00E72324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31C7A7" w14:textId="77777777" w:rsidR="00E723B3" w:rsidRDefault="00E723B3">
      <w:r>
        <w:separator/>
      </w:r>
    </w:p>
  </w:footnote>
  <w:footnote w:type="continuationSeparator" w:id="0">
    <w:p w14:paraId="5D9306DA" w14:textId="77777777" w:rsidR="00E723B3" w:rsidRDefault="00E72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93623"/>
    <w:multiLevelType w:val="multilevel"/>
    <w:tmpl w:val="2E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92268C"/>
    <w:multiLevelType w:val="multilevel"/>
    <w:tmpl w:val="DFAC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7A74C9"/>
    <w:multiLevelType w:val="hybridMultilevel"/>
    <w:tmpl w:val="FC025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01248F"/>
    <w:multiLevelType w:val="hybridMultilevel"/>
    <w:tmpl w:val="DCEC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85B41E0"/>
    <w:multiLevelType w:val="hybridMultilevel"/>
    <w:tmpl w:val="AC0A772A"/>
    <w:lvl w:ilvl="0" w:tplc="47E0CFD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1017"/>
    <w:multiLevelType w:val="hybridMultilevel"/>
    <w:tmpl w:val="EA78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12F37"/>
    <w:multiLevelType w:val="hybridMultilevel"/>
    <w:tmpl w:val="D57E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EE5A6E"/>
    <w:multiLevelType w:val="hybridMultilevel"/>
    <w:tmpl w:val="61EAB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13A24"/>
    <w:multiLevelType w:val="hybridMultilevel"/>
    <w:tmpl w:val="7996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0415742"/>
    <w:multiLevelType w:val="hybridMultilevel"/>
    <w:tmpl w:val="A19C5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1"/>
  </w:num>
  <w:num w:numId="5">
    <w:abstractNumId w:val="3"/>
  </w:num>
  <w:num w:numId="6">
    <w:abstractNumId w:val="3"/>
  </w:num>
  <w:num w:numId="7">
    <w:abstractNumId w:val="13"/>
  </w:num>
  <w:num w:numId="8">
    <w:abstractNumId w:val="4"/>
  </w:num>
  <w:num w:numId="9">
    <w:abstractNumId w:val="17"/>
  </w:num>
  <w:num w:numId="10">
    <w:abstractNumId w:val="20"/>
  </w:num>
  <w:num w:numId="11">
    <w:abstractNumId w:val="9"/>
  </w:num>
  <w:num w:numId="12">
    <w:abstractNumId w:val="7"/>
  </w:num>
  <w:num w:numId="13">
    <w:abstractNumId w:val="6"/>
  </w:num>
  <w:num w:numId="14">
    <w:abstractNumId w:val="19"/>
  </w:num>
  <w:num w:numId="15">
    <w:abstractNumId w:val="10"/>
  </w:num>
  <w:num w:numId="16">
    <w:abstractNumId w:val="18"/>
  </w:num>
  <w:num w:numId="17">
    <w:abstractNumId w:val="11"/>
  </w:num>
  <w:num w:numId="18">
    <w:abstractNumId w:val="5"/>
  </w:num>
  <w:num w:numId="19">
    <w:abstractNumId w:val="15"/>
  </w:num>
  <w:num w:numId="20">
    <w:abstractNumId w:val="1"/>
  </w:num>
  <w:num w:numId="21">
    <w:abstractNumId w:val="22"/>
  </w:num>
  <w:num w:numId="22">
    <w:abstractNumId w:val="23"/>
  </w:num>
  <w:num w:numId="23">
    <w:abstractNumId w:val="16"/>
  </w:num>
  <w:num w:numId="24">
    <w:abstractNumId w:val="8"/>
  </w:num>
  <w:num w:numId="25">
    <w:abstractNumId w:val="14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B86"/>
    <w:rsid w:val="00002C14"/>
    <w:rsid w:val="00003844"/>
    <w:rsid w:val="000129A5"/>
    <w:rsid w:val="00012A37"/>
    <w:rsid w:val="00026BD3"/>
    <w:rsid w:val="00033397"/>
    <w:rsid w:val="00040095"/>
    <w:rsid w:val="00046768"/>
    <w:rsid w:val="00051834"/>
    <w:rsid w:val="0005477E"/>
    <w:rsid w:val="00054A22"/>
    <w:rsid w:val="00062023"/>
    <w:rsid w:val="000655A6"/>
    <w:rsid w:val="00080512"/>
    <w:rsid w:val="000A365D"/>
    <w:rsid w:val="000A68F3"/>
    <w:rsid w:val="000B4E6A"/>
    <w:rsid w:val="000B7599"/>
    <w:rsid w:val="000C47C3"/>
    <w:rsid w:val="000D2AB6"/>
    <w:rsid w:val="000D2C4B"/>
    <w:rsid w:val="000D58AB"/>
    <w:rsid w:val="000E3702"/>
    <w:rsid w:val="000F3400"/>
    <w:rsid w:val="000F42F7"/>
    <w:rsid w:val="000F4BE8"/>
    <w:rsid w:val="000F5D71"/>
    <w:rsid w:val="00101EB9"/>
    <w:rsid w:val="00104BC6"/>
    <w:rsid w:val="00112A20"/>
    <w:rsid w:val="00112D80"/>
    <w:rsid w:val="00114E2C"/>
    <w:rsid w:val="00133525"/>
    <w:rsid w:val="001620A7"/>
    <w:rsid w:val="00162A8A"/>
    <w:rsid w:val="00165302"/>
    <w:rsid w:val="00182F98"/>
    <w:rsid w:val="001A1513"/>
    <w:rsid w:val="001A4C42"/>
    <w:rsid w:val="001C21C3"/>
    <w:rsid w:val="001D02C2"/>
    <w:rsid w:val="001D3883"/>
    <w:rsid w:val="001F0C1D"/>
    <w:rsid w:val="001F1132"/>
    <w:rsid w:val="001F168B"/>
    <w:rsid w:val="00210943"/>
    <w:rsid w:val="00211302"/>
    <w:rsid w:val="00223E60"/>
    <w:rsid w:val="002347A2"/>
    <w:rsid w:val="002419B9"/>
    <w:rsid w:val="00247926"/>
    <w:rsid w:val="00261DE3"/>
    <w:rsid w:val="00262167"/>
    <w:rsid w:val="002654F1"/>
    <w:rsid w:val="002675F0"/>
    <w:rsid w:val="00276EE4"/>
    <w:rsid w:val="002B2D3F"/>
    <w:rsid w:val="002B6339"/>
    <w:rsid w:val="002D56F3"/>
    <w:rsid w:val="002E00EE"/>
    <w:rsid w:val="00300ACF"/>
    <w:rsid w:val="00300BA9"/>
    <w:rsid w:val="00301868"/>
    <w:rsid w:val="00313A57"/>
    <w:rsid w:val="003172DC"/>
    <w:rsid w:val="0033606D"/>
    <w:rsid w:val="00336438"/>
    <w:rsid w:val="003378AE"/>
    <w:rsid w:val="0034052F"/>
    <w:rsid w:val="0034273B"/>
    <w:rsid w:val="00345425"/>
    <w:rsid w:val="0034735C"/>
    <w:rsid w:val="003523D8"/>
    <w:rsid w:val="0035462D"/>
    <w:rsid w:val="00357075"/>
    <w:rsid w:val="003650C3"/>
    <w:rsid w:val="0036620E"/>
    <w:rsid w:val="00370A9A"/>
    <w:rsid w:val="00371558"/>
    <w:rsid w:val="003765B8"/>
    <w:rsid w:val="00384F83"/>
    <w:rsid w:val="003A0483"/>
    <w:rsid w:val="003B4652"/>
    <w:rsid w:val="003C3971"/>
    <w:rsid w:val="003C4D69"/>
    <w:rsid w:val="003D37E2"/>
    <w:rsid w:val="003D4522"/>
    <w:rsid w:val="003E2C78"/>
    <w:rsid w:val="003E7753"/>
    <w:rsid w:val="003F07E3"/>
    <w:rsid w:val="003F6793"/>
    <w:rsid w:val="0041089F"/>
    <w:rsid w:val="00412687"/>
    <w:rsid w:val="00423334"/>
    <w:rsid w:val="00424397"/>
    <w:rsid w:val="0042668D"/>
    <w:rsid w:val="00430001"/>
    <w:rsid w:val="004345EC"/>
    <w:rsid w:val="004406A5"/>
    <w:rsid w:val="00443B1F"/>
    <w:rsid w:val="00445952"/>
    <w:rsid w:val="00447E12"/>
    <w:rsid w:val="00472C04"/>
    <w:rsid w:val="004826A9"/>
    <w:rsid w:val="004837BD"/>
    <w:rsid w:val="004A6B02"/>
    <w:rsid w:val="004B0ECB"/>
    <w:rsid w:val="004C1601"/>
    <w:rsid w:val="004C21DF"/>
    <w:rsid w:val="004D3578"/>
    <w:rsid w:val="004E0E90"/>
    <w:rsid w:val="004E213A"/>
    <w:rsid w:val="004E3C97"/>
    <w:rsid w:val="004F0988"/>
    <w:rsid w:val="004F3340"/>
    <w:rsid w:val="004F3E3D"/>
    <w:rsid w:val="004F46DD"/>
    <w:rsid w:val="004F6220"/>
    <w:rsid w:val="00503000"/>
    <w:rsid w:val="00506787"/>
    <w:rsid w:val="005157F0"/>
    <w:rsid w:val="00520120"/>
    <w:rsid w:val="005204B4"/>
    <w:rsid w:val="0052244D"/>
    <w:rsid w:val="005273BE"/>
    <w:rsid w:val="005324C2"/>
    <w:rsid w:val="0053388B"/>
    <w:rsid w:val="00535773"/>
    <w:rsid w:val="00537C54"/>
    <w:rsid w:val="00542052"/>
    <w:rsid w:val="00543E6C"/>
    <w:rsid w:val="00551342"/>
    <w:rsid w:val="00554CE1"/>
    <w:rsid w:val="00555534"/>
    <w:rsid w:val="00562380"/>
    <w:rsid w:val="00565087"/>
    <w:rsid w:val="0057261C"/>
    <w:rsid w:val="00572E14"/>
    <w:rsid w:val="005930E6"/>
    <w:rsid w:val="005973BE"/>
    <w:rsid w:val="005A5986"/>
    <w:rsid w:val="005B1F1B"/>
    <w:rsid w:val="005B365D"/>
    <w:rsid w:val="005C4000"/>
    <w:rsid w:val="005D2E01"/>
    <w:rsid w:val="005D7526"/>
    <w:rsid w:val="005E69AE"/>
    <w:rsid w:val="005F4CDD"/>
    <w:rsid w:val="00602AEA"/>
    <w:rsid w:val="00607E3C"/>
    <w:rsid w:val="00614FDF"/>
    <w:rsid w:val="00623C82"/>
    <w:rsid w:val="006246A7"/>
    <w:rsid w:val="0062595A"/>
    <w:rsid w:val="00632B45"/>
    <w:rsid w:val="006343D6"/>
    <w:rsid w:val="0063543D"/>
    <w:rsid w:val="006459B5"/>
    <w:rsid w:val="00647114"/>
    <w:rsid w:val="00662A4B"/>
    <w:rsid w:val="006759E6"/>
    <w:rsid w:val="006A0145"/>
    <w:rsid w:val="006A016F"/>
    <w:rsid w:val="006A323F"/>
    <w:rsid w:val="006B30D0"/>
    <w:rsid w:val="006C0AD3"/>
    <w:rsid w:val="006C3D95"/>
    <w:rsid w:val="006C79D3"/>
    <w:rsid w:val="006D1E99"/>
    <w:rsid w:val="006E5C86"/>
    <w:rsid w:val="006F71F4"/>
    <w:rsid w:val="007059D9"/>
    <w:rsid w:val="00713C44"/>
    <w:rsid w:val="00723A44"/>
    <w:rsid w:val="00726A73"/>
    <w:rsid w:val="00734A5B"/>
    <w:rsid w:val="0074026F"/>
    <w:rsid w:val="007429F6"/>
    <w:rsid w:val="00742B5A"/>
    <w:rsid w:val="00744E76"/>
    <w:rsid w:val="00752198"/>
    <w:rsid w:val="00753881"/>
    <w:rsid w:val="007615CA"/>
    <w:rsid w:val="0077432F"/>
    <w:rsid w:val="00774DA4"/>
    <w:rsid w:val="00781F0F"/>
    <w:rsid w:val="007851C1"/>
    <w:rsid w:val="007B462B"/>
    <w:rsid w:val="007B600E"/>
    <w:rsid w:val="007C4A4E"/>
    <w:rsid w:val="007D5172"/>
    <w:rsid w:val="007D53B3"/>
    <w:rsid w:val="007D5A1C"/>
    <w:rsid w:val="007D7D88"/>
    <w:rsid w:val="007E2E4B"/>
    <w:rsid w:val="007E6293"/>
    <w:rsid w:val="007F0F4A"/>
    <w:rsid w:val="008028A4"/>
    <w:rsid w:val="008038C2"/>
    <w:rsid w:val="00810E8D"/>
    <w:rsid w:val="00820B25"/>
    <w:rsid w:val="00820E0F"/>
    <w:rsid w:val="00821AEF"/>
    <w:rsid w:val="00826E3B"/>
    <w:rsid w:val="00830747"/>
    <w:rsid w:val="00833358"/>
    <w:rsid w:val="008340FF"/>
    <w:rsid w:val="008366FC"/>
    <w:rsid w:val="00841896"/>
    <w:rsid w:val="00843B15"/>
    <w:rsid w:val="008569D0"/>
    <w:rsid w:val="00863A2E"/>
    <w:rsid w:val="008768CA"/>
    <w:rsid w:val="008826B0"/>
    <w:rsid w:val="008A54F8"/>
    <w:rsid w:val="008C1634"/>
    <w:rsid w:val="008C384C"/>
    <w:rsid w:val="008D3F18"/>
    <w:rsid w:val="008E7986"/>
    <w:rsid w:val="008F15A3"/>
    <w:rsid w:val="0090271F"/>
    <w:rsid w:val="00902E23"/>
    <w:rsid w:val="00910D9E"/>
    <w:rsid w:val="009114D7"/>
    <w:rsid w:val="009125EF"/>
    <w:rsid w:val="0091348E"/>
    <w:rsid w:val="00915D75"/>
    <w:rsid w:val="00917CCB"/>
    <w:rsid w:val="00924DAC"/>
    <w:rsid w:val="00926F97"/>
    <w:rsid w:val="00935B71"/>
    <w:rsid w:val="009426F4"/>
    <w:rsid w:val="00942EC2"/>
    <w:rsid w:val="009545A1"/>
    <w:rsid w:val="009876B4"/>
    <w:rsid w:val="00991C1A"/>
    <w:rsid w:val="009A758A"/>
    <w:rsid w:val="009C2C1B"/>
    <w:rsid w:val="009C47B5"/>
    <w:rsid w:val="009E4AB1"/>
    <w:rsid w:val="009F237D"/>
    <w:rsid w:val="009F2F14"/>
    <w:rsid w:val="009F37B7"/>
    <w:rsid w:val="009F4887"/>
    <w:rsid w:val="009F5E43"/>
    <w:rsid w:val="00A03460"/>
    <w:rsid w:val="00A051F0"/>
    <w:rsid w:val="00A07446"/>
    <w:rsid w:val="00A10F02"/>
    <w:rsid w:val="00A164B4"/>
    <w:rsid w:val="00A22938"/>
    <w:rsid w:val="00A255D6"/>
    <w:rsid w:val="00A26956"/>
    <w:rsid w:val="00A33E80"/>
    <w:rsid w:val="00A37271"/>
    <w:rsid w:val="00A41A75"/>
    <w:rsid w:val="00A4303F"/>
    <w:rsid w:val="00A53724"/>
    <w:rsid w:val="00A5526E"/>
    <w:rsid w:val="00A66A04"/>
    <w:rsid w:val="00A73129"/>
    <w:rsid w:val="00A76978"/>
    <w:rsid w:val="00A82346"/>
    <w:rsid w:val="00A82D1F"/>
    <w:rsid w:val="00A8668F"/>
    <w:rsid w:val="00A91EAD"/>
    <w:rsid w:val="00A92BA1"/>
    <w:rsid w:val="00AB7F3B"/>
    <w:rsid w:val="00AC135F"/>
    <w:rsid w:val="00AC54B7"/>
    <w:rsid w:val="00AC6BC6"/>
    <w:rsid w:val="00AD5DD7"/>
    <w:rsid w:val="00AE361D"/>
    <w:rsid w:val="00AE3797"/>
    <w:rsid w:val="00AF36D6"/>
    <w:rsid w:val="00AF4359"/>
    <w:rsid w:val="00AF4FE2"/>
    <w:rsid w:val="00AF5752"/>
    <w:rsid w:val="00B03FD0"/>
    <w:rsid w:val="00B06539"/>
    <w:rsid w:val="00B15449"/>
    <w:rsid w:val="00B16019"/>
    <w:rsid w:val="00B211C1"/>
    <w:rsid w:val="00B27217"/>
    <w:rsid w:val="00B27C15"/>
    <w:rsid w:val="00B32270"/>
    <w:rsid w:val="00B3654C"/>
    <w:rsid w:val="00B44E1F"/>
    <w:rsid w:val="00B4615A"/>
    <w:rsid w:val="00B60B51"/>
    <w:rsid w:val="00B61EEA"/>
    <w:rsid w:val="00B62DE3"/>
    <w:rsid w:val="00B763CA"/>
    <w:rsid w:val="00B83171"/>
    <w:rsid w:val="00B838F7"/>
    <w:rsid w:val="00B913A1"/>
    <w:rsid w:val="00B93086"/>
    <w:rsid w:val="00BA19ED"/>
    <w:rsid w:val="00BA300B"/>
    <w:rsid w:val="00BA4B8D"/>
    <w:rsid w:val="00BA59E2"/>
    <w:rsid w:val="00BA7900"/>
    <w:rsid w:val="00BC0F7D"/>
    <w:rsid w:val="00BC4103"/>
    <w:rsid w:val="00BE2A72"/>
    <w:rsid w:val="00BE3255"/>
    <w:rsid w:val="00BE3B9C"/>
    <w:rsid w:val="00BF128E"/>
    <w:rsid w:val="00C02C5C"/>
    <w:rsid w:val="00C1496A"/>
    <w:rsid w:val="00C15F7F"/>
    <w:rsid w:val="00C2281E"/>
    <w:rsid w:val="00C24837"/>
    <w:rsid w:val="00C26810"/>
    <w:rsid w:val="00C33079"/>
    <w:rsid w:val="00C34DDA"/>
    <w:rsid w:val="00C45231"/>
    <w:rsid w:val="00C63D49"/>
    <w:rsid w:val="00C72833"/>
    <w:rsid w:val="00C80F1D"/>
    <w:rsid w:val="00C83BD4"/>
    <w:rsid w:val="00C93F40"/>
    <w:rsid w:val="00C95679"/>
    <w:rsid w:val="00C9693D"/>
    <w:rsid w:val="00CA3D0C"/>
    <w:rsid w:val="00CB51CC"/>
    <w:rsid w:val="00CD0EA6"/>
    <w:rsid w:val="00CD45C9"/>
    <w:rsid w:val="00CE4C40"/>
    <w:rsid w:val="00CF20E3"/>
    <w:rsid w:val="00D008D3"/>
    <w:rsid w:val="00D04514"/>
    <w:rsid w:val="00D05632"/>
    <w:rsid w:val="00D07C26"/>
    <w:rsid w:val="00D17573"/>
    <w:rsid w:val="00D3057E"/>
    <w:rsid w:val="00D309CC"/>
    <w:rsid w:val="00D46431"/>
    <w:rsid w:val="00D56A52"/>
    <w:rsid w:val="00D57972"/>
    <w:rsid w:val="00D675A9"/>
    <w:rsid w:val="00D738D6"/>
    <w:rsid w:val="00D755EB"/>
    <w:rsid w:val="00D820C4"/>
    <w:rsid w:val="00D83477"/>
    <w:rsid w:val="00D836CB"/>
    <w:rsid w:val="00D857BA"/>
    <w:rsid w:val="00D8640F"/>
    <w:rsid w:val="00D866D7"/>
    <w:rsid w:val="00D87497"/>
    <w:rsid w:val="00D877CA"/>
    <w:rsid w:val="00D87E00"/>
    <w:rsid w:val="00D9134D"/>
    <w:rsid w:val="00D970EA"/>
    <w:rsid w:val="00DA7A03"/>
    <w:rsid w:val="00DB1818"/>
    <w:rsid w:val="00DC309B"/>
    <w:rsid w:val="00DC4DA2"/>
    <w:rsid w:val="00DC7727"/>
    <w:rsid w:val="00DD03DF"/>
    <w:rsid w:val="00DD4C17"/>
    <w:rsid w:val="00DE676A"/>
    <w:rsid w:val="00DF2B1F"/>
    <w:rsid w:val="00DF6189"/>
    <w:rsid w:val="00DF62CD"/>
    <w:rsid w:val="00E00755"/>
    <w:rsid w:val="00E02E2B"/>
    <w:rsid w:val="00E068AE"/>
    <w:rsid w:val="00E144A6"/>
    <w:rsid w:val="00E16486"/>
    <w:rsid w:val="00E16509"/>
    <w:rsid w:val="00E22E04"/>
    <w:rsid w:val="00E44582"/>
    <w:rsid w:val="00E45E4A"/>
    <w:rsid w:val="00E52814"/>
    <w:rsid w:val="00E72324"/>
    <w:rsid w:val="00E723B3"/>
    <w:rsid w:val="00E72ABE"/>
    <w:rsid w:val="00E77645"/>
    <w:rsid w:val="00E84530"/>
    <w:rsid w:val="00E87309"/>
    <w:rsid w:val="00E87A96"/>
    <w:rsid w:val="00EB22F4"/>
    <w:rsid w:val="00EC3517"/>
    <w:rsid w:val="00EC454E"/>
    <w:rsid w:val="00EC4A25"/>
    <w:rsid w:val="00ED2E9E"/>
    <w:rsid w:val="00EE0D55"/>
    <w:rsid w:val="00EE2719"/>
    <w:rsid w:val="00EE5AA7"/>
    <w:rsid w:val="00EF433E"/>
    <w:rsid w:val="00EF4B21"/>
    <w:rsid w:val="00F025A2"/>
    <w:rsid w:val="00F03D8B"/>
    <w:rsid w:val="00F04712"/>
    <w:rsid w:val="00F064C8"/>
    <w:rsid w:val="00F07B00"/>
    <w:rsid w:val="00F1639A"/>
    <w:rsid w:val="00F20DA5"/>
    <w:rsid w:val="00F21311"/>
    <w:rsid w:val="00F22EC7"/>
    <w:rsid w:val="00F2340C"/>
    <w:rsid w:val="00F3025B"/>
    <w:rsid w:val="00F31A38"/>
    <w:rsid w:val="00F325C8"/>
    <w:rsid w:val="00F3263B"/>
    <w:rsid w:val="00F33616"/>
    <w:rsid w:val="00F417A1"/>
    <w:rsid w:val="00F614F2"/>
    <w:rsid w:val="00F62AEB"/>
    <w:rsid w:val="00F63841"/>
    <w:rsid w:val="00F653B8"/>
    <w:rsid w:val="00F70647"/>
    <w:rsid w:val="00F75917"/>
    <w:rsid w:val="00FA1266"/>
    <w:rsid w:val="00FA65D0"/>
    <w:rsid w:val="00FC1192"/>
    <w:rsid w:val="00FC41AB"/>
    <w:rsid w:val="00FD1E6E"/>
    <w:rsid w:val="00FD3696"/>
    <w:rsid w:val="00FE2A7F"/>
    <w:rsid w:val="00FE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4DDA"/>
    <w:rPr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13</TotalTime>
  <Pages>4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5687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10</cp:revision>
  <cp:lastPrinted>2019-02-25T14:05:00Z</cp:lastPrinted>
  <dcterms:created xsi:type="dcterms:W3CDTF">2021-06-05T03:44:00Z</dcterms:created>
  <dcterms:modified xsi:type="dcterms:W3CDTF">2021-06-07T17:39:00Z</dcterms:modified>
  <cp:category/>
</cp:coreProperties>
</file>