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01FDC" w:rsidRDefault="00D84024">
      <w:pPr>
        <w:spacing w:after="83" w:line="265" w:lineRule="auto"/>
        <w:ind w:left="10" w:right="1134" w:hanging="10"/>
        <w:jc w:val="center"/>
      </w:pPr>
      <w:bookmarkStart w:id="0" w:name="_GoBack"/>
      <w:bookmarkEnd w:id="0"/>
      <w:r>
        <w:rPr>
          <w:rFonts w:ascii="Arial" w:eastAsia="Arial" w:hAnsi="Arial" w:cs="Arial"/>
          <w:b/>
        </w:rPr>
        <w:t>[91E][19][TEI_handling] - Version 0.0.3</w:t>
      </w:r>
    </w:p>
    <w:p w:rsidR="00901FDC" w:rsidRDefault="00D84024">
      <w:pPr>
        <w:spacing w:after="276" w:line="265" w:lineRule="auto"/>
        <w:ind w:left="10" w:right="1134" w:hanging="10"/>
        <w:jc w:val="center"/>
      </w:pPr>
      <w:r>
        <w:rPr>
          <w:rFonts w:ascii="Arial" w:eastAsia="Arial" w:hAnsi="Arial" w:cs="Arial"/>
          <w:b/>
        </w:rPr>
        <w:t>RAN</w:t>
      </w:r>
    </w:p>
    <w:p w:rsidR="00901FDC" w:rsidRDefault="00D84024">
      <w:pPr>
        <w:spacing w:after="112"/>
      </w:pPr>
      <w:r>
        <w:rPr>
          <w:noProof/>
        </w:rPr>
        <mc:AlternateContent>
          <mc:Choice Requires="wpg">
            <w:drawing>
              <wp:inline distT="0" distB="0" distL="0" distR="0">
                <wp:extent cx="6120003" cy="12653"/>
                <wp:effectExtent l="0" t="0" r="0" b="0"/>
                <wp:docPr id="10618" name="Group 10618"/>
                <wp:cNvGraphicFramePr/>
                <a:graphic xmlns:a="http://schemas.openxmlformats.org/drawingml/2006/main">
                  <a:graphicData uri="http://schemas.microsoft.com/office/word/2010/wordprocessingGroup">
                    <wpg:wgp>
                      <wpg:cNvGrpSpPr/>
                      <wpg:grpSpPr>
                        <a:xfrm>
                          <a:off x="0" y="0"/>
                          <a:ext cx="6120003" cy="12653"/>
                          <a:chOff x="0" y="0"/>
                          <a:chExt cx="6120003" cy="12653"/>
                        </a:xfrm>
                      </wpg:grpSpPr>
                      <wps:wsp>
                        <wps:cNvPr id="8" name="Shape 8"/>
                        <wps:cNvSpPr/>
                        <wps:spPr>
                          <a:xfrm>
                            <a:off x="0" y="0"/>
                            <a:ext cx="6120003" cy="0"/>
                          </a:xfrm>
                          <a:custGeom>
                            <a:avLst/>
                            <a:gdLst/>
                            <a:ahLst/>
                            <a:cxnLst/>
                            <a:rect l="0" t="0" r="0" b="0"/>
                            <a:pathLst>
                              <a:path w="6120003">
                                <a:moveTo>
                                  <a:pt x="0" y="0"/>
                                </a:moveTo>
                                <a:lnTo>
                                  <a:pt x="6120003" y="0"/>
                                </a:lnTo>
                              </a:path>
                            </a:pathLst>
                          </a:custGeom>
                          <a:ln w="1265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0618" style="width:481.89pt;height:0.9963pt;mso-position-horizontal-relative:char;mso-position-vertical-relative:line" coordsize="61200,126">
                <v:shape id="Shape 8" style="position:absolute;width:61200;height:0;left:0;top:0;" coordsize="6120003,0" path="m0,0l6120003,0">
                  <v:stroke weight="0.9963pt" endcap="flat" joinstyle="miter" miterlimit="10" on="true" color="#000000"/>
                  <v:fill on="false" color="#000000" opacity="0"/>
                </v:shape>
              </v:group>
            </w:pict>
          </mc:Fallback>
        </mc:AlternateContent>
      </w:r>
    </w:p>
    <w:p w:rsidR="00901FDC" w:rsidRDefault="00D84024">
      <w:pPr>
        <w:pStyle w:val="Heading1"/>
        <w:ind w:left="1118" w:hanging="1133"/>
      </w:pPr>
      <w:r>
        <w:t>Introduction</w:t>
      </w:r>
    </w:p>
    <w:p w:rsidR="00901FDC" w:rsidRDefault="00D84024">
      <w:pPr>
        <w:spacing w:after="283" w:line="258" w:lineRule="auto"/>
        <w:ind w:left="-5" w:right="1116" w:hanging="10"/>
      </w:pPr>
      <w:r>
        <w:rPr>
          <w:rFonts w:ascii="Times New Roman" w:eastAsia="Times New Roman" w:hAnsi="Times New Roman" w:cs="Times New Roman"/>
        </w:rPr>
        <w:t>In the endorsed document RP-202867, a set of basic procedures were endorsed, which required further detailing by the MCC and RAN/RAN WG leadership. The document also asked that once the MCC and RAN/RAN WG leadership had agreed on the details, they would pr</w:t>
      </w:r>
      <w:r>
        <w:rPr>
          <w:rFonts w:ascii="Times New Roman" w:eastAsia="Times New Roman" w:hAnsi="Times New Roman" w:cs="Times New Roman"/>
        </w:rPr>
        <w:t>oduce one document capturing all new and older agreements related to TEI (to have one reference document to look at, and not many different ones). The result in RAN#91e is document RP-210224 produced by MCC.</w:t>
      </w:r>
    </w:p>
    <w:p w:rsidR="00901FDC" w:rsidRDefault="00D84024">
      <w:pPr>
        <w:spacing w:after="283" w:line="258" w:lineRule="auto"/>
        <w:ind w:left="-5" w:right="1116" w:hanging="10"/>
      </w:pPr>
      <w:r>
        <w:rPr>
          <w:rFonts w:ascii="Times New Roman" w:eastAsia="Times New Roman" w:hAnsi="Times New Roman" w:cs="Times New Roman"/>
        </w:rPr>
        <w:t>This email discussion intends to collect any rem</w:t>
      </w:r>
      <w:r>
        <w:rPr>
          <w:rFonts w:ascii="Times New Roman" w:eastAsia="Times New Roman" w:hAnsi="Times New Roman" w:cs="Times New Roman"/>
        </w:rPr>
        <w:t>aining concerns or comments before putting in place the TEI handling process after RAN#91e, based on the requirements A., B., C., D1., D2., D3., E1., E2., E3. and E4. that are listed in RP-210224.</w:t>
      </w:r>
    </w:p>
    <w:p w:rsidR="00901FDC" w:rsidRDefault="00D84024">
      <w:pPr>
        <w:spacing w:after="283" w:line="258" w:lineRule="auto"/>
        <w:ind w:left="-5" w:right="1116" w:hanging="10"/>
      </w:pPr>
      <w:r>
        <w:rPr>
          <w:rFonts w:ascii="Times New Roman" w:eastAsia="Times New Roman" w:hAnsi="Times New Roman" w:cs="Times New Roman"/>
        </w:rPr>
        <w:t>For more information on the details of each of the requirem</w:t>
      </w:r>
      <w:r>
        <w:rPr>
          <w:rFonts w:ascii="Times New Roman" w:eastAsia="Times New Roman" w:hAnsi="Times New Roman" w:cs="Times New Roman"/>
        </w:rPr>
        <w:t>ents, and some practical examples, please consult RP-210224 if needed.</w:t>
      </w:r>
    </w:p>
    <w:p w:rsidR="00901FDC" w:rsidRDefault="00D84024">
      <w:pPr>
        <w:spacing w:after="112"/>
      </w:pPr>
      <w:r>
        <w:rPr>
          <w:noProof/>
        </w:rPr>
        <mc:AlternateContent>
          <mc:Choice Requires="wpg">
            <w:drawing>
              <wp:inline distT="0" distB="0" distL="0" distR="0">
                <wp:extent cx="6120003" cy="12653"/>
                <wp:effectExtent l="0" t="0" r="0" b="0"/>
                <wp:docPr id="10619" name="Group 10619"/>
                <wp:cNvGraphicFramePr/>
                <a:graphic xmlns:a="http://schemas.openxmlformats.org/drawingml/2006/main">
                  <a:graphicData uri="http://schemas.microsoft.com/office/word/2010/wordprocessingGroup">
                    <wpg:wgp>
                      <wpg:cNvGrpSpPr/>
                      <wpg:grpSpPr>
                        <a:xfrm>
                          <a:off x="0" y="0"/>
                          <a:ext cx="6120003" cy="12653"/>
                          <a:chOff x="0" y="0"/>
                          <a:chExt cx="6120003" cy="12653"/>
                        </a:xfrm>
                      </wpg:grpSpPr>
                      <wps:wsp>
                        <wps:cNvPr id="21" name="Shape 21"/>
                        <wps:cNvSpPr/>
                        <wps:spPr>
                          <a:xfrm>
                            <a:off x="0" y="0"/>
                            <a:ext cx="6120003" cy="0"/>
                          </a:xfrm>
                          <a:custGeom>
                            <a:avLst/>
                            <a:gdLst/>
                            <a:ahLst/>
                            <a:cxnLst/>
                            <a:rect l="0" t="0" r="0" b="0"/>
                            <a:pathLst>
                              <a:path w="6120003">
                                <a:moveTo>
                                  <a:pt x="0" y="0"/>
                                </a:moveTo>
                                <a:lnTo>
                                  <a:pt x="6120003" y="0"/>
                                </a:lnTo>
                              </a:path>
                            </a:pathLst>
                          </a:custGeom>
                          <a:ln w="1265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0619" style="width:481.89pt;height:0.9963pt;mso-position-horizontal-relative:char;mso-position-vertical-relative:line" coordsize="61200,126">
                <v:shape id="Shape 21" style="position:absolute;width:61200;height:0;left:0;top:0;" coordsize="6120003,0" path="m0,0l6120003,0">
                  <v:stroke weight="0.9963pt" endcap="flat" joinstyle="miter" miterlimit="10" on="true" color="#000000"/>
                  <v:fill on="false" color="#000000" opacity="0"/>
                </v:shape>
              </v:group>
            </w:pict>
          </mc:Fallback>
        </mc:AlternateContent>
      </w:r>
    </w:p>
    <w:p w:rsidR="00901FDC" w:rsidRDefault="00D84024">
      <w:pPr>
        <w:pStyle w:val="Heading1"/>
        <w:ind w:left="1118" w:hanging="1133"/>
      </w:pPr>
      <w:r>
        <w:t>Question Initial round</w:t>
      </w:r>
    </w:p>
    <w:p w:rsidR="00901FDC" w:rsidRDefault="00D84024">
      <w:pPr>
        <w:spacing w:after="283" w:line="258" w:lineRule="auto"/>
        <w:ind w:left="-5" w:right="1116" w:hanging="10"/>
      </w:pPr>
      <w:r>
        <w:rPr>
          <w:rFonts w:ascii="Times New Roman" w:eastAsia="Times New Roman" w:hAnsi="Times New Roman" w:cs="Times New Roman"/>
        </w:rPr>
        <w:t>Do you have any concerns about putting in place the process for TEI handling based on the requirements A., B., C., D1., D2., D3., E1., E2., E3. and E4. that are</w:t>
      </w:r>
      <w:r>
        <w:rPr>
          <w:rFonts w:ascii="Times New Roman" w:eastAsia="Times New Roman" w:hAnsi="Times New Roman" w:cs="Times New Roman"/>
        </w:rPr>
        <w:t xml:space="preserve"> listed in RP-210224, or any other comments?</w:t>
      </w:r>
    </w:p>
    <w:p w:rsidR="00901FDC" w:rsidRDefault="00D84024">
      <w:pPr>
        <w:spacing w:after="202" w:line="258" w:lineRule="auto"/>
        <w:ind w:left="-5" w:right="1116" w:hanging="10"/>
      </w:pPr>
      <w:r>
        <w:rPr>
          <w:rFonts w:ascii="Times New Roman" w:eastAsia="Times New Roman" w:hAnsi="Times New Roman" w:cs="Times New Roman"/>
        </w:rPr>
        <w:t>If you do have a concern or a comment, please indicate which requirement (A., B., C., D1., D2., D3., E1., E2., E3. or E4.) your concern or comment is about, and describe your concern or comment clearly.</w:t>
      </w:r>
    </w:p>
    <w:p w:rsidR="00901FDC" w:rsidRDefault="00D84024">
      <w:pPr>
        <w:spacing w:after="2" w:line="258" w:lineRule="auto"/>
        <w:ind w:left="1934" w:right="3058" w:hanging="10"/>
        <w:jc w:val="both"/>
      </w:pPr>
      <w:r>
        <w:rPr>
          <w:rFonts w:ascii="Times New Roman" w:eastAsia="Times New Roman" w:hAnsi="Times New Roman" w:cs="Times New Roman"/>
          <w:b/>
        </w:rPr>
        <w:t>Feedback</w:t>
      </w:r>
      <w:r>
        <w:rPr>
          <w:rFonts w:ascii="Times New Roman" w:eastAsia="Times New Roman" w:hAnsi="Times New Roman" w:cs="Times New Roman"/>
          <w:b/>
        </w:rPr>
        <w:t xml:space="preserve"> Form 1: Please mention company, which requirement, and a description of the concern or comment</w:t>
      </w:r>
    </w:p>
    <w:tbl>
      <w:tblPr>
        <w:tblStyle w:val="TableGrid"/>
        <w:tblW w:w="9630" w:type="dxa"/>
        <w:tblInd w:w="4" w:type="dxa"/>
        <w:tblCellMar>
          <w:top w:w="18" w:type="dxa"/>
          <w:left w:w="0" w:type="dxa"/>
          <w:bottom w:w="0" w:type="dxa"/>
          <w:right w:w="10" w:type="dxa"/>
        </w:tblCellMar>
        <w:tblLook w:val="04A0" w:firstRow="1" w:lastRow="0" w:firstColumn="1" w:lastColumn="0" w:noHBand="0" w:noVBand="1"/>
      </w:tblPr>
      <w:tblGrid>
        <w:gridCol w:w="631"/>
        <w:gridCol w:w="1255"/>
        <w:gridCol w:w="7744"/>
      </w:tblGrid>
      <w:tr w:rsidR="00901FDC">
        <w:trPr>
          <w:trHeight w:val="279"/>
        </w:trPr>
        <w:tc>
          <w:tcPr>
            <w:tcW w:w="631" w:type="dxa"/>
            <w:tcBorders>
              <w:top w:val="single" w:sz="3" w:space="0" w:color="000000"/>
              <w:left w:val="single" w:sz="3" w:space="0" w:color="000000"/>
              <w:bottom w:val="single" w:sz="3" w:space="0" w:color="000000"/>
              <w:right w:val="single" w:sz="3" w:space="0" w:color="000000"/>
            </w:tcBorders>
          </w:tcPr>
          <w:p w:rsidR="00901FDC" w:rsidRDefault="00D84024">
            <w:pPr>
              <w:spacing w:after="0"/>
              <w:ind w:left="64"/>
              <w:jc w:val="both"/>
            </w:pPr>
            <w:r>
              <w:rPr>
                <w:rFonts w:ascii="Times New Roman" w:eastAsia="Times New Roman" w:hAnsi="Times New Roman" w:cs="Times New Roman"/>
                <w:b/>
              </w:rPr>
              <w:t>Item</w:t>
            </w:r>
          </w:p>
        </w:tc>
        <w:tc>
          <w:tcPr>
            <w:tcW w:w="1255" w:type="dxa"/>
            <w:tcBorders>
              <w:top w:val="single" w:sz="3" w:space="0" w:color="000000"/>
              <w:left w:val="single" w:sz="3" w:space="0" w:color="000000"/>
              <w:bottom w:val="single" w:sz="3" w:space="0" w:color="000000"/>
              <w:right w:val="single" w:sz="3" w:space="0" w:color="000000"/>
            </w:tcBorders>
          </w:tcPr>
          <w:p w:rsidR="00901FDC" w:rsidRDefault="00D84024">
            <w:pPr>
              <w:spacing w:after="0"/>
              <w:ind w:left="124"/>
              <w:jc w:val="both"/>
            </w:pPr>
            <w:r>
              <w:rPr>
                <w:rFonts w:ascii="Times New Roman" w:eastAsia="Times New Roman" w:hAnsi="Times New Roman" w:cs="Times New Roman"/>
                <w:b/>
              </w:rPr>
              <w:t>Company</w:t>
            </w:r>
          </w:p>
        </w:tc>
        <w:tc>
          <w:tcPr>
            <w:tcW w:w="7743" w:type="dxa"/>
            <w:tcBorders>
              <w:top w:val="single" w:sz="3" w:space="0" w:color="000000"/>
              <w:left w:val="single" w:sz="3" w:space="0" w:color="000000"/>
              <w:bottom w:val="single" w:sz="3" w:space="0" w:color="000000"/>
              <w:right w:val="single" w:sz="3" w:space="0" w:color="000000"/>
            </w:tcBorders>
          </w:tcPr>
          <w:p w:rsidR="00901FDC" w:rsidRDefault="00D84024">
            <w:pPr>
              <w:spacing w:after="0"/>
              <w:ind w:left="124"/>
            </w:pPr>
            <w:r>
              <w:rPr>
                <w:rFonts w:ascii="Times New Roman" w:eastAsia="Times New Roman" w:hAnsi="Times New Roman" w:cs="Times New Roman"/>
                <w:b/>
              </w:rPr>
              <w:t>Comments</w:t>
            </w:r>
          </w:p>
        </w:tc>
      </w:tr>
      <w:tr w:rsidR="00901FDC">
        <w:trPr>
          <w:trHeight w:val="1905"/>
        </w:trPr>
        <w:tc>
          <w:tcPr>
            <w:tcW w:w="631" w:type="dxa"/>
            <w:tcBorders>
              <w:top w:val="single" w:sz="3" w:space="0" w:color="000000"/>
              <w:left w:val="single" w:sz="3" w:space="0" w:color="000000"/>
              <w:bottom w:val="single" w:sz="3" w:space="0" w:color="000000"/>
              <w:right w:val="single" w:sz="3" w:space="0" w:color="000000"/>
            </w:tcBorders>
          </w:tcPr>
          <w:p w:rsidR="00901FDC" w:rsidRDefault="00D84024">
            <w:pPr>
              <w:spacing w:after="0"/>
              <w:ind w:left="124"/>
            </w:pPr>
            <w:r>
              <w:rPr>
                <w:rFonts w:ascii="Times New Roman" w:eastAsia="Times New Roman" w:hAnsi="Times New Roman" w:cs="Times New Roman"/>
              </w:rPr>
              <w:t>1</w:t>
            </w:r>
          </w:p>
        </w:tc>
        <w:tc>
          <w:tcPr>
            <w:tcW w:w="1255" w:type="dxa"/>
            <w:tcBorders>
              <w:top w:val="single" w:sz="3" w:space="0" w:color="000000"/>
              <w:left w:val="single" w:sz="3" w:space="0" w:color="000000"/>
              <w:bottom w:val="single" w:sz="3" w:space="0" w:color="000000"/>
              <w:right w:val="single" w:sz="3" w:space="0" w:color="000000"/>
            </w:tcBorders>
          </w:tcPr>
          <w:p w:rsidR="00901FDC" w:rsidRDefault="00D84024">
            <w:pPr>
              <w:spacing w:after="0"/>
              <w:ind w:left="124"/>
            </w:pPr>
            <w:r>
              <w:rPr>
                <w:rFonts w:ascii="Times New Roman" w:eastAsia="Times New Roman" w:hAnsi="Times New Roman" w:cs="Times New Roman"/>
              </w:rPr>
              <w:t>MediaTek</w:t>
            </w:r>
          </w:p>
          <w:p w:rsidR="00901FDC" w:rsidRDefault="00D84024">
            <w:pPr>
              <w:spacing w:after="0"/>
              <w:ind w:left="124"/>
            </w:pPr>
            <w:r>
              <w:rPr>
                <w:rFonts w:ascii="Times New Roman" w:eastAsia="Times New Roman" w:hAnsi="Times New Roman" w:cs="Times New Roman"/>
              </w:rPr>
              <w:t>Inc.</w:t>
            </w:r>
          </w:p>
        </w:tc>
        <w:tc>
          <w:tcPr>
            <w:tcW w:w="7743" w:type="dxa"/>
            <w:tcBorders>
              <w:top w:val="single" w:sz="3" w:space="0" w:color="000000"/>
              <w:left w:val="single" w:sz="3" w:space="0" w:color="000000"/>
              <w:bottom w:val="single" w:sz="3" w:space="0" w:color="000000"/>
              <w:right w:val="single" w:sz="3" w:space="0" w:color="000000"/>
            </w:tcBorders>
          </w:tcPr>
          <w:p w:rsidR="00901FDC" w:rsidRDefault="00D84024">
            <w:pPr>
              <w:spacing w:after="0"/>
              <w:ind w:left="124" w:right="113"/>
              <w:jc w:val="both"/>
            </w:pPr>
            <w:r>
              <w:rPr>
                <w:rFonts w:ascii="Times New Roman" w:eastAsia="Times New Roman" w:hAnsi="Times New Roman" w:cs="Times New Roman"/>
              </w:rPr>
              <w:t xml:space="preserve">R2 chairman: Additional clarification, In order to practically implement B, at least RAN2 will apply the following: For a TEI Cat B or C change with impact or potential impact in other WG, unless the change is both urgent and can be stand-alone, RAN2 will </w:t>
            </w:r>
            <w:r>
              <w:rPr>
                <w:rFonts w:ascii="Times New Roman" w:eastAsia="Times New Roman" w:hAnsi="Times New Roman" w:cs="Times New Roman"/>
              </w:rPr>
              <w:t>await treatment in the other WG to enable that all the CRs are provided to the same TSG meeting for approval. So in case there is a wait period, RAN2 may endorse the CRs meanwhile ..</w:t>
            </w:r>
          </w:p>
        </w:tc>
      </w:tr>
      <w:tr w:rsidR="00901FDC">
        <w:trPr>
          <w:trHeight w:val="821"/>
        </w:trPr>
        <w:tc>
          <w:tcPr>
            <w:tcW w:w="631" w:type="dxa"/>
            <w:tcBorders>
              <w:top w:val="single" w:sz="3" w:space="0" w:color="000000"/>
              <w:left w:val="single" w:sz="3" w:space="0" w:color="000000"/>
              <w:bottom w:val="single" w:sz="3" w:space="0" w:color="000000"/>
              <w:right w:val="single" w:sz="3" w:space="0" w:color="000000"/>
            </w:tcBorders>
          </w:tcPr>
          <w:p w:rsidR="00901FDC" w:rsidRDefault="00D84024">
            <w:pPr>
              <w:spacing w:after="0"/>
              <w:ind w:left="124"/>
            </w:pPr>
            <w:r>
              <w:rPr>
                <w:rFonts w:ascii="Times New Roman" w:eastAsia="Times New Roman" w:hAnsi="Times New Roman" w:cs="Times New Roman"/>
              </w:rPr>
              <w:t>2</w:t>
            </w:r>
          </w:p>
        </w:tc>
        <w:tc>
          <w:tcPr>
            <w:tcW w:w="1255" w:type="dxa"/>
            <w:tcBorders>
              <w:top w:val="single" w:sz="3" w:space="0" w:color="000000"/>
              <w:left w:val="single" w:sz="3" w:space="0" w:color="000000"/>
              <w:bottom w:val="single" w:sz="3" w:space="0" w:color="000000"/>
              <w:right w:val="single" w:sz="3" w:space="0" w:color="000000"/>
            </w:tcBorders>
          </w:tcPr>
          <w:p w:rsidR="00901FDC" w:rsidRDefault="00D84024">
            <w:pPr>
              <w:spacing w:after="0"/>
              <w:ind w:left="124"/>
              <w:jc w:val="both"/>
            </w:pPr>
            <w:r>
              <w:rPr>
                <w:rFonts w:ascii="Times New Roman" w:eastAsia="Times New Roman" w:hAnsi="Times New Roman" w:cs="Times New Roman"/>
              </w:rPr>
              <w:t>VODAFON</w:t>
            </w:r>
          </w:p>
          <w:p w:rsidR="00901FDC" w:rsidRDefault="00D84024">
            <w:pPr>
              <w:spacing w:after="0"/>
              <w:ind w:left="124"/>
            </w:pPr>
            <w:r>
              <w:rPr>
                <w:rFonts w:ascii="Times New Roman" w:eastAsia="Times New Roman" w:hAnsi="Times New Roman" w:cs="Times New Roman"/>
              </w:rPr>
              <w:t>Group Plc</w:t>
            </w:r>
          </w:p>
        </w:tc>
        <w:tc>
          <w:tcPr>
            <w:tcW w:w="7743" w:type="dxa"/>
            <w:tcBorders>
              <w:top w:val="single" w:sz="3" w:space="0" w:color="000000"/>
              <w:left w:val="single" w:sz="3" w:space="0" w:color="000000"/>
              <w:bottom w:val="single" w:sz="3" w:space="0" w:color="000000"/>
              <w:right w:val="single" w:sz="3" w:space="0" w:color="000000"/>
            </w:tcBorders>
          </w:tcPr>
          <w:p w:rsidR="00901FDC" w:rsidRDefault="00D84024">
            <w:pPr>
              <w:spacing w:after="0"/>
              <w:ind w:left="124" w:hanging="134"/>
            </w:pPr>
            <w:r>
              <w:rPr>
                <w:rFonts w:ascii="Times New Roman" w:eastAsia="Times New Roman" w:hAnsi="Times New Roman" w:cs="Times New Roman"/>
              </w:rPr>
              <w:t>EThis is a long document that may set many rules. Comments from more companies may be needed.</w:t>
            </w:r>
          </w:p>
        </w:tc>
      </w:tr>
    </w:tbl>
    <w:p w:rsidR="00901FDC" w:rsidRDefault="00901FDC">
      <w:pPr>
        <w:spacing w:after="0"/>
        <w:ind w:left="-1134" w:right="1138"/>
      </w:pPr>
    </w:p>
    <w:tbl>
      <w:tblPr>
        <w:tblStyle w:val="TableGrid"/>
        <w:tblW w:w="9630" w:type="dxa"/>
        <w:tblInd w:w="4" w:type="dxa"/>
        <w:tblCellMar>
          <w:top w:w="18" w:type="dxa"/>
          <w:left w:w="64" w:type="dxa"/>
          <w:bottom w:w="0" w:type="dxa"/>
          <w:right w:w="51" w:type="dxa"/>
        </w:tblCellMar>
        <w:tblLook w:val="04A0" w:firstRow="1" w:lastRow="0" w:firstColumn="1" w:lastColumn="0" w:noHBand="0" w:noVBand="1"/>
      </w:tblPr>
      <w:tblGrid>
        <w:gridCol w:w="623"/>
        <w:gridCol w:w="1850"/>
        <w:gridCol w:w="7157"/>
      </w:tblGrid>
      <w:tr w:rsidR="00901FDC">
        <w:trPr>
          <w:trHeight w:val="279"/>
        </w:trPr>
        <w:tc>
          <w:tcPr>
            <w:tcW w:w="631" w:type="dxa"/>
            <w:tcBorders>
              <w:top w:val="single" w:sz="3" w:space="0" w:color="000000"/>
              <w:left w:val="single" w:sz="3" w:space="0" w:color="000000"/>
              <w:bottom w:val="single" w:sz="3" w:space="0" w:color="000000"/>
              <w:right w:val="single" w:sz="3" w:space="0" w:color="000000"/>
            </w:tcBorders>
          </w:tcPr>
          <w:p w:rsidR="00901FDC" w:rsidRDefault="00D84024">
            <w:pPr>
              <w:spacing w:after="0"/>
              <w:jc w:val="both"/>
            </w:pPr>
            <w:r>
              <w:rPr>
                <w:rFonts w:ascii="Times New Roman" w:eastAsia="Times New Roman" w:hAnsi="Times New Roman" w:cs="Times New Roman"/>
                <w:b/>
              </w:rPr>
              <w:t>Item</w:t>
            </w:r>
          </w:p>
        </w:tc>
        <w:tc>
          <w:tcPr>
            <w:tcW w:w="1255" w:type="dxa"/>
            <w:tcBorders>
              <w:top w:val="single" w:sz="3" w:space="0" w:color="000000"/>
              <w:left w:val="single" w:sz="3" w:space="0" w:color="000000"/>
              <w:bottom w:val="single" w:sz="3" w:space="0" w:color="000000"/>
              <w:right w:val="single" w:sz="3" w:space="0" w:color="000000"/>
            </w:tcBorders>
          </w:tcPr>
          <w:p w:rsidR="00901FDC" w:rsidRDefault="00D84024">
            <w:pPr>
              <w:spacing w:after="0"/>
              <w:ind w:left="60"/>
              <w:jc w:val="both"/>
            </w:pPr>
            <w:r>
              <w:rPr>
                <w:rFonts w:ascii="Times New Roman" w:eastAsia="Times New Roman" w:hAnsi="Times New Roman" w:cs="Times New Roman"/>
                <w:b/>
              </w:rPr>
              <w:t>Company</w:t>
            </w:r>
          </w:p>
        </w:tc>
        <w:tc>
          <w:tcPr>
            <w:tcW w:w="7743" w:type="dxa"/>
            <w:tcBorders>
              <w:top w:val="single" w:sz="3" w:space="0" w:color="000000"/>
              <w:left w:val="single" w:sz="3" w:space="0" w:color="000000"/>
              <w:bottom w:val="single" w:sz="3" w:space="0" w:color="000000"/>
              <w:right w:val="single" w:sz="3" w:space="0" w:color="000000"/>
            </w:tcBorders>
          </w:tcPr>
          <w:p w:rsidR="00901FDC" w:rsidRDefault="00D84024">
            <w:pPr>
              <w:spacing w:after="0"/>
              <w:ind w:left="60"/>
            </w:pPr>
            <w:r>
              <w:rPr>
                <w:rFonts w:ascii="Times New Roman" w:eastAsia="Times New Roman" w:hAnsi="Times New Roman" w:cs="Times New Roman"/>
                <w:b/>
              </w:rPr>
              <w:t>Comments</w:t>
            </w:r>
          </w:p>
        </w:tc>
      </w:tr>
      <w:tr w:rsidR="00901FDC">
        <w:trPr>
          <w:trHeight w:val="13904"/>
        </w:trPr>
        <w:tc>
          <w:tcPr>
            <w:tcW w:w="631" w:type="dxa"/>
            <w:tcBorders>
              <w:top w:val="single" w:sz="3" w:space="0" w:color="000000"/>
              <w:left w:val="single" w:sz="3" w:space="0" w:color="000000"/>
              <w:bottom w:val="single" w:sz="3" w:space="0" w:color="000000"/>
              <w:right w:val="single" w:sz="3" w:space="0" w:color="000000"/>
            </w:tcBorders>
          </w:tcPr>
          <w:p w:rsidR="00901FDC" w:rsidRDefault="00D84024">
            <w:pPr>
              <w:spacing w:after="0"/>
              <w:ind w:left="60"/>
            </w:pPr>
            <w:r>
              <w:rPr>
                <w:rFonts w:ascii="Times New Roman" w:eastAsia="Times New Roman" w:hAnsi="Times New Roman" w:cs="Times New Roman"/>
              </w:rPr>
              <w:lastRenderedPageBreak/>
              <w:t>3</w:t>
            </w:r>
          </w:p>
        </w:tc>
        <w:tc>
          <w:tcPr>
            <w:tcW w:w="1255" w:type="dxa"/>
            <w:tcBorders>
              <w:top w:val="single" w:sz="3" w:space="0" w:color="000000"/>
              <w:left w:val="single" w:sz="3" w:space="0" w:color="000000"/>
              <w:bottom w:val="single" w:sz="3" w:space="0" w:color="000000"/>
              <w:right w:val="single" w:sz="3" w:space="0" w:color="000000"/>
            </w:tcBorders>
          </w:tcPr>
          <w:p w:rsidR="00901FDC" w:rsidRDefault="00D84024">
            <w:pPr>
              <w:spacing w:after="0"/>
              <w:ind w:left="60" w:right="73"/>
              <w:jc w:val="both"/>
            </w:pPr>
            <w:r>
              <w:rPr>
                <w:rFonts w:ascii="Times New Roman" w:eastAsia="Times New Roman" w:hAnsi="Times New Roman" w:cs="Times New Roman"/>
              </w:rPr>
              <w:t>Intel Corporation (UK) Ltd</w:t>
            </w:r>
          </w:p>
        </w:tc>
        <w:tc>
          <w:tcPr>
            <w:tcW w:w="7743" w:type="dxa"/>
            <w:tcBorders>
              <w:top w:val="single" w:sz="3" w:space="0" w:color="000000"/>
              <w:left w:val="single" w:sz="3" w:space="0" w:color="000000"/>
              <w:bottom w:val="single" w:sz="3" w:space="0" w:color="000000"/>
              <w:right w:val="single" w:sz="3" w:space="0" w:color="000000"/>
            </w:tcBorders>
          </w:tcPr>
          <w:p w:rsidR="00901FDC" w:rsidRDefault="00D84024">
            <w:pPr>
              <w:spacing w:after="0" w:line="262" w:lineRule="auto"/>
              <w:ind w:left="60" w:right="72"/>
              <w:jc w:val="both"/>
            </w:pPr>
            <w:r>
              <w:rPr>
                <w:rFonts w:ascii="Times New Roman" w:eastAsia="Times New Roman" w:hAnsi="Times New Roman" w:cs="Times New Roman"/>
                <w:b/>
              </w:rPr>
              <w:t xml:space="preserve">D1 </w:t>
            </w:r>
            <w:r>
              <w:rPr>
                <w:rFonts w:ascii="Times New Roman" w:eastAsia="Times New Roman" w:hAnsi="Times New Roman" w:cs="Times New Roman"/>
              </w:rPr>
              <w:t>- It seems a bit strange to say ’shall be proposed’ because it says nothing about whether the proposed WI is approved or not. Probably better to word this as ’shall be used’.</w:t>
            </w:r>
          </w:p>
          <w:p w:rsidR="00901FDC" w:rsidRDefault="00D84024">
            <w:pPr>
              <w:spacing w:after="0" w:line="263" w:lineRule="auto"/>
              <w:ind w:left="60" w:right="72"/>
              <w:jc w:val="both"/>
            </w:pPr>
            <w:r>
              <w:rPr>
                <w:rFonts w:ascii="Times New Roman" w:eastAsia="Times New Roman" w:hAnsi="Times New Roman" w:cs="Times New Roman"/>
                <w:b/>
              </w:rPr>
              <w:t xml:space="preserve">D2 and D3 - </w:t>
            </w:r>
            <w:r>
              <w:rPr>
                <w:rFonts w:ascii="Times New Roman" w:eastAsia="Times New Roman" w:hAnsi="Times New Roman" w:cs="Times New Roman"/>
              </w:rPr>
              <w:t xml:space="preserve">These seem a little contradictory the way they are currently worded. </w:t>
            </w:r>
            <w:r>
              <w:rPr>
                <w:rFonts w:ascii="Times New Roman" w:eastAsia="Times New Roman" w:hAnsi="Times New Roman" w:cs="Times New Roman"/>
              </w:rPr>
              <w:t xml:space="preserve">I think the intention is that D2 is referring to ”In case the RAN work triggered via TSG SA/CT </w:t>
            </w:r>
            <w:r>
              <w:rPr>
                <w:rFonts w:ascii="Times New Roman" w:eastAsia="Times New Roman" w:hAnsi="Times New Roman" w:cs="Times New Roman"/>
                <w:b/>
                <w:u w:val="single" w:color="000000"/>
              </w:rPr>
              <w:t xml:space="preserve">WI </w:t>
            </w:r>
            <w:r>
              <w:rPr>
                <w:rFonts w:ascii="Times New Roman" w:eastAsia="Times New Roman" w:hAnsi="Times New Roman" w:cs="Times New Roman"/>
              </w:rPr>
              <w:t>is small”, and then D3 is referring to work triggered by TSG SA/CT TEI CRs (i.e. not from a SA/CT WI). Adding ’WI’ to D2 would clarify this.</w:t>
            </w:r>
          </w:p>
          <w:p w:rsidR="00901FDC" w:rsidRDefault="00D84024">
            <w:pPr>
              <w:spacing w:after="0" w:line="257" w:lineRule="auto"/>
              <w:ind w:left="60" w:right="73"/>
              <w:jc w:val="both"/>
            </w:pPr>
            <w:r>
              <w:rPr>
                <w:rFonts w:ascii="Times New Roman" w:eastAsia="Times New Roman" w:hAnsi="Times New Roman" w:cs="Times New Roman"/>
              </w:rPr>
              <w:t>Furthermore, I wo</w:t>
            </w:r>
            <w:r>
              <w:rPr>
                <w:rFonts w:ascii="Times New Roman" w:eastAsia="Times New Roman" w:hAnsi="Times New Roman" w:cs="Times New Roman"/>
              </w:rPr>
              <w:t>nder if D3 actually achieves anything if SA/CT are creating mini-WIs for their TEI CRs. In this case RAN could trigger some work and use the SA/CT WI code, as described in D2 (and thereby circumventing the restriction in D3).</w:t>
            </w:r>
          </w:p>
          <w:p w:rsidR="00901FDC" w:rsidRDefault="00D84024">
            <w:pPr>
              <w:spacing w:after="0"/>
              <w:ind w:left="60"/>
            </w:pPr>
            <w:r>
              <w:rPr>
                <w:rFonts w:ascii="Times New Roman" w:eastAsia="Times New Roman" w:hAnsi="Times New Roman" w:cs="Times New Roman"/>
                <w:b/>
              </w:rPr>
              <w:t>E - Inter-RAN WG aspects:</w:t>
            </w:r>
          </w:p>
          <w:p w:rsidR="00901FDC" w:rsidRDefault="00D84024">
            <w:pPr>
              <w:spacing w:after="0" w:line="257" w:lineRule="auto"/>
              <w:ind w:left="60" w:right="72"/>
              <w:jc w:val="both"/>
            </w:pPr>
            <w:r>
              <w:rPr>
                <w:rFonts w:ascii="Times New Roman" w:eastAsia="Times New Roman" w:hAnsi="Times New Roman" w:cs="Times New Roman"/>
              </w:rPr>
              <w:t>When</w:t>
            </w:r>
            <w:r>
              <w:rPr>
                <w:rFonts w:ascii="Times New Roman" w:eastAsia="Times New Roman" w:hAnsi="Times New Roman" w:cs="Times New Roman"/>
              </w:rPr>
              <w:t xml:space="preserve"> we had the discussion at RAN#84 that led to RP-191602 being endorsed we tried to place some limits on inter-RAN WG TEIs. These were captured in RP-191602 (slide 3 and 4 which are actually shown in the Annex at the very end of the document) and think it wo</w:t>
            </w:r>
            <w:r>
              <w:rPr>
                <w:rFonts w:ascii="Times New Roman" w:eastAsia="Times New Roman" w:hAnsi="Times New Roman" w:cs="Times New Roman"/>
              </w:rPr>
              <w:t>uld be useful that they are at least partly captured in this summary document. They are:</w:t>
            </w:r>
          </w:p>
          <w:p w:rsidR="00901FDC" w:rsidRDefault="00D84024">
            <w:pPr>
              <w:spacing w:after="239"/>
              <w:ind w:left="60"/>
            </w:pPr>
            <w:r>
              <w:rPr>
                <w:rFonts w:ascii="Times New Roman" w:eastAsia="Times New Roman" w:hAnsi="Times New Roman" w:cs="Times New Roman"/>
              </w:rPr>
              <w:t>”Work on TEI should predominantly be within a single WG</w:t>
            </w:r>
          </w:p>
          <w:p w:rsidR="00901FDC" w:rsidRDefault="00D84024">
            <w:pPr>
              <w:numPr>
                <w:ilvl w:val="0"/>
                <w:numId w:val="3"/>
              </w:numPr>
              <w:spacing w:after="190"/>
              <w:ind w:right="36" w:hanging="279"/>
            </w:pPr>
            <w:r>
              <w:rPr>
                <w:rFonts w:ascii="Times New Roman" w:eastAsia="Times New Roman" w:hAnsi="Times New Roman" w:cs="Times New Roman"/>
              </w:rPr>
              <w:t>Cross-WG TEI is strongly discouraged</w:t>
            </w:r>
          </w:p>
          <w:p w:rsidR="00901FDC" w:rsidRDefault="00D84024">
            <w:pPr>
              <w:numPr>
                <w:ilvl w:val="0"/>
                <w:numId w:val="3"/>
              </w:numPr>
              <w:spacing w:after="171" w:line="267" w:lineRule="auto"/>
              <w:ind w:right="36" w:hanging="279"/>
            </w:pPr>
            <w:r>
              <w:rPr>
                <w:rFonts w:ascii="Times New Roman" w:eastAsia="Times New Roman" w:hAnsi="Times New Roman" w:cs="Times New Roman"/>
                <w:b/>
              </w:rPr>
              <w:t>RAN1/2 TEI proposal with RAN4 impact to core requirements is strongly discouraged</w:t>
            </w:r>
          </w:p>
          <w:p w:rsidR="00901FDC" w:rsidRDefault="00D84024">
            <w:pPr>
              <w:numPr>
                <w:ilvl w:val="0"/>
                <w:numId w:val="3"/>
              </w:numPr>
              <w:spacing w:after="0" w:line="494" w:lineRule="auto"/>
              <w:ind w:right="36" w:hanging="279"/>
            </w:pPr>
            <w:r>
              <w:rPr>
                <w:rFonts w:ascii="Times New Roman" w:eastAsia="Times New Roman" w:hAnsi="Times New Roman" w:cs="Times New Roman"/>
              </w:rPr>
              <w:t>Cross-TSG TEI including RAN is very strongly discouraged For cross WG TEI:</w:t>
            </w:r>
          </w:p>
          <w:p w:rsidR="00901FDC" w:rsidRDefault="00D84024">
            <w:pPr>
              <w:numPr>
                <w:ilvl w:val="0"/>
                <w:numId w:val="3"/>
              </w:numPr>
              <w:spacing w:after="250"/>
              <w:ind w:right="36" w:hanging="279"/>
            </w:pPr>
            <w:r>
              <w:rPr>
                <w:rFonts w:ascii="Times New Roman" w:eastAsia="Times New Roman" w:hAnsi="Times New Roman" w:cs="Times New Roman"/>
                <w:b/>
              </w:rPr>
              <w:t>A single WG makes the yes/no decision on a TEI</w:t>
            </w:r>
          </w:p>
          <w:p w:rsidR="00901FDC" w:rsidRDefault="00D84024">
            <w:pPr>
              <w:spacing w:after="236" w:line="262" w:lineRule="auto"/>
              <w:ind w:left="1086" w:right="73" w:hanging="235"/>
              <w:jc w:val="both"/>
            </w:pPr>
            <w:r>
              <w:rPr>
                <w:rFonts w:ascii="Times New Roman" w:eastAsia="Times New Roman" w:hAnsi="Times New Roman" w:cs="Times New Roman"/>
                <w:b/>
              </w:rPr>
              <w:t>– It should be obvious which WG makes the decision -</w:t>
            </w:r>
            <w:r>
              <w:rPr>
                <w:rFonts w:ascii="Times New Roman" w:eastAsia="Times New Roman" w:hAnsi="Times New Roman" w:cs="Times New Roman"/>
                <w:b/>
              </w:rPr>
              <w:t xml:space="preserve"> if it is not obvious then the cross WG interaction is too much for a TEI</w:t>
            </w:r>
          </w:p>
          <w:p w:rsidR="00901FDC" w:rsidRDefault="00D84024">
            <w:pPr>
              <w:numPr>
                <w:ilvl w:val="0"/>
                <w:numId w:val="3"/>
              </w:numPr>
              <w:spacing w:after="176" w:line="262" w:lineRule="auto"/>
              <w:ind w:right="36" w:hanging="279"/>
            </w:pPr>
            <w:r>
              <w:rPr>
                <w:rFonts w:ascii="Times New Roman" w:eastAsia="Times New Roman" w:hAnsi="Times New Roman" w:cs="Times New Roman"/>
                <w:b/>
              </w:rPr>
              <w:t>RAN2 impact of RAN1/4-led TEI shall be limited to RRC signalling of configuration parameters and UE capabilities (no MAC impact, no RRC procedural impact, etc)</w:t>
            </w:r>
          </w:p>
          <w:p w:rsidR="00901FDC" w:rsidRDefault="00D84024">
            <w:pPr>
              <w:numPr>
                <w:ilvl w:val="0"/>
                <w:numId w:val="3"/>
              </w:numPr>
              <w:spacing w:after="234" w:line="262" w:lineRule="auto"/>
              <w:ind w:right="36" w:hanging="279"/>
            </w:pPr>
            <w:r>
              <w:rPr>
                <w:rFonts w:ascii="Times New Roman" w:eastAsia="Times New Roman" w:hAnsi="Times New Roman" w:cs="Times New Roman"/>
              </w:rPr>
              <w:t>RAN4 impact of RAN1/2-</w:t>
            </w:r>
            <w:r>
              <w:rPr>
                <w:rFonts w:ascii="Times New Roman" w:eastAsia="Times New Roman" w:hAnsi="Times New Roman" w:cs="Times New Roman"/>
              </w:rPr>
              <w:t>led TEI to performance requirements, i.e., test case(s), can be evaluated/discussed in performance phase of certain release, e.g., after March 2020 for Rel-16 as a package”</w:t>
            </w:r>
          </w:p>
          <w:p w:rsidR="00901FDC" w:rsidRDefault="00D84024">
            <w:pPr>
              <w:spacing w:after="0" w:line="257" w:lineRule="auto"/>
              <w:ind w:left="60"/>
              <w:jc w:val="both"/>
            </w:pPr>
            <w:r>
              <w:rPr>
                <w:rFonts w:ascii="Times New Roman" w:eastAsia="Times New Roman" w:hAnsi="Times New Roman" w:cs="Times New Roman"/>
              </w:rPr>
              <w:t xml:space="preserve">I have made some of the bullets bold. In my view these are the most important ones </w:t>
            </w:r>
            <w:r>
              <w:rPr>
                <w:rFonts w:ascii="Times New Roman" w:eastAsia="Times New Roman" w:hAnsi="Times New Roman" w:cs="Times New Roman"/>
              </w:rPr>
              <w:t>to be captured in this document.</w:t>
            </w:r>
          </w:p>
          <w:p w:rsidR="00901FDC" w:rsidRDefault="00D84024">
            <w:pPr>
              <w:spacing w:after="0"/>
              <w:ind w:left="60"/>
            </w:pPr>
            <w:r>
              <w:rPr>
                <w:rFonts w:ascii="Times New Roman" w:eastAsia="Times New Roman" w:hAnsi="Times New Roman" w:cs="Times New Roman"/>
                <w:b/>
              </w:rPr>
              <w:t>General comment</w:t>
            </w:r>
          </w:p>
          <w:p w:rsidR="00901FDC" w:rsidRDefault="00D84024">
            <w:pPr>
              <w:spacing w:after="0"/>
              <w:ind w:left="60" w:right="73"/>
              <w:jc w:val="both"/>
            </w:pPr>
            <w:r>
              <w:rPr>
                <w:rFonts w:ascii="Times New Roman" w:eastAsia="Times New Roman" w:hAnsi="Times New Roman" w:cs="Times New Roman"/>
              </w:rPr>
              <w:t>The document contains a lot of background, discussion, and examples. My fear is that this will be a barrier to delegates reading and applying these rules. I think it would be useful to have a section in the document that captures all the requirements in on</w:t>
            </w:r>
            <w:r>
              <w:rPr>
                <w:rFonts w:ascii="Times New Roman" w:eastAsia="Times New Roman" w:hAnsi="Times New Roman" w:cs="Times New Roman"/>
              </w:rPr>
              <w:t>e place (probably best at the beginning) leaving readers to dig into the more detailed background, discussion, and examples if they need to.</w:t>
            </w:r>
          </w:p>
        </w:tc>
      </w:tr>
      <w:tr w:rsidR="00901FDC">
        <w:trPr>
          <w:trHeight w:val="279"/>
        </w:trPr>
        <w:tc>
          <w:tcPr>
            <w:tcW w:w="631" w:type="dxa"/>
            <w:tcBorders>
              <w:top w:val="single" w:sz="3" w:space="0" w:color="000000"/>
              <w:left w:val="single" w:sz="3" w:space="0" w:color="000000"/>
              <w:bottom w:val="single" w:sz="3" w:space="0" w:color="000000"/>
              <w:right w:val="single" w:sz="3" w:space="0" w:color="000000"/>
            </w:tcBorders>
          </w:tcPr>
          <w:p w:rsidR="00901FDC" w:rsidRDefault="00D84024">
            <w:pPr>
              <w:spacing w:after="0"/>
              <w:jc w:val="both"/>
            </w:pPr>
            <w:r>
              <w:rPr>
                <w:rFonts w:ascii="Times New Roman" w:eastAsia="Times New Roman" w:hAnsi="Times New Roman" w:cs="Times New Roman"/>
                <w:b/>
              </w:rPr>
              <w:t>Item</w:t>
            </w:r>
          </w:p>
        </w:tc>
        <w:tc>
          <w:tcPr>
            <w:tcW w:w="1255" w:type="dxa"/>
            <w:tcBorders>
              <w:top w:val="single" w:sz="3" w:space="0" w:color="000000"/>
              <w:left w:val="single" w:sz="3" w:space="0" w:color="000000"/>
              <w:bottom w:val="single" w:sz="3" w:space="0" w:color="000000"/>
              <w:right w:val="single" w:sz="3" w:space="0" w:color="000000"/>
            </w:tcBorders>
          </w:tcPr>
          <w:p w:rsidR="00901FDC" w:rsidRDefault="00D84024">
            <w:pPr>
              <w:spacing w:after="0"/>
              <w:ind w:left="60"/>
              <w:jc w:val="both"/>
            </w:pPr>
            <w:r>
              <w:rPr>
                <w:rFonts w:ascii="Times New Roman" w:eastAsia="Times New Roman" w:hAnsi="Times New Roman" w:cs="Times New Roman"/>
                <w:b/>
              </w:rPr>
              <w:t>Company</w:t>
            </w:r>
          </w:p>
        </w:tc>
        <w:tc>
          <w:tcPr>
            <w:tcW w:w="7743" w:type="dxa"/>
            <w:tcBorders>
              <w:top w:val="single" w:sz="3" w:space="0" w:color="000000"/>
              <w:left w:val="single" w:sz="3" w:space="0" w:color="000000"/>
              <w:bottom w:val="single" w:sz="3" w:space="0" w:color="000000"/>
              <w:right w:val="single" w:sz="3" w:space="0" w:color="000000"/>
            </w:tcBorders>
          </w:tcPr>
          <w:p w:rsidR="00901FDC" w:rsidRDefault="00D84024">
            <w:pPr>
              <w:spacing w:after="0"/>
              <w:ind w:left="60"/>
            </w:pPr>
            <w:r>
              <w:rPr>
                <w:rFonts w:ascii="Times New Roman" w:eastAsia="Times New Roman" w:hAnsi="Times New Roman" w:cs="Times New Roman"/>
                <w:b/>
              </w:rPr>
              <w:t>Comments</w:t>
            </w:r>
          </w:p>
        </w:tc>
      </w:tr>
      <w:tr w:rsidR="00901FDC">
        <w:trPr>
          <w:trHeight w:val="1905"/>
        </w:trPr>
        <w:tc>
          <w:tcPr>
            <w:tcW w:w="631" w:type="dxa"/>
            <w:tcBorders>
              <w:top w:val="single" w:sz="3" w:space="0" w:color="000000"/>
              <w:left w:val="single" w:sz="3" w:space="0" w:color="000000"/>
              <w:bottom w:val="single" w:sz="3" w:space="0" w:color="000000"/>
              <w:right w:val="single" w:sz="3" w:space="0" w:color="000000"/>
            </w:tcBorders>
          </w:tcPr>
          <w:p w:rsidR="00901FDC" w:rsidRDefault="00D84024">
            <w:pPr>
              <w:spacing w:after="0"/>
              <w:ind w:left="60"/>
            </w:pPr>
            <w:r>
              <w:rPr>
                <w:rFonts w:ascii="Times New Roman" w:eastAsia="Times New Roman" w:hAnsi="Times New Roman" w:cs="Times New Roman"/>
              </w:rPr>
              <w:lastRenderedPageBreak/>
              <w:t>4</w:t>
            </w:r>
          </w:p>
        </w:tc>
        <w:tc>
          <w:tcPr>
            <w:tcW w:w="1255" w:type="dxa"/>
            <w:tcBorders>
              <w:top w:val="single" w:sz="3" w:space="0" w:color="000000"/>
              <w:left w:val="single" w:sz="3" w:space="0" w:color="000000"/>
              <w:bottom w:val="single" w:sz="3" w:space="0" w:color="000000"/>
              <w:right w:val="single" w:sz="3" w:space="0" w:color="000000"/>
            </w:tcBorders>
          </w:tcPr>
          <w:p w:rsidR="00901FDC" w:rsidRDefault="00D84024">
            <w:pPr>
              <w:spacing w:after="0"/>
              <w:ind w:left="60"/>
            </w:pPr>
            <w:r>
              <w:rPr>
                <w:rFonts w:ascii="Times New Roman" w:eastAsia="Times New Roman" w:hAnsi="Times New Roman" w:cs="Times New Roman"/>
              </w:rPr>
              <w:t>Ericsson</w:t>
            </w:r>
          </w:p>
          <w:p w:rsidR="00901FDC" w:rsidRDefault="00D84024">
            <w:pPr>
              <w:spacing w:after="0"/>
              <w:ind w:left="60"/>
            </w:pPr>
            <w:r>
              <w:rPr>
                <w:rFonts w:ascii="Times New Roman" w:eastAsia="Times New Roman" w:hAnsi="Times New Roman" w:cs="Times New Roman"/>
              </w:rPr>
              <w:t>LM</w:t>
            </w:r>
          </w:p>
        </w:tc>
        <w:tc>
          <w:tcPr>
            <w:tcW w:w="7743" w:type="dxa"/>
            <w:tcBorders>
              <w:top w:val="single" w:sz="3" w:space="0" w:color="000000"/>
              <w:left w:val="single" w:sz="3" w:space="0" w:color="000000"/>
              <w:bottom w:val="single" w:sz="3" w:space="0" w:color="000000"/>
              <w:right w:val="single" w:sz="3" w:space="0" w:color="000000"/>
            </w:tcBorders>
          </w:tcPr>
          <w:p w:rsidR="00901FDC" w:rsidRDefault="00D84024">
            <w:pPr>
              <w:spacing w:after="0"/>
              <w:ind w:left="60" w:right="73"/>
              <w:jc w:val="both"/>
            </w:pPr>
            <w:r>
              <w:rPr>
                <w:rFonts w:ascii="Times New Roman" w:eastAsia="Times New Roman" w:hAnsi="Times New Roman" w:cs="Times New Roman"/>
              </w:rPr>
              <w:t>W r t the first bullet of section E.4 we are wondering if the suggestion is to introduce unique TEI identifiers retroactively for TEI16 or this is an artifact from a prolonged discussion starting before Rel-16 was completed? If the idea is to introduce ide</w:t>
            </w:r>
            <w:r>
              <w:rPr>
                <w:rFonts w:ascii="Times New Roman" w:eastAsia="Times New Roman" w:hAnsi="Times New Roman" w:cs="Times New Roman"/>
              </w:rPr>
              <w:t>ntifiers retroactively for TEI16 what would this mean? Would it be for all TEI16 or only based on new (Cat F) TEI16 CRs? To our understanding there should not be new TEI16 Cat B/C CRs, should there?</w:t>
            </w:r>
          </w:p>
        </w:tc>
      </w:tr>
      <w:tr w:rsidR="00901FDC">
        <w:trPr>
          <w:trHeight w:val="1363"/>
        </w:trPr>
        <w:tc>
          <w:tcPr>
            <w:tcW w:w="631" w:type="dxa"/>
            <w:tcBorders>
              <w:top w:val="single" w:sz="3" w:space="0" w:color="000000"/>
              <w:left w:val="single" w:sz="3" w:space="0" w:color="000000"/>
              <w:bottom w:val="single" w:sz="3" w:space="0" w:color="000000"/>
              <w:right w:val="single" w:sz="3" w:space="0" w:color="000000"/>
            </w:tcBorders>
          </w:tcPr>
          <w:p w:rsidR="00901FDC" w:rsidRDefault="00D84024">
            <w:pPr>
              <w:spacing w:after="0"/>
              <w:ind w:left="60"/>
            </w:pPr>
            <w:r>
              <w:rPr>
                <w:rFonts w:ascii="Times New Roman" w:eastAsia="Times New Roman" w:hAnsi="Times New Roman" w:cs="Times New Roman"/>
              </w:rPr>
              <w:t>5</w:t>
            </w:r>
          </w:p>
        </w:tc>
        <w:tc>
          <w:tcPr>
            <w:tcW w:w="1255" w:type="dxa"/>
            <w:tcBorders>
              <w:top w:val="single" w:sz="3" w:space="0" w:color="000000"/>
              <w:left w:val="single" w:sz="3" w:space="0" w:color="000000"/>
              <w:bottom w:val="single" w:sz="3" w:space="0" w:color="000000"/>
              <w:right w:val="single" w:sz="3" w:space="0" w:color="000000"/>
            </w:tcBorders>
          </w:tcPr>
          <w:p w:rsidR="00901FDC" w:rsidRDefault="00D84024">
            <w:pPr>
              <w:spacing w:after="0"/>
              <w:ind w:left="60"/>
            </w:pPr>
            <w:r>
              <w:rPr>
                <w:rFonts w:ascii="Times New Roman" w:eastAsia="Times New Roman" w:hAnsi="Times New Roman" w:cs="Times New Roman"/>
              </w:rPr>
              <w:t>ZTE Cor-</w:t>
            </w:r>
          </w:p>
          <w:p w:rsidR="00901FDC" w:rsidRDefault="00D84024">
            <w:pPr>
              <w:spacing w:after="0"/>
              <w:ind w:left="60"/>
            </w:pPr>
            <w:r>
              <w:rPr>
                <w:rFonts w:ascii="Times New Roman" w:eastAsia="Times New Roman" w:hAnsi="Times New Roman" w:cs="Times New Roman"/>
              </w:rPr>
              <w:t>poration</w:t>
            </w:r>
          </w:p>
        </w:tc>
        <w:tc>
          <w:tcPr>
            <w:tcW w:w="7743" w:type="dxa"/>
            <w:tcBorders>
              <w:top w:val="single" w:sz="3" w:space="0" w:color="000000"/>
              <w:left w:val="single" w:sz="3" w:space="0" w:color="000000"/>
              <w:bottom w:val="single" w:sz="3" w:space="0" w:color="000000"/>
              <w:right w:val="single" w:sz="3" w:space="0" w:color="000000"/>
            </w:tcBorders>
          </w:tcPr>
          <w:p w:rsidR="00901FDC" w:rsidRDefault="00D84024">
            <w:pPr>
              <w:spacing w:after="11"/>
              <w:ind w:left="60"/>
            </w:pPr>
            <w:r>
              <w:rPr>
                <w:rFonts w:ascii="Times New Roman" w:eastAsia="Times New Roman" w:hAnsi="Times New Roman" w:cs="Times New Roman"/>
                <w:b/>
              </w:rPr>
              <w:t xml:space="preserve">B. </w:t>
            </w:r>
            <w:r>
              <w:rPr>
                <w:rFonts w:ascii="Times New Roman" w:eastAsia="Times New Roman" w:hAnsi="Times New Roman" w:cs="Times New Roman"/>
              </w:rPr>
              <w:t>Agree with R2 Chairman on the implication of B.</w:t>
            </w:r>
          </w:p>
          <w:p w:rsidR="00901FDC" w:rsidRDefault="00D84024">
            <w:pPr>
              <w:spacing w:after="11"/>
              <w:ind w:left="60"/>
            </w:pPr>
            <w:r>
              <w:rPr>
                <w:rFonts w:ascii="Times New Roman" w:eastAsia="Times New Roman" w:hAnsi="Times New Roman" w:cs="Times New Roman"/>
                <w:b/>
              </w:rPr>
              <w:t xml:space="preserve">D2 and D3. </w:t>
            </w:r>
            <w:r>
              <w:rPr>
                <w:rFonts w:ascii="Times New Roman" w:eastAsia="Times New Roman" w:hAnsi="Times New Roman" w:cs="Times New Roman"/>
              </w:rPr>
              <w:t>Agree with Intel’s comments.</w:t>
            </w:r>
          </w:p>
          <w:p w:rsidR="00901FDC" w:rsidRDefault="00D84024">
            <w:pPr>
              <w:spacing w:after="0"/>
              <w:ind w:left="60"/>
              <w:jc w:val="both"/>
            </w:pPr>
            <w:r>
              <w:rPr>
                <w:rFonts w:ascii="Times New Roman" w:eastAsia="Times New Roman" w:hAnsi="Times New Roman" w:cs="Times New Roman"/>
                <w:b/>
              </w:rPr>
              <w:t xml:space="preserve">E.4. </w:t>
            </w:r>
            <w:r>
              <w:rPr>
                <w:rFonts w:ascii="Times New Roman" w:eastAsia="Times New Roman" w:hAnsi="Times New Roman" w:cs="Times New Roman"/>
              </w:rPr>
              <w:t>Regarding the comment from Ericsson, we think we should start the new process only from Rel-17.</w:t>
            </w:r>
          </w:p>
        </w:tc>
      </w:tr>
      <w:tr w:rsidR="00901FDC">
        <w:trPr>
          <w:trHeight w:val="2989"/>
        </w:trPr>
        <w:tc>
          <w:tcPr>
            <w:tcW w:w="631" w:type="dxa"/>
            <w:tcBorders>
              <w:top w:val="single" w:sz="3" w:space="0" w:color="000000"/>
              <w:left w:val="single" w:sz="3" w:space="0" w:color="000000"/>
              <w:bottom w:val="single" w:sz="3" w:space="0" w:color="000000"/>
              <w:right w:val="single" w:sz="3" w:space="0" w:color="000000"/>
            </w:tcBorders>
          </w:tcPr>
          <w:p w:rsidR="00901FDC" w:rsidRDefault="00D84024">
            <w:pPr>
              <w:spacing w:after="0"/>
              <w:ind w:left="60"/>
            </w:pPr>
            <w:r>
              <w:rPr>
                <w:rFonts w:ascii="Times New Roman" w:eastAsia="Times New Roman" w:hAnsi="Times New Roman" w:cs="Times New Roman"/>
              </w:rPr>
              <w:t>6</w:t>
            </w:r>
          </w:p>
        </w:tc>
        <w:tc>
          <w:tcPr>
            <w:tcW w:w="1255" w:type="dxa"/>
            <w:tcBorders>
              <w:top w:val="single" w:sz="3" w:space="0" w:color="000000"/>
              <w:left w:val="single" w:sz="3" w:space="0" w:color="000000"/>
              <w:bottom w:val="single" w:sz="3" w:space="0" w:color="000000"/>
              <w:right w:val="single" w:sz="3" w:space="0" w:color="000000"/>
            </w:tcBorders>
          </w:tcPr>
          <w:p w:rsidR="00901FDC" w:rsidRDefault="00D84024">
            <w:pPr>
              <w:spacing w:after="0"/>
              <w:ind w:left="60"/>
            </w:pPr>
            <w:r>
              <w:rPr>
                <w:rFonts w:ascii="Times New Roman" w:eastAsia="Times New Roman" w:hAnsi="Times New Roman" w:cs="Times New Roman"/>
              </w:rPr>
              <w:t>HUAWEI</w:t>
            </w:r>
          </w:p>
          <w:p w:rsidR="00901FDC" w:rsidRDefault="00D84024">
            <w:pPr>
              <w:spacing w:after="0" w:line="257" w:lineRule="auto"/>
              <w:ind w:left="60"/>
            </w:pPr>
            <w:r>
              <w:rPr>
                <w:rFonts w:ascii="Times New Roman" w:eastAsia="Times New Roman" w:hAnsi="Times New Roman" w:cs="Times New Roman"/>
              </w:rPr>
              <w:t>TECHNOLOGIES Co.</w:t>
            </w:r>
          </w:p>
          <w:p w:rsidR="00901FDC" w:rsidRDefault="00D84024">
            <w:pPr>
              <w:spacing w:after="0"/>
              <w:ind w:left="60"/>
            </w:pPr>
            <w:r>
              <w:rPr>
                <w:rFonts w:ascii="Times New Roman" w:eastAsia="Times New Roman" w:hAnsi="Times New Roman" w:cs="Times New Roman"/>
              </w:rPr>
              <w:t>Ltd.</w:t>
            </w:r>
          </w:p>
        </w:tc>
        <w:tc>
          <w:tcPr>
            <w:tcW w:w="7743" w:type="dxa"/>
            <w:tcBorders>
              <w:top w:val="single" w:sz="3" w:space="0" w:color="000000"/>
              <w:left w:val="single" w:sz="3" w:space="0" w:color="000000"/>
              <w:bottom w:val="single" w:sz="3" w:space="0" w:color="000000"/>
              <w:right w:val="single" w:sz="3" w:space="0" w:color="000000"/>
            </w:tcBorders>
          </w:tcPr>
          <w:p w:rsidR="00901FDC" w:rsidRDefault="00D84024">
            <w:pPr>
              <w:spacing w:after="9"/>
              <w:ind w:left="60" w:right="1091"/>
            </w:pPr>
            <w:r>
              <w:rPr>
                <w:rFonts w:ascii="Times New Roman" w:eastAsia="Times New Roman" w:hAnsi="Times New Roman" w:cs="Times New Roman"/>
              </w:rPr>
              <w:t>[Huawei, HiSilicon] to us the above questions needs to be clarified 1) from Intel :</w:t>
            </w:r>
          </w:p>
          <w:p w:rsidR="00901FDC" w:rsidRDefault="00D84024">
            <w:pPr>
              <w:spacing w:after="10" w:line="258" w:lineRule="auto"/>
              <w:ind w:left="60" w:right="73"/>
              <w:jc w:val="both"/>
            </w:pPr>
            <w:r>
              <w:rPr>
                <w:rFonts w:ascii="Times New Roman" w:eastAsia="Times New Roman" w:hAnsi="Times New Roman" w:cs="Times New Roman"/>
              </w:rPr>
              <w:t>Furthermore, I wonder if D3 actually achieves anything if SA/CT are creating mini-WIs for their TEI CRs. In this case RAN could trigger some work and use the SA/CT WI code,</w:t>
            </w:r>
            <w:r>
              <w:rPr>
                <w:rFonts w:ascii="Times New Roman" w:eastAsia="Times New Roman" w:hAnsi="Times New Roman" w:cs="Times New Roman"/>
              </w:rPr>
              <w:t xml:space="preserve"> as described in D2 (and thereby circumventing the restriction in D3). 2) those from Ericsson</w:t>
            </w:r>
          </w:p>
          <w:p w:rsidR="00901FDC" w:rsidRDefault="00D84024">
            <w:pPr>
              <w:spacing w:after="0"/>
              <w:ind w:left="60" w:right="72"/>
              <w:jc w:val="both"/>
            </w:pPr>
            <w:r>
              <w:rPr>
                <w:rFonts w:ascii="Times New Roman" w:eastAsia="Times New Roman" w:hAnsi="Times New Roman" w:cs="Times New Roman"/>
              </w:rPr>
              <w:t>At this stage we are not sure we need to discuss anything else beside the proposals in RP-210224. So we are not sure if we need to discuss the other points from I</w:t>
            </w:r>
            <w:r>
              <w:rPr>
                <w:rFonts w:ascii="Times New Roman" w:eastAsia="Times New Roman" w:hAnsi="Times New Roman" w:cs="Times New Roman"/>
              </w:rPr>
              <w:t>ntel, given that there is no formal document to this RAN proposing them</w:t>
            </w:r>
          </w:p>
        </w:tc>
      </w:tr>
    </w:tbl>
    <w:p w:rsidR="00901FDC" w:rsidRDefault="00D84024">
      <w:pPr>
        <w:spacing w:after="112"/>
      </w:pPr>
      <w:r>
        <w:rPr>
          <w:noProof/>
        </w:rPr>
        <mc:AlternateContent>
          <mc:Choice Requires="wpg">
            <w:drawing>
              <wp:inline distT="0" distB="0" distL="0" distR="0">
                <wp:extent cx="6120003" cy="12653"/>
                <wp:effectExtent l="0" t="0" r="0" b="0"/>
                <wp:docPr id="12323" name="Group 12323"/>
                <wp:cNvGraphicFramePr/>
                <a:graphic xmlns:a="http://schemas.openxmlformats.org/drawingml/2006/main">
                  <a:graphicData uri="http://schemas.microsoft.com/office/word/2010/wordprocessingGroup">
                    <wpg:wgp>
                      <wpg:cNvGrpSpPr/>
                      <wpg:grpSpPr>
                        <a:xfrm>
                          <a:off x="0" y="0"/>
                          <a:ext cx="6120003" cy="12653"/>
                          <a:chOff x="0" y="0"/>
                          <a:chExt cx="6120003" cy="12653"/>
                        </a:xfrm>
                      </wpg:grpSpPr>
                      <wps:wsp>
                        <wps:cNvPr id="226" name="Shape 226"/>
                        <wps:cNvSpPr/>
                        <wps:spPr>
                          <a:xfrm>
                            <a:off x="0" y="0"/>
                            <a:ext cx="6120003" cy="0"/>
                          </a:xfrm>
                          <a:custGeom>
                            <a:avLst/>
                            <a:gdLst/>
                            <a:ahLst/>
                            <a:cxnLst/>
                            <a:rect l="0" t="0" r="0" b="0"/>
                            <a:pathLst>
                              <a:path w="6120003">
                                <a:moveTo>
                                  <a:pt x="0" y="0"/>
                                </a:moveTo>
                                <a:lnTo>
                                  <a:pt x="6120003" y="0"/>
                                </a:lnTo>
                              </a:path>
                            </a:pathLst>
                          </a:custGeom>
                          <a:ln w="1265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2323" style="width:481.89pt;height:0.9963pt;mso-position-horizontal-relative:char;mso-position-vertical-relative:line" coordsize="61200,126">
                <v:shape id="Shape 226" style="position:absolute;width:61200;height:0;left:0;top:0;" coordsize="6120003,0" path="m0,0l6120003,0">
                  <v:stroke weight="0.9963pt" endcap="flat" joinstyle="miter" miterlimit="10" on="true" color="#000000"/>
                  <v:fill on="false" color="#000000" opacity="0"/>
                </v:shape>
              </v:group>
            </w:pict>
          </mc:Fallback>
        </mc:AlternateContent>
      </w:r>
    </w:p>
    <w:p w:rsidR="00901FDC" w:rsidRDefault="00D84024">
      <w:pPr>
        <w:pStyle w:val="Heading1"/>
        <w:ind w:left="1118" w:hanging="1133"/>
      </w:pPr>
      <w:r>
        <w:t>Questions Intermediate round</w:t>
      </w:r>
    </w:p>
    <w:p w:rsidR="00901FDC" w:rsidRDefault="00D84024">
      <w:pPr>
        <w:spacing w:after="282" w:line="258" w:lineRule="auto"/>
        <w:ind w:left="10" w:right="3058" w:hanging="10"/>
        <w:jc w:val="both"/>
      </w:pPr>
      <w:r>
        <w:rPr>
          <w:rFonts w:ascii="Times New Roman" w:eastAsia="Times New Roman" w:hAnsi="Times New Roman" w:cs="Times New Roman"/>
          <w:b/>
        </w:rPr>
        <w:t>General points</w:t>
      </w:r>
    </w:p>
    <w:p w:rsidR="00901FDC" w:rsidRDefault="00D84024">
      <w:pPr>
        <w:spacing w:after="283" w:line="258" w:lineRule="auto"/>
        <w:ind w:left="-5" w:right="1116" w:hanging="10"/>
      </w:pPr>
      <w:r>
        <w:rPr>
          <w:rFonts w:ascii="Times New Roman" w:eastAsia="Times New Roman" w:hAnsi="Times New Roman" w:cs="Times New Roman"/>
        </w:rPr>
        <w:t>The comments, questions and proposals from the Initial round are rearranged here, with the possibility to comment on most of them.</w:t>
      </w:r>
    </w:p>
    <w:p w:rsidR="00901FDC" w:rsidRDefault="00D84024">
      <w:pPr>
        <w:spacing w:after="281" w:line="258" w:lineRule="auto"/>
        <w:ind w:left="-5" w:right="847" w:hanging="10"/>
      </w:pPr>
      <w:r>
        <w:rPr>
          <w:rFonts w:ascii="Times New Roman" w:eastAsia="Times New Roman" w:hAnsi="Times New Roman" w:cs="Times New Roman"/>
          <w:i/>
        </w:rPr>
        <w:t>[Vodafone]This is a long documentthat may set many rules. Comments frommorecompaniesmay beneeded.</w:t>
      </w:r>
    </w:p>
    <w:p w:rsidR="00901FDC" w:rsidRDefault="00D84024">
      <w:pPr>
        <w:spacing w:after="283" w:line="258" w:lineRule="auto"/>
        <w:ind w:left="-5" w:right="1116" w:hanging="10"/>
      </w:pPr>
      <w:r>
        <w:rPr>
          <w:rFonts w:ascii="Times New Roman" w:eastAsia="Times New Roman" w:hAnsi="Times New Roman" w:cs="Times New Roman"/>
        </w:rPr>
        <w:t>[Moderator] Since multiple companies made comments after this remark, the moderator considers this comment resolved.</w:t>
      </w:r>
    </w:p>
    <w:p w:rsidR="00901FDC" w:rsidRDefault="00D84024">
      <w:pPr>
        <w:spacing w:after="281" w:line="258" w:lineRule="auto"/>
        <w:ind w:left="-5" w:right="847" w:hanging="10"/>
      </w:pPr>
      <w:r>
        <w:rPr>
          <w:rFonts w:ascii="Times New Roman" w:eastAsia="Times New Roman" w:hAnsi="Times New Roman" w:cs="Times New Roman"/>
          <w:i/>
        </w:rPr>
        <w:t xml:space="preserve">[Huawei,HiSilicon]Atthis stage we arenot </w:t>
      </w:r>
      <w:r>
        <w:rPr>
          <w:rFonts w:ascii="Times New Roman" w:eastAsia="Times New Roman" w:hAnsi="Times New Roman" w:cs="Times New Roman"/>
          <w:i/>
        </w:rPr>
        <w:t>surewe needto discuss anything else besidethe proposalsin RP-210224. So we arenot sureif we needto discuss the other pointsfromIntel, given thatthereis no formal documentto this RAN proposingthem</w:t>
      </w:r>
    </w:p>
    <w:p w:rsidR="00901FDC" w:rsidRDefault="00D84024">
      <w:pPr>
        <w:spacing w:after="283" w:line="258" w:lineRule="auto"/>
        <w:ind w:left="-5" w:right="1116" w:hanging="10"/>
      </w:pPr>
      <w:r>
        <w:rPr>
          <w:rFonts w:ascii="Times New Roman" w:eastAsia="Times New Roman" w:hAnsi="Times New Roman" w:cs="Times New Roman"/>
        </w:rPr>
        <w:t xml:space="preserve">[Moderator] All proposals from Intel seem to be included in </w:t>
      </w:r>
      <w:r>
        <w:rPr>
          <w:rFonts w:ascii="Times New Roman" w:eastAsia="Times New Roman" w:hAnsi="Times New Roman" w:cs="Times New Roman"/>
        </w:rPr>
        <w:t>RP-210224, if partly only in the references. Therefore it is difficult to decide how to interpret this comment.</w:t>
      </w:r>
    </w:p>
    <w:p w:rsidR="00901FDC" w:rsidRDefault="00D84024">
      <w:pPr>
        <w:spacing w:line="257" w:lineRule="auto"/>
        <w:ind w:left="-5" w:right="1119" w:hanging="10"/>
        <w:jc w:val="both"/>
      </w:pPr>
      <w:r>
        <w:rPr>
          <w:rFonts w:ascii="Times New Roman" w:eastAsia="Times New Roman" w:hAnsi="Times New Roman" w:cs="Times New Roman"/>
          <w:i/>
        </w:rPr>
        <w:t xml:space="preserve">[Intel]Thedocumentcontainsalotofbackground,discussion,andexamples. Myfearisthatthiswill bea barrierto delegatesreadingand applying these rules. </w:t>
      </w:r>
      <w:r>
        <w:rPr>
          <w:rFonts w:ascii="Times New Roman" w:eastAsia="Times New Roman" w:hAnsi="Times New Roman" w:cs="Times New Roman"/>
          <w:i/>
        </w:rPr>
        <w:t xml:space="preserve">I think it would beuseful to have a section inthe document that capturesall the requirementsin one place(probablybestat the beginning) leavingreaders to dig into the moredetailedbackground,discussion, and examples if they needto. </w:t>
      </w:r>
      <w:r>
        <w:rPr>
          <w:rFonts w:ascii="Times New Roman" w:eastAsia="Times New Roman" w:hAnsi="Times New Roman" w:cs="Times New Roman"/>
        </w:rPr>
        <w:t>[Moderator] I believe this</w:t>
      </w:r>
      <w:r>
        <w:rPr>
          <w:rFonts w:ascii="Times New Roman" w:eastAsia="Times New Roman" w:hAnsi="Times New Roman" w:cs="Times New Roman"/>
        </w:rPr>
        <w:t xml:space="preserve"> is a good proposal that would help the readability, so I propose to accept this.</w:t>
      </w:r>
    </w:p>
    <w:p w:rsidR="00901FDC" w:rsidRDefault="00D84024">
      <w:pPr>
        <w:spacing w:after="2" w:line="258" w:lineRule="auto"/>
        <w:ind w:left="1934" w:right="3058" w:hanging="10"/>
        <w:jc w:val="both"/>
      </w:pPr>
      <w:r>
        <w:rPr>
          <w:rFonts w:ascii="Times New Roman" w:eastAsia="Times New Roman" w:hAnsi="Times New Roman" w:cs="Times New Roman"/>
          <w:b/>
        </w:rPr>
        <w:t>Feedback Form 2: Do you agree to have a section in the beginning of the document that captures (only) all the requirements together?</w:t>
      </w:r>
    </w:p>
    <w:tbl>
      <w:tblPr>
        <w:tblStyle w:val="TableGrid"/>
        <w:tblW w:w="9630" w:type="dxa"/>
        <w:tblInd w:w="4" w:type="dxa"/>
        <w:tblCellMar>
          <w:top w:w="18" w:type="dxa"/>
          <w:left w:w="64" w:type="dxa"/>
          <w:bottom w:w="0" w:type="dxa"/>
          <w:right w:w="51" w:type="dxa"/>
        </w:tblCellMar>
        <w:tblLook w:val="04A0" w:firstRow="1" w:lastRow="0" w:firstColumn="1" w:lastColumn="0" w:noHBand="0" w:noVBand="1"/>
      </w:tblPr>
      <w:tblGrid>
        <w:gridCol w:w="630"/>
        <w:gridCol w:w="1312"/>
        <w:gridCol w:w="7688"/>
      </w:tblGrid>
      <w:tr w:rsidR="00901FDC">
        <w:trPr>
          <w:trHeight w:val="279"/>
        </w:trPr>
        <w:tc>
          <w:tcPr>
            <w:tcW w:w="631" w:type="dxa"/>
            <w:tcBorders>
              <w:top w:val="single" w:sz="3" w:space="0" w:color="000000"/>
              <w:left w:val="single" w:sz="3" w:space="0" w:color="000000"/>
              <w:bottom w:val="single" w:sz="3" w:space="0" w:color="000000"/>
              <w:right w:val="single" w:sz="3" w:space="0" w:color="000000"/>
            </w:tcBorders>
          </w:tcPr>
          <w:p w:rsidR="00901FDC" w:rsidRDefault="00D84024">
            <w:pPr>
              <w:spacing w:after="0"/>
              <w:jc w:val="both"/>
            </w:pPr>
            <w:r>
              <w:rPr>
                <w:rFonts w:ascii="Times New Roman" w:eastAsia="Times New Roman" w:hAnsi="Times New Roman" w:cs="Times New Roman"/>
                <w:b/>
              </w:rPr>
              <w:lastRenderedPageBreak/>
              <w:t>Item</w:t>
            </w:r>
          </w:p>
        </w:tc>
        <w:tc>
          <w:tcPr>
            <w:tcW w:w="1255" w:type="dxa"/>
            <w:tcBorders>
              <w:top w:val="single" w:sz="3" w:space="0" w:color="000000"/>
              <w:left w:val="single" w:sz="3" w:space="0" w:color="000000"/>
              <w:bottom w:val="single" w:sz="3" w:space="0" w:color="000000"/>
              <w:right w:val="single" w:sz="3" w:space="0" w:color="000000"/>
            </w:tcBorders>
          </w:tcPr>
          <w:p w:rsidR="00901FDC" w:rsidRDefault="00D84024">
            <w:pPr>
              <w:spacing w:after="0"/>
              <w:ind w:left="60"/>
              <w:jc w:val="both"/>
            </w:pPr>
            <w:r>
              <w:rPr>
                <w:rFonts w:ascii="Times New Roman" w:eastAsia="Times New Roman" w:hAnsi="Times New Roman" w:cs="Times New Roman"/>
                <w:b/>
              </w:rPr>
              <w:t>Company</w:t>
            </w:r>
          </w:p>
        </w:tc>
        <w:tc>
          <w:tcPr>
            <w:tcW w:w="7743" w:type="dxa"/>
            <w:tcBorders>
              <w:top w:val="single" w:sz="3" w:space="0" w:color="000000"/>
              <w:left w:val="single" w:sz="3" w:space="0" w:color="000000"/>
              <w:bottom w:val="single" w:sz="3" w:space="0" w:color="000000"/>
              <w:right w:val="single" w:sz="3" w:space="0" w:color="000000"/>
            </w:tcBorders>
          </w:tcPr>
          <w:p w:rsidR="00901FDC" w:rsidRDefault="00D84024">
            <w:pPr>
              <w:spacing w:after="0"/>
              <w:ind w:left="60"/>
            </w:pPr>
            <w:r>
              <w:rPr>
                <w:rFonts w:ascii="Times New Roman" w:eastAsia="Times New Roman" w:hAnsi="Times New Roman" w:cs="Times New Roman"/>
                <w:b/>
              </w:rPr>
              <w:t>Comments</w:t>
            </w:r>
          </w:p>
        </w:tc>
      </w:tr>
      <w:tr w:rsidR="00901FDC">
        <w:trPr>
          <w:trHeight w:val="1363"/>
        </w:trPr>
        <w:tc>
          <w:tcPr>
            <w:tcW w:w="631" w:type="dxa"/>
            <w:tcBorders>
              <w:top w:val="single" w:sz="3" w:space="0" w:color="000000"/>
              <w:left w:val="single" w:sz="3" w:space="0" w:color="000000"/>
              <w:bottom w:val="single" w:sz="3" w:space="0" w:color="000000"/>
              <w:right w:val="single" w:sz="3" w:space="0" w:color="000000"/>
            </w:tcBorders>
          </w:tcPr>
          <w:p w:rsidR="00901FDC" w:rsidRDefault="00D84024">
            <w:pPr>
              <w:spacing w:after="0"/>
              <w:ind w:left="60"/>
            </w:pPr>
            <w:r>
              <w:rPr>
                <w:rFonts w:ascii="Times New Roman" w:eastAsia="Times New Roman" w:hAnsi="Times New Roman" w:cs="Times New Roman"/>
              </w:rPr>
              <w:t>1</w:t>
            </w:r>
          </w:p>
        </w:tc>
        <w:tc>
          <w:tcPr>
            <w:tcW w:w="1255" w:type="dxa"/>
            <w:tcBorders>
              <w:top w:val="single" w:sz="3" w:space="0" w:color="000000"/>
              <w:left w:val="single" w:sz="3" w:space="0" w:color="000000"/>
              <w:bottom w:val="single" w:sz="3" w:space="0" w:color="000000"/>
              <w:right w:val="single" w:sz="3" w:space="0" w:color="000000"/>
            </w:tcBorders>
          </w:tcPr>
          <w:p w:rsidR="00901FDC" w:rsidRDefault="00D84024">
            <w:pPr>
              <w:spacing w:after="0"/>
              <w:ind w:left="60"/>
            </w:pPr>
            <w:r>
              <w:rPr>
                <w:rFonts w:ascii="Times New Roman" w:eastAsia="Times New Roman" w:hAnsi="Times New Roman" w:cs="Times New Roman"/>
              </w:rPr>
              <w:t>ETSI</w:t>
            </w:r>
          </w:p>
        </w:tc>
        <w:tc>
          <w:tcPr>
            <w:tcW w:w="7743" w:type="dxa"/>
            <w:tcBorders>
              <w:top w:val="single" w:sz="3" w:space="0" w:color="000000"/>
              <w:left w:val="single" w:sz="3" w:space="0" w:color="000000"/>
              <w:bottom w:val="single" w:sz="3" w:space="0" w:color="000000"/>
              <w:right w:val="single" w:sz="3" w:space="0" w:color="000000"/>
            </w:tcBorders>
          </w:tcPr>
          <w:p w:rsidR="00901FDC" w:rsidRDefault="00D84024">
            <w:pPr>
              <w:spacing w:after="0"/>
              <w:ind w:left="60" w:right="73"/>
              <w:jc w:val="both"/>
            </w:pPr>
            <w:r>
              <w:rPr>
                <w:rFonts w:ascii="Times New Roman" w:eastAsia="Times New Roman" w:hAnsi="Times New Roman" w:cs="Times New Roman"/>
              </w:rPr>
              <w:t>No, the requirements are given in the bold text of requirements A./B./C./D1.D.3/E1.-E.4. The text paragraphs after each requirement are explanations about what the requirement means and how it should be carried out. Decoupling both would rather cause confu</w:t>
            </w:r>
            <w:r>
              <w:rPr>
                <w:rFonts w:ascii="Times New Roman" w:eastAsia="Times New Roman" w:hAnsi="Times New Roman" w:cs="Times New Roman"/>
              </w:rPr>
              <w:t>sion than having a benefit.</w:t>
            </w:r>
          </w:p>
        </w:tc>
      </w:tr>
      <w:tr w:rsidR="00901FDC">
        <w:trPr>
          <w:trHeight w:val="1634"/>
        </w:trPr>
        <w:tc>
          <w:tcPr>
            <w:tcW w:w="631" w:type="dxa"/>
            <w:tcBorders>
              <w:top w:val="single" w:sz="3" w:space="0" w:color="000000"/>
              <w:left w:val="single" w:sz="3" w:space="0" w:color="000000"/>
              <w:bottom w:val="single" w:sz="3" w:space="0" w:color="000000"/>
              <w:right w:val="single" w:sz="3" w:space="0" w:color="000000"/>
            </w:tcBorders>
          </w:tcPr>
          <w:p w:rsidR="00901FDC" w:rsidRDefault="00D84024">
            <w:pPr>
              <w:spacing w:after="0"/>
              <w:ind w:left="60"/>
            </w:pPr>
            <w:r>
              <w:rPr>
                <w:rFonts w:ascii="Times New Roman" w:eastAsia="Times New Roman" w:hAnsi="Times New Roman" w:cs="Times New Roman"/>
              </w:rPr>
              <w:t>2</w:t>
            </w:r>
          </w:p>
        </w:tc>
        <w:tc>
          <w:tcPr>
            <w:tcW w:w="1255" w:type="dxa"/>
            <w:tcBorders>
              <w:top w:val="single" w:sz="3" w:space="0" w:color="000000"/>
              <w:left w:val="single" w:sz="3" w:space="0" w:color="000000"/>
              <w:bottom w:val="single" w:sz="3" w:space="0" w:color="000000"/>
              <w:right w:val="single" w:sz="3" w:space="0" w:color="000000"/>
            </w:tcBorders>
          </w:tcPr>
          <w:p w:rsidR="00901FDC" w:rsidRDefault="00D84024">
            <w:pPr>
              <w:spacing w:after="0"/>
              <w:ind w:left="60" w:right="73"/>
              <w:jc w:val="both"/>
            </w:pPr>
            <w:r>
              <w:rPr>
                <w:rFonts w:ascii="Times New Roman" w:eastAsia="Times New Roman" w:hAnsi="Times New Roman" w:cs="Times New Roman"/>
              </w:rPr>
              <w:t>Intel Corporation (UK) Ltd</w:t>
            </w:r>
          </w:p>
        </w:tc>
        <w:tc>
          <w:tcPr>
            <w:tcW w:w="7743" w:type="dxa"/>
            <w:tcBorders>
              <w:top w:val="single" w:sz="3" w:space="0" w:color="000000"/>
              <w:left w:val="single" w:sz="3" w:space="0" w:color="000000"/>
              <w:bottom w:val="single" w:sz="3" w:space="0" w:color="000000"/>
              <w:right w:val="single" w:sz="3" w:space="0" w:color="000000"/>
            </w:tcBorders>
          </w:tcPr>
          <w:p w:rsidR="00901FDC" w:rsidRDefault="00D84024">
            <w:pPr>
              <w:spacing w:after="0" w:line="257" w:lineRule="auto"/>
              <w:ind w:left="60" w:right="72"/>
              <w:jc w:val="both"/>
            </w:pPr>
            <w:r>
              <w:rPr>
                <w:rFonts w:ascii="Times New Roman" w:eastAsia="Times New Roman" w:hAnsi="Times New Roman" w:cs="Times New Roman"/>
              </w:rPr>
              <w:t>This is a long document and, whether we like it or not, the reality is that most delegates will read at most the bold requirements - some won’t even read that much. The motivation behind my proposal is that putting them in one place was to maximise the cha</w:t>
            </w:r>
            <w:r>
              <w:rPr>
                <w:rFonts w:ascii="Times New Roman" w:eastAsia="Times New Roman" w:hAnsi="Times New Roman" w:cs="Times New Roman"/>
              </w:rPr>
              <w:t>nce that delegates at least read all the bold requirements.</w:t>
            </w:r>
          </w:p>
          <w:p w:rsidR="00901FDC" w:rsidRDefault="00D84024">
            <w:pPr>
              <w:spacing w:after="0"/>
              <w:ind w:left="60"/>
            </w:pPr>
            <w:r>
              <w:rPr>
                <w:rFonts w:ascii="Times New Roman" w:eastAsia="Times New Roman" w:hAnsi="Times New Roman" w:cs="Times New Roman"/>
              </w:rPr>
              <w:t>But if there reluctance to do this then I can also live without it.</w:t>
            </w:r>
          </w:p>
        </w:tc>
      </w:tr>
    </w:tbl>
    <w:p w:rsidR="00901FDC" w:rsidRDefault="00D84024">
      <w:pPr>
        <w:spacing w:after="282" w:line="258" w:lineRule="auto"/>
        <w:ind w:left="10" w:right="3058" w:hanging="10"/>
        <w:jc w:val="both"/>
      </w:pPr>
      <w:r>
        <w:rPr>
          <w:rFonts w:ascii="Times New Roman" w:eastAsia="Times New Roman" w:hAnsi="Times New Roman" w:cs="Times New Roman"/>
          <w:b/>
        </w:rPr>
        <w:t>Requirement B.</w:t>
      </w:r>
    </w:p>
    <w:p w:rsidR="00901FDC" w:rsidRDefault="00D84024">
      <w:pPr>
        <w:spacing w:after="283" w:line="257" w:lineRule="auto"/>
        <w:ind w:left="-5" w:right="1119" w:hanging="10"/>
        <w:jc w:val="both"/>
      </w:pPr>
      <w:r>
        <w:rPr>
          <w:rFonts w:ascii="Times New Roman" w:eastAsia="Times New Roman" w:hAnsi="Times New Roman" w:cs="Times New Roman"/>
          <w:i/>
        </w:rPr>
        <w:t>[R2chairman]Additionalclarification,InordertopracticallyimplementB,atleastRAN2willapply thefollowing: ForaTEICat</w:t>
      </w:r>
      <w:r>
        <w:rPr>
          <w:rFonts w:ascii="Times New Roman" w:eastAsia="Times New Roman" w:hAnsi="Times New Roman" w:cs="Times New Roman"/>
          <w:i/>
        </w:rPr>
        <w:t>BorCchangewithimpactorpotentialimpactinotherWG,unlessthe changeis bothurgentand canbestand-alone, RAN2 will await treatmentin the other WGto enable thatall the CRs areprovidedto the same TSG meetingfor approval. So in casethereis a wait period,RAN2 may end</w:t>
      </w:r>
      <w:r>
        <w:rPr>
          <w:rFonts w:ascii="Times New Roman" w:eastAsia="Times New Roman" w:hAnsi="Times New Roman" w:cs="Times New Roman"/>
          <w:i/>
        </w:rPr>
        <w:t>orse the CRs meanwhile.</w:t>
      </w:r>
    </w:p>
    <w:p w:rsidR="00901FDC" w:rsidRDefault="00D84024">
      <w:pPr>
        <w:spacing w:after="281" w:line="258" w:lineRule="auto"/>
        <w:ind w:left="-5" w:right="847" w:hanging="10"/>
      </w:pPr>
      <w:r>
        <w:rPr>
          <w:rFonts w:ascii="Times New Roman" w:eastAsia="Times New Roman" w:hAnsi="Times New Roman" w:cs="Times New Roman"/>
          <w:i/>
        </w:rPr>
        <w:t>[ZTE]Agreewith RAN2 Chairman on the implicationof B.</w:t>
      </w:r>
    </w:p>
    <w:p w:rsidR="00901FDC" w:rsidRDefault="00D84024">
      <w:pPr>
        <w:spacing w:after="283" w:line="258" w:lineRule="auto"/>
        <w:ind w:left="-5" w:right="1116" w:hanging="10"/>
      </w:pPr>
      <w:r>
        <w:rPr>
          <w:rFonts w:ascii="Times New Roman" w:eastAsia="Times New Roman" w:hAnsi="Times New Roman" w:cs="Times New Roman"/>
        </w:rPr>
        <w:t>[Moderator] This is a clarification from the RAN2 Chairman, not a question or a proposal.</w:t>
      </w:r>
    </w:p>
    <w:p w:rsidR="00901FDC" w:rsidRDefault="00D84024">
      <w:pPr>
        <w:spacing w:after="282" w:line="258" w:lineRule="auto"/>
        <w:ind w:left="10" w:right="3058" w:hanging="10"/>
        <w:jc w:val="both"/>
      </w:pPr>
      <w:r>
        <w:rPr>
          <w:rFonts w:ascii="Times New Roman" w:eastAsia="Times New Roman" w:hAnsi="Times New Roman" w:cs="Times New Roman"/>
          <w:b/>
        </w:rPr>
        <w:t>Requirement D1.</w:t>
      </w:r>
    </w:p>
    <w:p w:rsidR="00901FDC" w:rsidRDefault="00D84024">
      <w:pPr>
        <w:spacing w:after="202" w:line="258" w:lineRule="auto"/>
        <w:ind w:left="-5" w:right="847" w:hanging="10"/>
      </w:pPr>
      <w:r>
        <w:rPr>
          <w:rFonts w:ascii="Times New Roman" w:eastAsia="Times New Roman" w:hAnsi="Times New Roman" w:cs="Times New Roman"/>
          <w:i/>
        </w:rPr>
        <w:t>[Intel]It seemsa bit strangeto say ’shall beproposed’becauseit says nothing aboutwhether the proposedWI is approvedor not. Probablybetterto wordthis as ’shall beused’.</w:t>
      </w:r>
    </w:p>
    <w:p w:rsidR="00901FDC" w:rsidRDefault="00D84024">
      <w:pPr>
        <w:spacing w:after="3"/>
        <w:ind w:right="1134"/>
        <w:jc w:val="center"/>
      </w:pPr>
      <w:r>
        <w:rPr>
          <w:rFonts w:ascii="Times New Roman" w:eastAsia="Times New Roman" w:hAnsi="Times New Roman" w:cs="Times New Roman"/>
          <w:b/>
        </w:rPr>
        <w:t>Feedback Form 3: Do you agree to this rewording?</w:t>
      </w:r>
    </w:p>
    <w:tbl>
      <w:tblPr>
        <w:tblStyle w:val="TableGrid"/>
        <w:tblW w:w="9630" w:type="dxa"/>
        <w:tblInd w:w="4" w:type="dxa"/>
        <w:tblCellMar>
          <w:top w:w="18" w:type="dxa"/>
          <w:left w:w="64" w:type="dxa"/>
          <w:bottom w:w="0" w:type="dxa"/>
          <w:right w:w="51" w:type="dxa"/>
        </w:tblCellMar>
        <w:tblLook w:val="04A0" w:firstRow="1" w:lastRow="0" w:firstColumn="1" w:lastColumn="0" w:noHBand="0" w:noVBand="1"/>
      </w:tblPr>
      <w:tblGrid>
        <w:gridCol w:w="630"/>
        <w:gridCol w:w="1312"/>
        <w:gridCol w:w="7688"/>
      </w:tblGrid>
      <w:tr w:rsidR="00901FDC">
        <w:trPr>
          <w:trHeight w:val="279"/>
        </w:trPr>
        <w:tc>
          <w:tcPr>
            <w:tcW w:w="631" w:type="dxa"/>
            <w:tcBorders>
              <w:top w:val="single" w:sz="3" w:space="0" w:color="000000"/>
              <w:left w:val="single" w:sz="3" w:space="0" w:color="000000"/>
              <w:bottom w:val="single" w:sz="3" w:space="0" w:color="000000"/>
              <w:right w:val="single" w:sz="3" w:space="0" w:color="000000"/>
            </w:tcBorders>
          </w:tcPr>
          <w:p w:rsidR="00901FDC" w:rsidRDefault="00D84024">
            <w:pPr>
              <w:spacing w:after="0"/>
              <w:jc w:val="both"/>
            </w:pPr>
            <w:r>
              <w:rPr>
                <w:rFonts w:ascii="Times New Roman" w:eastAsia="Times New Roman" w:hAnsi="Times New Roman" w:cs="Times New Roman"/>
                <w:b/>
              </w:rPr>
              <w:t>Item</w:t>
            </w:r>
          </w:p>
        </w:tc>
        <w:tc>
          <w:tcPr>
            <w:tcW w:w="1255" w:type="dxa"/>
            <w:tcBorders>
              <w:top w:val="single" w:sz="3" w:space="0" w:color="000000"/>
              <w:left w:val="single" w:sz="3" w:space="0" w:color="000000"/>
              <w:bottom w:val="single" w:sz="3" w:space="0" w:color="000000"/>
              <w:right w:val="single" w:sz="3" w:space="0" w:color="000000"/>
            </w:tcBorders>
          </w:tcPr>
          <w:p w:rsidR="00901FDC" w:rsidRDefault="00D84024">
            <w:pPr>
              <w:spacing w:after="0"/>
              <w:ind w:left="60"/>
              <w:jc w:val="both"/>
            </w:pPr>
            <w:r>
              <w:rPr>
                <w:rFonts w:ascii="Times New Roman" w:eastAsia="Times New Roman" w:hAnsi="Times New Roman" w:cs="Times New Roman"/>
                <w:b/>
              </w:rPr>
              <w:t>Company</w:t>
            </w:r>
          </w:p>
        </w:tc>
        <w:tc>
          <w:tcPr>
            <w:tcW w:w="7743" w:type="dxa"/>
            <w:tcBorders>
              <w:top w:val="single" w:sz="3" w:space="0" w:color="000000"/>
              <w:left w:val="single" w:sz="3" w:space="0" w:color="000000"/>
              <w:bottom w:val="single" w:sz="3" w:space="0" w:color="000000"/>
              <w:right w:val="single" w:sz="3" w:space="0" w:color="000000"/>
            </w:tcBorders>
          </w:tcPr>
          <w:p w:rsidR="00901FDC" w:rsidRDefault="00D84024">
            <w:pPr>
              <w:spacing w:after="0"/>
              <w:ind w:left="60"/>
            </w:pPr>
            <w:r>
              <w:rPr>
                <w:rFonts w:ascii="Times New Roman" w:eastAsia="Times New Roman" w:hAnsi="Times New Roman" w:cs="Times New Roman"/>
                <w:b/>
              </w:rPr>
              <w:t>Comments</w:t>
            </w:r>
          </w:p>
        </w:tc>
      </w:tr>
      <w:tr w:rsidR="00901FDC">
        <w:trPr>
          <w:trHeight w:val="1905"/>
        </w:trPr>
        <w:tc>
          <w:tcPr>
            <w:tcW w:w="631" w:type="dxa"/>
            <w:tcBorders>
              <w:top w:val="single" w:sz="3" w:space="0" w:color="000000"/>
              <w:left w:val="single" w:sz="3" w:space="0" w:color="000000"/>
              <w:bottom w:val="single" w:sz="3" w:space="0" w:color="000000"/>
              <w:right w:val="single" w:sz="3" w:space="0" w:color="000000"/>
            </w:tcBorders>
          </w:tcPr>
          <w:p w:rsidR="00901FDC" w:rsidRDefault="00D84024">
            <w:pPr>
              <w:spacing w:after="0"/>
              <w:ind w:left="60"/>
            </w:pPr>
            <w:r>
              <w:rPr>
                <w:rFonts w:ascii="Times New Roman" w:eastAsia="Times New Roman" w:hAnsi="Times New Roman" w:cs="Times New Roman"/>
              </w:rPr>
              <w:t>1</w:t>
            </w:r>
          </w:p>
        </w:tc>
        <w:tc>
          <w:tcPr>
            <w:tcW w:w="1255" w:type="dxa"/>
            <w:tcBorders>
              <w:top w:val="single" w:sz="3" w:space="0" w:color="000000"/>
              <w:left w:val="single" w:sz="3" w:space="0" w:color="000000"/>
              <w:bottom w:val="single" w:sz="3" w:space="0" w:color="000000"/>
              <w:right w:val="single" w:sz="3" w:space="0" w:color="000000"/>
            </w:tcBorders>
          </w:tcPr>
          <w:p w:rsidR="00901FDC" w:rsidRDefault="00D84024">
            <w:pPr>
              <w:spacing w:after="0"/>
              <w:ind w:left="60"/>
            </w:pPr>
            <w:r>
              <w:rPr>
                <w:rFonts w:ascii="Times New Roman" w:eastAsia="Times New Roman" w:hAnsi="Times New Roman" w:cs="Times New Roman"/>
              </w:rPr>
              <w:t>ETSI</w:t>
            </w:r>
          </w:p>
        </w:tc>
        <w:tc>
          <w:tcPr>
            <w:tcW w:w="7743" w:type="dxa"/>
            <w:tcBorders>
              <w:top w:val="single" w:sz="3" w:space="0" w:color="000000"/>
              <w:left w:val="single" w:sz="3" w:space="0" w:color="000000"/>
              <w:bottom w:val="single" w:sz="3" w:space="0" w:color="000000"/>
              <w:right w:val="single" w:sz="3" w:space="0" w:color="000000"/>
            </w:tcBorders>
          </w:tcPr>
          <w:p w:rsidR="00901FDC" w:rsidRDefault="00D84024">
            <w:pPr>
              <w:spacing w:after="0" w:line="257" w:lineRule="auto"/>
              <w:ind w:left="60" w:right="73"/>
              <w:jc w:val="both"/>
            </w:pPr>
            <w:r>
              <w:rPr>
                <w:rFonts w:ascii="Times New Roman" w:eastAsia="Times New Roman" w:hAnsi="Times New Roman" w:cs="Times New Roman"/>
              </w:rPr>
              <w:t>To B.: RAN2 does not need to endorse the CRs, they can agree their TEI CRs but if RAN2 expects impacts on other WGs, then this should be clarified on the CR cover (see E1.).</w:t>
            </w:r>
          </w:p>
          <w:p w:rsidR="00901FDC" w:rsidRDefault="00D84024">
            <w:pPr>
              <w:spacing w:after="0"/>
              <w:ind w:left="60" w:right="73"/>
              <w:jc w:val="both"/>
            </w:pPr>
            <w:r>
              <w:rPr>
                <w:rFonts w:ascii="Times New Roman" w:eastAsia="Times New Roman" w:hAnsi="Times New Roman" w:cs="Times New Roman"/>
              </w:rPr>
              <w:t>To D1.: ”proposed” was used as there will be no automatic blank check for this sor</w:t>
            </w:r>
            <w:r>
              <w:rPr>
                <w:rFonts w:ascii="Times New Roman" w:eastAsia="Times New Roman" w:hAnsi="Times New Roman" w:cs="Times New Roman"/>
              </w:rPr>
              <w:t>t of RAN WIs. But no problem to replace by ”no TEI CRs shall be used in RAN but a proper RAN WI is required”.</w:t>
            </w:r>
          </w:p>
        </w:tc>
      </w:tr>
      <w:tr w:rsidR="00901FDC">
        <w:trPr>
          <w:trHeight w:val="279"/>
        </w:trPr>
        <w:tc>
          <w:tcPr>
            <w:tcW w:w="631" w:type="dxa"/>
            <w:tcBorders>
              <w:top w:val="single" w:sz="3" w:space="0" w:color="000000"/>
              <w:left w:val="single" w:sz="3" w:space="0" w:color="000000"/>
              <w:bottom w:val="single" w:sz="3" w:space="0" w:color="000000"/>
              <w:right w:val="single" w:sz="3" w:space="0" w:color="000000"/>
            </w:tcBorders>
          </w:tcPr>
          <w:p w:rsidR="00901FDC" w:rsidRDefault="00D84024">
            <w:pPr>
              <w:spacing w:after="0"/>
              <w:jc w:val="both"/>
            </w:pPr>
            <w:r>
              <w:rPr>
                <w:rFonts w:ascii="Times New Roman" w:eastAsia="Times New Roman" w:hAnsi="Times New Roman" w:cs="Times New Roman"/>
                <w:b/>
              </w:rPr>
              <w:t>Item</w:t>
            </w:r>
          </w:p>
        </w:tc>
        <w:tc>
          <w:tcPr>
            <w:tcW w:w="1255" w:type="dxa"/>
            <w:tcBorders>
              <w:top w:val="single" w:sz="3" w:space="0" w:color="000000"/>
              <w:left w:val="single" w:sz="3" w:space="0" w:color="000000"/>
              <w:bottom w:val="single" w:sz="3" w:space="0" w:color="000000"/>
              <w:right w:val="single" w:sz="3" w:space="0" w:color="000000"/>
            </w:tcBorders>
          </w:tcPr>
          <w:p w:rsidR="00901FDC" w:rsidRDefault="00D84024">
            <w:pPr>
              <w:spacing w:after="0"/>
              <w:ind w:left="60"/>
              <w:jc w:val="both"/>
            </w:pPr>
            <w:r>
              <w:rPr>
                <w:rFonts w:ascii="Times New Roman" w:eastAsia="Times New Roman" w:hAnsi="Times New Roman" w:cs="Times New Roman"/>
                <w:b/>
              </w:rPr>
              <w:t>Company</w:t>
            </w:r>
          </w:p>
        </w:tc>
        <w:tc>
          <w:tcPr>
            <w:tcW w:w="7743" w:type="dxa"/>
            <w:tcBorders>
              <w:top w:val="single" w:sz="3" w:space="0" w:color="000000"/>
              <w:left w:val="single" w:sz="3" w:space="0" w:color="000000"/>
              <w:bottom w:val="single" w:sz="3" w:space="0" w:color="000000"/>
              <w:right w:val="single" w:sz="3" w:space="0" w:color="000000"/>
            </w:tcBorders>
          </w:tcPr>
          <w:p w:rsidR="00901FDC" w:rsidRDefault="00D84024">
            <w:pPr>
              <w:spacing w:after="0"/>
              <w:ind w:left="60"/>
            </w:pPr>
            <w:r>
              <w:rPr>
                <w:rFonts w:ascii="Times New Roman" w:eastAsia="Times New Roman" w:hAnsi="Times New Roman" w:cs="Times New Roman"/>
                <w:b/>
              </w:rPr>
              <w:t>Comments</w:t>
            </w:r>
          </w:p>
        </w:tc>
      </w:tr>
      <w:tr w:rsidR="00901FDC">
        <w:trPr>
          <w:trHeight w:val="3260"/>
        </w:trPr>
        <w:tc>
          <w:tcPr>
            <w:tcW w:w="631" w:type="dxa"/>
            <w:tcBorders>
              <w:top w:val="single" w:sz="3" w:space="0" w:color="000000"/>
              <w:left w:val="single" w:sz="3" w:space="0" w:color="000000"/>
              <w:bottom w:val="single" w:sz="3" w:space="0" w:color="000000"/>
              <w:right w:val="single" w:sz="3" w:space="0" w:color="000000"/>
            </w:tcBorders>
          </w:tcPr>
          <w:p w:rsidR="00901FDC" w:rsidRDefault="00D84024">
            <w:pPr>
              <w:spacing w:after="0"/>
              <w:ind w:left="60"/>
            </w:pPr>
            <w:r>
              <w:rPr>
                <w:rFonts w:ascii="Times New Roman" w:eastAsia="Times New Roman" w:hAnsi="Times New Roman" w:cs="Times New Roman"/>
              </w:rPr>
              <w:t>2</w:t>
            </w:r>
          </w:p>
        </w:tc>
        <w:tc>
          <w:tcPr>
            <w:tcW w:w="1255" w:type="dxa"/>
            <w:tcBorders>
              <w:top w:val="single" w:sz="3" w:space="0" w:color="000000"/>
              <w:left w:val="single" w:sz="3" w:space="0" w:color="000000"/>
              <w:bottom w:val="single" w:sz="3" w:space="0" w:color="000000"/>
              <w:right w:val="single" w:sz="3" w:space="0" w:color="000000"/>
            </w:tcBorders>
          </w:tcPr>
          <w:p w:rsidR="00901FDC" w:rsidRDefault="00D84024">
            <w:pPr>
              <w:spacing w:after="0"/>
              <w:ind w:left="60" w:right="73"/>
              <w:jc w:val="both"/>
            </w:pPr>
            <w:r>
              <w:rPr>
                <w:rFonts w:ascii="Times New Roman" w:eastAsia="Times New Roman" w:hAnsi="Times New Roman" w:cs="Times New Roman"/>
              </w:rPr>
              <w:t>Intel Corporation (UK) Ltd</w:t>
            </w:r>
          </w:p>
        </w:tc>
        <w:tc>
          <w:tcPr>
            <w:tcW w:w="7743" w:type="dxa"/>
            <w:tcBorders>
              <w:top w:val="single" w:sz="3" w:space="0" w:color="000000"/>
              <w:left w:val="single" w:sz="3" w:space="0" w:color="000000"/>
              <w:bottom w:val="single" w:sz="3" w:space="0" w:color="000000"/>
              <w:right w:val="single" w:sz="3" w:space="0" w:color="000000"/>
            </w:tcBorders>
          </w:tcPr>
          <w:p w:rsidR="00901FDC" w:rsidRDefault="00D84024">
            <w:pPr>
              <w:spacing w:after="0" w:line="257" w:lineRule="auto"/>
              <w:ind w:left="60" w:right="72"/>
              <w:jc w:val="both"/>
            </w:pPr>
            <w:r>
              <w:rPr>
                <w:rFonts w:ascii="Times New Roman" w:eastAsia="Times New Roman" w:hAnsi="Times New Roman" w:cs="Times New Roman"/>
              </w:rPr>
              <w:t>Regarding B, I do not see a need to reword it, particularly given that this is a direct copy from 21.900. However, I agree with the RAN2 chairman that in practice this means that RAN2 will not agree a CR until it is confident that necessary work in other W</w:t>
            </w:r>
            <w:r>
              <w:rPr>
                <w:rFonts w:ascii="Times New Roman" w:eastAsia="Times New Roman" w:hAnsi="Times New Roman" w:cs="Times New Roman"/>
              </w:rPr>
              <w:t>Gs is complete and the full set of CRs can be submitted to the same TSG meeting. Whether RAN2 endorses it as some stage while it waits for other WGs can be left to RAN2 to decide.</w:t>
            </w:r>
          </w:p>
          <w:p w:rsidR="00901FDC" w:rsidRDefault="00D84024">
            <w:pPr>
              <w:spacing w:after="0" w:line="257" w:lineRule="auto"/>
              <w:ind w:left="60"/>
            </w:pPr>
            <w:r>
              <w:rPr>
                <w:rFonts w:ascii="Times New Roman" w:eastAsia="Times New Roman" w:hAnsi="Times New Roman" w:cs="Times New Roman"/>
              </w:rPr>
              <w:t>Regarding D1 - I’d suggest a very simple replacement of ”...shall be propose</w:t>
            </w:r>
            <w:r>
              <w:rPr>
                <w:rFonts w:ascii="Times New Roman" w:eastAsia="Times New Roman" w:hAnsi="Times New Roman" w:cs="Times New Roman"/>
              </w:rPr>
              <w:t>d” to ”... is required” (my previous suggestion was ”... is used”). I don;t think we need to make it any more complex that this. So final sentence is</w:t>
            </w:r>
          </w:p>
          <w:p w:rsidR="00901FDC" w:rsidRDefault="00D84024">
            <w:pPr>
              <w:spacing w:after="0"/>
              <w:ind w:left="60"/>
              <w:jc w:val="both"/>
            </w:pPr>
            <w:r>
              <w:rPr>
                <w:rFonts w:ascii="Times New Roman" w:eastAsia="Times New Roman" w:hAnsi="Times New Roman" w:cs="Times New Roman"/>
              </w:rPr>
              <w:t xml:space="preserve">”Normally, for TSG SA/CT work that requires cat.B/C CRs from RAN WGs a RAN WI </w:t>
            </w:r>
            <w:r>
              <w:rPr>
                <w:rFonts w:ascii="Times New Roman" w:eastAsia="Times New Roman" w:hAnsi="Times New Roman" w:cs="Times New Roman"/>
                <w:u w:val="single" w:color="000000"/>
              </w:rPr>
              <w:t>is required</w:t>
            </w:r>
            <w:r>
              <w:rPr>
                <w:rFonts w:ascii="Times New Roman" w:eastAsia="Times New Roman" w:hAnsi="Times New Roman" w:cs="Times New Roman"/>
              </w:rPr>
              <w:t>”</w:t>
            </w:r>
          </w:p>
        </w:tc>
      </w:tr>
      <w:tr w:rsidR="00901FDC">
        <w:trPr>
          <w:trHeight w:val="1363"/>
        </w:trPr>
        <w:tc>
          <w:tcPr>
            <w:tcW w:w="631" w:type="dxa"/>
            <w:tcBorders>
              <w:top w:val="single" w:sz="3" w:space="0" w:color="000000"/>
              <w:left w:val="single" w:sz="3" w:space="0" w:color="000000"/>
              <w:bottom w:val="single" w:sz="3" w:space="0" w:color="000000"/>
              <w:right w:val="single" w:sz="3" w:space="0" w:color="000000"/>
            </w:tcBorders>
          </w:tcPr>
          <w:p w:rsidR="00901FDC" w:rsidRDefault="00D84024">
            <w:pPr>
              <w:spacing w:after="0"/>
              <w:ind w:left="60"/>
            </w:pPr>
            <w:r>
              <w:rPr>
                <w:rFonts w:ascii="Times New Roman" w:eastAsia="Times New Roman" w:hAnsi="Times New Roman" w:cs="Times New Roman"/>
              </w:rPr>
              <w:lastRenderedPageBreak/>
              <w:t>3</w:t>
            </w:r>
          </w:p>
        </w:tc>
        <w:tc>
          <w:tcPr>
            <w:tcW w:w="1255" w:type="dxa"/>
            <w:tcBorders>
              <w:top w:val="single" w:sz="3" w:space="0" w:color="000000"/>
              <w:left w:val="single" w:sz="3" w:space="0" w:color="000000"/>
              <w:bottom w:val="single" w:sz="3" w:space="0" w:color="000000"/>
              <w:right w:val="single" w:sz="3" w:space="0" w:color="000000"/>
            </w:tcBorders>
          </w:tcPr>
          <w:p w:rsidR="00901FDC" w:rsidRDefault="00D84024">
            <w:pPr>
              <w:tabs>
                <w:tab w:val="right" w:pos="1140"/>
              </w:tabs>
              <w:spacing w:after="9"/>
            </w:pPr>
            <w:r>
              <w:rPr>
                <w:rFonts w:ascii="Times New Roman" w:eastAsia="Times New Roman" w:hAnsi="Times New Roman" w:cs="Times New Roman"/>
              </w:rPr>
              <w:t>NEC</w:t>
            </w:r>
            <w:r>
              <w:rPr>
                <w:rFonts w:ascii="Times New Roman" w:eastAsia="Times New Roman" w:hAnsi="Times New Roman" w:cs="Times New Roman"/>
              </w:rPr>
              <w:tab/>
              <w:t>Eu-</w:t>
            </w:r>
          </w:p>
          <w:p w:rsidR="00901FDC" w:rsidRDefault="00D84024">
            <w:pPr>
              <w:spacing w:after="0"/>
              <w:ind w:left="60"/>
            </w:pPr>
            <w:r>
              <w:rPr>
                <w:rFonts w:ascii="Times New Roman" w:eastAsia="Times New Roman" w:hAnsi="Times New Roman" w:cs="Times New Roman"/>
              </w:rPr>
              <w:t>rope Ltd</w:t>
            </w:r>
          </w:p>
        </w:tc>
        <w:tc>
          <w:tcPr>
            <w:tcW w:w="7743" w:type="dxa"/>
            <w:tcBorders>
              <w:top w:val="single" w:sz="3" w:space="0" w:color="000000"/>
              <w:left w:val="single" w:sz="3" w:space="0" w:color="000000"/>
              <w:bottom w:val="single" w:sz="3" w:space="0" w:color="000000"/>
              <w:right w:val="single" w:sz="3" w:space="0" w:color="000000"/>
            </w:tcBorders>
          </w:tcPr>
          <w:p w:rsidR="00901FDC" w:rsidRDefault="00D84024">
            <w:pPr>
              <w:spacing w:after="0"/>
              <w:ind w:left="60" w:right="72"/>
              <w:jc w:val="both"/>
            </w:pPr>
            <w:r>
              <w:rPr>
                <w:rFonts w:ascii="Times New Roman" w:eastAsia="Times New Roman" w:hAnsi="Times New Roman" w:cs="Times New Roman"/>
              </w:rPr>
              <w:t>[Moderator] Please note that as I wrote above, the comment on requirement B. was an explanation, not a comment and not asking for any change. The feedback box was intended exclusively for the comment on D1. So let’s focus on D1. here.</w:t>
            </w:r>
          </w:p>
        </w:tc>
      </w:tr>
    </w:tbl>
    <w:p w:rsidR="00901FDC" w:rsidRDefault="00D84024">
      <w:pPr>
        <w:spacing w:after="282" w:line="258" w:lineRule="auto"/>
        <w:ind w:left="10" w:right="3058" w:hanging="10"/>
        <w:jc w:val="both"/>
      </w:pPr>
      <w:r>
        <w:rPr>
          <w:rFonts w:ascii="Times New Roman" w:eastAsia="Times New Roman" w:hAnsi="Times New Roman" w:cs="Times New Roman"/>
          <w:b/>
        </w:rPr>
        <w:t>Requirement</w:t>
      </w:r>
      <w:r>
        <w:rPr>
          <w:rFonts w:ascii="Times New Roman" w:eastAsia="Times New Roman" w:hAnsi="Times New Roman" w:cs="Times New Roman"/>
          <w:b/>
        </w:rPr>
        <w:t>s D2. and D3.</w:t>
      </w:r>
    </w:p>
    <w:p w:rsidR="00901FDC" w:rsidRDefault="00D84024">
      <w:pPr>
        <w:spacing w:after="281" w:line="258" w:lineRule="auto"/>
        <w:ind w:left="-5" w:right="847" w:hanging="10"/>
      </w:pPr>
      <w:r>
        <w:rPr>
          <w:rFonts w:ascii="Times New Roman" w:eastAsia="Times New Roman" w:hAnsi="Times New Roman" w:cs="Times New Roman"/>
          <w:i/>
        </w:rPr>
        <w:t xml:space="preserve">[Intel]D2 and D3 - These seema little contradictorythe way they arecurrentlyworded. I think the intentionis that D2 is referringto ”In casethe RAN work triggeredvia TSG SA/CT WI is small”, andthen D3 is referringto work triggeredby TSG SA/CT </w:t>
      </w:r>
      <w:r>
        <w:rPr>
          <w:rFonts w:ascii="Times New Roman" w:eastAsia="Times New Roman" w:hAnsi="Times New Roman" w:cs="Times New Roman"/>
          <w:i/>
        </w:rPr>
        <w:t>TEI CRs (i.e. not froma SA/CT WI). Adding’WI’ to D2 would clarify this.</w:t>
      </w:r>
    </w:p>
    <w:p w:rsidR="00901FDC" w:rsidRDefault="00D84024">
      <w:pPr>
        <w:spacing w:after="211" w:line="258" w:lineRule="auto"/>
        <w:ind w:left="-5" w:right="847" w:hanging="10"/>
      </w:pPr>
      <w:r>
        <w:rPr>
          <w:rFonts w:ascii="Times New Roman" w:eastAsia="Times New Roman" w:hAnsi="Times New Roman" w:cs="Times New Roman"/>
          <w:i/>
        </w:rPr>
        <w:t>[ZTE]Agreewith Intel’s comments.</w:t>
      </w:r>
    </w:p>
    <w:p w:rsidR="00901FDC" w:rsidRDefault="00D84024">
      <w:pPr>
        <w:spacing w:after="2" w:line="258" w:lineRule="auto"/>
        <w:ind w:left="1934" w:right="3058" w:hanging="10"/>
        <w:jc w:val="both"/>
      </w:pPr>
      <w:r>
        <w:rPr>
          <w:rFonts w:ascii="Times New Roman" w:eastAsia="Times New Roman" w:hAnsi="Times New Roman" w:cs="Times New Roman"/>
          <w:b/>
        </w:rPr>
        <w:t>Feedback Form 4: Do you agree to add ”WI” to resolve this issue?</w:t>
      </w:r>
    </w:p>
    <w:tbl>
      <w:tblPr>
        <w:tblStyle w:val="TableGrid"/>
        <w:tblW w:w="9630" w:type="dxa"/>
        <w:tblInd w:w="4" w:type="dxa"/>
        <w:tblCellMar>
          <w:top w:w="18" w:type="dxa"/>
          <w:left w:w="64" w:type="dxa"/>
          <w:bottom w:w="0" w:type="dxa"/>
          <w:right w:w="51" w:type="dxa"/>
        </w:tblCellMar>
        <w:tblLook w:val="04A0" w:firstRow="1" w:lastRow="0" w:firstColumn="1" w:lastColumn="0" w:noHBand="0" w:noVBand="1"/>
      </w:tblPr>
      <w:tblGrid>
        <w:gridCol w:w="631"/>
        <w:gridCol w:w="1255"/>
        <w:gridCol w:w="7744"/>
      </w:tblGrid>
      <w:tr w:rsidR="00901FDC">
        <w:trPr>
          <w:trHeight w:val="279"/>
        </w:trPr>
        <w:tc>
          <w:tcPr>
            <w:tcW w:w="631" w:type="dxa"/>
            <w:tcBorders>
              <w:top w:val="single" w:sz="3" w:space="0" w:color="000000"/>
              <w:left w:val="single" w:sz="3" w:space="0" w:color="000000"/>
              <w:bottom w:val="single" w:sz="3" w:space="0" w:color="000000"/>
              <w:right w:val="single" w:sz="3" w:space="0" w:color="000000"/>
            </w:tcBorders>
          </w:tcPr>
          <w:p w:rsidR="00901FDC" w:rsidRDefault="00D84024">
            <w:pPr>
              <w:spacing w:after="0"/>
              <w:jc w:val="both"/>
            </w:pPr>
            <w:r>
              <w:rPr>
                <w:rFonts w:ascii="Times New Roman" w:eastAsia="Times New Roman" w:hAnsi="Times New Roman" w:cs="Times New Roman"/>
                <w:b/>
              </w:rPr>
              <w:t>Item</w:t>
            </w:r>
          </w:p>
        </w:tc>
        <w:tc>
          <w:tcPr>
            <w:tcW w:w="1255" w:type="dxa"/>
            <w:tcBorders>
              <w:top w:val="single" w:sz="3" w:space="0" w:color="000000"/>
              <w:left w:val="single" w:sz="3" w:space="0" w:color="000000"/>
              <w:bottom w:val="single" w:sz="3" w:space="0" w:color="000000"/>
              <w:right w:val="single" w:sz="3" w:space="0" w:color="000000"/>
            </w:tcBorders>
          </w:tcPr>
          <w:p w:rsidR="00901FDC" w:rsidRDefault="00D84024">
            <w:pPr>
              <w:spacing w:after="0"/>
              <w:ind w:left="60"/>
              <w:jc w:val="both"/>
            </w:pPr>
            <w:r>
              <w:rPr>
                <w:rFonts w:ascii="Times New Roman" w:eastAsia="Times New Roman" w:hAnsi="Times New Roman" w:cs="Times New Roman"/>
                <w:b/>
              </w:rPr>
              <w:t>Company</w:t>
            </w:r>
          </w:p>
        </w:tc>
        <w:tc>
          <w:tcPr>
            <w:tcW w:w="7743" w:type="dxa"/>
            <w:tcBorders>
              <w:top w:val="single" w:sz="3" w:space="0" w:color="000000"/>
              <w:left w:val="single" w:sz="3" w:space="0" w:color="000000"/>
              <w:bottom w:val="single" w:sz="3" w:space="0" w:color="000000"/>
              <w:right w:val="single" w:sz="3" w:space="0" w:color="000000"/>
            </w:tcBorders>
          </w:tcPr>
          <w:p w:rsidR="00901FDC" w:rsidRDefault="00D84024">
            <w:pPr>
              <w:spacing w:after="0"/>
              <w:ind w:left="60"/>
            </w:pPr>
            <w:r>
              <w:rPr>
                <w:rFonts w:ascii="Times New Roman" w:eastAsia="Times New Roman" w:hAnsi="Times New Roman" w:cs="Times New Roman"/>
                <w:b/>
              </w:rPr>
              <w:t>Comments</w:t>
            </w:r>
          </w:p>
        </w:tc>
      </w:tr>
      <w:tr w:rsidR="00901FDC">
        <w:trPr>
          <w:trHeight w:val="1092"/>
        </w:trPr>
        <w:tc>
          <w:tcPr>
            <w:tcW w:w="631" w:type="dxa"/>
            <w:tcBorders>
              <w:top w:val="single" w:sz="3" w:space="0" w:color="000000"/>
              <w:left w:val="single" w:sz="3" w:space="0" w:color="000000"/>
              <w:bottom w:val="single" w:sz="3" w:space="0" w:color="000000"/>
              <w:right w:val="single" w:sz="3" w:space="0" w:color="000000"/>
            </w:tcBorders>
          </w:tcPr>
          <w:p w:rsidR="00901FDC" w:rsidRDefault="00D84024">
            <w:pPr>
              <w:spacing w:after="0"/>
              <w:ind w:left="60"/>
            </w:pPr>
            <w:r>
              <w:rPr>
                <w:rFonts w:ascii="Times New Roman" w:eastAsia="Times New Roman" w:hAnsi="Times New Roman" w:cs="Times New Roman"/>
              </w:rPr>
              <w:t>1</w:t>
            </w:r>
          </w:p>
        </w:tc>
        <w:tc>
          <w:tcPr>
            <w:tcW w:w="1255" w:type="dxa"/>
            <w:tcBorders>
              <w:top w:val="single" w:sz="3" w:space="0" w:color="000000"/>
              <w:left w:val="single" w:sz="3" w:space="0" w:color="000000"/>
              <w:bottom w:val="single" w:sz="3" w:space="0" w:color="000000"/>
              <w:right w:val="single" w:sz="3" w:space="0" w:color="000000"/>
            </w:tcBorders>
          </w:tcPr>
          <w:p w:rsidR="00901FDC" w:rsidRDefault="00D84024">
            <w:pPr>
              <w:spacing w:after="0"/>
              <w:ind w:left="60"/>
            </w:pPr>
            <w:r>
              <w:rPr>
                <w:rFonts w:ascii="Times New Roman" w:eastAsia="Times New Roman" w:hAnsi="Times New Roman" w:cs="Times New Roman"/>
              </w:rPr>
              <w:t>ETSI</w:t>
            </w:r>
          </w:p>
        </w:tc>
        <w:tc>
          <w:tcPr>
            <w:tcW w:w="7743" w:type="dxa"/>
            <w:tcBorders>
              <w:top w:val="single" w:sz="3" w:space="0" w:color="000000"/>
              <w:left w:val="single" w:sz="3" w:space="0" w:color="000000"/>
              <w:bottom w:val="single" w:sz="3" w:space="0" w:color="000000"/>
              <w:right w:val="single" w:sz="3" w:space="0" w:color="000000"/>
            </w:tcBorders>
          </w:tcPr>
          <w:p w:rsidR="00901FDC" w:rsidRDefault="00D84024">
            <w:pPr>
              <w:spacing w:after="0"/>
              <w:ind w:left="60" w:right="72"/>
              <w:jc w:val="both"/>
            </w:pPr>
            <w:r>
              <w:rPr>
                <w:rFonts w:ascii="Times New Roman" w:eastAsia="Times New Roman" w:hAnsi="Times New Roman" w:cs="Times New Roman"/>
              </w:rPr>
              <w:t>To D2.: Yes, adding ”WI*</w:t>
            </w:r>
            <w:r>
              <w:rPr>
                <w:rFonts w:ascii="Times New Roman" w:eastAsia="Times New Roman" w:hAnsi="Times New Roman" w:cs="Times New Roman"/>
                <w:i/>
              </w:rPr>
              <w:t xml:space="preserve">”iscorrectandweshouldalsoaddNOTE: </w:t>
            </w:r>
            <w:r>
              <w:rPr>
                <w:rFonts w:ascii="Times New Roman" w:eastAsia="Times New Roman" w:hAnsi="Times New Roman" w:cs="Times New Roman"/>
              </w:rPr>
              <w:t>*: provisional WI codes, companion WIDs/”mini-WIDs” are not meant here but already TSG approved proper WIs”</w:t>
            </w:r>
          </w:p>
        </w:tc>
      </w:tr>
    </w:tbl>
    <w:p w:rsidR="00901FDC" w:rsidRDefault="00D84024">
      <w:pPr>
        <w:spacing w:after="282" w:line="258" w:lineRule="auto"/>
        <w:ind w:left="10" w:right="3058" w:hanging="10"/>
        <w:jc w:val="both"/>
      </w:pPr>
      <w:r>
        <w:rPr>
          <w:rFonts w:ascii="Times New Roman" w:eastAsia="Times New Roman" w:hAnsi="Times New Roman" w:cs="Times New Roman"/>
          <w:b/>
        </w:rPr>
        <w:t>Requirement D3.</w:t>
      </w:r>
    </w:p>
    <w:p w:rsidR="00901FDC" w:rsidRDefault="00D84024">
      <w:pPr>
        <w:spacing w:after="283" w:line="257" w:lineRule="auto"/>
        <w:ind w:left="-5" w:right="1119" w:hanging="10"/>
        <w:jc w:val="both"/>
      </w:pPr>
      <w:r>
        <w:rPr>
          <w:rFonts w:ascii="Times New Roman" w:eastAsia="Times New Roman" w:hAnsi="Times New Roman" w:cs="Times New Roman"/>
          <w:i/>
        </w:rPr>
        <w:t>[Intel]Furthermore,I wonder if D3 actually achieves anything if SA/CT arecreatingmini-WIs for theirTEICRs. InthiscaseRANcouldtriggersomeworkandusetheSA/CTWIcode,asdescribed inD2 (and therebycircumventingthe restrictionin D3).</w:t>
      </w:r>
    </w:p>
    <w:p w:rsidR="00901FDC" w:rsidRDefault="00D84024">
      <w:pPr>
        <w:spacing w:after="281" w:line="258" w:lineRule="auto"/>
        <w:ind w:left="-5" w:right="847" w:hanging="10"/>
      </w:pPr>
      <w:r>
        <w:rPr>
          <w:rFonts w:ascii="Times New Roman" w:eastAsia="Times New Roman" w:hAnsi="Times New Roman" w:cs="Times New Roman"/>
          <w:i/>
        </w:rPr>
        <w:t>[Huawei,HiSilicon]Tous the abo</w:t>
      </w:r>
      <w:r>
        <w:rPr>
          <w:rFonts w:ascii="Times New Roman" w:eastAsia="Times New Roman" w:hAnsi="Times New Roman" w:cs="Times New Roman"/>
          <w:i/>
        </w:rPr>
        <w:t>vequestion fromIntel needsto beclarified.</w:t>
      </w:r>
    </w:p>
    <w:p w:rsidR="00901FDC" w:rsidRDefault="00D84024">
      <w:pPr>
        <w:spacing w:after="2" w:line="258" w:lineRule="auto"/>
        <w:ind w:left="1934" w:right="3058" w:hanging="10"/>
        <w:jc w:val="both"/>
      </w:pPr>
      <w:r>
        <w:rPr>
          <w:rFonts w:ascii="Times New Roman" w:eastAsia="Times New Roman" w:hAnsi="Times New Roman" w:cs="Times New Roman"/>
          <w:b/>
        </w:rPr>
        <w:t>Feedback Form 5: Can MCC and/or someone else clarify this?</w:t>
      </w:r>
    </w:p>
    <w:tbl>
      <w:tblPr>
        <w:tblStyle w:val="TableGrid"/>
        <w:tblW w:w="9630" w:type="dxa"/>
        <w:tblInd w:w="4" w:type="dxa"/>
        <w:tblCellMar>
          <w:top w:w="18" w:type="dxa"/>
          <w:left w:w="64" w:type="dxa"/>
          <w:bottom w:w="0" w:type="dxa"/>
          <w:right w:w="51" w:type="dxa"/>
        </w:tblCellMar>
        <w:tblLook w:val="04A0" w:firstRow="1" w:lastRow="0" w:firstColumn="1" w:lastColumn="0" w:noHBand="0" w:noVBand="1"/>
      </w:tblPr>
      <w:tblGrid>
        <w:gridCol w:w="630"/>
        <w:gridCol w:w="1312"/>
        <w:gridCol w:w="7688"/>
      </w:tblGrid>
      <w:tr w:rsidR="00901FDC">
        <w:trPr>
          <w:trHeight w:val="279"/>
        </w:trPr>
        <w:tc>
          <w:tcPr>
            <w:tcW w:w="631" w:type="dxa"/>
            <w:tcBorders>
              <w:top w:val="single" w:sz="3" w:space="0" w:color="000000"/>
              <w:left w:val="single" w:sz="3" w:space="0" w:color="000000"/>
              <w:bottom w:val="single" w:sz="3" w:space="0" w:color="000000"/>
              <w:right w:val="single" w:sz="3" w:space="0" w:color="000000"/>
            </w:tcBorders>
          </w:tcPr>
          <w:p w:rsidR="00901FDC" w:rsidRDefault="00D84024">
            <w:pPr>
              <w:spacing w:after="0"/>
              <w:jc w:val="both"/>
            </w:pPr>
            <w:r>
              <w:rPr>
                <w:rFonts w:ascii="Times New Roman" w:eastAsia="Times New Roman" w:hAnsi="Times New Roman" w:cs="Times New Roman"/>
                <w:b/>
              </w:rPr>
              <w:t>Item</w:t>
            </w:r>
          </w:p>
        </w:tc>
        <w:tc>
          <w:tcPr>
            <w:tcW w:w="1255" w:type="dxa"/>
            <w:tcBorders>
              <w:top w:val="single" w:sz="3" w:space="0" w:color="000000"/>
              <w:left w:val="single" w:sz="3" w:space="0" w:color="000000"/>
              <w:bottom w:val="single" w:sz="3" w:space="0" w:color="000000"/>
              <w:right w:val="single" w:sz="3" w:space="0" w:color="000000"/>
            </w:tcBorders>
          </w:tcPr>
          <w:p w:rsidR="00901FDC" w:rsidRDefault="00D84024">
            <w:pPr>
              <w:spacing w:after="0"/>
              <w:ind w:left="60"/>
              <w:jc w:val="both"/>
            </w:pPr>
            <w:r>
              <w:rPr>
                <w:rFonts w:ascii="Times New Roman" w:eastAsia="Times New Roman" w:hAnsi="Times New Roman" w:cs="Times New Roman"/>
                <w:b/>
              </w:rPr>
              <w:t>Company</w:t>
            </w:r>
          </w:p>
        </w:tc>
        <w:tc>
          <w:tcPr>
            <w:tcW w:w="7743" w:type="dxa"/>
            <w:tcBorders>
              <w:top w:val="single" w:sz="3" w:space="0" w:color="000000"/>
              <w:left w:val="single" w:sz="3" w:space="0" w:color="000000"/>
              <w:bottom w:val="single" w:sz="3" w:space="0" w:color="000000"/>
              <w:right w:val="single" w:sz="3" w:space="0" w:color="000000"/>
            </w:tcBorders>
          </w:tcPr>
          <w:p w:rsidR="00901FDC" w:rsidRDefault="00D84024">
            <w:pPr>
              <w:spacing w:after="0"/>
              <w:ind w:left="60"/>
            </w:pPr>
            <w:r>
              <w:rPr>
                <w:rFonts w:ascii="Times New Roman" w:eastAsia="Times New Roman" w:hAnsi="Times New Roman" w:cs="Times New Roman"/>
                <w:b/>
              </w:rPr>
              <w:t>Comments</w:t>
            </w:r>
          </w:p>
        </w:tc>
      </w:tr>
      <w:tr w:rsidR="00901FDC">
        <w:trPr>
          <w:trHeight w:val="2447"/>
        </w:trPr>
        <w:tc>
          <w:tcPr>
            <w:tcW w:w="631" w:type="dxa"/>
            <w:tcBorders>
              <w:top w:val="single" w:sz="3" w:space="0" w:color="000000"/>
              <w:left w:val="single" w:sz="3" w:space="0" w:color="000000"/>
              <w:bottom w:val="single" w:sz="3" w:space="0" w:color="000000"/>
              <w:right w:val="single" w:sz="3" w:space="0" w:color="000000"/>
            </w:tcBorders>
          </w:tcPr>
          <w:p w:rsidR="00901FDC" w:rsidRDefault="00D84024">
            <w:pPr>
              <w:spacing w:after="0"/>
              <w:ind w:left="60"/>
            </w:pPr>
            <w:r>
              <w:rPr>
                <w:rFonts w:ascii="Times New Roman" w:eastAsia="Times New Roman" w:hAnsi="Times New Roman" w:cs="Times New Roman"/>
              </w:rPr>
              <w:t>1</w:t>
            </w:r>
          </w:p>
        </w:tc>
        <w:tc>
          <w:tcPr>
            <w:tcW w:w="1255" w:type="dxa"/>
            <w:tcBorders>
              <w:top w:val="single" w:sz="3" w:space="0" w:color="000000"/>
              <w:left w:val="single" w:sz="3" w:space="0" w:color="000000"/>
              <w:bottom w:val="single" w:sz="3" w:space="0" w:color="000000"/>
              <w:right w:val="single" w:sz="3" w:space="0" w:color="000000"/>
            </w:tcBorders>
          </w:tcPr>
          <w:p w:rsidR="00901FDC" w:rsidRDefault="00D84024">
            <w:pPr>
              <w:spacing w:after="0"/>
              <w:ind w:left="60"/>
            </w:pPr>
            <w:r>
              <w:rPr>
                <w:rFonts w:ascii="Times New Roman" w:eastAsia="Times New Roman" w:hAnsi="Times New Roman" w:cs="Times New Roman"/>
              </w:rPr>
              <w:t>ETSI</w:t>
            </w:r>
          </w:p>
        </w:tc>
        <w:tc>
          <w:tcPr>
            <w:tcW w:w="7743" w:type="dxa"/>
            <w:tcBorders>
              <w:top w:val="single" w:sz="3" w:space="0" w:color="000000"/>
              <w:left w:val="single" w:sz="3" w:space="0" w:color="000000"/>
              <w:bottom w:val="single" w:sz="3" w:space="0" w:color="000000"/>
              <w:right w:val="single" w:sz="3" w:space="0" w:color="000000"/>
            </w:tcBorders>
          </w:tcPr>
          <w:p w:rsidR="00901FDC" w:rsidRDefault="00D84024">
            <w:pPr>
              <w:spacing w:after="0"/>
              <w:ind w:left="60" w:right="73"/>
              <w:jc w:val="both"/>
            </w:pPr>
            <w:r>
              <w:rPr>
                <w:rFonts w:ascii="Times New Roman" w:eastAsia="Times New Roman" w:hAnsi="Times New Roman" w:cs="Times New Roman"/>
              </w:rPr>
              <w:t>D2. was not supposed to cover cases of mini-WIDs but only proper WIs that were approved by the TSG in the past and that have a proper WI code (also in 3GU); as clarified in the previous feedback form a note to D2. can solve this; D3. clarifies then that TE</w:t>
            </w:r>
            <w:r>
              <w:rPr>
                <w:rFonts w:ascii="Times New Roman" w:eastAsia="Times New Roman" w:hAnsi="Times New Roman" w:cs="Times New Roman"/>
              </w:rPr>
              <w:t>I CRs from another TSG (even if they come with a mini-WID) can not trigger TEI CRs in another TSG. This is in line with the understanding that TEI is for small enhancements and not TSG wide features and also in line with the very strongly discouragement of</w:t>
            </w:r>
            <w:r>
              <w:rPr>
                <w:rFonts w:ascii="Times New Roman" w:eastAsia="Times New Roman" w:hAnsi="Times New Roman" w:cs="Times New Roman"/>
              </w:rPr>
              <w:t xml:space="preserve"> inter-TSG TEI CRs of RP-191602</w:t>
            </w:r>
          </w:p>
        </w:tc>
      </w:tr>
      <w:tr w:rsidR="00901FDC">
        <w:trPr>
          <w:trHeight w:val="1905"/>
        </w:trPr>
        <w:tc>
          <w:tcPr>
            <w:tcW w:w="631" w:type="dxa"/>
            <w:tcBorders>
              <w:top w:val="single" w:sz="3" w:space="0" w:color="000000"/>
              <w:left w:val="single" w:sz="3" w:space="0" w:color="000000"/>
              <w:bottom w:val="single" w:sz="3" w:space="0" w:color="000000"/>
              <w:right w:val="single" w:sz="3" w:space="0" w:color="000000"/>
            </w:tcBorders>
          </w:tcPr>
          <w:p w:rsidR="00901FDC" w:rsidRDefault="00D84024">
            <w:pPr>
              <w:spacing w:after="0"/>
              <w:ind w:left="60"/>
            </w:pPr>
            <w:r>
              <w:rPr>
                <w:rFonts w:ascii="Times New Roman" w:eastAsia="Times New Roman" w:hAnsi="Times New Roman" w:cs="Times New Roman"/>
              </w:rPr>
              <w:t>2</w:t>
            </w:r>
          </w:p>
        </w:tc>
        <w:tc>
          <w:tcPr>
            <w:tcW w:w="1255" w:type="dxa"/>
            <w:tcBorders>
              <w:top w:val="single" w:sz="3" w:space="0" w:color="000000"/>
              <w:left w:val="single" w:sz="3" w:space="0" w:color="000000"/>
              <w:bottom w:val="single" w:sz="3" w:space="0" w:color="000000"/>
              <w:right w:val="single" w:sz="3" w:space="0" w:color="000000"/>
            </w:tcBorders>
          </w:tcPr>
          <w:p w:rsidR="00901FDC" w:rsidRDefault="00D84024">
            <w:pPr>
              <w:spacing w:after="0"/>
              <w:ind w:left="60" w:right="73"/>
              <w:jc w:val="both"/>
            </w:pPr>
            <w:r>
              <w:rPr>
                <w:rFonts w:ascii="Times New Roman" w:eastAsia="Times New Roman" w:hAnsi="Times New Roman" w:cs="Times New Roman"/>
              </w:rPr>
              <w:t>Intel Corporation (UK) Ltd</w:t>
            </w:r>
          </w:p>
        </w:tc>
        <w:tc>
          <w:tcPr>
            <w:tcW w:w="7743" w:type="dxa"/>
            <w:tcBorders>
              <w:top w:val="single" w:sz="3" w:space="0" w:color="000000"/>
              <w:left w:val="single" w:sz="3" w:space="0" w:color="000000"/>
              <w:bottom w:val="single" w:sz="3" w:space="0" w:color="000000"/>
              <w:right w:val="single" w:sz="3" w:space="0" w:color="000000"/>
            </w:tcBorders>
          </w:tcPr>
          <w:p w:rsidR="00901FDC" w:rsidRDefault="00D84024">
            <w:pPr>
              <w:spacing w:after="0" w:line="257" w:lineRule="auto"/>
              <w:ind w:left="60" w:right="73"/>
              <w:jc w:val="both"/>
            </w:pPr>
            <w:r>
              <w:rPr>
                <w:rFonts w:ascii="Times New Roman" w:eastAsia="Times New Roman" w:hAnsi="Times New Roman" w:cs="Times New Roman"/>
              </w:rPr>
              <w:t>To clarify my point in response to Huawei question, SA/CT are following a processes whereby they create a ’mini WID’ (complete with WI code) for every TEI CR. This would mean that all small enhancement work coming from SA/CT could be treated based on D2, a</w:t>
            </w:r>
            <w:r>
              <w:rPr>
                <w:rFonts w:ascii="Times New Roman" w:eastAsia="Times New Roman" w:hAnsi="Times New Roman" w:cs="Times New Roman"/>
              </w:rPr>
              <w:t>nd D3 would never happen.</w:t>
            </w:r>
          </w:p>
          <w:p w:rsidR="00901FDC" w:rsidRDefault="00D84024">
            <w:pPr>
              <w:spacing w:after="0"/>
              <w:ind w:left="60"/>
            </w:pPr>
            <w:r>
              <w:rPr>
                <w:rFonts w:ascii="Times New Roman" w:eastAsia="Times New Roman" w:hAnsi="Times New Roman" w:cs="Times New Roman"/>
              </w:rPr>
              <w:t>Joern has clarify that D2 was not meat for ’mini WIDs’ but only proper WI.</w:t>
            </w:r>
          </w:p>
          <w:p w:rsidR="00901FDC" w:rsidRDefault="00D84024">
            <w:pPr>
              <w:spacing w:after="0"/>
              <w:ind w:left="60"/>
            </w:pPr>
            <w:r>
              <w:rPr>
                <w:rFonts w:ascii="Times New Roman" w:eastAsia="Times New Roman" w:hAnsi="Times New Roman" w:cs="Times New Roman"/>
              </w:rPr>
              <w:t>Some clarification of this point along the lines suggested is ok for me.</w:t>
            </w:r>
          </w:p>
        </w:tc>
      </w:tr>
    </w:tbl>
    <w:p w:rsidR="00901FDC" w:rsidRDefault="00D84024">
      <w:pPr>
        <w:spacing w:after="282" w:line="258" w:lineRule="auto"/>
        <w:ind w:left="10" w:right="3058" w:hanging="10"/>
        <w:jc w:val="both"/>
      </w:pPr>
      <w:r>
        <w:rPr>
          <w:rFonts w:ascii="Times New Roman" w:eastAsia="Times New Roman" w:hAnsi="Times New Roman" w:cs="Times New Roman"/>
          <w:b/>
        </w:rPr>
        <w:t>Requirements E (E1./E2./E3./E4.)</w:t>
      </w:r>
    </w:p>
    <w:p w:rsidR="00901FDC" w:rsidRDefault="00D84024">
      <w:pPr>
        <w:spacing w:after="281" w:line="258" w:lineRule="auto"/>
        <w:ind w:left="-5" w:right="847" w:hanging="10"/>
      </w:pPr>
      <w:r>
        <w:rPr>
          <w:rFonts w:ascii="Times New Roman" w:eastAsia="Times New Roman" w:hAnsi="Times New Roman" w:cs="Times New Roman"/>
          <w:i/>
        </w:rPr>
        <w:t>[Intel]When we had the discussion at RAN#84 that ledto RP-191602 beingendorsedwe triedto placesome limits on inter-RAN WGTEIs. These werecapturedin RP-191602 (slide 3 and 4 which areactually shown in the Annexat the very end of the document)and think it wo</w:t>
      </w:r>
      <w:r>
        <w:rPr>
          <w:rFonts w:ascii="Times New Roman" w:eastAsia="Times New Roman" w:hAnsi="Times New Roman" w:cs="Times New Roman"/>
          <w:i/>
        </w:rPr>
        <w:t>uld beuseful that theyareat leastpartlycapturedin this summary document. They are:</w:t>
      </w:r>
    </w:p>
    <w:p w:rsidR="00901FDC" w:rsidRDefault="00D84024">
      <w:pPr>
        <w:spacing w:after="281" w:line="258" w:lineRule="auto"/>
        <w:ind w:left="-5" w:right="847" w:hanging="10"/>
      </w:pPr>
      <w:r>
        <w:rPr>
          <w:rFonts w:ascii="Times New Roman" w:eastAsia="Times New Roman" w:hAnsi="Times New Roman" w:cs="Times New Roman"/>
          <w:i/>
        </w:rPr>
        <w:lastRenderedPageBreak/>
        <w:t>”Workon TEI should predominantlybewithin a single WG</w:t>
      </w:r>
    </w:p>
    <w:p w:rsidR="00901FDC" w:rsidRDefault="00D84024">
      <w:pPr>
        <w:spacing w:after="281" w:line="258" w:lineRule="auto"/>
        <w:ind w:left="-5" w:right="847" w:hanging="10"/>
      </w:pPr>
      <w:r>
        <w:rPr>
          <w:rFonts w:ascii="Times New Roman" w:eastAsia="Times New Roman" w:hAnsi="Times New Roman" w:cs="Times New Roman"/>
          <w:i/>
        </w:rPr>
        <w:t>•Cross-WGTEI is stronglydiscouraged</w:t>
      </w:r>
    </w:p>
    <w:p w:rsidR="00901FDC" w:rsidRDefault="00D84024">
      <w:pPr>
        <w:numPr>
          <w:ilvl w:val="0"/>
          <w:numId w:val="1"/>
        </w:numPr>
        <w:spacing w:after="1" w:line="258" w:lineRule="auto"/>
        <w:ind w:right="692" w:hanging="283"/>
      </w:pPr>
      <w:r>
        <w:rPr>
          <w:rFonts w:ascii="Times New Roman" w:eastAsia="Times New Roman" w:hAnsi="Times New Roman" w:cs="Times New Roman"/>
          <w:b/>
          <w:i/>
        </w:rPr>
        <w:t>RAN1/2 TEI proposal with RAN4 impact to core requirements is strongly</w:t>
      </w:r>
    </w:p>
    <w:p w:rsidR="00901FDC" w:rsidRDefault="00D84024">
      <w:pPr>
        <w:spacing w:after="286" w:line="258" w:lineRule="auto"/>
        <w:ind w:left="-5" w:right="692" w:hanging="10"/>
      </w:pPr>
      <w:r>
        <w:rPr>
          <w:rFonts w:ascii="Times New Roman" w:eastAsia="Times New Roman" w:hAnsi="Times New Roman" w:cs="Times New Roman"/>
          <w:b/>
          <w:i/>
        </w:rPr>
        <w:t>discouraged</w:t>
      </w:r>
    </w:p>
    <w:p w:rsidR="00901FDC" w:rsidRDefault="00D84024">
      <w:pPr>
        <w:spacing w:after="24" w:line="526" w:lineRule="auto"/>
        <w:ind w:left="-5" w:right="2946" w:hanging="10"/>
      </w:pPr>
      <w:r>
        <w:rPr>
          <w:rFonts w:ascii="Times New Roman" w:eastAsia="Times New Roman" w:hAnsi="Times New Roman" w:cs="Times New Roman"/>
          <w:i/>
        </w:rPr>
        <w:t>•C</w:t>
      </w:r>
      <w:r>
        <w:rPr>
          <w:rFonts w:ascii="Times New Roman" w:eastAsia="Times New Roman" w:hAnsi="Times New Roman" w:cs="Times New Roman"/>
          <w:i/>
        </w:rPr>
        <w:t>ross-TSGTEI including RAN is very stronglydiscouraged ForcrossWGTEI:</w:t>
      </w:r>
    </w:p>
    <w:p w:rsidR="00901FDC" w:rsidRDefault="00D84024">
      <w:pPr>
        <w:numPr>
          <w:ilvl w:val="0"/>
          <w:numId w:val="1"/>
        </w:numPr>
        <w:spacing w:after="286" w:line="258" w:lineRule="auto"/>
        <w:ind w:right="692" w:hanging="283"/>
      </w:pPr>
      <w:r>
        <w:rPr>
          <w:rFonts w:ascii="Times New Roman" w:eastAsia="Times New Roman" w:hAnsi="Times New Roman" w:cs="Times New Roman"/>
          <w:b/>
          <w:i/>
        </w:rPr>
        <w:t>A single WG makes the yes/no decision on a TEI</w:t>
      </w:r>
    </w:p>
    <w:p w:rsidR="00901FDC" w:rsidRDefault="00D84024">
      <w:pPr>
        <w:spacing w:after="199" w:line="258" w:lineRule="auto"/>
        <w:ind w:left="-5" w:right="692" w:hanging="10"/>
      </w:pPr>
      <w:r>
        <w:rPr>
          <w:rFonts w:ascii="Times New Roman" w:eastAsia="Times New Roman" w:hAnsi="Times New Roman" w:cs="Times New Roman"/>
          <w:b/>
          <w:i/>
        </w:rPr>
        <w:t>o It should be obvious which WG makes the decision - if it is not obvious then the cross WG interaction is too much for a TEI</w:t>
      </w:r>
    </w:p>
    <w:p w:rsidR="00901FDC" w:rsidRDefault="00D84024">
      <w:pPr>
        <w:pStyle w:val="Heading2"/>
      </w:pPr>
      <w:r>
        <w:t>• RAN2 impact of RAN1/4-led TEI shall be limited to RRC signalling of configuration parameters and UE capabilities (no MAC im</w:t>
      </w:r>
    </w:p>
    <w:p w:rsidR="00901FDC" w:rsidRDefault="00D84024">
      <w:pPr>
        <w:spacing w:after="281" w:line="258" w:lineRule="auto"/>
        <w:ind w:left="-5" w:right="847" w:hanging="10"/>
      </w:pPr>
      <w:r>
        <w:rPr>
          <w:rFonts w:ascii="Times New Roman" w:eastAsia="Times New Roman" w:hAnsi="Times New Roman" w:cs="Times New Roman"/>
          <w:i/>
        </w:rPr>
        <w:t>•RAN4 impact of RAN1/2-ledTEI to performancerequirements,i.e., test case(s),canbe evaluated/discussedin performancephase of certai</w:t>
      </w:r>
      <w:r>
        <w:rPr>
          <w:rFonts w:ascii="Times New Roman" w:eastAsia="Times New Roman" w:hAnsi="Times New Roman" w:cs="Times New Roman"/>
          <w:i/>
        </w:rPr>
        <w:t>nrelease,e.g., after March2020 for Rel-16as a package”</w:t>
      </w:r>
    </w:p>
    <w:p w:rsidR="00901FDC" w:rsidRDefault="00D84024">
      <w:pPr>
        <w:spacing w:after="159" w:line="258" w:lineRule="auto"/>
        <w:ind w:left="-5" w:right="847" w:hanging="10"/>
      </w:pPr>
      <w:r>
        <w:rPr>
          <w:rFonts w:ascii="Times New Roman" w:eastAsia="Times New Roman" w:hAnsi="Times New Roman" w:cs="Times New Roman"/>
          <w:i/>
        </w:rPr>
        <w:t>Ihavemadesomeofthebulletsbold. Inmyviewthesearethemostimportantonestobecapturedin thisdocument.</w:t>
      </w:r>
    </w:p>
    <w:p w:rsidR="00901FDC" w:rsidRDefault="00D84024">
      <w:pPr>
        <w:spacing w:after="2" w:line="258" w:lineRule="auto"/>
        <w:ind w:left="1934" w:right="3058" w:hanging="10"/>
        <w:jc w:val="both"/>
      </w:pPr>
      <w:r>
        <w:rPr>
          <w:rFonts w:ascii="Times New Roman" w:eastAsia="Times New Roman" w:hAnsi="Times New Roman" w:cs="Times New Roman"/>
          <w:b/>
        </w:rPr>
        <w:t>Feedback Form 6: Do you agree to capture these bullets (which are already listed in the Annex) in the mai</w:t>
      </w:r>
      <w:r>
        <w:rPr>
          <w:rFonts w:ascii="Times New Roman" w:eastAsia="Times New Roman" w:hAnsi="Times New Roman" w:cs="Times New Roman"/>
          <w:b/>
        </w:rPr>
        <w:t>n body of the document?</w:t>
      </w:r>
    </w:p>
    <w:tbl>
      <w:tblPr>
        <w:tblStyle w:val="TableGrid"/>
        <w:tblW w:w="9630" w:type="dxa"/>
        <w:tblInd w:w="4" w:type="dxa"/>
        <w:tblCellMar>
          <w:top w:w="18" w:type="dxa"/>
          <w:left w:w="64" w:type="dxa"/>
          <w:bottom w:w="0" w:type="dxa"/>
          <w:right w:w="51" w:type="dxa"/>
        </w:tblCellMar>
        <w:tblLook w:val="04A0" w:firstRow="1" w:lastRow="0" w:firstColumn="1" w:lastColumn="0" w:noHBand="0" w:noVBand="1"/>
      </w:tblPr>
      <w:tblGrid>
        <w:gridCol w:w="630"/>
        <w:gridCol w:w="1312"/>
        <w:gridCol w:w="7688"/>
      </w:tblGrid>
      <w:tr w:rsidR="00901FDC">
        <w:trPr>
          <w:trHeight w:val="279"/>
        </w:trPr>
        <w:tc>
          <w:tcPr>
            <w:tcW w:w="631" w:type="dxa"/>
            <w:tcBorders>
              <w:top w:val="single" w:sz="3" w:space="0" w:color="000000"/>
              <w:left w:val="single" w:sz="3" w:space="0" w:color="000000"/>
              <w:bottom w:val="single" w:sz="3" w:space="0" w:color="000000"/>
              <w:right w:val="single" w:sz="3" w:space="0" w:color="000000"/>
            </w:tcBorders>
          </w:tcPr>
          <w:p w:rsidR="00901FDC" w:rsidRDefault="00D84024">
            <w:pPr>
              <w:spacing w:after="0"/>
              <w:jc w:val="both"/>
            </w:pPr>
            <w:r>
              <w:rPr>
                <w:rFonts w:ascii="Times New Roman" w:eastAsia="Times New Roman" w:hAnsi="Times New Roman" w:cs="Times New Roman"/>
                <w:b/>
              </w:rPr>
              <w:t>Item</w:t>
            </w:r>
          </w:p>
        </w:tc>
        <w:tc>
          <w:tcPr>
            <w:tcW w:w="1255" w:type="dxa"/>
            <w:tcBorders>
              <w:top w:val="single" w:sz="3" w:space="0" w:color="000000"/>
              <w:left w:val="single" w:sz="3" w:space="0" w:color="000000"/>
              <w:bottom w:val="single" w:sz="3" w:space="0" w:color="000000"/>
              <w:right w:val="single" w:sz="3" w:space="0" w:color="000000"/>
            </w:tcBorders>
          </w:tcPr>
          <w:p w:rsidR="00901FDC" w:rsidRDefault="00D84024">
            <w:pPr>
              <w:spacing w:after="0"/>
              <w:ind w:left="60"/>
              <w:jc w:val="both"/>
            </w:pPr>
            <w:r>
              <w:rPr>
                <w:rFonts w:ascii="Times New Roman" w:eastAsia="Times New Roman" w:hAnsi="Times New Roman" w:cs="Times New Roman"/>
                <w:b/>
              </w:rPr>
              <w:t>Company</w:t>
            </w:r>
          </w:p>
        </w:tc>
        <w:tc>
          <w:tcPr>
            <w:tcW w:w="7743" w:type="dxa"/>
            <w:tcBorders>
              <w:top w:val="single" w:sz="3" w:space="0" w:color="000000"/>
              <w:left w:val="single" w:sz="3" w:space="0" w:color="000000"/>
              <w:bottom w:val="single" w:sz="3" w:space="0" w:color="000000"/>
              <w:right w:val="single" w:sz="3" w:space="0" w:color="000000"/>
            </w:tcBorders>
          </w:tcPr>
          <w:p w:rsidR="00901FDC" w:rsidRDefault="00D84024">
            <w:pPr>
              <w:spacing w:after="0"/>
              <w:ind w:left="60"/>
            </w:pPr>
            <w:r>
              <w:rPr>
                <w:rFonts w:ascii="Times New Roman" w:eastAsia="Times New Roman" w:hAnsi="Times New Roman" w:cs="Times New Roman"/>
                <w:b/>
              </w:rPr>
              <w:t>Comments</w:t>
            </w:r>
          </w:p>
        </w:tc>
      </w:tr>
      <w:tr w:rsidR="00901FDC">
        <w:trPr>
          <w:trHeight w:val="5157"/>
        </w:trPr>
        <w:tc>
          <w:tcPr>
            <w:tcW w:w="631" w:type="dxa"/>
            <w:tcBorders>
              <w:top w:val="single" w:sz="3" w:space="0" w:color="000000"/>
              <w:left w:val="single" w:sz="3" w:space="0" w:color="000000"/>
              <w:bottom w:val="single" w:sz="3" w:space="0" w:color="000000"/>
              <w:right w:val="single" w:sz="3" w:space="0" w:color="000000"/>
            </w:tcBorders>
          </w:tcPr>
          <w:p w:rsidR="00901FDC" w:rsidRDefault="00D84024">
            <w:pPr>
              <w:spacing w:after="0"/>
              <w:ind w:left="60"/>
            </w:pPr>
            <w:r>
              <w:rPr>
                <w:rFonts w:ascii="Times New Roman" w:eastAsia="Times New Roman" w:hAnsi="Times New Roman" w:cs="Times New Roman"/>
              </w:rPr>
              <w:t>1</w:t>
            </w:r>
          </w:p>
        </w:tc>
        <w:tc>
          <w:tcPr>
            <w:tcW w:w="1255" w:type="dxa"/>
            <w:tcBorders>
              <w:top w:val="single" w:sz="3" w:space="0" w:color="000000"/>
              <w:left w:val="single" w:sz="3" w:space="0" w:color="000000"/>
              <w:bottom w:val="single" w:sz="3" w:space="0" w:color="000000"/>
              <w:right w:val="single" w:sz="3" w:space="0" w:color="000000"/>
            </w:tcBorders>
          </w:tcPr>
          <w:p w:rsidR="00901FDC" w:rsidRDefault="00D84024">
            <w:pPr>
              <w:spacing w:after="0"/>
              <w:ind w:left="60"/>
            </w:pPr>
            <w:r>
              <w:rPr>
                <w:rFonts w:ascii="Times New Roman" w:eastAsia="Times New Roman" w:hAnsi="Times New Roman" w:cs="Times New Roman"/>
              </w:rPr>
              <w:t>ETSI</w:t>
            </w:r>
          </w:p>
        </w:tc>
        <w:tc>
          <w:tcPr>
            <w:tcW w:w="7743" w:type="dxa"/>
            <w:tcBorders>
              <w:top w:val="single" w:sz="3" w:space="0" w:color="000000"/>
              <w:left w:val="single" w:sz="3" w:space="0" w:color="000000"/>
              <w:bottom w:val="single" w:sz="3" w:space="0" w:color="000000"/>
              <w:right w:val="single" w:sz="3" w:space="0" w:color="000000"/>
            </w:tcBorders>
          </w:tcPr>
          <w:p w:rsidR="00901FDC" w:rsidRDefault="00D84024">
            <w:pPr>
              <w:spacing w:after="0"/>
              <w:ind w:left="60" w:right="73"/>
              <w:jc w:val="both"/>
            </w:pPr>
            <w:r>
              <w:rPr>
                <w:rFonts w:ascii="Times New Roman" w:eastAsia="Times New Roman" w:hAnsi="Times New Roman" w:cs="Times New Roman"/>
              </w:rPr>
              <w:t>RP-191602 had no annex. All the listed discouragements are recommendations that can and were ignored and not checked on TSG level. E1.-E4. are in line with the endorsed RP-202867 and included and explained in RP-210224 and will allow such a checking, bette</w:t>
            </w:r>
            <w:r>
              <w:rPr>
                <w:rFonts w:ascii="Times New Roman" w:eastAsia="Times New Roman" w:hAnsi="Times New Roman" w:cs="Times New Roman"/>
              </w:rPr>
              <w:t>r traceability, visibility and consistency of this sort of cross-WG TEI CRs. This does not exclude that we repeat in a revision of RP-210224 some of these guidance statements. However, 2 of them are problematic:</w:t>
            </w:r>
          </w:p>
          <w:p w:rsidR="00901FDC" w:rsidRDefault="00D84024">
            <w:pPr>
              <w:numPr>
                <w:ilvl w:val="0"/>
                <w:numId w:val="4"/>
              </w:numPr>
              <w:spacing w:after="0" w:line="257" w:lineRule="auto"/>
              <w:ind w:right="72"/>
              <w:jc w:val="both"/>
            </w:pPr>
            <w:r>
              <w:rPr>
                <w:rFonts w:ascii="Times New Roman" w:eastAsia="Times New Roman" w:hAnsi="Times New Roman" w:cs="Times New Roman"/>
              </w:rPr>
              <w:t xml:space="preserve">”A single WG makes the yes/no decision on a </w:t>
            </w:r>
            <w:r>
              <w:rPr>
                <w:rFonts w:ascii="Times New Roman" w:eastAsia="Times New Roman" w:hAnsi="Times New Roman" w:cs="Times New Roman"/>
              </w:rPr>
              <w:t>TEI”: Of course each WGdecides about their TEI CRs but if this implies that there is one coordinating WG, then we have to admit that this did not work since introduction of RP191602, neither time-wise nor content-wise.</w:t>
            </w:r>
          </w:p>
          <w:p w:rsidR="00901FDC" w:rsidRDefault="00D84024">
            <w:pPr>
              <w:numPr>
                <w:ilvl w:val="0"/>
                <w:numId w:val="4"/>
              </w:numPr>
              <w:spacing w:after="0"/>
              <w:ind w:right="72"/>
              <w:jc w:val="both"/>
            </w:pPr>
            <w:r>
              <w:rPr>
                <w:rFonts w:ascii="Times New Roman" w:eastAsia="Times New Roman" w:hAnsi="Times New Roman" w:cs="Times New Roman"/>
              </w:rPr>
              <w:t>”RAN4 impact of RAN1/2-led TEI to per</w:t>
            </w:r>
            <w:r>
              <w:rPr>
                <w:rFonts w:ascii="Times New Roman" w:eastAsia="Times New Roman" w:hAnsi="Times New Roman" w:cs="Times New Roman"/>
              </w:rPr>
              <w:t xml:space="preserve">f. requirements can be discussedin perf. phase of the release”: Apart from the fact that there is no real perf. phase, we would have 2 cases: either the RAN1/2 TEI CRs are coming in the perf. phase (then the statement has no meaning) or the RAN1/2 TEI CRs </w:t>
            </w:r>
            <w:r>
              <w:rPr>
                <w:rFonts w:ascii="Times New Roman" w:eastAsia="Times New Roman" w:hAnsi="Times New Roman" w:cs="Times New Roman"/>
              </w:rPr>
              <w:t>are coming before/outside of the perf. phase and then this will break requirement B, the requirement of RP-191602/TR 21.900 (Each TEI shall be fully completed within the same quarter in all affected WGs)</w:t>
            </w:r>
          </w:p>
        </w:tc>
      </w:tr>
      <w:tr w:rsidR="00901FDC">
        <w:trPr>
          <w:trHeight w:val="3260"/>
        </w:trPr>
        <w:tc>
          <w:tcPr>
            <w:tcW w:w="631" w:type="dxa"/>
            <w:tcBorders>
              <w:top w:val="single" w:sz="3" w:space="0" w:color="000000"/>
              <w:left w:val="single" w:sz="3" w:space="0" w:color="000000"/>
              <w:bottom w:val="single" w:sz="3" w:space="0" w:color="000000"/>
              <w:right w:val="single" w:sz="3" w:space="0" w:color="000000"/>
            </w:tcBorders>
          </w:tcPr>
          <w:p w:rsidR="00901FDC" w:rsidRDefault="00D84024">
            <w:pPr>
              <w:spacing w:after="0"/>
              <w:ind w:left="60"/>
            </w:pPr>
            <w:r>
              <w:rPr>
                <w:rFonts w:ascii="Times New Roman" w:eastAsia="Times New Roman" w:hAnsi="Times New Roman" w:cs="Times New Roman"/>
              </w:rPr>
              <w:lastRenderedPageBreak/>
              <w:t>2</w:t>
            </w:r>
          </w:p>
        </w:tc>
        <w:tc>
          <w:tcPr>
            <w:tcW w:w="1255" w:type="dxa"/>
            <w:tcBorders>
              <w:top w:val="single" w:sz="3" w:space="0" w:color="000000"/>
              <w:left w:val="single" w:sz="3" w:space="0" w:color="000000"/>
              <w:bottom w:val="single" w:sz="3" w:space="0" w:color="000000"/>
              <w:right w:val="single" w:sz="3" w:space="0" w:color="000000"/>
            </w:tcBorders>
          </w:tcPr>
          <w:p w:rsidR="00901FDC" w:rsidRDefault="00D84024">
            <w:pPr>
              <w:spacing w:after="0"/>
              <w:ind w:left="60" w:right="73"/>
              <w:jc w:val="both"/>
            </w:pPr>
            <w:r>
              <w:rPr>
                <w:rFonts w:ascii="Times New Roman" w:eastAsia="Times New Roman" w:hAnsi="Times New Roman" w:cs="Times New Roman"/>
              </w:rPr>
              <w:t>Intel Corporation (UK) Ltd</w:t>
            </w:r>
          </w:p>
        </w:tc>
        <w:tc>
          <w:tcPr>
            <w:tcW w:w="7743" w:type="dxa"/>
            <w:tcBorders>
              <w:top w:val="single" w:sz="3" w:space="0" w:color="000000"/>
              <w:left w:val="single" w:sz="3" w:space="0" w:color="000000"/>
              <w:bottom w:val="single" w:sz="3" w:space="0" w:color="000000"/>
              <w:right w:val="single" w:sz="3" w:space="0" w:color="000000"/>
            </w:tcBorders>
          </w:tcPr>
          <w:p w:rsidR="00901FDC" w:rsidRDefault="00D84024">
            <w:pPr>
              <w:spacing w:after="0"/>
              <w:ind w:left="60"/>
            </w:pPr>
            <w:r>
              <w:rPr>
                <w:rFonts w:ascii="Times New Roman" w:eastAsia="Times New Roman" w:hAnsi="Times New Roman" w:cs="Times New Roman"/>
              </w:rPr>
              <w:t>To clarify a few things regarding my previous proposal.</w:t>
            </w:r>
          </w:p>
          <w:p w:rsidR="00901FDC" w:rsidRDefault="00D84024">
            <w:pPr>
              <w:spacing w:after="0" w:line="267" w:lineRule="auto"/>
              <w:ind w:left="60"/>
              <w:jc w:val="both"/>
            </w:pPr>
            <w:r>
              <w:rPr>
                <w:rFonts w:ascii="Times New Roman" w:eastAsia="Times New Roman" w:hAnsi="Times New Roman" w:cs="Times New Roman"/>
              </w:rPr>
              <w:t>1- My reference to annex was not refering to RP-191602 but to RP-210224 - I should have said ’references’ rather than annex.</w:t>
            </w:r>
          </w:p>
          <w:p w:rsidR="00901FDC" w:rsidRDefault="00D84024">
            <w:pPr>
              <w:numPr>
                <w:ilvl w:val="0"/>
                <w:numId w:val="5"/>
              </w:numPr>
              <w:spacing w:after="0" w:line="260" w:lineRule="auto"/>
              <w:ind w:right="73"/>
              <w:jc w:val="both"/>
            </w:pPr>
            <w:r>
              <w:rPr>
                <w:rFonts w:ascii="Times New Roman" w:eastAsia="Times New Roman" w:hAnsi="Times New Roman" w:cs="Times New Roman"/>
              </w:rPr>
              <w:t>- I think it is important that we include these guidance statements, and it</w:t>
            </w:r>
            <w:r>
              <w:rPr>
                <w:rFonts w:ascii="Times New Roman" w:eastAsia="Times New Roman" w:hAnsi="Times New Roman" w:cs="Times New Roman"/>
              </w:rPr>
              <w:t xml:space="preserve"> was those that I put in bold that I felt important to include. I do not see that RP-210224 is just about things that can be checked at TSG level - instead we should be aiming to put in a single place all the information that delegates need to consider whe</w:t>
            </w:r>
            <w:r>
              <w:rPr>
                <w:rFonts w:ascii="Times New Roman" w:eastAsia="Times New Roman" w:hAnsi="Times New Roman" w:cs="Times New Roman"/>
              </w:rPr>
              <w:t>n preparing proposals for small enhancements.</w:t>
            </w:r>
          </w:p>
          <w:p w:rsidR="00901FDC" w:rsidRDefault="00D84024">
            <w:pPr>
              <w:numPr>
                <w:ilvl w:val="0"/>
                <w:numId w:val="5"/>
              </w:numPr>
              <w:spacing w:after="0"/>
              <w:ind w:right="73"/>
              <w:jc w:val="both"/>
            </w:pPr>
            <w:r>
              <w:rPr>
                <w:rFonts w:ascii="Times New Roman" w:eastAsia="Times New Roman" w:hAnsi="Times New Roman" w:cs="Times New Roman"/>
              </w:rPr>
              <w:t>- I’m not sure that I understand the concern from ETSI regarding there being a single WG to make the yes/no decision. I think this is what has been happening for most cases in R16.</w:t>
            </w:r>
          </w:p>
        </w:tc>
      </w:tr>
      <w:tr w:rsidR="00901FDC">
        <w:trPr>
          <w:trHeight w:val="821"/>
        </w:trPr>
        <w:tc>
          <w:tcPr>
            <w:tcW w:w="631" w:type="dxa"/>
            <w:tcBorders>
              <w:top w:val="single" w:sz="3" w:space="0" w:color="000000"/>
              <w:left w:val="single" w:sz="3" w:space="0" w:color="000000"/>
              <w:bottom w:val="single" w:sz="3" w:space="0" w:color="000000"/>
              <w:right w:val="single" w:sz="3" w:space="0" w:color="000000"/>
            </w:tcBorders>
          </w:tcPr>
          <w:p w:rsidR="00901FDC" w:rsidRDefault="00D84024">
            <w:pPr>
              <w:spacing w:after="0"/>
              <w:ind w:left="60"/>
            </w:pPr>
            <w:r>
              <w:rPr>
                <w:rFonts w:ascii="Times New Roman" w:eastAsia="Times New Roman" w:hAnsi="Times New Roman" w:cs="Times New Roman"/>
              </w:rPr>
              <w:t>3</w:t>
            </w:r>
          </w:p>
        </w:tc>
        <w:tc>
          <w:tcPr>
            <w:tcW w:w="1255" w:type="dxa"/>
            <w:tcBorders>
              <w:top w:val="single" w:sz="3" w:space="0" w:color="000000"/>
              <w:left w:val="single" w:sz="3" w:space="0" w:color="000000"/>
              <w:bottom w:val="single" w:sz="3" w:space="0" w:color="000000"/>
              <w:right w:val="single" w:sz="3" w:space="0" w:color="000000"/>
            </w:tcBorders>
          </w:tcPr>
          <w:p w:rsidR="00901FDC" w:rsidRDefault="00D84024">
            <w:pPr>
              <w:spacing w:after="0"/>
              <w:ind w:left="60"/>
            </w:pPr>
            <w:r>
              <w:rPr>
                <w:rFonts w:ascii="Times New Roman" w:eastAsia="Times New Roman" w:hAnsi="Times New Roman" w:cs="Times New Roman"/>
              </w:rPr>
              <w:t>Ericsson</w:t>
            </w:r>
          </w:p>
          <w:p w:rsidR="00901FDC" w:rsidRDefault="00D84024">
            <w:pPr>
              <w:spacing w:after="0"/>
              <w:ind w:left="60"/>
            </w:pPr>
            <w:r>
              <w:rPr>
                <w:rFonts w:ascii="Times New Roman" w:eastAsia="Times New Roman" w:hAnsi="Times New Roman" w:cs="Times New Roman"/>
              </w:rPr>
              <w:t>LM</w:t>
            </w:r>
          </w:p>
        </w:tc>
        <w:tc>
          <w:tcPr>
            <w:tcW w:w="7743" w:type="dxa"/>
            <w:tcBorders>
              <w:top w:val="single" w:sz="3" w:space="0" w:color="000000"/>
              <w:left w:val="single" w:sz="3" w:space="0" w:color="000000"/>
              <w:bottom w:val="single" w:sz="3" w:space="0" w:color="000000"/>
              <w:right w:val="single" w:sz="3" w:space="0" w:color="000000"/>
            </w:tcBorders>
          </w:tcPr>
          <w:p w:rsidR="00901FDC" w:rsidRDefault="00D84024">
            <w:pPr>
              <w:spacing w:after="0"/>
              <w:ind w:left="60"/>
              <w:jc w:val="both"/>
            </w:pPr>
            <w:r>
              <w:rPr>
                <w:rFonts w:ascii="Times New Roman" w:eastAsia="Times New Roman" w:hAnsi="Times New Roman" w:cs="Times New Roman"/>
              </w:rPr>
              <w:t>W r t ”</w:t>
            </w:r>
            <w:r>
              <w:rPr>
                <w:rFonts w:ascii="Times New Roman" w:eastAsia="Times New Roman" w:hAnsi="Times New Roman" w:cs="Times New Roman"/>
                <w:b/>
                <w:i/>
              </w:rPr>
              <w:t>It should be obvious which WG makes the decision</w:t>
            </w:r>
            <w:r>
              <w:rPr>
                <w:rFonts w:ascii="Times New Roman" w:eastAsia="Times New Roman" w:hAnsi="Times New Roman" w:cs="Times New Roman"/>
              </w:rPr>
              <w:t>”, to whom should it be obvious? Not sure WGs always share the same understanding.</w:t>
            </w:r>
          </w:p>
        </w:tc>
      </w:tr>
    </w:tbl>
    <w:p w:rsidR="00901FDC" w:rsidRDefault="00D84024">
      <w:pPr>
        <w:spacing w:after="282" w:line="258" w:lineRule="auto"/>
        <w:ind w:left="10" w:right="3058" w:hanging="10"/>
        <w:jc w:val="both"/>
      </w:pPr>
      <w:r>
        <w:rPr>
          <w:rFonts w:ascii="Times New Roman" w:eastAsia="Times New Roman" w:hAnsi="Times New Roman" w:cs="Times New Roman"/>
          <w:b/>
        </w:rPr>
        <w:t>Requirement E4.</w:t>
      </w:r>
    </w:p>
    <w:p w:rsidR="00901FDC" w:rsidRDefault="00D84024">
      <w:pPr>
        <w:spacing w:after="0" w:line="258" w:lineRule="auto"/>
        <w:ind w:left="-5" w:right="847" w:hanging="10"/>
      </w:pPr>
      <w:r>
        <w:rPr>
          <w:rFonts w:ascii="Times New Roman" w:eastAsia="Times New Roman" w:hAnsi="Times New Roman" w:cs="Times New Roman"/>
          <w:i/>
        </w:rPr>
        <w:t>[Ericsson]W r t the first bullet of sectionE.4 we arewondering if the suggestion is to introduce uniqueTEI identifiers retroactivelyfor TEI16 or this is an artifact froma prolongeddiscussion</w:t>
      </w:r>
    </w:p>
    <w:p w:rsidR="00901FDC" w:rsidRDefault="00D84024">
      <w:pPr>
        <w:spacing w:after="283" w:line="257" w:lineRule="auto"/>
        <w:ind w:left="-5" w:right="1119" w:hanging="10"/>
        <w:jc w:val="both"/>
      </w:pPr>
      <w:r>
        <w:rPr>
          <w:rFonts w:ascii="Times New Roman" w:eastAsia="Times New Roman" w:hAnsi="Times New Roman" w:cs="Times New Roman"/>
          <w:i/>
        </w:rPr>
        <w:t>startingbefore Rel-16was completed? If the ideais to introduceide</w:t>
      </w:r>
      <w:r>
        <w:rPr>
          <w:rFonts w:ascii="Times New Roman" w:eastAsia="Times New Roman" w:hAnsi="Times New Roman" w:cs="Times New Roman"/>
          <w:i/>
        </w:rPr>
        <w:t>ntifiers retroactivelyfor TEI16 whatwouldthismean? WoulditbeforallTEI16oronlybasedonnew(CatF)TEI16CRs? Toour understanding thereshould not benew TEI16 Cat B/C CRs, should there?</w:t>
      </w:r>
    </w:p>
    <w:p w:rsidR="00901FDC" w:rsidRDefault="00D84024">
      <w:pPr>
        <w:spacing w:after="281" w:line="258" w:lineRule="auto"/>
        <w:ind w:left="-5" w:right="847" w:hanging="10"/>
      </w:pPr>
      <w:r>
        <w:rPr>
          <w:rFonts w:ascii="Times New Roman" w:eastAsia="Times New Roman" w:hAnsi="Times New Roman" w:cs="Times New Roman"/>
          <w:i/>
        </w:rPr>
        <w:t>[ZTE]Regardingthe commentfromEricsson, we think we should start the new proces</w:t>
      </w:r>
      <w:r>
        <w:rPr>
          <w:rFonts w:ascii="Times New Roman" w:eastAsia="Times New Roman" w:hAnsi="Times New Roman" w:cs="Times New Roman"/>
          <w:i/>
        </w:rPr>
        <w:t>sonly from Rel-17.</w:t>
      </w:r>
    </w:p>
    <w:p w:rsidR="00901FDC" w:rsidRDefault="00D84024">
      <w:pPr>
        <w:spacing w:after="211" w:line="258" w:lineRule="auto"/>
        <w:ind w:left="-5" w:right="847" w:hanging="10"/>
      </w:pPr>
      <w:r>
        <w:rPr>
          <w:rFonts w:ascii="Times New Roman" w:eastAsia="Times New Roman" w:hAnsi="Times New Roman" w:cs="Times New Roman"/>
          <w:i/>
        </w:rPr>
        <w:t>[Huawei,HiSilicon]Tous those questions fromEricsson needsto beclarified</w:t>
      </w:r>
    </w:p>
    <w:p w:rsidR="00901FDC" w:rsidRDefault="00D84024">
      <w:pPr>
        <w:spacing w:after="2" w:line="258" w:lineRule="auto"/>
        <w:ind w:left="1934" w:right="3058" w:hanging="10"/>
        <w:jc w:val="both"/>
      </w:pPr>
      <w:r>
        <w:rPr>
          <w:rFonts w:ascii="Times New Roman" w:eastAsia="Times New Roman" w:hAnsi="Times New Roman" w:cs="Times New Roman"/>
          <w:b/>
        </w:rPr>
        <w:t>Feedback Form 7: Can MCC and/or someone else clarify this? Does this start from Rel-17 or Rel-16?</w:t>
      </w:r>
    </w:p>
    <w:tbl>
      <w:tblPr>
        <w:tblStyle w:val="TableGrid"/>
        <w:tblW w:w="9630" w:type="dxa"/>
        <w:tblInd w:w="4" w:type="dxa"/>
        <w:tblCellMar>
          <w:top w:w="18" w:type="dxa"/>
          <w:left w:w="64" w:type="dxa"/>
          <w:bottom w:w="0" w:type="dxa"/>
          <w:right w:w="51" w:type="dxa"/>
        </w:tblCellMar>
        <w:tblLook w:val="04A0" w:firstRow="1" w:lastRow="0" w:firstColumn="1" w:lastColumn="0" w:noHBand="0" w:noVBand="1"/>
      </w:tblPr>
      <w:tblGrid>
        <w:gridCol w:w="630"/>
        <w:gridCol w:w="1312"/>
        <w:gridCol w:w="7688"/>
      </w:tblGrid>
      <w:tr w:rsidR="00901FDC">
        <w:trPr>
          <w:trHeight w:val="279"/>
        </w:trPr>
        <w:tc>
          <w:tcPr>
            <w:tcW w:w="631" w:type="dxa"/>
            <w:tcBorders>
              <w:top w:val="single" w:sz="3" w:space="0" w:color="000000"/>
              <w:left w:val="single" w:sz="3" w:space="0" w:color="000000"/>
              <w:bottom w:val="single" w:sz="3" w:space="0" w:color="000000"/>
              <w:right w:val="single" w:sz="3" w:space="0" w:color="000000"/>
            </w:tcBorders>
          </w:tcPr>
          <w:p w:rsidR="00901FDC" w:rsidRDefault="00D84024">
            <w:pPr>
              <w:spacing w:after="0"/>
              <w:jc w:val="both"/>
            </w:pPr>
            <w:r>
              <w:rPr>
                <w:rFonts w:ascii="Times New Roman" w:eastAsia="Times New Roman" w:hAnsi="Times New Roman" w:cs="Times New Roman"/>
                <w:b/>
              </w:rPr>
              <w:t>Item</w:t>
            </w:r>
          </w:p>
        </w:tc>
        <w:tc>
          <w:tcPr>
            <w:tcW w:w="1255" w:type="dxa"/>
            <w:tcBorders>
              <w:top w:val="single" w:sz="3" w:space="0" w:color="000000"/>
              <w:left w:val="single" w:sz="3" w:space="0" w:color="000000"/>
              <w:bottom w:val="single" w:sz="3" w:space="0" w:color="000000"/>
              <w:right w:val="single" w:sz="3" w:space="0" w:color="000000"/>
            </w:tcBorders>
          </w:tcPr>
          <w:p w:rsidR="00901FDC" w:rsidRDefault="00D84024">
            <w:pPr>
              <w:spacing w:after="0"/>
              <w:ind w:left="60"/>
              <w:jc w:val="both"/>
            </w:pPr>
            <w:r>
              <w:rPr>
                <w:rFonts w:ascii="Times New Roman" w:eastAsia="Times New Roman" w:hAnsi="Times New Roman" w:cs="Times New Roman"/>
                <w:b/>
              </w:rPr>
              <w:t>Company</w:t>
            </w:r>
          </w:p>
        </w:tc>
        <w:tc>
          <w:tcPr>
            <w:tcW w:w="7743" w:type="dxa"/>
            <w:tcBorders>
              <w:top w:val="single" w:sz="3" w:space="0" w:color="000000"/>
              <w:left w:val="single" w:sz="3" w:space="0" w:color="000000"/>
              <w:bottom w:val="single" w:sz="3" w:space="0" w:color="000000"/>
              <w:right w:val="single" w:sz="3" w:space="0" w:color="000000"/>
            </w:tcBorders>
          </w:tcPr>
          <w:p w:rsidR="00901FDC" w:rsidRDefault="00D84024">
            <w:pPr>
              <w:spacing w:after="0"/>
              <w:ind w:left="60"/>
            </w:pPr>
            <w:r>
              <w:rPr>
                <w:rFonts w:ascii="Times New Roman" w:eastAsia="Times New Roman" w:hAnsi="Times New Roman" w:cs="Times New Roman"/>
                <w:b/>
              </w:rPr>
              <w:t>Comments</w:t>
            </w:r>
          </w:p>
        </w:tc>
      </w:tr>
      <w:tr w:rsidR="00901FDC">
        <w:trPr>
          <w:trHeight w:val="1905"/>
        </w:trPr>
        <w:tc>
          <w:tcPr>
            <w:tcW w:w="631" w:type="dxa"/>
            <w:tcBorders>
              <w:top w:val="single" w:sz="3" w:space="0" w:color="000000"/>
              <w:left w:val="single" w:sz="3" w:space="0" w:color="000000"/>
              <w:bottom w:val="single" w:sz="3" w:space="0" w:color="000000"/>
              <w:right w:val="single" w:sz="3" w:space="0" w:color="000000"/>
            </w:tcBorders>
          </w:tcPr>
          <w:p w:rsidR="00901FDC" w:rsidRDefault="00D84024">
            <w:pPr>
              <w:spacing w:after="0"/>
              <w:ind w:left="60"/>
            </w:pPr>
            <w:r>
              <w:rPr>
                <w:rFonts w:ascii="Times New Roman" w:eastAsia="Times New Roman" w:hAnsi="Times New Roman" w:cs="Times New Roman"/>
              </w:rPr>
              <w:t>1</w:t>
            </w:r>
          </w:p>
        </w:tc>
        <w:tc>
          <w:tcPr>
            <w:tcW w:w="1255" w:type="dxa"/>
            <w:tcBorders>
              <w:top w:val="single" w:sz="3" w:space="0" w:color="000000"/>
              <w:left w:val="single" w:sz="3" w:space="0" w:color="000000"/>
              <w:bottom w:val="single" w:sz="3" w:space="0" w:color="000000"/>
              <w:right w:val="single" w:sz="3" w:space="0" w:color="000000"/>
            </w:tcBorders>
          </w:tcPr>
          <w:p w:rsidR="00901FDC" w:rsidRDefault="00D84024">
            <w:pPr>
              <w:spacing w:after="0"/>
              <w:ind w:left="60"/>
            </w:pPr>
            <w:r>
              <w:rPr>
                <w:rFonts w:ascii="Times New Roman" w:eastAsia="Times New Roman" w:hAnsi="Times New Roman" w:cs="Times New Roman"/>
              </w:rPr>
              <w:t>ETSI</w:t>
            </w:r>
          </w:p>
        </w:tc>
        <w:tc>
          <w:tcPr>
            <w:tcW w:w="7743" w:type="dxa"/>
            <w:tcBorders>
              <w:top w:val="single" w:sz="3" w:space="0" w:color="000000"/>
              <w:left w:val="single" w:sz="3" w:space="0" w:color="000000"/>
              <w:bottom w:val="single" w:sz="3" w:space="0" w:color="000000"/>
              <w:right w:val="single" w:sz="3" w:space="0" w:color="000000"/>
            </w:tcBorders>
          </w:tcPr>
          <w:p w:rsidR="00901FDC" w:rsidRDefault="00D84024">
            <w:pPr>
              <w:spacing w:after="0" w:line="257" w:lineRule="auto"/>
              <w:ind w:left="60" w:right="73"/>
              <w:jc w:val="both"/>
            </w:pPr>
            <w:r>
              <w:rPr>
                <w:rFonts w:ascii="Times New Roman" w:eastAsia="Times New Roman" w:hAnsi="Times New Roman" w:cs="Times New Roman"/>
              </w:rPr>
              <w:t>RP-202867 clarified that ”unique identifiers are not added retroactively”. This is also confirmed under E2. But yes, the text under E4. should be rephrased to start with REL-17 (REL-16 is frozen and TR 21.900 forbids cat.B/C CRs to frozen releases).</w:t>
            </w:r>
          </w:p>
          <w:p w:rsidR="00901FDC" w:rsidRDefault="00D84024">
            <w:pPr>
              <w:spacing w:after="0"/>
              <w:ind w:left="60"/>
              <w:jc w:val="both"/>
            </w:pPr>
            <w:r>
              <w:rPr>
                <w:rFonts w:ascii="Times New Roman" w:eastAsia="Times New Roman" w:hAnsi="Times New Roman" w:cs="Times New Roman"/>
              </w:rPr>
              <w:t>Trying</w:t>
            </w:r>
            <w:r>
              <w:rPr>
                <w:rFonts w:ascii="Times New Roman" w:eastAsia="Times New Roman" w:hAnsi="Times New Roman" w:cs="Times New Roman"/>
              </w:rPr>
              <w:t xml:space="preserve"> to address all feedback comments a revised_RP-210224</w:t>
            </w:r>
            <w:r>
              <w:rPr>
                <w:rFonts w:ascii="Times New Roman" w:eastAsia="Times New Roman" w:hAnsi="Times New Roman" w:cs="Times New Roman"/>
                <w:i/>
              </w:rPr>
              <w:t>_</w:t>
            </w:r>
            <w:r>
              <w:rPr>
                <w:rFonts w:ascii="Times New Roman" w:eastAsia="Times New Roman" w:hAnsi="Times New Roman" w:cs="Times New Roman"/>
              </w:rPr>
              <w:t>v01_MCC.zip is provided in the Inbox/Drafts folder for this email discussion.</w:t>
            </w:r>
          </w:p>
        </w:tc>
      </w:tr>
      <w:tr w:rsidR="00901FDC">
        <w:trPr>
          <w:trHeight w:val="821"/>
        </w:trPr>
        <w:tc>
          <w:tcPr>
            <w:tcW w:w="631" w:type="dxa"/>
            <w:tcBorders>
              <w:top w:val="single" w:sz="3" w:space="0" w:color="000000"/>
              <w:left w:val="single" w:sz="3" w:space="0" w:color="000000"/>
              <w:bottom w:val="single" w:sz="3" w:space="0" w:color="000000"/>
              <w:right w:val="single" w:sz="3" w:space="0" w:color="000000"/>
            </w:tcBorders>
          </w:tcPr>
          <w:p w:rsidR="00901FDC" w:rsidRDefault="00D84024">
            <w:pPr>
              <w:spacing w:after="0"/>
              <w:ind w:left="60"/>
            </w:pPr>
            <w:r>
              <w:rPr>
                <w:rFonts w:ascii="Times New Roman" w:eastAsia="Times New Roman" w:hAnsi="Times New Roman" w:cs="Times New Roman"/>
              </w:rPr>
              <w:t>2</w:t>
            </w:r>
          </w:p>
        </w:tc>
        <w:tc>
          <w:tcPr>
            <w:tcW w:w="1255" w:type="dxa"/>
            <w:tcBorders>
              <w:top w:val="single" w:sz="3" w:space="0" w:color="000000"/>
              <w:left w:val="single" w:sz="3" w:space="0" w:color="000000"/>
              <w:bottom w:val="single" w:sz="3" w:space="0" w:color="000000"/>
              <w:right w:val="single" w:sz="3" w:space="0" w:color="000000"/>
            </w:tcBorders>
          </w:tcPr>
          <w:p w:rsidR="00901FDC" w:rsidRDefault="00D84024">
            <w:pPr>
              <w:spacing w:after="0"/>
              <w:ind w:left="60" w:right="73"/>
              <w:jc w:val="both"/>
            </w:pPr>
            <w:r>
              <w:rPr>
                <w:rFonts w:ascii="Times New Roman" w:eastAsia="Times New Roman" w:hAnsi="Times New Roman" w:cs="Times New Roman"/>
              </w:rPr>
              <w:t>Intel Corporation (UK) Ltd</w:t>
            </w:r>
          </w:p>
        </w:tc>
        <w:tc>
          <w:tcPr>
            <w:tcW w:w="7743" w:type="dxa"/>
            <w:tcBorders>
              <w:top w:val="single" w:sz="3" w:space="0" w:color="000000"/>
              <w:left w:val="single" w:sz="3" w:space="0" w:color="000000"/>
              <w:bottom w:val="single" w:sz="3" w:space="0" w:color="000000"/>
              <w:right w:val="single" w:sz="3" w:space="0" w:color="000000"/>
            </w:tcBorders>
          </w:tcPr>
          <w:p w:rsidR="00901FDC" w:rsidRDefault="00D84024">
            <w:pPr>
              <w:spacing w:after="0"/>
              <w:ind w:left="60"/>
            </w:pPr>
            <w:r>
              <w:rPr>
                <w:rFonts w:ascii="Times New Roman" w:eastAsia="Times New Roman" w:hAnsi="Times New Roman" w:cs="Times New Roman"/>
              </w:rPr>
              <w:t>I think this process should start from Rel-17</w:t>
            </w:r>
          </w:p>
        </w:tc>
      </w:tr>
    </w:tbl>
    <w:p w:rsidR="00901FDC" w:rsidRDefault="00D84024">
      <w:pPr>
        <w:spacing w:after="112"/>
      </w:pPr>
      <w:r>
        <w:rPr>
          <w:noProof/>
        </w:rPr>
        <mc:AlternateContent>
          <mc:Choice Requires="wpg">
            <w:drawing>
              <wp:inline distT="0" distB="0" distL="0" distR="0">
                <wp:extent cx="6120003" cy="12653"/>
                <wp:effectExtent l="0" t="0" r="0" b="0"/>
                <wp:docPr id="10796" name="Group 10796"/>
                <wp:cNvGraphicFramePr/>
                <a:graphic xmlns:a="http://schemas.openxmlformats.org/drawingml/2006/main">
                  <a:graphicData uri="http://schemas.microsoft.com/office/word/2010/wordprocessingGroup">
                    <wpg:wgp>
                      <wpg:cNvGrpSpPr/>
                      <wpg:grpSpPr>
                        <a:xfrm>
                          <a:off x="0" y="0"/>
                          <a:ext cx="6120003" cy="12653"/>
                          <a:chOff x="0" y="0"/>
                          <a:chExt cx="6120003" cy="12653"/>
                        </a:xfrm>
                      </wpg:grpSpPr>
                      <wps:wsp>
                        <wps:cNvPr id="688" name="Shape 688"/>
                        <wps:cNvSpPr/>
                        <wps:spPr>
                          <a:xfrm>
                            <a:off x="0" y="0"/>
                            <a:ext cx="6120003" cy="0"/>
                          </a:xfrm>
                          <a:custGeom>
                            <a:avLst/>
                            <a:gdLst/>
                            <a:ahLst/>
                            <a:cxnLst/>
                            <a:rect l="0" t="0" r="0" b="0"/>
                            <a:pathLst>
                              <a:path w="6120003">
                                <a:moveTo>
                                  <a:pt x="0" y="0"/>
                                </a:moveTo>
                                <a:lnTo>
                                  <a:pt x="6120003" y="0"/>
                                </a:lnTo>
                              </a:path>
                            </a:pathLst>
                          </a:custGeom>
                          <a:ln w="12653" cap="flat">
                            <a:miter lim="127000"/>
                          </a:ln>
                        </wps:spPr>
                        <wps:style>
                          <a:lnRef idx="1">
                            <a:srgbClr val="000000"/>
                          </a:lnRef>
                          <a:fillRef idx="0">
                            <a:srgbClr val="000000">
                              <a:alpha val="0"/>
                            </a:srgbClr>
                          </a:fillRef>
                          <a:effectRef idx="0">
                            <a:scrgbClr r="0" g="0" b="0"/>
                          </a:effectRef>
                          <a:fontRef idx="none"/>
                        </wps:style>
                        <wps:bodyPr/>
                      </wps:wsp>
                    </wpg:wgp>
                  </a:graphicData>
                </a:graphic>
              </wp:inline>
            </w:drawing>
          </mc:Choice>
          <mc:Fallback xmlns:a="http://schemas.openxmlformats.org/drawingml/2006/main">
            <w:pict>
              <v:group id="Group 10796" style="width:481.89pt;height:0.9963pt;mso-position-horizontal-relative:char;mso-position-vertical-relative:line" coordsize="61200,126">
                <v:shape id="Shape 688" style="position:absolute;width:61200;height:0;left:0;top:0;" coordsize="6120003,0" path="m0,0l6120003,0">
                  <v:stroke weight="0.9963pt" endcap="flat" joinstyle="miter" miterlimit="10" on="true" color="#000000"/>
                  <v:fill on="false" color="#000000" opacity="0"/>
                </v:shape>
              </v:group>
            </w:pict>
          </mc:Fallback>
        </mc:AlternateContent>
      </w:r>
    </w:p>
    <w:p w:rsidR="00901FDC" w:rsidRDefault="00D84024">
      <w:pPr>
        <w:pStyle w:val="Heading1"/>
        <w:ind w:left="1118" w:hanging="1133"/>
      </w:pPr>
      <w:r>
        <w:t>Questions Intermediate round Part 2</w:t>
      </w:r>
    </w:p>
    <w:p w:rsidR="00901FDC" w:rsidRDefault="00D84024">
      <w:pPr>
        <w:spacing w:after="213" w:line="325" w:lineRule="auto"/>
        <w:ind w:left="-5" w:right="1116" w:hanging="10"/>
      </w:pPr>
      <w:r>
        <w:rPr>
          <w:rFonts w:ascii="Times New Roman" w:eastAsia="Times New Roman" w:hAnsi="Times New Roman" w:cs="Times New Roman"/>
        </w:rPr>
        <w:t xml:space="preserve">Many issues brought up in the Intermediate round (”Part 1”) were resolved, with only the issue of ”single WG responsible” not resolved. However, in further offline discussions, MCC agreed after all that the requirements can be separately listed for better </w:t>
      </w:r>
      <w:r>
        <w:rPr>
          <w:rFonts w:ascii="Times New Roman" w:eastAsia="Times New Roman" w:hAnsi="Times New Roman" w:cs="Times New Roman"/>
        </w:rPr>
        <w:t xml:space="preserve">readability, and it became clear that there is no agreement on when the procedures will be started (from Rel-17 TEI, or after RAN#91e?) </w:t>
      </w:r>
      <w:r>
        <w:rPr>
          <w:rFonts w:ascii="Times New Roman" w:eastAsia="Times New Roman" w:hAnsi="Times New Roman" w:cs="Times New Roman"/>
          <w:b/>
        </w:rPr>
        <w:t>General</w:t>
      </w:r>
    </w:p>
    <w:p w:rsidR="00901FDC" w:rsidRDefault="00D84024">
      <w:pPr>
        <w:spacing w:after="281" w:line="258" w:lineRule="auto"/>
        <w:ind w:left="-5" w:right="847" w:hanging="10"/>
      </w:pPr>
      <w:r>
        <w:rPr>
          <w:rFonts w:ascii="Times New Roman" w:eastAsia="Times New Roman" w:hAnsi="Times New Roman" w:cs="Times New Roman"/>
          <w:i/>
        </w:rPr>
        <w:lastRenderedPageBreak/>
        <w:t xml:space="preserve">[Intel]This is a long documentand, whether we like it or not, the realityis that most delegateswill readat most </w:t>
      </w:r>
      <w:r>
        <w:rPr>
          <w:rFonts w:ascii="Times New Roman" w:eastAsia="Times New Roman" w:hAnsi="Times New Roman" w:cs="Times New Roman"/>
          <w:i/>
        </w:rPr>
        <w:t>the boldrequirements- some won’teven readthat much. The motivation behindmy proposalis that putting them in one placewas to maximise the chancethat delegatesat leastreadall theboldrequirements.</w:t>
      </w:r>
    </w:p>
    <w:p w:rsidR="00901FDC" w:rsidRDefault="00D84024">
      <w:pPr>
        <w:spacing w:after="281" w:line="258" w:lineRule="auto"/>
        <w:ind w:left="-5" w:right="847" w:hanging="10"/>
      </w:pPr>
      <w:r>
        <w:rPr>
          <w:rFonts w:ascii="Times New Roman" w:eastAsia="Times New Roman" w:hAnsi="Times New Roman" w:cs="Times New Roman"/>
          <w:i/>
        </w:rPr>
        <w:t>[MCCinofflinediscussion]Noproblemtoaddaseparateannexjustcollec</w:t>
      </w:r>
      <w:r>
        <w:rPr>
          <w:rFonts w:ascii="Times New Roman" w:eastAsia="Times New Roman" w:hAnsi="Times New Roman" w:cs="Times New Roman"/>
          <w:i/>
        </w:rPr>
        <w:t>tingallrequirements.Ijust wantedtoavoidthatpeoplegotlostwhentheyhavetojumpbackandforthtofindtheexplanationfor theconsideredrequirement.</w:t>
      </w:r>
    </w:p>
    <w:p w:rsidR="00901FDC" w:rsidRDefault="00D84024">
      <w:pPr>
        <w:spacing w:after="283" w:line="258" w:lineRule="auto"/>
        <w:ind w:left="-5" w:right="1116" w:hanging="10"/>
      </w:pPr>
      <w:r>
        <w:rPr>
          <w:rFonts w:ascii="Times New Roman" w:eastAsia="Times New Roman" w:hAnsi="Times New Roman" w:cs="Times New Roman"/>
        </w:rPr>
        <w:t>[Moderator] Since I originally proposed to accept Intel’s proposal, MCC now accepts it, and there were no other comments on this in the previous round of discussion, we can consider this accepted. Whether this list of requirements is in the beginning of th</w:t>
      </w:r>
      <w:r>
        <w:rPr>
          <w:rFonts w:ascii="Times New Roman" w:eastAsia="Times New Roman" w:hAnsi="Times New Roman" w:cs="Times New Roman"/>
        </w:rPr>
        <w:t>e document as preferred by Intel or in an Annex can in my view be left to MCC - as long as such a list is provided. So, no feedback form is needed for this issue, I’m only highlighting it because the conclusion is different from what I wrote in RP-210808.</w:t>
      </w:r>
    </w:p>
    <w:p w:rsidR="00901FDC" w:rsidRDefault="00D84024">
      <w:pPr>
        <w:spacing w:after="282" w:line="258" w:lineRule="auto"/>
        <w:ind w:left="10" w:right="3058" w:hanging="10"/>
        <w:jc w:val="both"/>
      </w:pPr>
      <w:r>
        <w:rPr>
          <w:rFonts w:ascii="Times New Roman" w:eastAsia="Times New Roman" w:hAnsi="Times New Roman" w:cs="Times New Roman"/>
          <w:b/>
        </w:rPr>
        <w:t>Requirements E (E1., E2., E3., E4)</w:t>
      </w:r>
    </w:p>
    <w:p w:rsidR="00901FDC" w:rsidRDefault="00D84024">
      <w:pPr>
        <w:spacing w:after="283" w:line="258" w:lineRule="auto"/>
        <w:ind w:left="-5" w:right="1116" w:hanging="10"/>
      </w:pPr>
      <w:r>
        <w:rPr>
          <w:rFonts w:ascii="Times New Roman" w:eastAsia="Times New Roman" w:hAnsi="Times New Roman" w:cs="Times New Roman"/>
        </w:rPr>
        <w:t>Originally, Ericsson brought up the question whether requirement E4. would apply from Rel-16 or Rel-17. Almost all companies have expressed a preference for Rel-17. However, MCC brought up the following consideration in o</w:t>
      </w:r>
      <w:r>
        <w:rPr>
          <w:rFonts w:ascii="Times New Roman" w:eastAsia="Times New Roman" w:hAnsi="Times New Roman" w:cs="Times New Roman"/>
        </w:rPr>
        <w:t>ffline discussion on this topic.</w:t>
      </w:r>
    </w:p>
    <w:p w:rsidR="00901FDC" w:rsidRDefault="00D84024">
      <w:pPr>
        <w:spacing w:after="281" w:line="258" w:lineRule="auto"/>
        <w:ind w:left="-5" w:right="847" w:hanging="10"/>
      </w:pPr>
      <w:r>
        <w:rPr>
          <w:rFonts w:ascii="Times New Roman" w:eastAsia="Times New Roman" w:hAnsi="Times New Roman" w:cs="Times New Roman"/>
          <w:i/>
        </w:rPr>
        <w:t>[MCCin offline discussion] Wehave to distinguish 2 things:</w:t>
      </w:r>
    </w:p>
    <w:p w:rsidR="00901FDC" w:rsidRDefault="00D84024">
      <w:pPr>
        <w:numPr>
          <w:ilvl w:val="0"/>
          <w:numId w:val="2"/>
        </w:numPr>
        <w:spacing w:after="281" w:line="258" w:lineRule="auto"/>
        <w:ind w:right="847" w:hanging="10"/>
      </w:pPr>
      <w:r>
        <w:rPr>
          <w:rFonts w:ascii="Times New Roman" w:eastAsia="Times New Roman" w:hAnsi="Times New Roman" w:cs="Times New Roman"/>
          <w:i/>
        </w:rPr>
        <w:t>E.4: The trackingof cat.B/CTEI featuresby MCC in a REL-list. HereI fully agreethat havinganextraREL-16 list with 1, 2 or 3 featuresonly is not really a list of grea</w:t>
      </w:r>
      <w:r>
        <w:rPr>
          <w:rFonts w:ascii="Times New Roman" w:eastAsia="Times New Roman" w:hAnsi="Times New Roman" w:cs="Times New Roman"/>
          <w:i/>
        </w:rPr>
        <w:t>tuse.</w:t>
      </w:r>
    </w:p>
    <w:p w:rsidR="00901FDC" w:rsidRDefault="00D84024">
      <w:pPr>
        <w:numPr>
          <w:ilvl w:val="0"/>
          <w:numId w:val="2"/>
        </w:numPr>
        <w:spacing w:after="281" w:line="258" w:lineRule="auto"/>
        <w:ind w:right="847" w:hanging="10"/>
      </w:pPr>
      <w:r>
        <w:rPr>
          <w:rFonts w:ascii="Times New Roman" w:eastAsia="Times New Roman" w:hAnsi="Times New Roman" w:cs="Times New Roman"/>
          <w:i/>
        </w:rPr>
        <w:t>E.1/E.2/E.3 Alsofor a REL-16 cat.B/CTEI CR set it will bevery useful (if not even moreusefulthenforaREL-17CRset)todothissortoftrackingstoseewhetherRANgotacompleteCR setor not.</w:t>
      </w:r>
    </w:p>
    <w:p w:rsidR="00901FDC" w:rsidRDefault="00D84024">
      <w:pPr>
        <w:spacing w:after="281" w:line="258" w:lineRule="auto"/>
        <w:ind w:left="-5" w:right="847" w:hanging="10"/>
      </w:pPr>
      <w:r>
        <w:rPr>
          <w:rFonts w:ascii="Times New Roman" w:eastAsia="Times New Roman" w:hAnsi="Times New Roman" w:cs="Times New Roman"/>
          <w:i/>
        </w:rPr>
        <w:t>Thesecondpoint is the main reasonfor this whole activity.The first pointis</w:t>
      </w:r>
      <w:r>
        <w:rPr>
          <w:rFonts w:ascii="Times New Roman" w:eastAsia="Times New Roman" w:hAnsi="Times New Roman" w:cs="Times New Roman"/>
          <w:i/>
        </w:rPr>
        <w:t xml:space="preserve"> a positiveside effectof thesecondand only works if the secondpointis in place.</w:t>
      </w:r>
    </w:p>
    <w:p w:rsidR="00901FDC" w:rsidRDefault="00D84024">
      <w:pPr>
        <w:spacing w:after="281" w:line="258" w:lineRule="auto"/>
        <w:ind w:left="-5" w:right="847" w:hanging="10"/>
      </w:pPr>
      <w:r>
        <w:rPr>
          <w:rFonts w:ascii="Times New Roman" w:eastAsia="Times New Roman" w:hAnsi="Times New Roman" w:cs="Times New Roman"/>
          <w:i/>
        </w:rPr>
        <w:t xml:space="preserve"> Thebigger problemthat I seeis: If we write into the documentthat we only do this activity for REL-17andbeyond,peoplecanstillcomein3years,doaREL-16cat.B/CTEICRsetandsay”this wa</w:t>
      </w:r>
      <w:r>
        <w:rPr>
          <w:rFonts w:ascii="Times New Roman" w:eastAsia="Times New Roman" w:hAnsi="Times New Roman" w:cs="Times New Roman"/>
          <w:i/>
        </w:rPr>
        <w:t>sexcluded fromthis TEI trackingactivity as we only start fromREL-17”. This will not achieve thesecondpointabove.</w:t>
      </w:r>
    </w:p>
    <w:p w:rsidR="00901FDC" w:rsidRDefault="00D84024">
      <w:pPr>
        <w:spacing w:after="283" w:line="258" w:lineRule="auto"/>
        <w:ind w:left="-5" w:right="1116" w:hanging="10"/>
      </w:pPr>
      <w:r>
        <w:rPr>
          <w:rFonts w:ascii="Times New Roman" w:eastAsia="Times New Roman" w:hAnsi="Times New Roman" w:cs="Times New Roman"/>
        </w:rPr>
        <w:t>[Moderator] In short, MCC prefers that we start applying the procedures to any Cat.B/C TEI CR, regardless of release, after the current plenary</w:t>
      </w:r>
      <w:r>
        <w:rPr>
          <w:rFonts w:ascii="Times New Roman" w:eastAsia="Times New Roman" w:hAnsi="Times New Roman" w:cs="Times New Roman"/>
        </w:rPr>
        <w:t xml:space="preserve"> because it is beneficial for E1., E2. and E3. Requirement E4. is not the reason to do this, but limiting to TEI17 and later releases would not be helpful for E1., E2. and E3.</w:t>
      </w:r>
    </w:p>
    <w:p w:rsidR="00901FDC" w:rsidRDefault="00D84024">
      <w:pPr>
        <w:spacing w:after="283" w:line="258" w:lineRule="auto"/>
        <w:ind w:left="-5" w:right="1116" w:hanging="10"/>
      </w:pPr>
      <w:r>
        <w:rPr>
          <w:rFonts w:ascii="Times New Roman" w:eastAsia="Times New Roman" w:hAnsi="Times New Roman" w:cs="Times New Roman"/>
        </w:rPr>
        <w:t>Note 1: It has been clarified before that this does NOT mean a retroactive appli</w:t>
      </w:r>
      <w:r>
        <w:rPr>
          <w:rFonts w:ascii="Times New Roman" w:eastAsia="Times New Roman" w:hAnsi="Times New Roman" w:cs="Times New Roman"/>
        </w:rPr>
        <w:t>cation to earlier TEI CRs. It only applies to new Cat.B/C TEI CRs submitted to RAN plenary after RAN#91e.</w:t>
      </w:r>
    </w:p>
    <w:p w:rsidR="00901FDC" w:rsidRDefault="00D84024">
      <w:pPr>
        <w:spacing w:after="283" w:line="258" w:lineRule="auto"/>
        <w:ind w:left="-5" w:right="1116" w:hanging="10"/>
      </w:pPr>
      <w:r>
        <w:rPr>
          <w:rFonts w:ascii="Times New Roman" w:eastAsia="Times New Roman" w:hAnsi="Times New Roman" w:cs="Times New Roman"/>
        </w:rPr>
        <w:t xml:space="preserve">Note 2: The number of TEI Cat. B/C CRs for Rel-16 or earlier should be extremely small because in principle they are not allowed. There are only some </w:t>
      </w:r>
      <w:r>
        <w:rPr>
          <w:rFonts w:ascii="Times New Roman" w:eastAsia="Times New Roman" w:hAnsi="Times New Roman" w:cs="Times New Roman"/>
        </w:rPr>
        <w:t>very specific exceptions when TEI Cat.B/C CRs to frozen releases are allowed, and we can assume that such CRs will be rare.</w:t>
      </w:r>
    </w:p>
    <w:p w:rsidR="00901FDC" w:rsidRDefault="00D84024">
      <w:pPr>
        <w:spacing w:after="202" w:line="258" w:lineRule="auto"/>
        <w:ind w:left="-5" w:right="1116" w:hanging="10"/>
      </w:pPr>
      <w:r>
        <w:rPr>
          <w:rFonts w:ascii="Times New Roman" w:eastAsia="Times New Roman" w:hAnsi="Times New Roman" w:cs="Times New Roman"/>
        </w:rPr>
        <w:t>So, with this explanation from MCC, can we adopt the procedures starting after this plenary, regardless of release? Any objection?</w:t>
      </w:r>
    </w:p>
    <w:p w:rsidR="00901FDC" w:rsidRDefault="00D84024">
      <w:pPr>
        <w:spacing w:after="2" w:line="258" w:lineRule="auto"/>
        <w:ind w:left="1934" w:right="3058" w:hanging="10"/>
        <w:jc w:val="both"/>
      </w:pPr>
      <w:r>
        <w:rPr>
          <w:rFonts w:ascii="Times New Roman" w:eastAsia="Times New Roman" w:hAnsi="Times New Roman" w:cs="Times New Roman"/>
          <w:b/>
        </w:rPr>
        <w:t>Feedback Form 8: Do you object to applying the TEI procedures starting after RAN#91e, for all new Cat.B/C TEI CRs , independent of release?</w:t>
      </w:r>
    </w:p>
    <w:p w:rsidR="00901FDC" w:rsidRDefault="00D84024">
      <w:pPr>
        <w:spacing w:after="2" w:line="258" w:lineRule="auto"/>
        <w:ind w:left="1934" w:right="3058" w:hanging="10"/>
        <w:jc w:val="both"/>
      </w:pPr>
      <w:r>
        <w:rPr>
          <w:rFonts w:ascii="Times New Roman" w:eastAsia="Times New Roman" w:hAnsi="Times New Roman" w:cs="Times New Roman"/>
          <w:b/>
        </w:rPr>
        <w:lastRenderedPageBreak/>
        <w:t>(yes=object)</w:t>
      </w:r>
    </w:p>
    <w:tbl>
      <w:tblPr>
        <w:tblStyle w:val="TableGrid"/>
        <w:tblW w:w="9630" w:type="dxa"/>
        <w:tblInd w:w="4" w:type="dxa"/>
        <w:tblCellMar>
          <w:top w:w="18" w:type="dxa"/>
          <w:left w:w="64" w:type="dxa"/>
          <w:bottom w:w="0" w:type="dxa"/>
          <w:right w:w="51" w:type="dxa"/>
        </w:tblCellMar>
        <w:tblLook w:val="04A0" w:firstRow="1" w:lastRow="0" w:firstColumn="1" w:lastColumn="0" w:noHBand="0" w:noVBand="1"/>
      </w:tblPr>
      <w:tblGrid>
        <w:gridCol w:w="631"/>
        <w:gridCol w:w="1255"/>
        <w:gridCol w:w="7744"/>
      </w:tblGrid>
      <w:tr w:rsidR="00901FDC">
        <w:trPr>
          <w:trHeight w:val="279"/>
        </w:trPr>
        <w:tc>
          <w:tcPr>
            <w:tcW w:w="631" w:type="dxa"/>
            <w:tcBorders>
              <w:top w:val="single" w:sz="3" w:space="0" w:color="000000"/>
              <w:left w:val="single" w:sz="3" w:space="0" w:color="000000"/>
              <w:bottom w:val="single" w:sz="3" w:space="0" w:color="000000"/>
              <w:right w:val="single" w:sz="3" w:space="0" w:color="000000"/>
            </w:tcBorders>
          </w:tcPr>
          <w:p w:rsidR="00901FDC" w:rsidRDefault="00D84024">
            <w:pPr>
              <w:spacing w:after="0"/>
              <w:jc w:val="both"/>
            </w:pPr>
            <w:r>
              <w:rPr>
                <w:rFonts w:ascii="Times New Roman" w:eastAsia="Times New Roman" w:hAnsi="Times New Roman" w:cs="Times New Roman"/>
                <w:b/>
              </w:rPr>
              <w:t>Item</w:t>
            </w:r>
          </w:p>
        </w:tc>
        <w:tc>
          <w:tcPr>
            <w:tcW w:w="1255" w:type="dxa"/>
            <w:tcBorders>
              <w:top w:val="single" w:sz="3" w:space="0" w:color="000000"/>
              <w:left w:val="single" w:sz="3" w:space="0" w:color="000000"/>
              <w:bottom w:val="single" w:sz="3" w:space="0" w:color="000000"/>
              <w:right w:val="single" w:sz="3" w:space="0" w:color="000000"/>
            </w:tcBorders>
          </w:tcPr>
          <w:p w:rsidR="00901FDC" w:rsidRDefault="00D84024">
            <w:pPr>
              <w:spacing w:after="0"/>
              <w:ind w:left="60"/>
              <w:jc w:val="both"/>
            </w:pPr>
            <w:r>
              <w:rPr>
                <w:rFonts w:ascii="Times New Roman" w:eastAsia="Times New Roman" w:hAnsi="Times New Roman" w:cs="Times New Roman"/>
                <w:b/>
              </w:rPr>
              <w:t>Company</w:t>
            </w:r>
          </w:p>
        </w:tc>
        <w:tc>
          <w:tcPr>
            <w:tcW w:w="7743" w:type="dxa"/>
            <w:tcBorders>
              <w:top w:val="single" w:sz="3" w:space="0" w:color="000000"/>
              <w:left w:val="single" w:sz="3" w:space="0" w:color="000000"/>
              <w:bottom w:val="single" w:sz="3" w:space="0" w:color="000000"/>
              <w:right w:val="single" w:sz="3" w:space="0" w:color="000000"/>
            </w:tcBorders>
          </w:tcPr>
          <w:p w:rsidR="00901FDC" w:rsidRDefault="00D84024">
            <w:pPr>
              <w:spacing w:after="0"/>
              <w:ind w:left="60"/>
            </w:pPr>
            <w:r>
              <w:rPr>
                <w:rFonts w:ascii="Times New Roman" w:eastAsia="Times New Roman" w:hAnsi="Times New Roman" w:cs="Times New Roman"/>
                <w:b/>
              </w:rPr>
              <w:t>Comments</w:t>
            </w:r>
          </w:p>
        </w:tc>
      </w:tr>
    </w:tbl>
    <w:p w:rsidR="00901FDC" w:rsidRDefault="00D84024">
      <w:pPr>
        <w:spacing w:after="1" w:line="258" w:lineRule="auto"/>
        <w:ind w:left="-5" w:right="1116" w:hanging="10"/>
      </w:pPr>
      <w:r>
        <w:rPr>
          <w:rFonts w:ascii="Times New Roman" w:eastAsia="Times New Roman" w:hAnsi="Times New Roman" w:cs="Times New Roman"/>
        </w:rPr>
        <w:t>Also on requirements E1., E2., E3., E4., Intel requested that the list of guidance statements from the</w:t>
      </w:r>
    </w:p>
    <w:p w:rsidR="00901FDC" w:rsidRDefault="00D84024">
      <w:pPr>
        <w:spacing w:after="283" w:line="258" w:lineRule="auto"/>
        <w:ind w:left="-5" w:right="1116" w:hanging="10"/>
      </w:pPr>
      <w:r>
        <w:rPr>
          <w:rFonts w:ascii="Times New Roman" w:eastAsia="Times New Roman" w:hAnsi="Times New Roman" w:cs="Times New Roman"/>
        </w:rPr>
        <w:t>RAN WG Chairman in RP-191602 would be adopted in the new guidance document (revision of RP-210224), or at least the ones that Intel considered the most i</w:t>
      </w:r>
      <w:r>
        <w:rPr>
          <w:rFonts w:ascii="Times New Roman" w:eastAsia="Times New Roman" w:hAnsi="Times New Roman" w:cs="Times New Roman"/>
        </w:rPr>
        <w:t>mportant. MCC has agreed to do so, except:</w:t>
      </w:r>
    </w:p>
    <w:p w:rsidR="00901FDC" w:rsidRDefault="00D84024">
      <w:pPr>
        <w:spacing w:after="286" w:line="258" w:lineRule="auto"/>
        <w:ind w:left="-5" w:right="692" w:hanging="10"/>
      </w:pPr>
      <w:r>
        <w:rPr>
          <w:rFonts w:ascii="Times New Roman" w:eastAsia="Times New Roman" w:hAnsi="Times New Roman" w:cs="Times New Roman"/>
          <w:b/>
          <w:sz w:val="16"/>
        </w:rPr>
        <w:t xml:space="preserve">• </w:t>
      </w:r>
      <w:r>
        <w:rPr>
          <w:rFonts w:ascii="Times New Roman" w:eastAsia="Times New Roman" w:hAnsi="Times New Roman" w:cs="Times New Roman"/>
          <w:b/>
          <w:i/>
        </w:rPr>
        <w:t>A single WG makes the yes/no decision on a TEI</w:t>
      </w:r>
    </w:p>
    <w:p w:rsidR="00901FDC" w:rsidRDefault="00D84024">
      <w:pPr>
        <w:spacing w:after="286" w:line="258" w:lineRule="auto"/>
        <w:ind w:left="-5" w:right="692" w:hanging="10"/>
      </w:pPr>
      <w:r>
        <w:rPr>
          <w:rFonts w:ascii="Times New Roman" w:eastAsia="Times New Roman" w:hAnsi="Times New Roman" w:cs="Times New Roman"/>
          <w:b/>
          <w:i/>
        </w:rPr>
        <w:t>o It should be obvious which WG makes the decision - if it is not obvious then the cross WG interaction is too much for a TEI</w:t>
      </w:r>
    </w:p>
    <w:p w:rsidR="00901FDC" w:rsidRDefault="00D84024">
      <w:pPr>
        <w:spacing w:after="283" w:line="258" w:lineRule="auto"/>
        <w:ind w:left="-5" w:right="1116" w:hanging="10"/>
      </w:pPr>
      <w:r>
        <w:rPr>
          <w:rFonts w:ascii="Times New Roman" w:eastAsia="Times New Roman" w:hAnsi="Times New Roman" w:cs="Times New Roman"/>
        </w:rPr>
        <w:t xml:space="preserve">MCC believes that although this would </w:t>
      </w:r>
      <w:r>
        <w:rPr>
          <w:rFonts w:ascii="Times New Roman" w:eastAsia="Times New Roman" w:hAnsi="Times New Roman" w:cs="Times New Roman"/>
        </w:rPr>
        <w:t>be the ideal case, in practice it does not happen and WGs are apparently not coordinated on such TI CRs. Ericsson asked to whom it should be obvious and believes different RAN WGs have different understanding of this.</w:t>
      </w:r>
    </w:p>
    <w:p w:rsidR="00901FDC" w:rsidRDefault="00D84024">
      <w:pPr>
        <w:spacing w:after="201" w:line="258" w:lineRule="auto"/>
        <w:ind w:left="-5" w:right="1116" w:hanging="10"/>
      </w:pPr>
      <w:r>
        <w:rPr>
          <w:rFonts w:ascii="Times New Roman" w:eastAsia="Times New Roman" w:hAnsi="Times New Roman" w:cs="Times New Roman"/>
        </w:rPr>
        <w:t>[Moderator] I do not have a proposed s</w:t>
      </w:r>
      <w:r>
        <w:rPr>
          <w:rFonts w:ascii="Times New Roman" w:eastAsia="Times New Roman" w:hAnsi="Times New Roman" w:cs="Times New Roman"/>
        </w:rPr>
        <w:t>olution for this one, therefore my question is general: Do you have any feedback on this issue?</w:t>
      </w:r>
    </w:p>
    <w:p w:rsidR="00901FDC" w:rsidRDefault="00D84024">
      <w:pPr>
        <w:spacing w:after="2" w:line="258" w:lineRule="auto"/>
        <w:ind w:left="1934" w:right="3058" w:hanging="10"/>
        <w:jc w:val="both"/>
      </w:pPr>
      <w:r>
        <w:rPr>
          <w:rFonts w:ascii="Times New Roman" w:eastAsia="Times New Roman" w:hAnsi="Times New Roman" w:cs="Times New Roman"/>
          <w:b/>
        </w:rPr>
        <w:t>Feedback Form 9: Do you have any feedback on this issue of ”single WG decides”? Shall this guidance from WG Chairs (RP-191602) be adopted also in the new guidan</w:t>
      </w:r>
      <w:r>
        <w:rPr>
          <w:rFonts w:ascii="Times New Roman" w:eastAsia="Times New Roman" w:hAnsi="Times New Roman" w:cs="Times New Roman"/>
          <w:b/>
        </w:rPr>
        <w:t>ce?</w:t>
      </w:r>
    </w:p>
    <w:tbl>
      <w:tblPr>
        <w:tblStyle w:val="TableGrid"/>
        <w:tblW w:w="9630" w:type="dxa"/>
        <w:tblInd w:w="4" w:type="dxa"/>
        <w:tblCellMar>
          <w:top w:w="18" w:type="dxa"/>
          <w:left w:w="64" w:type="dxa"/>
          <w:bottom w:w="0" w:type="dxa"/>
          <w:right w:w="51" w:type="dxa"/>
        </w:tblCellMar>
        <w:tblLook w:val="04A0" w:firstRow="1" w:lastRow="0" w:firstColumn="1" w:lastColumn="0" w:noHBand="0" w:noVBand="1"/>
      </w:tblPr>
      <w:tblGrid>
        <w:gridCol w:w="630"/>
        <w:gridCol w:w="1312"/>
        <w:gridCol w:w="7688"/>
      </w:tblGrid>
      <w:tr w:rsidR="00901FDC">
        <w:trPr>
          <w:trHeight w:val="279"/>
        </w:trPr>
        <w:tc>
          <w:tcPr>
            <w:tcW w:w="631" w:type="dxa"/>
            <w:tcBorders>
              <w:top w:val="single" w:sz="3" w:space="0" w:color="000000"/>
              <w:left w:val="single" w:sz="3" w:space="0" w:color="000000"/>
              <w:bottom w:val="single" w:sz="3" w:space="0" w:color="000000"/>
              <w:right w:val="single" w:sz="3" w:space="0" w:color="000000"/>
            </w:tcBorders>
          </w:tcPr>
          <w:p w:rsidR="00901FDC" w:rsidRDefault="00D84024">
            <w:pPr>
              <w:spacing w:after="0"/>
              <w:jc w:val="both"/>
            </w:pPr>
            <w:r>
              <w:rPr>
                <w:rFonts w:ascii="Times New Roman" w:eastAsia="Times New Roman" w:hAnsi="Times New Roman" w:cs="Times New Roman"/>
                <w:b/>
              </w:rPr>
              <w:t>Item</w:t>
            </w:r>
          </w:p>
        </w:tc>
        <w:tc>
          <w:tcPr>
            <w:tcW w:w="1255" w:type="dxa"/>
            <w:tcBorders>
              <w:top w:val="single" w:sz="3" w:space="0" w:color="000000"/>
              <w:left w:val="single" w:sz="3" w:space="0" w:color="000000"/>
              <w:bottom w:val="single" w:sz="3" w:space="0" w:color="000000"/>
              <w:right w:val="single" w:sz="3" w:space="0" w:color="000000"/>
            </w:tcBorders>
          </w:tcPr>
          <w:p w:rsidR="00901FDC" w:rsidRDefault="00D84024">
            <w:pPr>
              <w:spacing w:after="0"/>
              <w:ind w:left="60"/>
              <w:jc w:val="both"/>
            </w:pPr>
            <w:r>
              <w:rPr>
                <w:rFonts w:ascii="Times New Roman" w:eastAsia="Times New Roman" w:hAnsi="Times New Roman" w:cs="Times New Roman"/>
                <w:b/>
              </w:rPr>
              <w:t>Company</w:t>
            </w:r>
          </w:p>
        </w:tc>
        <w:tc>
          <w:tcPr>
            <w:tcW w:w="7743" w:type="dxa"/>
            <w:tcBorders>
              <w:top w:val="single" w:sz="3" w:space="0" w:color="000000"/>
              <w:left w:val="single" w:sz="3" w:space="0" w:color="000000"/>
              <w:bottom w:val="single" w:sz="3" w:space="0" w:color="000000"/>
              <w:right w:val="single" w:sz="3" w:space="0" w:color="000000"/>
            </w:tcBorders>
          </w:tcPr>
          <w:p w:rsidR="00901FDC" w:rsidRDefault="00D84024">
            <w:pPr>
              <w:spacing w:after="0"/>
              <w:ind w:left="60"/>
            </w:pPr>
            <w:r>
              <w:rPr>
                <w:rFonts w:ascii="Times New Roman" w:eastAsia="Times New Roman" w:hAnsi="Times New Roman" w:cs="Times New Roman"/>
                <w:b/>
              </w:rPr>
              <w:t>Comments</w:t>
            </w:r>
          </w:p>
        </w:tc>
      </w:tr>
      <w:tr w:rsidR="00901FDC">
        <w:trPr>
          <w:trHeight w:val="3260"/>
        </w:trPr>
        <w:tc>
          <w:tcPr>
            <w:tcW w:w="631" w:type="dxa"/>
            <w:tcBorders>
              <w:top w:val="single" w:sz="3" w:space="0" w:color="000000"/>
              <w:left w:val="single" w:sz="3" w:space="0" w:color="000000"/>
              <w:bottom w:val="single" w:sz="3" w:space="0" w:color="000000"/>
              <w:right w:val="single" w:sz="3" w:space="0" w:color="000000"/>
            </w:tcBorders>
          </w:tcPr>
          <w:p w:rsidR="00901FDC" w:rsidRDefault="00D84024">
            <w:pPr>
              <w:spacing w:after="0"/>
              <w:ind w:left="60"/>
            </w:pPr>
            <w:r>
              <w:rPr>
                <w:rFonts w:ascii="Times New Roman" w:eastAsia="Times New Roman" w:hAnsi="Times New Roman" w:cs="Times New Roman"/>
              </w:rPr>
              <w:t>1</w:t>
            </w:r>
          </w:p>
        </w:tc>
        <w:tc>
          <w:tcPr>
            <w:tcW w:w="1255" w:type="dxa"/>
            <w:tcBorders>
              <w:top w:val="single" w:sz="3" w:space="0" w:color="000000"/>
              <w:left w:val="single" w:sz="3" w:space="0" w:color="000000"/>
              <w:bottom w:val="single" w:sz="3" w:space="0" w:color="000000"/>
              <w:right w:val="single" w:sz="3" w:space="0" w:color="000000"/>
            </w:tcBorders>
          </w:tcPr>
          <w:p w:rsidR="00901FDC" w:rsidRDefault="00D84024">
            <w:pPr>
              <w:spacing w:after="0"/>
              <w:ind w:left="60" w:right="73"/>
              <w:jc w:val="both"/>
            </w:pPr>
            <w:r>
              <w:rPr>
                <w:rFonts w:ascii="Times New Roman" w:eastAsia="Times New Roman" w:hAnsi="Times New Roman" w:cs="Times New Roman"/>
              </w:rPr>
              <w:t>Intel Corporation (UK) Ltd</w:t>
            </w:r>
          </w:p>
        </w:tc>
        <w:tc>
          <w:tcPr>
            <w:tcW w:w="7743" w:type="dxa"/>
            <w:tcBorders>
              <w:top w:val="single" w:sz="3" w:space="0" w:color="000000"/>
              <w:left w:val="single" w:sz="3" w:space="0" w:color="000000"/>
              <w:bottom w:val="single" w:sz="3" w:space="0" w:color="000000"/>
              <w:right w:val="single" w:sz="3" w:space="0" w:color="000000"/>
            </w:tcBorders>
          </w:tcPr>
          <w:p w:rsidR="00901FDC" w:rsidRDefault="00D84024">
            <w:pPr>
              <w:spacing w:after="0" w:line="257" w:lineRule="auto"/>
              <w:ind w:left="60" w:right="73"/>
              <w:jc w:val="both"/>
            </w:pPr>
            <w:r>
              <w:rPr>
                <w:rFonts w:ascii="Times New Roman" w:eastAsia="Times New Roman" w:hAnsi="Times New Roman" w:cs="Times New Roman"/>
              </w:rPr>
              <w:t>I would be OK not to capture the ”single WG decides aspect” if other companies have concerns (although I note that there were no concerns when we agreed for the first time 18 months ago). I actually think that the most important aspect from RP-191602 to ca</w:t>
            </w:r>
            <w:r>
              <w:rPr>
                <w:rFonts w:ascii="Times New Roman" w:eastAsia="Times New Roman" w:hAnsi="Times New Roman" w:cs="Times New Roman"/>
              </w:rPr>
              <w:t>pture is:</w:t>
            </w:r>
          </w:p>
          <w:p w:rsidR="00901FDC" w:rsidRDefault="00D84024">
            <w:pPr>
              <w:spacing w:after="0" w:line="257" w:lineRule="auto"/>
              <w:ind w:left="60" w:right="72"/>
              <w:jc w:val="both"/>
            </w:pPr>
            <w:r>
              <w:rPr>
                <w:rFonts w:ascii="Times New Roman" w:eastAsia="Times New Roman" w:hAnsi="Times New Roman" w:cs="Times New Roman"/>
              </w:rPr>
              <w:t>”RAN2 impact of RAN1/4-led TEI CRs shall be limited to RRC signalling of configuration parameters and UE capabilities (no MAC impact, no RRC procedural impact, etc.)”</w:t>
            </w:r>
          </w:p>
          <w:p w:rsidR="00901FDC" w:rsidRDefault="00D84024">
            <w:pPr>
              <w:spacing w:after="0"/>
              <w:ind w:left="60"/>
            </w:pPr>
            <w:r>
              <w:rPr>
                <w:rFonts w:ascii="Times New Roman" w:eastAsia="Times New Roman" w:hAnsi="Times New Roman" w:cs="Times New Roman"/>
              </w:rPr>
              <w:t>And this one is already added to the revision of RP-210224.</w:t>
            </w:r>
          </w:p>
          <w:p w:rsidR="00901FDC" w:rsidRDefault="00D84024">
            <w:pPr>
              <w:spacing w:after="0"/>
              <w:ind w:left="60" w:right="72"/>
              <w:jc w:val="both"/>
            </w:pPr>
            <w:r>
              <w:rPr>
                <w:rFonts w:ascii="Times New Roman" w:eastAsia="Times New Roman" w:hAnsi="Times New Roman" w:cs="Times New Roman"/>
              </w:rPr>
              <w:t xml:space="preserve">My only suggestion </w:t>
            </w:r>
            <w:r>
              <w:rPr>
                <w:rFonts w:ascii="Times New Roman" w:eastAsia="Times New Roman" w:hAnsi="Times New Roman" w:cs="Times New Roman"/>
              </w:rPr>
              <w:t>for the revision of RP-210224 would be to make this bullet bold. This bullet is not just guidance but a requirement that we expect everyone to follow.</w:t>
            </w:r>
          </w:p>
        </w:tc>
      </w:tr>
    </w:tbl>
    <w:p w:rsidR="00D84024" w:rsidRDefault="00D84024"/>
    <w:sectPr w:rsidR="00D84024">
      <w:footerReference w:type="even" r:id="rId7"/>
      <w:footerReference w:type="default" r:id="rId8"/>
      <w:footerReference w:type="first" r:id="rId9"/>
      <w:pgSz w:w="11906" w:h="16838"/>
      <w:pgMar w:top="1421" w:right="0" w:bottom="1092" w:left="1134" w:header="720" w:footer="525"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84024" w:rsidRDefault="00D84024">
      <w:pPr>
        <w:spacing w:after="0" w:line="240" w:lineRule="auto"/>
      </w:pPr>
      <w:r>
        <w:separator/>
      </w:r>
    </w:p>
  </w:endnote>
  <w:endnote w:type="continuationSeparator" w:id="0">
    <w:p w:rsidR="00D84024" w:rsidRDefault="00D8402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Yu Mincho">
    <w:altName w:val="Yu Gothic UI"/>
    <w:panose1 w:val="02020400000000000000"/>
    <w:charset w:val="80"/>
    <w:family w:val="roman"/>
    <w:pitch w:val="variable"/>
    <w:sig w:usb0="800002E7" w:usb1="2AC7FCFF" w:usb2="00000012" w:usb3="00000000" w:csb0="0002009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1FDC" w:rsidRDefault="00D84024">
    <w:pPr>
      <w:spacing w:after="0"/>
      <w:ind w:right="1134"/>
      <w:jc w:val="center"/>
    </w:pPr>
    <w:r>
      <w:fldChar w:fldCharType="begin"/>
    </w:r>
    <w:r>
      <w:instrText xml:space="preserve"> PAGE   \* MERGEFORMAT </w:instrText>
    </w:r>
    <w:r>
      <w:fldChar w:fldCharType="separate"/>
    </w:r>
    <w:r>
      <w:rPr>
        <w:rFonts w:ascii="Times New Roman" w:eastAsia="Times New Roman" w:hAnsi="Times New Roman" w:cs="Times New Roman"/>
      </w:rPr>
      <w:t>1</w:t>
    </w:r>
    <w:r>
      <w:rPr>
        <w:rFonts w:ascii="Times New Roman" w:eastAsia="Times New Roman" w:hAnsi="Times New Roman" w:cs="Times New Roman"/>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1FDC" w:rsidRDefault="00D84024">
    <w:pPr>
      <w:spacing w:after="0"/>
      <w:ind w:right="1134"/>
      <w:jc w:val="center"/>
    </w:pPr>
    <w:r>
      <w:fldChar w:fldCharType="begin"/>
    </w:r>
    <w:r>
      <w:instrText xml:space="preserve"> PAGE   \* MERGEFORMAT </w:instrText>
    </w:r>
    <w:r>
      <w:fldChar w:fldCharType="separate"/>
    </w:r>
    <w:r w:rsidR="00B03E2C" w:rsidRPr="00B03E2C">
      <w:rPr>
        <w:rFonts w:ascii="Times New Roman" w:eastAsia="Times New Roman" w:hAnsi="Times New Roman" w:cs="Times New Roman"/>
        <w:noProof/>
      </w:rPr>
      <w:t>1</w:t>
    </w:r>
    <w:r>
      <w:rPr>
        <w:rFonts w:ascii="Times New Roman" w:eastAsia="Times New Roman" w:hAnsi="Times New Roman" w:cs="Times New Roman"/>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901FDC" w:rsidRDefault="00D84024">
    <w:pPr>
      <w:spacing w:after="0"/>
      <w:ind w:right="1134"/>
      <w:jc w:val="center"/>
    </w:pPr>
    <w:r>
      <w:fldChar w:fldCharType="begin"/>
    </w:r>
    <w:r>
      <w:instrText xml:space="preserve"> PAGE   \* MERGEFORMAT </w:instrText>
    </w:r>
    <w:r>
      <w:fldChar w:fldCharType="separate"/>
    </w:r>
    <w:r>
      <w:rPr>
        <w:rFonts w:ascii="Times New Roman" w:eastAsia="Times New Roman" w:hAnsi="Times New Roman" w:cs="Times New Roman"/>
      </w:rPr>
      <w:t>1</w:t>
    </w:r>
    <w:r>
      <w:rPr>
        <w:rFonts w:ascii="Times New Roman" w:eastAsia="Times New Roman" w:hAnsi="Times New Roman" w:cs="Times New Roman"/>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84024" w:rsidRDefault="00D84024">
      <w:pPr>
        <w:spacing w:after="0" w:line="240" w:lineRule="auto"/>
      </w:pPr>
      <w:r>
        <w:separator/>
      </w:r>
    </w:p>
  </w:footnote>
  <w:footnote w:type="continuationSeparator" w:id="0">
    <w:p w:rsidR="00D84024" w:rsidRDefault="00D84024">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7084508"/>
    <w:multiLevelType w:val="hybridMultilevel"/>
    <w:tmpl w:val="07801DF2"/>
    <w:lvl w:ilvl="0" w:tplc="49A0DF0C">
      <w:start w:val="1"/>
      <w:numFmt w:val="decimal"/>
      <w:pStyle w:val="Heading1"/>
      <w:lvlText w:val="%1"/>
      <w:lvlJc w:val="left"/>
      <w:pPr>
        <w:ind w:left="0"/>
      </w:pPr>
      <w:rPr>
        <w:rFonts w:ascii="Arial" w:eastAsia="Arial" w:hAnsi="Arial" w:cs="Arial"/>
        <w:b w:val="0"/>
        <w:i w:val="0"/>
        <w:strike w:val="0"/>
        <w:dstrike w:val="0"/>
        <w:color w:val="000000"/>
        <w:sz w:val="34"/>
        <w:szCs w:val="34"/>
        <w:u w:val="none" w:color="000000"/>
        <w:bdr w:val="none" w:sz="0" w:space="0" w:color="auto"/>
        <w:shd w:val="clear" w:color="auto" w:fill="auto"/>
        <w:vertAlign w:val="baseline"/>
      </w:rPr>
    </w:lvl>
    <w:lvl w:ilvl="1" w:tplc="6F0C9768">
      <w:start w:val="1"/>
      <w:numFmt w:val="lowerLetter"/>
      <w:lvlText w:val="%2"/>
      <w:lvlJc w:val="left"/>
      <w:pPr>
        <w:ind w:left="1080"/>
      </w:pPr>
      <w:rPr>
        <w:rFonts w:ascii="Arial" w:eastAsia="Arial" w:hAnsi="Arial" w:cs="Arial"/>
        <w:b w:val="0"/>
        <w:i w:val="0"/>
        <w:strike w:val="0"/>
        <w:dstrike w:val="0"/>
        <w:color w:val="000000"/>
        <w:sz w:val="34"/>
        <w:szCs w:val="34"/>
        <w:u w:val="none" w:color="000000"/>
        <w:bdr w:val="none" w:sz="0" w:space="0" w:color="auto"/>
        <w:shd w:val="clear" w:color="auto" w:fill="auto"/>
        <w:vertAlign w:val="baseline"/>
      </w:rPr>
    </w:lvl>
    <w:lvl w:ilvl="2" w:tplc="0AD62272">
      <w:start w:val="1"/>
      <w:numFmt w:val="lowerRoman"/>
      <w:lvlText w:val="%3"/>
      <w:lvlJc w:val="left"/>
      <w:pPr>
        <w:ind w:left="1800"/>
      </w:pPr>
      <w:rPr>
        <w:rFonts w:ascii="Arial" w:eastAsia="Arial" w:hAnsi="Arial" w:cs="Arial"/>
        <w:b w:val="0"/>
        <w:i w:val="0"/>
        <w:strike w:val="0"/>
        <w:dstrike w:val="0"/>
        <w:color w:val="000000"/>
        <w:sz w:val="34"/>
        <w:szCs w:val="34"/>
        <w:u w:val="none" w:color="000000"/>
        <w:bdr w:val="none" w:sz="0" w:space="0" w:color="auto"/>
        <w:shd w:val="clear" w:color="auto" w:fill="auto"/>
        <w:vertAlign w:val="baseline"/>
      </w:rPr>
    </w:lvl>
    <w:lvl w:ilvl="3" w:tplc="F866F050">
      <w:start w:val="1"/>
      <w:numFmt w:val="decimal"/>
      <w:lvlText w:val="%4"/>
      <w:lvlJc w:val="left"/>
      <w:pPr>
        <w:ind w:left="2520"/>
      </w:pPr>
      <w:rPr>
        <w:rFonts w:ascii="Arial" w:eastAsia="Arial" w:hAnsi="Arial" w:cs="Arial"/>
        <w:b w:val="0"/>
        <w:i w:val="0"/>
        <w:strike w:val="0"/>
        <w:dstrike w:val="0"/>
        <w:color w:val="000000"/>
        <w:sz w:val="34"/>
        <w:szCs w:val="34"/>
        <w:u w:val="none" w:color="000000"/>
        <w:bdr w:val="none" w:sz="0" w:space="0" w:color="auto"/>
        <w:shd w:val="clear" w:color="auto" w:fill="auto"/>
        <w:vertAlign w:val="baseline"/>
      </w:rPr>
    </w:lvl>
    <w:lvl w:ilvl="4" w:tplc="CE66ACC8">
      <w:start w:val="1"/>
      <w:numFmt w:val="lowerLetter"/>
      <w:lvlText w:val="%5"/>
      <w:lvlJc w:val="left"/>
      <w:pPr>
        <w:ind w:left="3240"/>
      </w:pPr>
      <w:rPr>
        <w:rFonts w:ascii="Arial" w:eastAsia="Arial" w:hAnsi="Arial" w:cs="Arial"/>
        <w:b w:val="0"/>
        <w:i w:val="0"/>
        <w:strike w:val="0"/>
        <w:dstrike w:val="0"/>
        <w:color w:val="000000"/>
        <w:sz w:val="34"/>
        <w:szCs w:val="34"/>
        <w:u w:val="none" w:color="000000"/>
        <w:bdr w:val="none" w:sz="0" w:space="0" w:color="auto"/>
        <w:shd w:val="clear" w:color="auto" w:fill="auto"/>
        <w:vertAlign w:val="baseline"/>
      </w:rPr>
    </w:lvl>
    <w:lvl w:ilvl="5" w:tplc="017686EE">
      <w:start w:val="1"/>
      <w:numFmt w:val="lowerRoman"/>
      <w:lvlText w:val="%6"/>
      <w:lvlJc w:val="left"/>
      <w:pPr>
        <w:ind w:left="3960"/>
      </w:pPr>
      <w:rPr>
        <w:rFonts w:ascii="Arial" w:eastAsia="Arial" w:hAnsi="Arial" w:cs="Arial"/>
        <w:b w:val="0"/>
        <w:i w:val="0"/>
        <w:strike w:val="0"/>
        <w:dstrike w:val="0"/>
        <w:color w:val="000000"/>
        <w:sz w:val="34"/>
        <w:szCs w:val="34"/>
        <w:u w:val="none" w:color="000000"/>
        <w:bdr w:val="none" w:sz="0" w:space="0" w:color="auto"/>
        <w:shd w:val="clear" w:color="auto" w:fill="auto"/>
        <w:vertAlign w:val="baseline"/>
      </w:rPr>
    </w:lvl>
    <w:lvl w:ilvl="6" w:tplc="BBDC6872">
      <w:start w:val="1"/>
      <w:numFmt w:val="decimal"/>
      <w:lvlText w:val="%7"/>
      <w:lvlJc w:val="left"/>
      <w:pPr>
        <w:ind w:left="4680"/>
      </w:pPr>
      <w:rPr>
        <w:rFonts w:ascii="Arial" w:eastAsia="Arial" w:hAnsi="Arial" w:cs="Arial"/>
        <w:b w:val="0"/>
        <w:i w:val="0"/>
        <w:strike w:val="0"/>
        <w:dstrike w:val="0"/>
        <w:color w:val="000000"/>
        <w:sz w:val="34"/>
        <w:szCs w:val="34"/>
        <w:u w:val="none" w:color="000000"/>
        <w:bdr w:val="none" w:sz="0" w:space="0" w:color="auto"/>
        <w:shd w:val="clear" w:color="auto" w:fill="auto"/>
        <w:vertAlign w:val="baseline"/>
      </w:rPr>
    </w:lvl>
    <w:lvl w:ilvl="7" w:tplc="61649408">
      <w:start w:val="1"/>
      <w:numFmt w:val="lowerLetter"/>
      <w:lvlText w:val="%8"/>
      <w:lvlJc w:val="left"/>
      <w:pPr>
        <w:ind w:left="5400"/>
      </w:pPr>
      <w:rPr>
        <w:rFonts w:ascii="Arial" w:eastAsia="Arial" w:hAnsi="Arial" w:cs="Arial"/>
        <w:b w:val="0"/>
        <w:i w:val="0"/>
        <w:strike w:val="0"/>
        <w:dstrike w:val="0"/>
        <w:color w:val="000000"/>
        <w:sz w:val="34"/>
        <w:szCs w:val="34"/>
        <w:u w:val="none" w:color="000000"/>
        <w:bdr w:val="none" w:sz="0" w:space="0" w:color="auto"/>
        <w:shd w:val="clear" w:color="auto" w:fill="auto"/>
        <w:vertAlign w:val="baseline"/>
      </w:rPr>
    </w:lvl>
    <w:lvl w:ilvl="8" w:tplc="A54E107C">
      <w:start w:val="1"/>
      <w:numFmt w:val="lowerRoman"/>
      <w:lvlText w:val="%9"/>
      <w:lvlJc w:val="left"/>
      <w:pPr>
        <w:ind w:left="6120"/>
      </w:pPr>
      <w:rPr>
        <w:rFonts w:ascii="Arial" w:eastAsia="Arial" w:hAnsi="Arial" w:cs="Arial"/>
        <w:b w:val="0"/>
        <w:i w:val="0"/>
        <w:strike w:val="0"/>
        <w:dstrike w:val="0"/>
        <w:color w:val="000000"/>
        <w:sz w:val="34"/>
        <w:szCs w:val="34"/>
        <w:u w:val="none" w:color="000000"/>
        <w:bdr w:val="none" w:sz="0" w:space="0" w:color="auto"/>
        <w:shd w:val="clear" w:color="auto" w:fill="auto"/>
        <w:vertAlign w:val="baseline"/>
      </w:rPr>
    </w:lvl>
  </w:abstractNum>
  <w:abstractNum w:abstractNumId="1" w15:restartNumberingAfterBreak="0">
    <w:nsid w:val="1A2651AB"/>
    <w:multiLevelType w:val="hybridMultilevel"/>
    <w:tmpl w:val="A5FEA420"/>
    <w:lvl w:ilvl="0" w:tplc="FBBCF810">
      <w:start w:val="1"/>
      <w:numFmt w:val="decimal"/>
      <w:lvlText w:val="%1."/>
      <w:lvlJc w:val="left"/>
      <w:pPr>
        <w:ind w:left="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FF480246">
      <w:start w:val="1"/>
      <w:numFmt w:val="lowerLetter"/>
      <w:lvlText w:val="%2"/>
      <w:lvlJc w:val="left"/>
      <w:pPr>
        <w:ind w:left="120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84760292">
      <w:start w:val="1"/>
      <w:numFmt w:val="lowerRoman"/>
      <w:lvlText w:val="%3"/>
      <w:lvlJc w:val="left"/>
      <w:pPr>
        <w:ind w:left="19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EE58382C">
      <w:start w:val="1"/>
      <w:numFmt w:val="decimal"/>
      <w:lvlText w:val="%4"/>
      <w:lvlJc w:val="left"/>
      <w:pPr>
        <w:ind w:left="264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6AC8DF18">
      <w:start w:val="1"/>
      <w:numFmt w:val="lowerLetter"/>
      <w:lvlText w:val="%5"/>
      <w:lvlJc w:val="left"/>
      <w:pPr>
        <w:ind w:left="336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3CBC5144">
      <w:start w:val="1"/>
      <w:numFmt w:val="lowerRoman"/>
      <w:lvlText w:val="%6"/>
      <w:lvlJc w:val="left"/>
      <w:pPr>
        <w:ind w:left="408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13B207CA">
      <w:start w:val="1"/>
      <w:numFmt w:val="decimal"/>
      <w:lvlText w:val="%7"/>
      <w:lvlJc w:val="left"/>
      <w:pPr>
        <w:ind w:left="480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2564DC40">
      <w:start w:val="1"/>
      <w:numFmt w:val="lowerLetter"/>
      <w:lvlText w:val="%8"/>
      <w:lvlJc w:val="left"/>
      <w:pPr>
        <w:ind w:left="55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26747902">
      <w:start w:val="1"/>
      <w:numFmt w:val="lowerRoman"/>
      <w:lvlText w:val="%9"/>
      <w:lvlJc w:val="left"/>
      <w:pPr>
        <w:ind w:left="624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2" w15:restartNumberingAfterBreak="0">
    <w:nsid w:val="40ED0028"/>
    <w:multiLevelType w:val="hybridMultilevel"/>
    <w:tmpl w:val="5274C204"/>
    <w:lvl w:ilvl="0" w:tplc="BA7CA258">
      <w:start w:val="1"/>
      <w:numFmt w:val="decimal"/>
      <w:lvlText w:val="%1."/>
      <w:lvlJc w:val="left"/>
      <w:pPr>
        <w:ind w:left="1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1" w:tplc="99BE8D64">
      <w:start w:val="1"/>
      <w:numFmt w:val="lowerLetter"/>
      <w:lvlText w:val="%2"/>
      <w:lvlJc w:val="left"/>
      <w:pPr>
        <w:ind w:left="108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2" w:tplc="C0FE7D96">
      <w:start w:val="1"/>
      <w:numFmt w:val="lowerRoman"/>
      <w:lvlText w:val="%3"/>
      <w:lvlJc w:val="left"/>
      <w:pPr>
        <w:ind w:left="180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3" w:tplc="4FB6506E">
      <w:start w:val="1"/>
      <w:numFmt w:val="decimal"/>
      <w:lvlText w:val="%4"/>
      <w:lvlJc w:val="left"/>
      <w:pPr>
        <w:ind w:left="252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4" w:tplc="EA0A1832">
      <w:start w:val="1"/>
      <w:numFmt w:val="lowerLetter"/>
      <w:lvlText w:val="%5"/>
      <w:lvlJc w:val="left"/>
      <w:pPr>
        <w:ind w:left="324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5" w:tplc="B14C1C1C">
      <w:start w:val="1"/>
      <w:numFmt w:val="lowerRoman"/>
      <w:lvlText w:val="%6"/>
      <w:lvlJc w:val="left"/>
      <w:pPr>
        <w:ind w:left="396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6" w:tplc="BBEE2926">
      <w:start w:val="1"/>
      <w:numFmt w:val="decimal"/>
      <w:lvlText w:val="%7"/>
      <w:lvlJc w:val="left"/>
      <w:pPr>
        <w:ind w:left="468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7" w:tplc="DBE222C0">
      <w:start w:val="1"/>
      <w:numFmt w:val="lowerLetter"/>
      <w:lvlText w:val="%8"/>
      <w:lvlJc w:val="left"/>
      <w:pPr>
        <w:ind w:left="540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lvl w:ilvl="8" w:tplc="7D04990C">
      <w:start w:val="1"/>
      <w:numFmt w:val="lowerRoman"/>
      <w:lvlText w:val="%9"/>
      <w:lvlJc w:val="left"/>
      <w:pPr>
        <w:ind w:left="6120"/>
      </w:pPr>
      <w:rPr>
        <w:rFonts w:ascii="Times New Roman" w:eastAsia="Times New Roman" w:hAnsi="Times New Roman" w:cs="Times New Roman"/>
        <w:b w:val="0"/>
        <w:i/>
        <w:iCs/>
        <w:strike w:val="0"/>
        <w:dstrike w:val="0"/>
        <w:color w:val="000000"/>
        <w:sz w:val="22"/>
        <w:szCs w:val="22"/>
        <w:u w:val="none" w:color="000000"/>
        <w:bdr w:val="none" w:sz="0" w:space="0" w:color="auto"/>
        <w:shd w:val="clear" w:color="auto" w:fill="auto"/>
        <w:vertAlign w:val="baseline"/>
      </w:rPr>
    </w:lvl>
  </w:abstractNum>
  <w:abstractNum w:abstractNumId="3" w15:restartNumberingAfterBreak="0">
    <w:nsid w:val="50AB6B53"/>
    <w:multiLevelType w:val="hybridMultilevel"/>
    <w:tmpl w:val="4D787542"/>
    <w:lvl w:ilvl="0" w:tplc="FDD096CC">
      <w:start w:val="2"/>
      <w:numFmt w:val="decimal"/>
      <w:lvlText w:val="%1"/>
      <w:lvlJc w:val="left"/>
      <w:pPr>
        <w:ind w:left="6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8AF8F4A6">
      <w:start w:val="1"/>
      <w:numFmt w:val="lowerLetter"/>
      <w:lvlText w:val="%2"/>
      <w:lvlJc w:val="left"/>
      <w:pPr>
        <w:ind w:left="120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1E645E06">
      <w:start w:val="1"/>
      <w:numFmt w:val="lowerRoman"/>
      <w:lvlText w:val="%3"/>
      <w:lvlJc w:val="left"/>
      <w:pPr>
        <w:ind w:left="19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A2E6E950">
      <w:start w:val="1"/>
      <w:numFmt w:val="decimal"/>
      <w:lvlText w:val="%4"/>
      <w:lvlJc w:val="left"/>
      <w:pPr>
        <w:ind w:left="264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574679A4">
      <w:start w:val="1"/>
      <w:numFmt w:val="lowerLetter"/>
      <w:lvlText w:val="%5"/>
      <w:lvlJc w:val="left"/>
      <w:pPr>
        <w:ind w:left="336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11180C72">
      <w:start w:val="1"/>
      <w:numFmt w:val="lowerRoman"/>
      <w:lvlText w:val="%6"/>
      <w:lvlJc w:val="left"/>
      <w:pPr>
        <w:ind w:left="408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7E4BEBC">
      <w:start w:val="1"/>
      <w:numFmt w:val="decimal"/>
      <w:lvlText w:val="%7"/>
      <w:lvlJc w:val="left"/>
      <w:pPr>
        <w:ind w:left="480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EB1AD46E">
      <w:start w:val="1"/>
      <w:numFmt w:val="lowerLetter"/>
      <w:lvlText w:val="%8"/>
      <w:lvlJc w:val="left"/>
      <w:pPr>
        <w:ind w:left="552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114CCF24">
      <w:start w:val="1"/>
      <w:numFmt w:val="lowerRoman"/>
      <w:lvlText w:val="%9"/>
      <w:lvlJc w:val="left"/>
      <w:pPr>
        <w:ind w:left="6244"/>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abstractNum w:abstractNumId="4" w15:restartNumberingAfterBreak="0">
    <w:nsid w:val="6D4831FF"/>
    <w:multiLevelType w:val="hybridMultilevel"/>
    <w:tmpl w:val="62A81C12"/>
    <w:lvl w:ilvl="0" w:tplc="387C48BE">
      <w:start w:val="1"/>
      <w:numFmt w:val="bullet"/>
      <w:lvlText w:val="•"/>
      <w:lvlJc w:val="left"/>
      <w:pPr>
        <w:ind w:left="283"/>
      </w:pPr>
      <w:rPr>
        <w:rFonts w:ascii="Times New Roman" w:eastAsia="Times New Roman" w:hAnsi="Times New Roman" w:cs="Times New Roman"/>
        <w:b/>
        <w:bCs/>
        <w:i/>
        <w:iCs/>
        <w:strike w:val="0"/>
        <w:dstrike w:val="0"/>
        <w:color w:val="000000"/>
        <w:sz w:val="22"/>
        <w:szCs w:val="22"/>
        <w:u w:val="none" w:color="000000"/>
        <w:bdr w:val="none" w:sz="0" w:space="0" w:color="auto"/>
        <w:shd w:val="clear" w:color="auto" w:fill="auto"/>
        <w:vertAlign w:val="baseline"/>
      </w:rPr>
    </w:lvl>
    <w:lvl w:ilvl="1" w:tplc="090A178A">
      <w:start w:val="1"/>
      <w:numFmt w:val="bullet"/>
      <w:lvlText w:val="o"/>
      <w:lvlJc w:val="left"/>
      <w:pPr>
        <w:ind w:left="1080"/>
      </w:pPr>
      <w:rPr>
        <w:rFonts w:ascii="Times New Roman" w:eastAsia="Times New Roman" w:hAnsi="Times New Roman" w:cs="Times New Roman"/>
        <w:b/>
        <w:bCs/>
        <w:i/>
        <w:iCs/>
        <w:strike w:val="0"/>
        <w:dstrike w:val="0"/>
        <w:color w:val="000000"/>
        <w:sz w:val="22"/>
        <w:szCs w:val="22"/>
        <w:u w:val="none" w:color="000000"/>
        <w:bdr w:val="none" w:sz="0" w:space="0" w:color="auto"/>
        <w:shd w:val="clear" w:color="auto" w:fill="auto"/>
        <w:vertAlign w:val="baseline"/>
      </w:rPr>
    </w:lvl>
    <w:lvl w:ilvl="2" w:tplc="9224FBB6">
      <w:start w:val="1"/>
      <w:numFmt w:val="bullet"/>
      <w:lvlText w:val="▪"/>
      <w:lvlJc w:val="left"/>
      <w:pPr>
        <w:ind w:left="1800"/>
      </w:pPr>
      <w:rPr>
        <w:rFonts w:ascii="Times New Roman" w:eastAsia="Times New Roman" w:hAnsi="Times New Roman" w:cs="Times New Roman"/>
        <w:b/>
        <w:bCs/>
        <w:i/>
        <w:iCs/>
        <w:strike w:val="0"/>
        <w:dstrike w:val="0"/>
        <w:color w:val="000000"/>
        <w:sz w:val="22"/>
        <w:szCs w:val="22"/>
        <w:u w:val="none" w:color="000000"/>
        <w:bdr w:val="none" w:sz="0" w:space="0" w:color="auto"/>
        <w:shd w:val="clear" w:color="auto" w:fill="auto"/>
        <w:vertAlign w:val="baseline"/>
      </w:rPr>
    </w:lvl>
    <w:lvl w:ilvl="3" w:tplc="2A1A84A0">
      <w:start w:val="1"/>
      <w:numFmt w:val="bullet"/>
      <w:lvlText w:val="•"/>
      <w:lvlJc w:val="left"/>
      <w:pPr>
        <w:ind w:left="2520"/>
      </w:pPr>
      <w:rPr>
        <w:rFonts w:ascii="Times New Roman" w:eastAsia="Times New Roman" w:hAnsi="Times New Roman" w:cs="Times New Roman"/>
        <w:b/>
        <w:bCs/>
        <w:i/>
        <w:iCs/>
        <w:strike w:val="0"/>
        <w:dstrike w:val="0"/>
        <w:color w:val="000000"/>
        <w:sz w:val="22"/>
        <w:szCs w:val="22"/>
        <w:u w:val="none" w:color="000000"/>
        <w:bdr w:val="none" w:sz="0" w:space="0" w:color="auto"/>
        <w:shd w:val="clear" w:color="auto" w:fill="auto"/>
        <w:vertAlign w:val="baseline"/>
      </w:rPr>
    </w:lvl>
    <w:lvl w:ilvl="4" w:tplc="64FA5F1A">
      <w:start w:val="1"/>
      <w:numFmt w:val="bullet"/>
      <w:lvlText w:val="o"/>
      <w:lvlJc w:val="left"/>
      <w:pPr>
        <w:ind w:left="3240"/>
      </w:pPr>
      <w:rPr>
        <w:rFonts w:ascii="Times New Roman" w:eastAsia="Times New Roman" w:hAnsi="Times New Roman" w:cs="Times New Roman"/>
        <w:b/>
        <w:bCs/>
        <w:i/>
        <w:iCs/>
        <w:strike w:val="0"/>
        <w:dstrike w:val="0"/>
        <w:color w:val="000000"/>
        <w:sz w:val="22"/>
        <w:szCs w:val="22"/>
        <w:u w:val="none" w:color="000000"/>
        <w:bdr w:val="none" w:sz="0" w:space="0" w:color="auto"/>
        <w:shd w:val="clear" w:color="auto" w:fill="auto"/>
        <w:vertAlign w:val="baseline"/>
      </w:rPr>
    </w:lvl>
    <w:lvl w:ilvl="5" w:tplc="CA4662AC">
      <w:start w:val="1"/>
      <w:numFmt w:val="bullet"/>
      <w:lvlText w:val="▪"/>
      <w:lvlJc w:val="left"/>
      <w:pPr>
        <w:ind w:left="3960"/>
      </w:pPr>
      <w:rPr>
        <w:rFonts w:ascii="Times New Roman" w:eastAsia="Times New Roman" w:hAnsi="Times New Roman" w:cs="Times New Roman"/>
        <w:b/>
        <w:bCs/>
        <w:i/>
        <w:iCs/>
        <w:strike w:val="0"/>
        <w:dstrike w:val="0"/>
        <w:color w:val="000000"/>
        <w:sz w:val="22"/>
        <w:szCs w:val="22"/>
        <w:u w:val="none" w:color="000000"/>
        <w:bdr w:val="none" w:sz="0" w:space="0" w:color="auto"/>
        <w:shd w:val="clear" w:color="auto" w:fill="auto"/>
        <w:vertAlign w:val="baseline"/>
      </w:rPr>
    </w:lvl>
    <w:lvl w:ilvl="6" w:tplc="FEA832C0">
      <w:start w:val="1"/>
      <w:numFmt w:val="bullet"/>
      <w:lvlText w:val="•"/>
      <w:lvlJc w:val="left"/>
      <w:pPr>
        <w:ind w:left="4680"/>
      </w:pPr>
      <w:rPr>
        <w:rFonts w:ascii="Times New Roman" w:eastAsia="Times New Roman" w:hAnsi="Times New Roman" w:cs="Times New Roman"/>
        <w:b/>
        <w:bCs/>
        <w:i/>
        <w:iCs/>
        <w:strike w:val="0"/>
        <w:dstrike w:val="0"/>
        <w:color w:val="000000"/>
        <w:sz w:val="22"/>
        <w:szCs w:val="22"/>
        <w:u w:val="none" w:color="000000"/>
        <w:bdr w:val="none" w:sz="0" w:space="0" w:color="auto"/>
        <w:shd w:val="clear" w:color="auto" w:fill="auto"/>
        <w:vertAlign w:val="baseline"/>
      </w:rPr>
    </w:lvl>
    <w:lvl w:ilvl="7" w:tplc="7EB8D852">
      <w:start w:val="1"/>
      <w:numFmt w:val="bullet"/>
      <w:lvlText w:val="o"/>
      <w:lvlJc w:val="left"/>
      <w:pPr>
        <w:ind w:left="5400"/>
      </w:pPr>
      <w:rPr>
        <w:rFonts w:ascii="Times New Roman" w:eastAsia="Times New Roman" w:hAnsi="Times New Roman" w:cs="Times New Roman"/>
        <w:b/>
        <w:bCs/>
        <w:i/>
        <w:iCs/>
        <w:strike w:val="0"/>
        <w:dstrike w:val="0"/>
        <w:color w:val="000000"/>
        <w:sz w:val="22"/>
        <w:szCs w:val="22"/>
        <w:u w:val="none" w:color="000000"/>
        <w:bdr w:val="none" w:sz="0" w:space="0" w:color="auto"/>
        <w:shd w:val="clear" w:color="auto" w:fill="auto"/>
        <w:vertAlign w:val="baseline"/>
      </w:rPr>
    </w:lvl>
    <w:lvl w:ilvl="8" w:tplc="45CAE792">
      <w:start w:val="1"/>
      <w:numFmt w:val="bullet"/>
      <w:lvlText w:val="▪"/>
      <w:lvlJc w:val="left"/>
      <w:pPr>
        <w:ind w:left="6120"/>
      </w:pPr>
      <w:rPr>
        <w:rFonts w:ascii="Times New Roman" w:eastAsia="Times New Roman" w:hAnsi="Times New Roman" w:cs="Times New Roman"/>
        <w:b/>
        <w:bCs/>
        <w:i/>
        <w:iCs/>
        <w:strike w:val="0"/>
        <w:dstrike w:val="0"/>
        <w:color w:val="000000"/>
        <w:sz w:val="22"/>
        <w:szCs w:val="22"/>
        <w:u w:val="none" w:color="000000"/>
        <w:bdr w:val="none" w:sz="0" w:space="0" w:color="auto"/>
        <w:shd w:val="clear" w:color="auto" w:fill="auto"/>
        <w:vertAlign w:val="baseline"/>
      </w:rPr>
    </w:lvl>
  </w:abstractNum>
  <w:abstractNum w:abstractNumId="5" w15:restartNumberingAfterBreak="0">
    <w:nsid w:val="73252E8F"/>
    <w:multiLevelType w:val="hybridMultilevel"/>
    <w:tmpl w:val="D5A81970"/>
    <w:lvl w:ilvl="0" w:tplc="3C2CCECA">
      <w:start w:val="1"/>
      <w:numFmt w:val="bullet"/>
      <w:lvlText w:val="•"/>
      <w:lvlJc w:val="left"/>
      <w:pPr>
        <w:ind w:left="605"/>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1" w:tplc="D84C8F94">
      <w:start w:val="1"/>
      <w:numFmt w:val="bullet"/>
      <w:lvlText w:val="o"/>
      <w:lvlJc w:val="left"/>
      <w:pPr>
        <w:ind w:left="14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2" w:tplc="90E0716A">
      <w:start w:val="1"/>
      <w:numFmt w:val="bullet"/>
      <w:lvlText w:val="▪"/>
      <w:lvlJc w:val="left"/>
      <w:pPr>
        <w:ind w:left="21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3" w:tplc="51ACBD16">
      <w:start w:val="1"/>
      <w:numFmt w:val="bullet"/>
      <w:lvlText w:val="•"/>
      <w:lvlJc w:val="left"/>
      <w:pPr>
        <w:ind w:left="29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4" w:tplc="94421290">
      <w:start w:val="1"/>
      <w:numFmt w:val="bullet"/>
      <w:lvlText w:val="o"/>
      <w:lvlJc w:val="left"/>
      <w:pPr>
        <w:ind w:left="363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5" w:tplc="927E5046">
      <w:start w:val="1"/>
      <w:numFmt w:val="bullet"/>
      <w:lvlText w:val="▪"/>
      <w:lvlJc w:val="left"/>
      <w:pPr>
        <w:ind w:left="435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6" w:tplc="EE828DBA">
      <w:start w:val="1"/>
      <w:numFmt w:val="bullet"/>
      <w:lvlText w:val="•"/>
      <w:lvlJc w:val="left"/>
      <w:pPr>
        <w:ind w:left="507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7" w:tplc="A3C08F34">
      <w:start w:val="1"/>
      <w:numFmt w:val="bullet"/>
      <w:lvlText w:val="o"/>
      <w:lvlJc w:val="left"/>
      <w:pPr>
        <w:ind w:left="579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lvl w:ilvl="8" w:tplc="62F24DA6">
      <w:start w:val="1"/>
      <w:numFmt w:val="bullet"/>
      <w:lvlText w:val="▪"/>
      <w:lvlJc w:val="left"/>
      <w:pPr>
        <w:ind w:left="6510"/>
      </w:pPr>
      <w:rPr>
        <w:rFonts w:ascii="Times New Roman" w:eastAsia="Times New Roman" w:hAnsi="Times New Roman" w:cs="Times New Roman"/>
        <w:b w:val="0"/>
        <w:i w:val="0"/>
        <w:strike w:val="0"/>
        <w:dstrike w:val="0"/>
        <w:color w:val="000000"/>
        <w:sz w:val="22"/>
        <w:szCs w:val="22"/>
        <w:u w:val="none" w:color="000000"/>
        <w:bdr w:val="none" w:sz="0" w:space="0" w:color="auto"/>
        <w:shd w:val="clear" w:color="auto" w:fill="auto"/>
        <w:vertAlign w:val="baseline"/>
      </w:rPr>
    </w:lvl>
  </w:abstractNum>
  <w:num w:numId="1">
    <w:abstractNumId w:val="4"/>
  </w:num>
  <w:num w:numId="2">
    <w:abstractNumId w:val="2"/>
  </w:num>
  <w:num w:numId="3">
    <w:abstractNumId w:val="5"/>
  </w:num>
  <w:num w:numId="4">
    <w:abstractNumId w:val="1"/>
  </w:num>
  <w:num w:numId="5">
    <w:abstractNumId w:val="3"/>
  </w:num>
  <w:num w:numId="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01FDC"/>
    <w:rsid w:val="00901FDC"/>
    <w:rsid w:val="00B03E2C"/>
    <w:rsid w:val="00D8402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C3B2566C-66D7-4C78-B7D3-90C6E6CA72A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ja-JP"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ascii="Calibri" w:eastAsia="Calibri" w:hAnsi="Calibri" w:cs="Calibri"/>
      <w:color w:val="000000"/>
    </w:rPr>
  </w:style>
  <w:style w:type="paragraph" w:styleId="Heading1">
    <w:name w:val="heading 1"/>
    <w:next w:val="Normal"/>
    <w:link w:val="Heading1Char"/>
    <w:uiPriority w:val="9"/>
    <w:unhideWhenUsed/>
    <w:qFormat/>
    <w:pPr>
      <w:keepNext/>
      <w:keepLines/>
      <w:numPr>
        <w:numId w:val="6"/>
      </w:numPr>
      <w:spacing w:after="140"/>
      <w:ind w:left="10" w:hanging="10"/>
      <w:outlineLvl w:val="0"/>
    </w:pPr>
    <w:rPr>
      <w:rFonts w:ascii="Arial" w:eastAsia="Arial" w:hAnsi="Arial" w:cs="Arial"/>
      <w:color w:val="000000"/>
      <w:sz w:val="34"/>
    </w:rPr>
  </w:style>
  <w:style w:type="paragraph" w:styleId="Heading2">
    <w:name w:val="heading 2"/>
    <w:next w:val="Normal"/>
    <w:link w:val="Heading2Char"/>
    <w:uiPriority w:val="9"/>
    <w:unhideWhenUsed/>
    <w:qFormat/>
    <w:pPr>
      <w:keepNext/>
      <w:keepLines/>
      <w:spacing w:after="438"/>
      <w:ind w:right="-29"/>
      <w:outlineLvl w:val="1"/>
    </w:pPr>
    <w:rPr>
      <w:rFonts w:ascii="Times New Roman" w:eastAsia="Times New Roman" w:hAnsi="Times New Roman" w:cs="Times New Roman"/>
      <w:b/>
      <w:i/>
      <w:color w:val="000000"/>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link w:val="Heading2"/>
    <w:rPr>
      <w:rFonts w:ascii="Times New Roman" w:eastAsia="Times New Roman" w:hAnsi="Times New Roman" w:cs="Times New Roman"/>
      <w:b/>
      <w:i/>
      <w:color w:val="000000"/>
      <w:sz w:val="16"/>
    </w:rPr>
  </w:style>
  <w:style w:type="character" w:customStyle="1" w:styleId="Heading1Char">
    <w:name w:val="Heading 1 Char"/>
    <w:link w:val="Heading1"/>
    <w:rPr>
      <w:rFonts w:ascii="Arial" w:eastAsia="Arial" w:hAnsi="Arial" w:cs="Arial"/>
      <w:color w:val="000000"/>
      <w:sz w:val="34"/>
    </w:rPr>
  </w:style>
  <w:style w:type="table" w:customStyle="1" w:styleId="TableGrid">
    <w:name w:val="TableGrid"/>
    <w:pPr>
      <w:spacing w:after="0" w:line="240" w:lineRule="auto"/>
    </w:p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2.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9</Pages>
  <Words>3342</Words>
  <Characters>19052</Characters>
  <Application>Microsoft Office Word</Application>
  <DocSecurity>0</DocSecurity>
  <Lines>158</Lines>
  <Paragraphs>44</Paragraphs>
  <ScaleCrop>false</ScaleCrop>
  <HeadingPairs>
    <vt:vector size="2" baseType="variant">
      <vt:variant>
        <vt:lpstr>Title</vt:lpstr>
      </vt:variant>
      <vt:variant>
        <vt:i4>1</vt:i4>
      </vt:variant>
    </vt:vector>
  </HeadingPairs>
  <TitlesOfParts>
    <vt:vector size="1" baseType="lpstr">
      <vt:lpstr/>
    </vt:vector>
  </TitlesOfParts>
  <Company>NEC</Company>
  <LinksUpToDate>false</LinksUpToDate>
  <CharactersWithSpaces>22350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Hans van der Veen</dc:creator>
  <cp:keywords/>
  <cp:lastModifiedBy>Hans van der Veen</cp:lastModifiedBy>
  <cp:revision>2</cp:revision>
  <dcterms:created xsi:type="dcterms:W3CDTF">2021-03-25T13:52:00Z</dcterms:created>
  <dcterms:modified xsi:type="dcterms:W3CDTF">2021-03-25T13:52:00Z</dcterms:modified>
</cp:coreProperties>
</file>