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7457EF74"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52703C">
        <w:rPr>
          <w:rFonts w:ascii="Arial" w:hAnsi="Arial" w:cs="Arial"/>
          <w:b/>
          <w:bCs/>
        </w:rPr>
        <w:t>-e</w:t>
      </w:r>
      <w:r w:rsidR="0052703C">
        <w:rPr>
          <w:rFonts w:ascii="Arial" w:hAnsi="Arial" w:cs="Arial"/>
          <w:b/>
          <w:bCs/>
        </w:rPr>
        <w:tab/>
      </w:r>
      <w:r w:rsidR="0052703C">
        <w:rPr>
          <w:rFonts w:ascii="Arial" w:hAnsi="Arial" w:cs="Arial"/>
          <w:b/>
          <w:bCs/>
        </w:rPr>
        <w:tab/>
      </w:r>
      <w:r w:rsidR="0052703C">
        <w:rPr>
          <w:rFonts w:ascii="Arial" w:hAnsi="Arial" w:cs="Arial"/>
          <w:b/>
          <w:bCs/>
        </w:rPr>
        <w:tab/>
        <w:t>RP-20xxxx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A95A468"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161A56">
        <w:rPr>
          <w:rFonts w:ascii="Arial" w:hAnsi="Arial" w:cs="Arial"/>
        </w:rPr>
        <w:t xml:space="preserve">for </w:t>
      </w:r>
      <w:r w:rsidR="00161A56" w:rsidRPr="00161A56">
        <w:rPr>
          <w:rFonts w:ascii="Arial" w:eastAsia="Times New Roman" w:hAnsi="Arial" w:cs="Arial"/>
        </w:rPr>
        <w:t>[89E][26][R17_MIMO_scope]</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a3"/>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a3"/>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7DE20342" w:rsidR="00161A56" w:rsidRPr="0039763A" w:rsidRDefault="00161A56" w:rsidP="00161A56">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a8"/>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a8"/>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a3"/>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a3"/>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6B55F351" w:rsidR="0008128E" w:rsidRDefault="0008128E" w:rsidP="00EB37D0">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1BA3446A" w:rsidR="00EB37D0" w:rsidRPr="00EB37D0" w:rsidRDefault="00EB37D0" w:rsidP="00EB37D0">
      <w:pPr>
        <w:pStyle w:val="a3"/>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3 companies (Apple, OPPO, ZTE). </w:t>
      </w:r>
      <w:r w:rsidRPr="00EB37D0">
        <w:rPr>
          <w:rFonts w:ascii="Times New Roman" w:hAnsi="Times New Roman" w:cs="Times New Roman"/>
          <w:sz w:val="20"/>
          <w:szCs w:val="20"/>
        </w:rPr>
        <w:t xml:space="preserve">Alt2 is supported by </w:t>
      </w:r>
      <w:r>
        <w:rPr>
          <w:rFonts w:ascii="Times New Roman" w:hAnsi="Times New Roman" w:cs="Times New Roman"/>
          <w:sz w:val="20"/>
          <w:szCs w:val="20"/>
        </w:rPr>
        <w:t xml:space="preserve">3 </w:t>
      </w:r>
      <w:r w:rsidRPr="00EB37D0">
        <w:rPr>
          <w:rFonts w:ascii="Times New Roman" w:hAnsi="Times New Roman" w:cs="Times New Roman"/>
          <w:sz w:val="20"/>
          <w:szCs w:val="20"/>
        </w:rPr>
        <w:t>companies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3981DAF8" w:rsidR="0036150C" w:rsidRDefault="00EB37D0" w:rsidP="00EB37D0">
      <w:pPr>
        <w:pStyle w:val="a3"/>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832D1F">
        <w:rPr>
          <w:rFonts w:ascii="Times New Roman" w:hAnsi="Times New Roman" w:cs="Times New Roman"/>
          <w:sz w:val="20"/>
          <w:szCs w:val="20"/>
        </w:rPr>
        <w:t xml:space="preserve">4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EB37D0">
      <w:pPr>
        <w:pStyle w:val="a3"/>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B5E7B64" w14:textId="45BA3722" w:rsidR="009C5B5D" w:rsidRDefault="009C5B5D" w:rsidP="00EB37D0">
      <w:pPr>
        <w:snapToGrid w:val="0"/>
        <w:spacing w:after="60" w:line="288" w:lineRule="auto"/>
        <w:jc w:val="both"/>
        <w:rPr>
          <w:rFonts w:ascii="Times New Roman" w:hAnsi="Times New Roman" w:cs="Times New Roman"/>
          <w:sz w:val="20"/>
          <w:szCs w:val="20"/>
        </w:rPr>
      </w:pPr>
    </w:p>
    <w:p w14:paraId="13E1E16E" w14:textId="770BCCC7" w:rsidR="00832D1F" w:rsidRDefault="00832D1F" w:rsidP="00EB37D0">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5B72E0A9" w14:textId="77777777" w:rsidR="00832D1F" w:rsidRPr="0008128E" w:rsidRDefault="00832D1F" w:rsidP="00EB37D0">
      <w:pPr>
        <w:snapToGrid w:val="0"/>
        <w:spacing w:after="60" w:line="288" w:lineRule="auto"/>
        <w:jc w:val="both"/>
        <w:rPr>
          <w:rFonts w:ascii="Times New Roman" w:hAnsi="Times New Roman" w:cs="Times New Roman"/>
          <w:sz w:val="20"/>
          <w:szCs w:val="20"/>
        </w:rPr>
      </w:pPr>
    </w:p>
    <w:p w14:paraId="7B183257" w14:textId="1E76BFFA" w:rsidR="00AF4D2E" w:rsidRPr="00DE70B1" w:rsidRDefault="003E0354" w:rsidP="00EF0B2C">
      <w:pPr>
        <w:snapToGrid w:val="0"/>
        <w:spacing w:line="288" w:lineRule="auto"/>
        <w:jc w:val="both"/>
        <w:rPr>
          <w:rFonts w:ascii="Times New Roman" w:hAnsi="Times New Roman" w:cs="Times New Roman"/>
          <w:color w:val="3333FF"/>
          <w:sz w:val="20"/>
          <w:szCs w:val="20"/>
        </w:rPr>
      </w:pPr>
      <w:r w:rsidRPr="00DE70B1">
        <w:rPr>
          <w:rFonts w:ascii="Times New Roman" w:hAnsi="Times New Roman" w:cs="Times New Roman"/>
          <w:b/>
          <w:color w:val="3333FF"/>
          <w:sz w:val="20"/>
          <w:szCs w:val="20"/>
        </w:rPr>
        <w:t>Proposed way forward</w:t>
      </w:r>
      <w:r w:rsidRPr="00DE70B1">
        <w:rPr>
          <w:rFonts w:ascii="Times New Roman" w:hAnsi="Times New Roman" w:cs="Times New Roman"/>
          <w:color w:val="3333FF"/>
          <w:sz w:val="20"/>
          <w:szCs w:val="20"/>
        </w:rPr>
        <w:t>: Revise the WID for Rel.17 NR_FeMIMO as follows:</w:t>
      </w:r>
    </w:p>
    <w:p w14:paraId="4598BC3F" w14:textId="53286058" w:rsidR="003E0354" w:rsidRPr="00DE70B1" w:rsidRDefault="003E0354" w:rsidP="00EF0B2C">
      <w:pPr>
        <w:pStyle w:val="a3"/>
        <w:numPr>
          <w:ilvl w:val="0"/>
          <w:numId w:val="7"/>
        </w:numPr>
        <w:snapToGrid w:val="0"/>
        <w:spacing w:after="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Add two additional supporters per their requests as</w:t>
      </w:r>
      <w:r w:rsidR="00EF1C37" w:rsidRPr="00DE70B1">
        <w:rPr>
          <w:rFonts w:ascii="Times New Roman" w:hAnsi="Times New Roman" w:cs="Times New Roman"/>
          <w:color w:val="3333FF"/>
          <w:sz w:val="20"/>
          <w:szCs w:val="20"/>
        </w:rPr>
        <w:t xml:space="preserve"> indicated in</w:t>
      </w:r>
      <w:r w:rsidRPr="00DE70B1">
        <w:rPr>
          <w:rFonts w:ascii="Times New Roman" w:hAnsi="Times New Roman" w:cs="Times New Roman"/>
          <w:color w:val="3333FF"/>
          <w:sz w:val="20"/>
          <w:szCs w:val="20"/>
        </w:rPr>
        <w:t xml:space="preserve"> RP-201470</w:t>
      </w:r>
      <w:r w:rsidR="009C5B5D" w:rsidRPr="00DE70B1">
        <w:rPr>
          <w:rFonts w:ascii="Times New Roman" w:hAnsi="Times New Roman" w:cs="Times New Roman"/>
          <w:color w:val="3333FF"/>
          <w:sz w:val="20"/>
          <w:szCs w:val="20"/>
        </w:rPr>
        <w:t xml:space="preserve"> in the revised WID (to be endorsed in RAN#89-e)</w:t>
      </w:r>
    </w:p>
    <w:p w14:paraId="697C289D" w14:textId="44FB8884" w:rsidR="00EF0B2C" w:rsidRPr="00DE70B1" w:rsidRDefault="00EF0B2C" w:rsidP="00EF0B2C">
      <w:pPr>
        <w:pStyle w:val="a3"/>
        <w:numPr>
          <w:ilvl w:val="0"/>
          <w:numId w:val="7"/>
        </w:numPr>
        <w:snapToGrid w:val="0"/>
        <w:spacing w:after="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For item 2b of the Rel.17 NR_FeMIMO WID, clarify that the timing offset between two TRPs at the UE side can be larger than 1 CP for FR2 and is smaller than 1 CP for FR1</w:t>
      </w:r>
    </w:p>
    <w:p w14:paraId="5D7AD0A3" w14:textId="77777777" w:rsidR="00AF4D2E" w:rsidRPr="0039763A" w:rsidRDefault="00AF4D2E" w:rsidP="00AF4D2E">
      <w:pPr>
        <w:snapToGrid w:val="0"/>
        <w:spacing w:after="120"/>
        <w:jc w:val="center"/>
        <w:rPr>
          <w:rFonts w:ascii="Times New Roman" w:hAnsi="Times New Roman" w:cs="Times New Roman"/>
          <w:sz w:val="20"/>
          <w:szCs w:val="20"/>
        </w:rPr>
      </w:pPr>
    </w:p>
    <w:p w14:paraId="68A0FD95" w14:textId="24AC57FC" w:rsidR="00CC1277" w:rsidRPr="0039763A" w:rsidRDefault="00FA4079"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a8"/>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lastRenderedPageBreak/>
              <w:t>Alt. 2: Consider all factors A, B, and C</w:t>
            </w:r>
          </w:p>
          <w:p w14:paraId="6A1A0245" w14:textId="3C6D08AB" w:rsidR="00006A18" w:rsidRP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428542" w:rsidR="00B9763B" w:rsidRPr="0039763A" w:rsidRDefault="00B9763B" w:rsidP="00B9763B">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EF1C37">
        <w:rPr>
          <w:rFonts w:ascii="Times New Roman" w:hAnsi="Times New Roman" w:cs="Times New Roman"/>
        </w:rPr>
        <w:t>Inputs</w:t>
      </w:r>
    </w:p>
    <w:tbl>
      <w:tblPr>
        <w:tblStyle w:val="a8"/>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zh-CN"/>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Z</w:t>
            </w:r>
            <w:r>
              <w:rPr>
                <w:rFonts w:ascii="Times New Roman" w:eastAsia="等线"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We agree that we should avoid up-scoping of the FeMIMO WI at current stage. </w:t>
            </w:r>
            <w:r w:rsidR="0095340F">
              <w:rPr>
                <w:rFonts w:ascii="Times New Roman" w:eastAsia="等线" w:hAnsi="Times New Roman" w:cs="Times New Roman"/>
                <w:sz w:val="20"/>
                <w:szCs w:val="20"/>
                <w:lang w:eastAsia="zh-CN"/>
              </w:rPr>
              <w:t xml:space="preserve">This </w:t>
            </w:r>
            <w:r w:rsidR="008F0A9B">
              <w:rPr>
                <w:rFonts w:ascii="Times New Roman" w:eastAsia="等线" w:hAnsi="Times New Roman" w:cs="Times New Roman" w:hint="eastAsia"/>
                <w:sz w:val="20"/>
                <w:szCs w:val="20"/>
                <w:lang w:eastAsia="zh-CN"/>
              </w:rPr>
              <w:t>is</w:t>
            </w:r>
            <w:r w:rsidR="0095340F">
              <w:rPr>
                <w:rFonts w:ascii="Times New Roman" w:eastAsia="等线"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等线" w:hAnsi="Times New Roman" w:cs="Times New Roman"/>
                <w:sz w:val="20"/>
                <w:szCs w:val="20"/>
                <w:lang w:eastAsia="zh-CN"/>
              </w:rPr>
            </w:pPr>
          </w:p>
          <w:p w14:paraId="143F7B0D" w14:textId="201C305C" w:rsidR="004B7659" w:rsidRDefault="008D2460"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等线" w:hAnsi="Times New Roman" w:cs="Times New Roman"/>
                <w:sz w:val="20"/>
                <w:szCs w:val="20"/>
                <w:lang w:eastAsia="zh-CN"/>
              </w:rPr>
              <w:t xml:space="preserve"> </w:t>
            </w:r>
          </w:p>
          <w:p w14:paraId="13C95E72" w14:textId="77777777" w:rsidR="00741230" w:rsidRDefault="00741230" w:rsidP="00F43FF8">
            <w:pPr>
              <w:snapToGrid w:val="0"/>
              <w:rPr>
                <w:rFonts w:ascii="Times New Roman" w:eastAsia="等线" w:hAnsi="Times New Roman" w:cs="Times New Roman"/>
                <w:sz w:val="20"/>
                <w:szCs w:val="20"/>
                <w:lang w:eastAsia="zh-CN"/>
              </w:rPr>
            </w:pPr>
          </w:p>
          <w:p w14:paraId="29B76345" w14:textId="0BEB7077" w:rsidR="00DE7819" w:rsidRDefault="004B7659" w:rsidP="00F43FF8">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lastRenderedPageBreak/>
              <w:t xml:space="preserve">In our view, to include DL aspects of larger timing difference will lead to significant up-scoping. </w:t>
            </w:r>
            <w:r w:rsidR="00DE7819" w:rsidRPr="00DE7819">
              <w:rPr>
                <w:rFonts w:ascii="Times New Roman" w:eastAsia="等线" w:hAnsi="Times New Roman" w:cs="Times New Roman"/>
                <w:sz w:val="20"/>
                <w:szCs w:val="20"/>
                <w:lang w:eastAsia="zh-CN"/>
              </w:rPr>
              <w:t>UE need</w:t>
            </w:r>
            <w:r w:rsidR="00DE7819">
              <w:rPr>
                <w:rFonts w:ascii="Times New Roman" w:eastAsia="等线" w:hAnsi="Times New Roman" w:cs="Times New Roman"/>
                <w:sz w:val="20"/>
                <w:szCs w:val="20"/>
                <w:lang w:eastAsia="zh-CN"/>
              </w:rPr>
              <w:t>s</w:t>
            </w:r>
            <w:r w:rsidR="00DE7819" w:rsidRPr="00DE7819">
              <w:rPr>
                <w:rFonts w:ascii="Times New Roman" w:eastAsia="等线" w:hAnsi="Times New Roman" w:cs="Times New Roman"/>
                <w:sz w:val="20"/>
                <w:szCs w:val="20"/>
                <w:lang w:eastAsia="zh-CN"/>
              </w:rPr>
              <w:t xml:space="preserve"> separate IFFT windows for reception of two P</w:t>
            </w:r>
            <w:r w:rsidR="00DE7819">
              <w:rPr>
                <w:rFonts w:ascii="Times New Roman" w:eastAsia="等线" w:hAnsi="Times New Roman" w:cs="Times New Roman"/>
                <w:sz w:val="20"/>
                <w:szCs w:val="20"/>
                <w:lang w:eastAsia="zh-CN"/>
              </w:rPr>
              <w:t>DSCHs</w:t>
            </w:r>
            <w:r w:rsidR="00DE7819" w:rsidRPr="00DE7819">
              <w:rPr>
                <w:rFonts w:ascii="Times New Roman" w:eastAsia="等线" w:hAnsi="Times New Roman" w:cs="Times New Roman"/>
                <w:sz w:val="20"/>
                <w:szCs w:val="20"/>
                <w:lang w:eastAsia="zh-CN"/>
              </w:rPr>
              <w:t>. If UE only has single IFFT operation, it is hard to implement such inter-cell MTRP to receive two PDSCHs at a time.</w:t>
            </w:r>
            <w:r w:rsidR="00DE7819">
              <w:rPr>
                <w:rFonts w:ascii="Times New Roman" w:eastAsia="等线" w:hAnsi="Times New Roman" w:cs="Times New Roman"/>
                <w:sz w:val="20"/>
                <w:szCs w:val="20"/>
                <w:lang w:eastAsia="zh-CN"/>
              </w:rPr>
              <w:t xml:space="preserve"> How </w:t>
            </w:r>
            <w:r w:rsidR="00DE7819" w:rsidRPr="00DE7819">
              <w:rPr>
                <w:rFonts w:ascii="Times New Roman" w:eastAsia="等线" w:hAnsi="Times New Roman" w:cs="Times New Roman"/>
                <w:sz w:val="20"/>
                <w:szCs w:val="20"/>
                <w:lang w:eastAsia="zh-CN"/>
              </w:rPr>
              <w:t>the current M</w:t>
            </w:r>
            <w:r w:rsidR="00DE7819">
              <w:rPr>
                <w:rFonts w:ascii="Times New Roman" w:eastAsia="等线" w:hAnsi="Times New Roman" w:cs="Times New Roman"/>
                <w:sz w:val="20"/>
                <w:szCs w:val="20"/>
                <w:lang w:eastAsia="zh-CN"/>
              </w:rPr>
              <w:t>-</w:t>
            </w:r>
            <w:r w:rsidR="00DE7819" w:rsidRPr="00DE7819">
              <w:rPr>
                <w:rFonts w:ascii="Times New Roman" w:eastAsia="等线" w:hAnsi="Times New Roman" w:cs="Times New Roman"/>
                <w:sz w:val="20"/>
                <w:szCs w:val="20"/>
                <w:lang w:eastAsia="zh-CN"/>
              </w:rPr>
              <w:t>TRP structure work</w:t>
            </w:r>
            <w:r w:rsidR="00DE7819">
              <w:rPr>
                <w:rFonts w:ascii="Times New Roman" w:eastAsia="等线" w:hAnsi="Times New Roman" w:cs="Times New Roman"/>
                <w:sz w:val="20"/>
                <w:szCs w:val="20"/>
                <w:lang w:eastAsia="zh-CN"/>
              </w:rPr>
              <w:t>s</w:t>
            </w:r>
            <w:r w:rsidR="00DE7819" w:rsidRPr="00DE7819">
              <w:rPr>
                <w:rFonts w:ascii="Times New Roman" w:eastAsia="等线" w:hAnsi="Times New Roman" w:cs="Times New Roman"/>
                <w:sz w:val="20"/>
                <w:szCs w:val="20"/>
                <w:lang w:eastAsia="zh-CN"/>
              </w:rPr>
              <w:t xml:space="preserve"> especially when two PDSCHs overlap in time and frequency domain</w:t>
            </w:r>
            <w:r w:rsidR="00DE7819">
              <w:rPr>
                <w:rFonts w:ascii="Times New Roman" w:eastAsia="等线"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等线" w:hAnsi="Times New Roman" w:cs="Times New Roman"/>
                <w:sz w:val="20"/>
                <w:szCs w:val="20"/>
                <w:lang w:eastAsia="zh-CN"/>
              </w:rPr>
            </w:pPr>
          </w:p>
          <w:p w14:paraId="34B60392" w14:textId="6C104723" w:rsidR="00741230" w:rsidRDefault="00883285" w:rsidP="00883285">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Regarding QC’s suggestion to focus on FR2 multi-panel UEs, if timing difference issue</w:t>
            </w:r>
            <w:r w:rsidR="00174DE2">
              <w:rPr>
                <w:rFonts w:ascii="Times New Roman" w:eastAsia="等线" w:hAnsi="Times New Roman" w:cs="Times New Roman"/>
                <w:sz w:val="20"/>
                <w:szCs w:val="20"/>
                <w:lang w:eastAsia="zh-CN"/>
              </w:rPr>
              <w:t xml:space="preserve"> for such UEs</w:t>
            </w:r>
            <w:r>
              <w:rPr>
                <w:rFonts w:ascii="Times New Roman" w:eastAsia="等线" w:hAnsi="Times New Roman" w:cs="Times New Roman"/>
                <w:sz w:val="20"/>
                <w:szCs w:val="20"/>
                <w:lang w:eastAsia="zh-CN"/>
              </w:rPr>
              <w:t xml:space="preserve"> is</w:t>
            </w:r>
            <w:r w:rsidR="006F39C5">
              <w:rPr>
                <w:rFonts w:ascii="Times New Roman" w:eastAsia="等线" w:hAnsi="Times New Roman" w:cs="Times New Roman"/>
                <w:sz w:val="20"/>
                <w:szCs w:val="20"/>
                <w:lang w:eastAsia="zh-CN"/>
              </w:rPr>
              <w:t xml:space="preserve"> </w:t>
            </w:r>
            <w:r w:rsidR="006F39C5">
              <w:rPr>
                <w:rFonts w:ascii="Times New Roman" w:eastAsia="等线" w:hAnsi="Times New Roman" w:cs="Times New Roman" w:hint="eastAsia"/>
                <w:sz w:val="20"/>
                <w:szCs w:val="20"/>
                <w:lang w:eastAsia="zh-CN"/>
              </w:rPr>
              <w:t>anyway</w:t>
            </w:r>
            <w:r>
              <w:rPr>
                <w:rFonts w:ascii="Times New Roman" w:eastAsia="等线" w:hAnsi="Times New Roman" w:cs="Times New Roman"/>
                <w:sz w:val="20"/>
                <w:szCs w:val="20"/>
                <w:lang w:eastAsia="zh-CN"/>
              </w:rPr>
              <w:t xml:space="preserve"> to be</w:t>
            </w:r>
            <w:r w:rsidR="00373052">
              <w:rPr>
                <w:rFonts w:ascii="Times New Roman" w:eastAsia="等线" w:hAnsi="Times New Roman" w:cs="Times New Roman"/>
                <w:sz w:val="20"/>
                <w:szCs w:val="20"/>
                <w:lang w:eastAsia="zh-CN"/>
              </w:rPr>
              <w:t xml:space="preserve"> discussed and</w:t>
            </w:r>
            <w:r>
              <w:rPr>
                <w:rFonts w:ascii="Times New Roman" w:eastAsia="等线" w:hAnsi="Times New Roman" w:cs="Times New Roman"/>
                <w:sz w:val="20"/>
                <w:szCs w:val="20"/>
                <w:lang w:eastAsia="zh-CN"/>
              </w:rPr>
              <w:t xml:space="preserve"> addressed in item 1 for L1/L2-centric mobility, there is no need to update </w:t>
            </w:r>
            <w:r w:rsidR="00373052">
              <w:rPr>
                <w:rFonts w:ascii="Times New Roman" w:eastAsia="等线" w:hAnsi="Times New Roman" w:cs="Times New Roman"/>
                <w:sz w:val="20"/>
                <w:szCs w:val="20"/>
                <w:lang w:eastAsia="zh-CN"/>
              </w:rPr>
              <w:t>the current scope of item 2b</w:t>
            </w:r>
            <w:r>
              <w:rPr>
                <w:rFonts w:ascii="Times New Roman" w:eastAsia="等线" w:hAnsi="Times New Roman" w:cs="Times New Roman"/>
                <w:sz w:val="20"/>
                <w:szCs w:val="20"/>
                <w:lang w:eastAsia="zh-CN"/>
              </w:rPr>
              <w:t>.</w:t>
            </w:r>
            <w:r w:rsidR="00373052">
              <w:rPr>
                <w:rFonts w:ascii="Times New Roman" w:eastAsia="等线"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So our suggestion is to keep item 2b as it is</w:t>
            </w:r>
            <w:r w:rsidR="00B403E0">
              <w:rPr>
                <w:rFonts w:ascii="Times New Roman" w:eastAsia="等线"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lastRenderedPageBreak/>
              <w:t>Intel</w:t>
            </w:r>
          </w:p>
        </w:tc>
        <w:tc>
          <w:tcPr>
            <w:tcW w:w="8671" w:type="dxa"/>
          </w:tcPr>
          <w:p w14:paraId="6366C30D" w14:textId="1D2C8FF3"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af"/>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等线" w:hAnsi="Times New Roman" w:cs="Times New Roman"/>
                <w:sz w:val="20"/>
                <w:szCs w:val="20"/>
                <w:lang w:eastAsia="zh-CN"/>
              </w:rPr>
              <w:t xml:space="preserve">Qualcomm proposal to </w:t>
            </w:r>
            <w:r w:rsidR="00F94A13">
              <w:rPr>
                <w:rFonts w:ascii="Times New Roman" w:eastAsia="等线" w:hAnsi="Times New Roman" w:cs="Times New Roman"/>
                <w:sz w:val="20"/>
                <w:szCs w:val="20"/>
                <w:lang w:eastAsia="zh-CN"/>
              </w:rPr>
              <w:t>consider the corresponding scenarios</w:t>
            </w:r>
            <w:r w:rsidR="00B37C42">
              <w:rPr>
                <w:rFonts w:ascii="Times New Roman" w:eastAsia="等线" w:hAnsi="Times New Roman" w:cs="Times New Roman"/>
                <w:sz w:val="20"/>
                <w:szCs w:val="20"/>
                <w:lang w:eastAsia="zh-CN"/>
              </w:rPr>
              <w:t xml:space="preserve"> </w:t>
            </w:r>
            <w:r w:rsidR="00F94A13">
              <w:rPr>
                <w:rFonts w:ascii="Times New Roman" w:eastAsia="等线" w:hAnsi="Times New Roman" w:cs="Times New Roman"/>
                <w:sz w:val="20"/>
                <w:szCs w:val="20"/>
                <w:lang w:eastAsia="zh-CN"/>
              </w:rPr>
              <w:t>for</w:t>
            </w:r>
            <w:r w:rsidR="00B37C42">
              <w:rPr>
                <w:rFonts w:ascii="Times New Roman" w:eastAsia="等线" w:hAnsi="Times New Roman" w:cs="Times New Roman"/>
                <w:sz w:val="20"/>
                <w:szCs w:val="20"/>
                <w:lang w:eastAsia="zh-CN"/>
              </w:rPr>
              <w:t xml:space="preserve"> FR2 </w:t>
            </w:r>
            <w:r w:rsidR="00F94A13">
              <w:rPr>
                <w:rFonts w:ascii="Times New Roman" w:eastAsia="等线" w:hAnsi="Times New Roman" w:cs="Times New Roman"/>
                <w:sz w:val="20"/>
                <w:szCs w:val="20"/>
                <w:lang w:eastAsia="zh-CN"/>
              </w:rPr>
              <w:t xml:space="preserve">only with </w:t>
            </w:r>
            <w:r w:rsidR="00B37C42">
              <w:rPr>
                <w:rFonts w:ascii="Times New Roman" w:eastAsia="等线" w:hAnsi="Times New Roman" w:cs="Times New Roman"/>
                <w:sz w:val="20"/>
                <w:szCs w:val="20"/>
                <w:lang w:eastAsia="zh-CN"/>
              </w:rPr>
              <w:t>multi-panel UEs</w:t>
            </w:r>
            <w:r w:rsidR="004A2C76">
              <w:rPr>
                <w:rFonts w:ascii="Times New Roman" w:eastAsia="等线" w:hAnsi="Times New Roman" w:cs="Times New Roman"/>
                <w:sz w:val="20"/>
                <w:szCs w:val="20"/>
                <w:lang w:eastAsia="zh-CN"/>
              </w:rPr>
              <w:t>, where the synchronization restriction would be more limiting</w:t>
            </w:r>
            <w:r w:rsidR="00F94A13">
              <w:rPr>
                <w:rFonts w:ascii="Times New Roman" w:eastAsia="等线" w:hAnsi="Times New Roman" w:cs="Times New Roman"/>
                <w:sz w:val="20"/>
                <w:szCs w:val="20"/>
                <w:lang w:eastAsia="zh-CN"/>
              </w:rPr>
              <w:t>.</w:t>
            </w:r>
            <w:r w:rsidR="00B37C42">
              <w:rPr>
                <w:rFonts w:ascii="Times New Roman" w:eastAsia="等线"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As Qualcomm and most companies agreed, limiting the timing differences to very small values limits the applicable scenarios. This is especially true for inter-cell deployment. If the designed feature can only be </w:t>
            </w:r>
            <w:r w:rsidRPr="00181B59">
              <w:rPr>
                <w:rFonts w:ascii="Times New Roman" w:hAnsi="Times New Roman" w:cs="Times New Roman"/>
                <w:sz w:val="20"/>
                <w:szCs w:val="20"/>
              </w:rPr>
              <w:lastRenderedPageBreak/>
              <w:t>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a3"/>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a3"/>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13CE0" w:rsidRPr="004473BB" w14:paraId="237F6550" w14:textId="77777777" w:rsidTr="00181B59">
        <w:tc>
          <w:tcPr>
            <w:tcW w:w="1440" w:type="dxa"/>
          </w:tcPr>
          <w:p w14:paraId="56616F36" w14:textId="58BFDF84" w:rsidR="00D13CE0" w:rsidRPr="00D13CE0" w:rsidRDefault="00D13CE0" w:rsidP="0008128E">
            <w:pPr>
              <w:snapToGrid w:val="0"/>
              <w:rPr>
                <w:rFonts w:ascii="Times New Roman" w:eastAsia="等线" w:hAnsi="Times New Roman" w:cs="Times New Roman"/>
                <w:sz w:val="20"/>
                <w:szCs w:val="20"/>
                <w:lang w:eastAsia="zh-CN"/>
              </w:rPr>
            </w:pPr>
            <w:bookmarkStart w:id="3" w:name="_Hlk51140613"/>
            <w:r>
              <w:rPr>
                <w:rFonts w:ascii="Times New Roman" w:eastAsia="等线" w:hAnsi="Times New Roman" w:cs="Times New Roman" w:hint="eastAsia"/>
                <w:sz w:val="20"/>
                <w:szCs w:val="20"/>
                <w:lang w:eastAsia="zh-CN"/>
              </w:rPr>
              <w:lastRenderedPageBreak/>
              <w:t>H</w:t>
            </w:r>
            <w:r>
              <w:rPr>
                <w:rFonts w:ascii="Times New Roman" w:eastAsia="等线" w:hAnsi="Times New Roman" w:cs="Times New Roman"/>
                <w:sz w:val="20"/>
                <w:szCs w:val="20"/>
                <w:lang w:eastAsia="zh-CN"/>
              </w:rPr>
              <w:t>uawei</w:t>
            </w:r>
          </w:p>
        </w:tc>
        <w:tc>
          <w:tcPr>
            <w:tcW w:w="8671" w:type="dxa"/>
          </w:tcPr>
          <w:p w14:paraId="6CABA1CE" w14:textId="77777777" w:rsidR="00D13CE0" w:rsidRDefault="00D13CE0" w:rsidP="00D13CE0">
            <w:pPr>
              <w:snapToGrid w:val="0"/>
              <w:spacing w:afterLines="50" w:after="12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0648A3">
            <w:pPr>
              <w:snapToGrid w:val="0"/>
              <w:spacing w:afterLines="50" w:after="12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08128E">
            <w:pPr>
              <w:snapToGrid w:val="0"/>
              <w:rPr>
                <w:rFonts w:ascii="Times New Roman" w:eastAsia="等线" w:hAnsi="Times New Roman" w:cs="Times New Roman" w:hint="eastAsia"/>
                <w:sz w:val="20"/>
                <w:szCs w:val="20"/>
                <w:lang w:eastAsia="zh-CN"/>
              </w:rPr>
            </w:pPr>
            <w:r>
              <w:rPr>
                <w:rFonts w:ascii="Times New Roman" w:eastAsia="等线" w:hAnsi="Times New Roman" w:cs="Times New Roman"/>
                <w:sz w:val="20"/>
                <w:szCs w:val="20"/>
                <w:lang w:eastAsia="zh-CN"/>
              </w:rPr>
              <w:t>v</w:t>
            </w:r>
            <w:r>
              <w:rPr>
                <w:rFonts w:ascii="Times New Roman" w:eastAsia="等线" w:hAnsi="Times New Roman" w:cs="Times New Roman" w:hint="eastAsia"/>
                <w:sz w:val="20"/>
                <w:szCs w:val="20"/>
                <w:lang w:eastAsia="zh-CN"/>
              </w:rPr>
              <w:t>ivo</w:t>
            </w:r>
          </w:p>
        </w:tc>
        <w:tc>
          <w:tcPr>
            <w:tcW w:w="8671" w:type="dxa"/>
          </w:tcPr>
          <w:p w14:paraId="0F57E793" w14:textId="78609B86" w:rsidR="0009004E" w:rsidRPr="0009004E" w:rsidRDefault="0009004E" w:rsidP="00D13CE0">
            <w:pPr>
              <w:snapToGrid w:val="0"/>
              <w:spacing w:afterLines="50" w:after="120"/>
              <w:rPr>
                <w:rFonts w:ascii="Times New Roman" w:eastAsia="等线" w:hAnsi="Times New Roman" w:cs="Times New Roman" w:hint="eastAsia"/>
                <w:sz w:val="20"/>
                <w:szCs w:val="20"/>
                <w:lang w:eastAsia="zh-CN"/>
              </w:rPr>
            </w:pP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hanks </w:t>
            </w:r>
            <w:r>
              <w:rPr>
                <w:rFonts w:ascii="Times New Roman" w:eastAsia="等线" w:hAnsi="Times New Roman" w:cs="Times New Roman"/>
                <w:sz w:val="20"/>
                <w:szCs w:val="20"/>
                <w:lang w:eastAsia="zh-CN"/>
              </w:rPr>
              <w:t>moderator for proposed way forward, we support the proposals</w:t>
            </w:r>
            <w:bookmarkStart w:id="4" w:name="_GoBack"/>
            <w:bookmarkEnd w:id="4"/>
          </w:p>
        </w:tc>
      </w:tr>
      <w:bookmarkEnd w:id="3"/>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5"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r w:rsidR="00EF0075" w:rsidRPr="0008128E">
        <w:rPr>
          <w:rFonts w:cs="Times New Roman"/>
          <w:sz w:val="18"/>
          <w:szCs w:val="18"/>
          <w:lang w:eastAsia="ko-KR"/>
        </w:rPr>
        <w:t xml:space="preserve"> </w:t>
      </w:r>
      <w:bookmarkEnd w:id="5"/>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1BD67CA7"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F128E4" w:rsidRPr="0008128E">
        <w:rPr>
          <w:rFonts w:eastAsia="Times New Roman" w:cs="Times New Roman"/>
          <w:sz w:val="18"/>
          <w:szCs w:val="18"/>
          <w:lang w:val="en-US" w:eastAsia="ko-KR"/>
        </w:rPr>
        <w:t>Discussion on multi beam enhancement</w:t>
      </w:r>
      <w:r w:rsidR="00EF0075" w:rsidRPr="0008128E">
        <w:rPr>
          <w:rFonts w:cs="Times New Roman"/>
          <w:sz w:val="18"/>
          <w:szCs w:val="18"/>
          <w:lang w:eastAsia="ko-KR"/>
        </w:rPr>
        <w:tab/>
      </w:r>
      <w:r w:rsidR="007A021A" w:rsidRPr="0008128E">
        <w:rPr>
          <w:rFonts w:cs="Times New Roman"/>
          <w:sz w:val="18"/>
          <w:szCs w:val="18"/>
          <w:lang w:eastAsia="ko-KR"/>
        </w:rPr>
        <w:tab/>
      </w:r>
      <w:r w:rsidR="00F128E4" w:rsidRPr="0008128E">
        <w:rPr>
          <w:rFonts w:cs="Times New Roman"/>
          <w:sz w:val="18"/>
          <w:szCs w:val="18"/>
          <w:lang w:eastAsia="ko-KR"/>
        </w:rPr>
        <w:t>vivo</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B560E" w14:textId="77777777" w:rsidR="00A72A41" w:rsidRDefault="00A72A41" w:rsidP="00FE429F">
      <w:r>
        <w:separator/>
      </w:r>
    </w:p>
  </w:endnote>
  <w:endnote w:type="continuationSeparator" w:id="0">
    <w:p w14:paraId="31C3D338" w14:textId="77777777" w:rsidR="00A72A41" w:rsidRDefault="00A72A41"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w:altName w:val="SimSu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53672" w14:textId="77777777" w:rsidR="00A72A41" w:rsidRDefault="00A72A41" w:rsidP="00FE429F">
      <w:r>
        <w:separator/>
      </w:r>
    </w:p>
  </w:footnote>
  <w:footnote w:type="continuationSeparator" w:id="0">
    <w:p w14:paraId="2B159260" w14:textId="77777777" w:rsidR="00A72A41" w:rsidRDefault="00A72A41"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5"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5E3C5BCA"/>
    <w:multiLevelType w:val="hybridMultilevel"/>
    <w:tmpl w:val="9B3CE930"/>
    <w:lvl w:ilvl="0" w:tplc="AB4626AA">
      <w:start w:val="16"/>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2"/>
  </w:num>
  <w:num w:numId="5">
    <w:abstractNumId w:val="0"/>
  </w:num>
  <w:num w:numId="6">
    <w:abstractNumId w:val="11"/>
  </w:num>
  <w:num w:numId="7">
    <w:abstractNumId w:val="1"/>
  </w:num>
  <w:num w:numId="8">
    <w:abstractNumId w:val="12"/>
  </w:num>
  <w:num w:numId="9">
    <w:abstractNumId w:val="4"/>
  </w:num>
  <w:num w:numId="10">
    <w:abstractNumId w:val="6"/>
  </w:num>
  <w:num w:numId="11">
    <w:abstractNumId w:val="10"/>
  </w:num>
  <w:num w:numId="12">
    <w:abstractNumId w:val="7"/>
  </w:num>
  <w:num w:numId="1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C52"/>
    <w:rsid w:val="00074156"/>
    <w:rsid w:val="00080063"/>
    <w:rsid w:val="0008128E"/>
    <w:rsid w:val="000829E3"/>
    <w:rsid w:val="00082A90"/>
    <w:rsid w:val="00083A34"/>
    <w:rsid w:val="00083D1C"/>
    <w:rsid w:val="00084798"/>
    <w:rsid w:val="0009004E"/>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F09"/>
    <w:rsid w:val="000F6723"/>
    <w:rsid w:val="000F77F5"/>
    <w:rsid w:val="00103718"/>
    <w:rsid w:val="001107D9"/>
    <w:rsid w:val="00113F4F"/>
    <w:rsid w:val="00114867"/>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B98"/>
    <w:rsid w:val="001671B7"/>
    <w:rsid w:val="00171FBD"/>
    <w:rsid w:val="0017247A"/>
    <w:rsid w:val="001724B9"/>
    <w:rsid w:val="00174DE2"/>
    <w:rsid w:val="00176316"/>
    <w:rsid w:val="0017734C"/>
    <w:rsid w:val="00177D64"/>
    <w:rsid w:val="0018041A"/>
    <w:rsid w:val="0018176D"/>
    <w:rsid w:val="00181B59"/>
    <w:rsid w:val="00181BEB"/>
    <w:rsid w:val="00182247"/>
    <w:rsid w:val="00185D8C"/>
    <w:rsid w:val="00186350"/>
    <w:rsid w:val="001967E5"/>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453A"/>
    <w:rsid w:val="002151B8"/>
    <w:rsid w:val="0021659E"/>
    <w:rsid w:val="002168EA"/>
    <w:rsid w:val="00223265"/>
    <w:rsid w:val="00224BEF"/>
    <w:rsid w:val="0022736B"/>
    <w:rsid w:val="0023052E"/>
    <w:rsid w:val="00230C20"/>
    <w:rsid w:val="00230FAC"/>
    <w:rsid w:val="0023293E"/>
    <w:rsid w:val="00236C8C"/>
    <w:rsid w:val="0023796D"/>
    <w:rsid w:val="00241AE3"/>
    <w:rsid w:val="00242FA5"/>
    <w:rsid w:val="0024453E"/>
    <w:rsid w:val="00250387"/>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2011D"/>
    <w:rsid w:val="00520705"/>
    <w:rsid w:val="005217A6"/>
    <w:rsid w:val="00526F5F"/>
    <w:rsid w:val="0052703C"/>
    <w:rsid w:val="0053080A"/>
    <w:rsid w:val="00531F8E"/>
    <w:rsid w:val="00532456"/>
    <w:rsid w:val="0053498B"/>
    <w:rsid w:val="00543C60"/>
    <w:rsid w:val="00544C75"/>
    <w:rsid w:val="00545709"/>
    <w:rsid w:val="005506DE"/>
    <w:rsid w:val="00551EB8"/>
    <w:rsid w:val="00552572"/>
    <w:rsid w:val="005555CA"/>
    <w:rsid w:val="00560F3B"/>
    <w:rsid w:val="00561599"/>
    <w:rsid w:val="00563169"/>
    <w:rsid w:val="00564F29"/>
    <w:rsid w:val="005670BF"/>
    <w:rsid w:val="00572054"/>
    <w:rsid w:val="0057259D"/>
    <w:rsid w:val="005747A5"/>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6072"/>
    <w:rsid w:val="005D6865"/>
    <w:rsid w:val="005D6DB7"/>
    <w:rsid w:val="005D710A"/>
    <w:rsid w:val="005D76BF"/>
    <w:rsid w:val="005E39D9"/>
    <w:rsid w:val="005F0FA6"/>
    <w:rsid w:val="005F3541"/>
    <w:rsid w:val="005F470D"/>
    <w:rsid w:val="005F7693"/>
    <w:rsid w:val="005F7EA1"/>
    <w:rsid w:val="006016DF"/>
    <w:rsid w:val="006046AE"/>
    <w:rsid w:val="00604A58"/>
    <w:rsid w:val="006050B4"/>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39C5"/>
    <w:rsid w:val="006F756D"/>
    <w:rsid w:val="007019A0"/>
    <w:rsid w:val="007026AC"/>
    <w:rsid w:val="00703D4D"/>
    <w:rsid w:val="00703FF4"/>
    <w:rsid w:val="00706532"/>
    <w:rsid w:val="00706E78"/>
    <w:rsid w:val="00715377"/>
    <w:rsid w:val="00717639"/>
    <w:rsid w:val="00723482"/>
    <w:rsid w:val="00723CF1"/>
    <w:rsid w:val="007243AE"/>
    <w:rsid w:val="007245FB"/>
    <w:rsid w:val="00726327"/>
    <w:rsid w:val="00726851"/>
    <w:rsid w:val="00726EBC"/>
    <w:rsid w:val="0073052A"/>
    <w:rsid w:val="0073189A"/>
    <w:rsid w:val="00732F26"/>
    <w:rsid w:val="007347F9"/>
    <w:rsid w:val="00735112"/>
    <w:rsid w:val="00736B41"/>
    <w:rsid w:val="0073761A"/>
    <w:rsid w:val="00741230"/>
    <w:rsid w:val="00752BF0"/>
    <w:rsid w:val="007531CC"/>
    <w:rsid w:val="007611C0"/>
    <w:rsid w:val="00761C3A"/>
    <w:rsid w:val="00762D30"/>
    <w:rsid w:val="007651E5"/>
    <w:rsid w:val="00765665"/>
    <w:rsid w:val="00766A24"/>
    <w:rsid w:val="00770E90"/>
    <w:rsid w:val="007722F4"/>
    <w:rsid w:val="0077493A"/>
    <w:rsid w:val="00775253"/>
    <w:rsid w:val="00776641"/>
    <w:rsid w:val="00777BE5"/>
    <w:rsid w:val="00777E68"/>
    <w:rsid w:val="00781146"/>
    <w:rsid w:val="00781160"/>
    <w:rsid w:val="007814D4"/>
    <w:rsid w:val="00781EA7"/>
    <w:rsid w:val="007840CE"/>
    <w:rsid w:val="007845B5"/>
    <w:rsid w:val="00784E62"/>
    <w:rsid w:val="00785BA5"/>
    <w:rsid w:val="00787AE9"/>
    <w:rsid w:val="00790CE0"/>
    <w:rsid w:val="00791513"/>
    <w:rsid w:val="007929EB"/>
    <w:rsid w:val="00794328"/>
    <w:rsid w:val="00795D66"/>
    <w:rsid w:val="00796FCC"/>
    <w:rsid w:val="007A021A"/>
    <w:rsid w:val="007A2B23"/>
    <w:rsid w:val="007A2C1B"/>
    <w:rsid w:val="007A588C"/>
    <w:rsid w:val="007B0466"/>
    <w:rsid w:val="007B28D1"/>
    <w:rsid w:val="007B3C15"/>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22B0"/>
    <w:rsid w:val="00882F31"/>
    <w:rsid w:val="00883285"/>
    <w:rsid w:val="00883B84"/>
    <w:rsid w:val="008844A8"/>
    <w:rsid w:val="008847E5"/>
    <w:rsid w:val="00884F3F"/>
    <w:rsid w:val="008850C1"/>
    <w:rsid w:val="00885CC7"/>
    <w:rsid w:val="008903E4"/>
    <w:rsid w:val="008906B1"/>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C102D"/>
    <w:rsid w:val="008C2A8F"/>
    <w:rsid w:val="008C5C2A"/>
    <w:rsid w:val="008D2460"/>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7BEE"/>
    <w:rsid w:val="00957DB7"/>
    <w:rsid w:val="009609E1"/>
    <w:rsid w:val="00963889"/>
    <w:rsid w:val="009672FA"/>
    <w:rsid w:val="009679FB"/>
    <w:rsid w:val="00970ABD"/>
    <w:rsid w:val="009721B7"/>
    <w:rsid w:val="00973655"/>
    <w:rsid w:val="00974BD2"/>
    <w:rsid w:val="00975AD2"/>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3367"/>
    <w:rsid w:val="009F39EF"/>
    <w:rsid w:val="009F4C72"/>
    <w:rsid w:val="009F5A4D"/>
    <w:rsid w:val="00A02640"/>
    <w:rsid w:val="00A03BC2"/>
    <w:rsid w:val="00A055DC"/>
    <w:rsid w:val="00A07BC7"/>
    <w:rsid w:val="00A11422"/>
    <w:rsid w:val="00A11E67"/>
    <w:rsid w:val="00A146EC"/>
    <w:rsid w:val="00A148E5"/>
    <w:rsid w:val="00A14B75"/>
    <w:rsid w:val="00A16F43"/>
    <w:rsid w:val="00A21D2E"/>
    <w:rsid w:val="00A224BA"/>
    <w:rsid w:val="00A23DDB"/>
    <w:rsid w:val="00A244B2"/>
    <w:rsid w:val="00A2473B"/>
    <w:rsid w:val="00A24C9F"/>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2A41"/>
    <w:rsid w:val="00A75605"/>
    <w:rsid w:val="00A826A5"/>
    <w:rsid w:val="00A8277F"/>
    <w:rsid w:val="00A84BFA"/>
    <w:rsid w:val="00A87DEE"/>
    <w:rsid w:val="00A92B14"/>
    <w:rsid w:val="00A943A9"/>
    <w:rsid w:val="00A95571"/>
    <w:rsid w:val="00A96A73"/>
    <w:rsid w:val="00AA2EB4"/>
    <w:rsid w:val="00AA31ED"/>
    <w:rsid w:val="00AA40C0"/>
    <w:rsid w:val="00AA481D"/>
    <w:rsid w:val="00AA49FB"/>
    <w:rsid w:val="00AA55F1"/>
    <w:rsid w:val="00AA5FE5"/>
    <w:rsid w:val="00AA7D37"/>
    <w:rsid w:val="00AB1668"/>
    <w:rsid w:val="00AB52D3"/>
    <w:rsid w:val="00AB61C3"/>
    <w:rsid w:val="00AB6885"/>
    <w:rsid w:val="00AC2520"/>
    <w:rsid w:val="00AC29F6"/>
    <w:rsid w:val="00AC5BD2"/>
    <w:rsid w:val="00AC5D8B"/>
    <w:rsid w:val="00AC6A3D"/>
    <w:rsid w:val="00AD2953"/>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6951"/>
    <w:rsid w:val="00B86C63"/>
    <w:rsid w:val="00B95D1D"/>
    <w:rsid w:val="00B96435"/>
    <w:rsid w:val="00B9763B"/>
    <w:rsid w:val="00BA332A"/>
    <w:rsid w:val="00BA4670"/>
    <w:rsid w:val="00BA5535"/>
    <w:rsid w:val="00BA6A6D"/>
    <w:rsid w:val="00BB0753"/>
    <w:rsid w:val="00BB2BC6"/>
    <w:rsid w:val="00BB6F38"/>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71DD9"/>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70B1"/>
    <w:rsid w:val="00DE7819"/>
    <w:rsid w:val="00DE7C82"/>
    <w:rsid w:val="00DF18F0"/>
    <w:rsid w:val="00DF3774"/>
    <w:rsid w:val="00DF442F"/>
    <w:rsid w:val="00DF4E1A"/>
    <w:rsid w:val="00DF4F95"/>
    <w:rsid w:val="00E01812"/>
    <w:rsid w:val="00E03DAF"/>
    <w:rsid w:val="00E046C5"/>
    <w:rsid w:val="00E06806"/>
    <w:rsid w:val="00E0693D"/>
    <w:rsid w:val="00E06DC2"/>
    <w:rsid w:val="00E0753C"/>
    <w:rsid w:val="00E16625"/>
    <w:rsid w:val="00E26F36"/>
    <w:rsid w:val="00E2793E"/>
    <w:rsid w:val="00E31F60"/>
    <w:rsid w:val="00E32BE5"/>
    <w:rsid w:val="00E361CB"/>
    <w:rsid w:val="00E3774F"/>
    <w:rsid w:val="00E40AD9"/>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8CA"/>
    <w:rsid w:val="00EF0B2C"/>
    <w:rsid w:val="00EF0FBB"/>
    <w:rsid w:val="00EF1C37"/>
    <w:rsid w:val="00EF23C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2600"/>
    <w:rsid w:val="00F300E4"/>
    <w:rsid w:val="00F302E6"/>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75AE"/>
    <w:rsid w:val="00FC0F32"/>
    <w:rsid w:val="00FC1ED0"/>
    <w:rsid w:val="00FC603F"/>
    <w:rsid w:val="00FC633C"/>
    <w:rsid w:val="00FC6B8C"/>
    <w:rsid w:val="00FC7F92"/>
    <w:rsid w:val="00FC7FDD"/>
    <w:rsid w:val="00FD4138"/>
    <w:rsid w:val="00FE07B7"/>
    <w:rsid w:val="00FE14BA"/>
    <w:rsid w:val="00FE2064"/>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7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semiHidden/>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3"/>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3">
    <w:name w:val="页眉 Char"/>
    <w:basedOn w:val="a0"/>
    <w:link w:val="ab"/>
    <w:uiPriority w:val="99"/>
    <w:rsid w:val="00FE429F"/>
    <w:rPr>
      <w:sz w:val="18"/>
      <w:szCs w:val="18"/>
    </w:rPr>
  </w:style>
  <w:style w:type="paragraph" w:styleId="ac">
    <w:name w:val="footer"/>
    <w:basedOn w:val="a"/>
    <w:link w:val="Char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4">
    <w:name w:val="页脚 Char"/>
    <w:basedOn w:val="a0"/>
    <w:link w:val="ac"/>
    <w:uiPriority w:val="99"/>
    <w:rsid w:val="00FE429F"/>
    <w:rPr>
      <w:sz w:val="18"/>
      <w:szCs w:val="18"/>
    </w:rPr>
  </w:style>
  <w:style w:type="character" w:customStyle="1" w:styleId="Char">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D3F312-530F-471B-8138-BE193879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2431</Words>
  <Characters>13859</Characters>
  <Application>Microsoft Office Word</Application>
  <DocSecurity>0</DocSecurity>
  <Lines>115</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16258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TAMRAKAR RAKESH</cp:lastModifiedBy>
  <cp:revision>2</cp:revision>
  <dcterms:created xsi:type="dcterms:W3CDTF">2020-09-16T01:53:00Z</dcterms:created>
  <dcterms:modified xsi:type="dcterms:W3CDTF">2020-09-16T01:53:00Z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