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GB"/>
        </w:rPr>
      </w:pPr>
      <w:bookmarkStart w:id="0" w:name="OLE_LINK6"/>
      <w:bookmarkStart w:id="1" w:name="OLE_LINK5"/>
    </w:p>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color w:val="auto"/>
          <w:sz w:val="24"/>
          <w:szCs w:val="24"/>
          <w:lang w:val="en-US" w:eastAsia="zh-CN"/>
        </w:rPr>
      </w:pPr>
      <w:r>
        <w:rPr>
          <w:rFonts w:hint="eastAsia" w:ascii="Arial" w:hAnsi="Arial" w:eastAsia="宋体" w:cs="Times New Roman"/>
          <w:b/>
          <w:bCs/>
          <w:sz w:val="24"/>
          <w:szCs w:val="24"/>
          <w:lang w:val="en-GB"/>
        </w:rPr>
        <w:t>3GPP TSG-RAN WG4 Meeting #94</w:t>
      </w:r>
      <w:r>
        <w:rPr>
          <w:rFonts w:hint="eastAsia" w:ascii="Arial" w:hAnsi="Arial" w:eastAsia="宋体" w:cs="Times New Roman"/>
          <w:b/>
          <w:bCs/>
          <w:sz w:val="24"/>
          <w:szCs w:val="24"/>
          <w:lang w:val="en-US" w:eastAsia="zh-CN"/>
        </w:rPr>
        <w:t>-e</w:t>
      </w:r>
      <w:r>
        <w:rPr>
          <w:rFonts w:hint="eastAsia" w:ascii="Arial" w:hAnsi="Arial" w:eastAsia="宋体" w:cs="Times New Roman"/>
          <w:b/>
          <w:bCs/>
          <w:sz w:val="24"/>
          <w:szCs w:val="24"/>
          <w:lang w:val="en-GB"/>
        </w:rPr>
        <w:tab/>
      </w:r>
      <w:r>
        <w:rPr>
          <w:rFonts w:ascii="Arial" w:hAnsi="Arial" w:cs="Arial"/>
          <w:b/>
          <w:color w:val="auto"/>
          <w:sz w:val="24"/>
        </w:rPr>
        <w:t>R4-2002205</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hint="eastAsia" w:ascii="Arial" w:hAnsi="Arial" w:eastAsia="宋体" w:cs="Times New Roman"/>
          <w:b/>
          <w:bCs/>
          <w:sz w:val="24"/>
          <w:szCs w:val="24"/>
          <w:lang w:val="en-US" w:eastAsia="zh-CN"/>
        </w:rPr>
        <w:t>Online</w:t>
      </w:r>
      <w:r>
        <w:rPr>
          <w:rFonts w:hint="eastAsia" w:ascii="Arial" w:hAnsi="Arial" w:eastAsia="宋体" w:cs="Times New Roman"/>
          <w:b/>
          <w:bCs/>
          <w:sz w:val="24"/>
          <w:szCs w:val="24"/>
          <w:lang w:val="en-GB"/>
        </w:rPr>
        <w:t>, February</w:t>
      </w:r>
      <w:r>
        <w:rPr>
          <w:rFonts w:hint="eastAsia" w:ascii="Arial" w:hAnsi="Arial" w:eastAsia="宋体" w:cs="Times New Roman"/>
          <w:b/>
          <w:bCs/>
          <w:sz w:val="24"/>
          <w:szCs w:val="24"/>
          <w:lang w:val="en-US" w:eastAsia="zh-CN"/>
        </w:rPr>
        <w:t xml:space="preserve"> 24 - March 6</w:t>
      </w:r>
      <w:r>
        <w:rPr>
          <w:rFonts w:hint="eastAsia" w:ascii="Arial" w:hAnsi="Arial" w:eastAsia="宋体" w:cs="Times New Roman"/>
          <w:b/>
          <w:bCs/>
          <w:sz w:val="24"/>
          <w:szCs w:val="24"/>
          <w:lang w:val="en-GB"/>
        </w:rPr>
        <w:t>, 2020</w:t>
      </w:r>
      <w:bookmarkEnd w:id="0"/>
      <w:bookmarkEnd w:id="1"/>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rPr>
            </w:pPr>
            <w:r>
              <w:rPr>
                <w:rFonts w:hint="eastAsia" w:eastAsia="宋体"/>
                <w:b/>
                <w:sz w:val="28"/>
                <w:lang w:val="en-US" w:eastAsia="zh-CN"/>
              </w:rPr>
              <w:t>0404</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15.8.0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3"/>
              <w:spacing w:after="0"/>
              <w:rPr>
                <w:sz w:val="8"/>
                <w:szCs w:val="8"/>
              </w:rPr>
            </w:pPr>
          </w:p>
        </w:tc>
      </w:tr>
      <w:tr>
        <w:tblPrEx>
          <w:tblLayout w:type="fixed"/>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handover requirements 38.133 R15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t>ZTE Corporation</w:t>
            </w:r>
            <w:r>
              <w:rPr>
                <w:rFonts w:hint="eastAsia" w:eastAsia="宋体"/>
                <w:lang w:val="en-US" w:eastAsia="zh-CN"/>
              </w:rPr>
              <w:t>, Ericsson</w:t>
            </w:r>
          </w:p>
        </w:tc>
      </w:tr>
      <w:tr>
        <w:tblPrEx>
          <w:tblLayout w:type="fixed"/>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20-03-02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15</w:t>
            </w:r>
          </w:p>
        </w:tc>
      </w:tr>
      <w:tr>
        <w:tblPrEx>
          <w:tblLayout w:type="fixed"/>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eastAsia" w:eastAsia="宋体"/>
                <w:lang w:val="en-US" w:eastAsia="zh-CN"/>
              </w:rPr>
            </w:pPr>
            <w:r>
              <w:rPr>
                <w:rFonts w:hint="eastAsia" w:eastAsia="宋体"/>
                <w:lang w:val="en-US" w:eastAsia="zh-CN"/>
              </w:rPr>
              <w:t xml:space="preserve">  There are several details need to be corrected:</w:t>
            </w:r>
          </w:p>
          <w:p>
            <w:pPr>
              <w:pStyle w:val="83"/>
              <w:numPr>
                <w:ilvl w:val="0"/>
                <w:numId w:val="1"/>
              </w:numPr>
              <w:spacing w:after="0"/>
              <w:ind w:left="111" w:leftChars="0" w:firstLine="0" w:firstLineChars="0"/>
            </w:pPr>
            <w:r>
              <w:rPr>
                <w:rFonts w:hint="eastAsia" w:eastAsia="宋体"/>
                <w:lang w:val="en-US" w:eastAsia="zh-CN"/>
              </w:rPr>
              <w:t>D</w:t>
            </w:r>
            <w:r>
              <w:rPr>
                <w:rFonts w:hint="eastAsia" w:eastAsia="宋体"/>
                <w:vertAlign w:val="subscript"/>
                <w:lang w:val="en-US" w:eastAsia="zh-CN"/>
              </w:rPr>
              <w:t>handover</w:t>
            </w:r>
            <w:r>
              <w:rPr>
                <w:rFonts w:hint="eastAsia" w:eastAsia="宋体"/>
                <w:lang w:val="en-US" w:eastAsia="zh-CN"/>
              </w:rPr>
              <w:t xml:space="preserve"> is not in the units of seconds</w:t>
            </w:r>
          </w:p>
          <w:p>
            <w:pPr>
              <w:pStyle w:val="83"/>
              <w:numPr>
                <w:ilvl w:val="0"/>
                <w:numId w:val="1"/>
              </w:numPr>
              <w:spacing w:after="0"/>
              <w:ind w:left="111" w:leftChars="0" w:firstLine="0" w:firstLineChars="0"/>
              <w:rPr>
                <w:rFonts w:eastAsia="宋体"/>
                <w:lang w:eastAsia="ko-KR"/>
              </w:rPr>
            </w:pPr>
            <w:r>
              <w:t>The specification text is incorrectly refering to a “maximum RRC procedure delay to be specified in […] TS 38.331”, while RAN2 has specified different RRC procedure delays depending on scenario and UE capability.</w:t>
            </w:r>
          </w:p>
          <w:p>
            <w:pPr>
              <w:pStyle w:val="83"/>
              <w:numPr>
                <w:ilvl w:val="0"/>
                <w:numId w:val="1"/>
              </w:numPr>
              <w:spacing w:after="0"/>
              <w:ind w:left="111" w:leftChars="0" w:firstLine="0" w:firstLineChars="0"/>
              <w:rPr>
                <w:rFonts w:eastAsia="宋体"/>
                <w:lang w:eastAsia="ko-KR"/>
              </w:rPr>
            </w:pPr>
            <w:r>
              <w:t>The specification text is incorrectly refering to a reference “</w:t>
            </w:r>
            <w:r>
              <w:rPr>
                <w:rFonts w:eastAsia="宋体"/>
                <w:lang w:eastAsia="ko-KR"/>
              </w:rPr>
              <w:t>TS 38.133 [50]”. This is a self-reference which is unnecessary, and moreover, there is no reference [50] in the reference list.</w:t>
            </w:r>
          </w:p>
          <w:p>
            <w:pPr>
              <w:pStyle w:val="83"/>
              <w:numPr>
                <w:ilvl w:val="0"/>
                <w:numId w:val="1"/>
              </w:numPr>
              <w:spacing w:after="0"/>
              <w:ind w:left="111" w:leftChars="0" w:firstLine="0" w:firstLineChars="0"/>
              <w:rPr>
                <w:rFonts w:hint="default" w:eastAsia="宋体"/>
                <w:lang w:val="en-US" w:eastAsia="zh-CN"/>
              </w:rPr>
            </w:pPr>
            <w:r>
              <w:rPr>
                <w:rFonts w:eastAsia="宋体"/>
                <w:lang w:eastAsia="ko-KR"/>
              </w:rPr>
              <w:t>The specification text is unnecessarily stating the obvious regarding “Note 1: TIU shall depend upon the PRACH configuration used in the target cell”.</w:t>
            </w:r>
          </w:p>
        </w:tc>
      </w:tr>
      <w:tr>
        <w:tblPrEx>
          <w:tblLayout w:type="fixed"/>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pPr>
            <w:r>
              <w:t>Introducing the following corrections:</w:t>
            </w:r>
          </w:p>
          <w:p>
            <w:pPr>
              <w:pStyle w:val="83"/>
              <w:spacing w:after="0"/>
              <w:ind w:left="100"/>
              <w:rPr>
                <w:rFonts w:hint="default" w:eastAsia="宋体"/>
                <w:lang w:val="en-US" w:eastAsia="zh-CN"/>
              </w:rPr>
            </w:pPr>
            <w:r>
              <w:rPr>
                <w:rFonts w:hint="eastAsia" w:eastAsia="宋体"/>
                <w:lang w:val="en-US" w:eastAsia="zh-CN"/>
              </w:rPr>
              <w:t>- Changing the units of D</w:t>
            </w:r>
            <w:r>
              <w:rPr>
                <w:rFonts w:hint="eastAsia" w:eastAsia="宋体"/>
                <w:vertAlign w:val="subscript"/>
                <w:lang w:val="en-US" w:eastAsia="zh-CN"/>
              </w:rPr>
              <w:t>handover</w:t>
            </w:r>
          </w:p>
          <w:p>
            <w:pPr>
              <w:pStyle w:val="83"/>
              <w:numPr>
                <w:ilvl w:val="0"/>
                <w:numId w:val="2"/>
              </w:numPr>
              <w:spacing w:after="0"/>
            </w:pPr>
            <w:r>
              <w:t>Modifying the wording to “</w:t>
            </w:r>
            <w:r>
              <w:rPr>
                <w:rFonts w:ascii="Times New Roman" w:hAnsi="Times New Roman" w:eastAsia="宋体"/>
                <w:color w:val="00B0F0"/>
              </w:rPr>
              <w:t>D</w:t>
            </w:r>
            <w:r>
              <w:rPr>
                <w:rFonts w:ascii="Times New Roman" w:hAnsi="Times New Roman" w:eastAsia="宋体"/>
                <w:color w:val="00B0F0"/>
                <w:vertAlign w:val="subscript"/>
              </w:rPr>
              <w:t>handover</w:t>
            </w:r>
            <w:r>
              <w:rPr>
                <w:rFonts w:ascii="Times New Roman" w:hAnsi="Times New Roman" w:eastAsia="宋体"/>
                <w:color w:val="00B0F0"/>
              </w:rPr>
              <w:t xml:space="preserve"> equals the applicable RRC procedure delay defined in clause </w:t>
            </w:r>
            <w:r>
              <w:rPr>
                <w:rFonts w:ascii="Times New Roman" w:hAnsi="Times New Roman" w:eastAsia="宋体"/>
                <w:color w:val="00B0F0"/>
                <w:lang w:eastAsia="zh-CN"/>
              </w:rPr>
              <w:t>12</w:t>
            </w:r>
            <w:r>
              <w:rPr>
                <w:rFonts w:ascii="Times New Roman" w:hAnsi="Times New Roman" w:eastAsia="宋体"/>
                <w:color w:val="00B0F0"/>
              </w:rPr>
              <w:t xml:space="preserve"> in TS 38.331 [2]</w:t>
            </w:r>
            <w:r>
              <w:rPr>
                <w:rFonts w:ascii="Times New Roman" w:hAnsi="Times New Roman" w:eastAsia="宋体"/>
              </w:rPr>
              <w:t>”</w:t>
            </w:r>
          </w:p>
          <w:p>
            <w:pPr>
              <w:pStyle w:val="83"/>
              <w:numPr>
                <w:ilvl w:val="0"/>
                <w:numId w:val="2"/>
              </w:numPr>
              <w:spacing w:after="0"/>
            </w:pPr>
            <w:r>
              <w:rPr>
                <w:rFonts w:eastAsia="宋体"/>
              </w:rPr>
              <w:t xml:space="preserve">Removing self-references to </w:t>
            </w:r>
            <w:r>
              <w:t>“</w:t>
            </w:r>
            <w:r>
              <w:rPr>
                <w:rFonts w:ascii="Times New Roman" w:hAnsi="Times New Roman" w:eastAsia="宋体"/>
                <w:lang w:eastAsia="ko-KR"/>
              </w:rPr>
              <w:t>TS 38.133 [50]</w:t>
            </w:r>
            <w:r>
              <w:rPr>
                <w:rFonts w:eastAsia="宋体"/>
                <w:lang w:eastAsia="ko-KR"/>
              </w:rPr>
              <w:t>”</w:t>
            </w:r>
          </w:p>
          <w:p>
            <w:pPr>
              <w:pStyle w:val="83"/>
              <w:numPr>
                <w:ilvl w:val="0"/>
                <w:numId w:val="0"/>
              </w:numPr>
              <w:spacing w:after="0"/>
              <w:ind w:firstLine="200" w:firstLineChars="100"/>
              <w:rPr>
                <w:rFonts w:hint="default" w:eastAsia="宋体"/>
                <w:lang w:val="en-US" w:eastAsia="zh-CN"/>
              </w:rPr>
            </w:pPr>
            <w:r>
              <w:rPr>
                <w:rFonts w:eastAsia="宋体"/>
                <w:lang w:eastAsia="ko-KR"/>
              </w:rPr>
              <w:t>Removing “</w:t>
            </w:r>
            <w:r>
              <w:rPr>
                <w:rFonts w:ascii="Times New Roman" w:hAnsi="Times New Roman" w:eastAsia="宋体"/>
                <w:lang w:eastAsia="ko-KR"/>
              </w:rPr>
              <w:t>NOTE 1:</w:t>
            </w:r>
            <w:r>
              <w:rPr>
                <w:rFonts w:ascii="Times New Roman" w:hAnsi="Times New Roman" w:eastAsia="宋体"/>
                <w:lang w:eastAsia="ko-KR"/>
              </w:rPr>
              <w:tab/>
            </w:r>
            <w:r>
              <w:rPr>
                <w:rFonts w:ascii="Times New Roman" w:hAnsi="Times New Roman" w:eastAsia="宋体"/>
                <w:lang w:eastAsia="ko-KR"/>
              </w:rPr>
              <w:t>The actual value of T</w:t>
            </w:r>
            <w:r>
              <w:rPr>
                <w:rFonts w:ascii="Times New Roman" w:hAnsi="Times New Roman" w:eastAsia="宋体"/>
                <w:vertAlign w:val="subscript"/>
                <w:lang w:eastAsia="ko-KR"/>
              </w:rPr>
              <w:t>IU</w:t>
            </w:r>
            <w:r>
              <w:rPr>
                <w:rFonts w:ascii="Times New Roman" w:hAnsi="Times New Roman" w:eastAsia="宋体"/>
                <w:lang w:eastAsia="ko-KR"/>
              </w:rPr>
              <w:t xml:space="preserve"> shall depend upon the PRACH configuration used in the target cell</w:t>
            </w:r>
            <w:r>
              <w:rPr>
                <w:rFonts w:eastAsia="宋体"/>
                <w:lang w:eastAsia="ko-KR"/>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requirements on D</w:t>
            </w:r>
            <w:r>
              <w:rPr>
                <w:rFonts w:hint="eastAsia" w:eastAsia="宋体"/>
                <w:vertAlign w:val="subscript"/>
                <w:lang w:val="en-US" w:eastAsia="zh-CN"/>
              </w:rPr>
              <w:t>handover</w:t>
            </w:r>
            <w:r>
              <w:rPr>
                <w:rFonts w:hint="eastAsia" w:eastAsia="宋体"/>
                <w:lang w:val="en-US" w:eastAsia="zh-CN"/>
              </w:rPr>
              <w:t xml:space="preserve"> are not </w:t>
            </w:r>
            <w:bookmarkStart w:id="20" w:name="_GoBack"/>
            <w:bookmarkEnd w:id="20"/>
            <w:r>
              <w:rPr>
                <w:rFonts w:hint="eastAsia" w:eastAsia="宋体"/>
                <w:lang w:val="en-US" w:eastAsia="zh-CN"/>
              </w:rPr>
              <w:t>correct.</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6.1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Pr>
        <w:spacing w:after="0"/>
        <w:rPr>
          <w:i/>
          <w:color w:val="0000FF"/>
          <w:lang w:eastAsia="zh-CN"/>
        </w:rPr>
      </w:pPr>
      <w:r>
        <w:rPr>
          <w:i/>
          <w:color w:val="0000FF"/>
          <w:lang w:eastAsia="zh-CN"/>
        </w:rPr>
        <w:t>&lt;start of the change&gt;</w:t>
      </w:r>
    </w:p>
    <w:p>
      <w:pPr>
        <w:pStyle w:val="2"/>
      </w:pPr>
      <w:r>
        <w:t>6</w:t>
      </w:r>
      <w:r>
        <w:tab/>
      </w:r>
      <w:r>
        <w:t>RRC_CONNECTED state mobility</w:t>
      </w:r>
    </w:p>
    <w:p>
      <w:pPr>
        <w:pStyle w:val="3"/>
      </w:pPr>
      <w:r>
        <w:t>6.1</w:t>
      </w:r>
      <w:r>
        <w:tab/>
      </w:r>
      <w:r>
        <w:t>Handover</w:t>
      </w:r>
    </w:p>
    <w:p>
      <w:pPr>
        <w:pStyle w:val="4"/>
        <w:overflowPunct w:val="0"/>
        <w:autoSpaceDE w:val="0"/>
        <w:autoSpaceDN w:val="0"/>
        <w:adjustRightInd w:val="0"/>
        <w:textAlignment w:val="baseline"/>
        <w:rPr>
          <w:lang w:val="en-US" w:eastAsia="ko-KR"/>
        </w:rPr>
      </w:pPr>
      <w:r>
        <w:rPr>
          <w:lang w:val="en-US" w:eastAsia="ko-KR"/>
        </w:rPr>
        <w:t>6.1.1</w:t>
      </w:r>
      <w:r>
        <w:rPr>
          <w:lang w:val="en-US" w:eastAsia="ko-KR"/>
        </w:rPr>
        <w:tab/>
      </w:r>
      <w:r>
        <w:rPr>
          <w:lang w:val="en-US" w:eastAsia="ko-KR"/>
        </w:rPr>
        <w:t>NR Handover</w:t>
      </w:r>
    </w:p>
    <w:p>
      <w:pPr>
        <w:pStyle w:val="5"/>
        <w:overflowPunct w:val="0"/>
        <w:autoSpaceDE w:val="0"/>
        <w:autoSpaceDN w:val="0"/>
        <w:adjustRightInd w:val="0"/>
        <w:textAlignment w:val="baseline"/>
        <w:rPr>
          <w:lang w:val="en-US" w:eastAsia="zh-CN"/>
        </w:rPr>
      </w:pPr>
      <w:r>
        <w:rPr>
          <w:lang w:val="en-US" w:eastAsia="zh-CN"/>
        </w:rPr>
        <w:t>6.1.1.1</w:t>
      </w:r>
      <w:r>
        <w:rPr>
          <w:lang w:val="en-US" w:eastAsia="zh-CN"/>
        </w:rPr>
        <w:tab/>
      </w:r>
      <w:r>
        <w:rPr>
          <w:lang w:val="en-US" w:eastAsia="zh-CN"/>
        </w:rPr>
        <w:t>Introduction</w:t>
      </w:r>
    </w:p>
    <w:p>
      <w:pPr>
        <w:tabs>
          <w:tab w:val="left" w:pos="7200"/>
        </w:tabs>
      </w:pPr>
      <w:r>
        <w:t>The purpose of NR handover is to change the NR PCell to another NR cell. The requirements in this clause are applicable to SA NR, NE-DC and NR-DC.</w:t>
      </w:r>
    </w:p>
    <w:p>
      <w:pPr>
        <w:pStyle w:val="5"/>
        <w:overflowPunct w:val="0"/>
        <w:autoSpaceDE w:val="0"/>
        <w:autoSpaceDN w:val="0"/>
        <w:adjustRightInd w:val="0"/>
        <w:textAlignment w:val="baseline"/>
        <w:rPr>
          <w:lang w:val="en-US" w:eastAsia="zh-CN"/>
        </w:rPr>
      </w:pPr>
      <w:bookmarkStart w:id="4" w:name="_Toc526331610"/>
      <w:r>
        <w:rPr>
          <w:lang w:val="en-US" w:eastAsia="zh-CN"/>
        </w:rPr>
        <w:t>6.1.1.2</w:t>
      </w:r>
      <w:r>
        <w:rPr>
          <w:lang w:val="en-US" w:eastAsia="zh-CN"/>
        </w:rPr>
        <w:tab/>
      </w:r>
      <w:r>
        <w:rPr>
          <w:lang w:val="en-US" w:eastAsia="zh-CN"/>
        </w:rPr>
        <w:t>NR FR1 - NR FR1 Handover</w:t>
      </w:r>
      <w:bookmarkEnd w:id="4"/>
    </w:p>
    <w:p>
      <w:r>
        <w:t>The requirements in this clause are applicable to both intra-frequency and inter-frequency handovers from NR FR1 cell to NR FR1 cell.</w:t>
      </w:r>
    </w:p>
    <w:p>
      <w:pPr>
        <w:pStyle w:val="6"/>
      </w:pPr>
      <w:bookmarkStart w:id="5" w:name="_Toc526331611"/>
      <w:r>
        <w:t>6.1.1.2.1</w:t>
      </w:r>
      <w:r>
        <w:tab/>
      </w:r>
      <w:r>
        <w:t>Handover delay</w:t>
      </w:r>
      <w:bookmarkEnd w:id="5"/>
    </w:p>
    <w:p>
      <w:pPr>
        <w:rPr>
          <w:del w:id="0" w:author="Richie Leo (ZTE)" w:date="2020-02-01T15:20:36Z"/>
          <w:rFonts w:cs="v4.2.0"/>
        </w:rPr>
      </w:pPr>
      <w:del w:id="1" w:author="Richie Leo (ZTE)" w:date="2020-02-01T15:20:36Z">
        <w:r>
          <w:rPr>
            <w:rFonts w:cs="v4.2.0"/>
          </w:rPr>
          <w:delText xml:space="preserve">Procedure delays for all procedures that can command a handover are specified in </w:delText>
        </w:r>
      </w:del>
      <w:del w:id="2" w:author="Richie Leo (ZTE)" w:date="2020-02-01T15:20:36Z">
        <w:r>
          <w:rPr/>
          <w:delText>TS 38.331 [2]</w:delText>
        </w:r>
      </w:del>
      <w:del w:id="3" w:author="Richie Leo (ZTE)" w:date="2020-02-01T15:20:36Z">
        <w:r>
          <w:rPr>
            <w:rFonts w:cs="v4.2.0"/>
          </w:rPr>
          <w:delText>.</w:delText>
        </w:r>
      </w:del>
    </w:p>
    <w:p>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ins w:id="4" w:author="Richie Leo (ZTE)" w:date="2020-02-05T16:21:08Z">
        <w:r>
          <w:rPr>
            <w:rFonts w:hint="eastAsia" w:eastAsia="宋体" w:cs="v4.2.0"/>
            <w:lang w:val="en-US" w:eastAsia="zh-CN"/>
          </w:rPr>
          <w:t>m</w:t>
        </w:r>
      </w:ins>
      <w:ins w:id="5" w:author="Richie Leo (ZTE)" w:date="2020-02-05T16:21:09Z">
        <w:r>
          <w:rPr>
            <w:rFonts w:hint="eastAsia" w:eastAsia="宋体" w:cs="v4.2.0"/>
            <w:lang w:val="en-US" w:eastAsia="zh-CN"/>
          </w:rPr>
          <w:t>sec</w:t>
        </w:r>
      </w:ins>
      <w:ins w:id="6" w:author="Richie Leo (ZTE)" w:date="2020-02-05T16:21:10Z">
        <w:r>
          <w:rPr>
            <w:rFonts w:hint="eastAsia" w:eastAsia="宋体" w:cs="v4.2.0"/>
            <w:lang w:val="en-US" w:eastAsia="zh-CN"/>
          </w:rPr>
          <w:t xml:space="preserve"> </w:t>
        </w:r>
      </w:ins>
      <w:del w:id="7" w:author="Richie Leo (ZTE)" w:date="2020-02-01T15:22:15Z">
        <w:r>
          <w:rPr>
            <w:rFonts w:cs="v4.2.0"/>
          </w:rPr>
          <w:delText xml:space="preserve">seconds </w:delText>
        </w:r>
      </w:del>
      <w:r>
        <w:rPr>
          <w:rFonts w:cs="v4.2.0"/>
        </w:rPr>
        <w:t>from the end of the last TTI containing the RRC command.</w:t>
      </w:r>
    </w:p>
    <w:p>
      <w:pPr>
        <w:rPr>
          <w:rFonts w:cs="v4.2.0"/>
        </w:rPr>
      </w:pPr>
      <w:r>
        <w:rPr>
          <w:rFonts w:cs="v4.2.0"/>
        </w:rPr>
        <w:t>Where:</w:t>
      </w:r>
    </w:p>
    <w:p>
      <w:pPr>
        <w:rPr>
          <w:rFonts w:cs="v4.2.0"/>
        </w:rPr>
      </w:pPr>
      <w:r>
        <w:rPr>
          <w:rFonts w:cs="v4.2.0"/>
        </w:rPr>
        <w:t>D</w:t>
      </w:r>
      <w:r>
        <w:rPr>
          <w:rFonts w:cs="v4.2.0"/>
          <w:vertAlign w:val="subscript"/>
        </w:rPr>
        <w:t>handover</w:t>
      </w:r>
      <w:r>
        <w:rPr>
          <w:rFonts w:cs="v4.2.0"/>
        </w:rPr>
        <w:t xml:space="preserve"> equals the </w:t>
      </w:r>
      <w:del w:id="8" w:author="Richie Leo (ZTE)" w:date="2020-03-02T21:28:45Z">
        <w:r>
          <w:rPr>
            <w:rFonts w:hint="default" w:eastAsia="MS Mincho" w:cs="v4.2.0"/>
            <w:lang w:val="en-US"/>
          </w:rPr>
          <w:delText>maximum</w:delText>
        </w:r>
      </w:del>
      <w:ins w:id="9" w:author="Richie Leo (ZTE)" w:date="2020-03-02T21:28:45Z">
        <w:r>
          <w:rPr>
            <w:rFonts w:hint="eastAsia" w:eastAsia="宋体" w:cs="v4.2.0"/>
            <w:lang w:val="en-US" w:eastAsia="zh-CN"/>
          </w:rPr>
          <w:t>appli</w:t>
        </w:r>
      </w:ins>
      <w:ins w:id="10" w:author="Richie Leo (ZTE)" w:date="2020-03-02T21:28:46Z">
        <w:r>
          <w:rPr>
            <w:rFonts w:hint="eastAsia" w:eastAsia="宋体" w:cs="v4.2.0"/>
            <w:lang w:val="en-US" w:eastAsia="zh-CN"/>
          </w:rPr>
          <w:t>cable</w:t>
        </w:r>
      </w:ins>
      <w:r>
        <w:rPr>
          <w:rFonts w:cs="v4.2.0"/>
        </w:rPr>
        <w:t xml:space="preserve"> RRC procedure delay </w:t>
      </w:r>
      <w:del w:id="11" w:author="Richie Leo (ZTE)" w:date="2020-03-02T21:28:51Z">
        <w:r>
          <w:rPr>
            <w:rFonts w:cs="v4.2.0"/>
          </w:rPr>
          <w:delText xml:space="preserve">to be </w:delText>
        </w:r>
      </w:del>
      <w:r>
        <w:rPr>
          <w:rFonts w:cs="v4.2.0"/>
        </w:rPr>
        <w:t>defined in clause</w:t>
      </w:r>
      <w:ins w:id="12" w:author="Richie Leo (ZTE)" w:date="2020-03-02T21:28:56Z">
        <w:r>
          <w:rPr>
            <w:rFonts w:hint="eastAsia" w:eastAsia="宋体" w:cs="v4.2.0"/>
            <w:lang w:val="en-US" w:eastAsia="zh-CN"/>
          </w:rPr>
          <w:t xml:space="preserve"> </w:t>
        </w:r>
      </w:ins>
      <w:r>
        <w:rPr>
          <w:rFonts w:cs="v4.2.0"/>
          <w:lang w:eastAsia="zh-CN"/>
        </w:rPr>
        <w:t>12</w:t>
      </w:r>
      <w:r>
        <w:rPr>
          <w:rFonts w:cs="v4.2.0"/>
        </w:rPr>
        <w:t xml:space="preserve"> in </w:t>
      </w:r>
      <w:r>
        <w:t>TS 38.331 [2]</w:t>
      </w:r>
      <w:r>
        <w:rPr>
          <w:rFonts w:cs="v4.2.0"/>
        </w:rPr>
        <w:t xml:space="preserve"> plus the interruption time stated in clause 6.1.1.2.2.</w:t>
      </w:r>
    </w:p>
    <w:p>
      <w:pPr>
        <w:pStyle w:val="6"/>
      </w:pPr>
      <w:bookmarkStart w:id="6" w:name="_Toc526331612"/>
      <w:r>
        <w:t>6.1.1.2.2</w:t>
      </w:r>
      <w:r>
        <w:tab/>
      </w:r>
      <w:r>
        <w:t>Interruption time</w:t>
      </w:r>
      <w:bookmarkEnd w:id="6"/>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When intra-frequency or inter-frequency handover is commanded, the interruption time shall be less than T</w:t>
      </w:r>
      <w:r>
        <w:rPr>
          <w:rFonts w:cs="v4.2.0"/>
          <w:vertAlign w:val="subscript"/>
        </w:rPr>
        <w:t>interrupt</w:t>
      </w:r>
    </w:p>
    <w:p>
      <w:pPr>
        <w:pStyle w:val="64"/>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rPr>
      </w:pPr>
      <w:r>
        <w:rPr>
          <w:rFonts w:cs="v4.2.0"/>
        </w:rPr>
        <w:t>Where:</w:t>
      </w:r>
    </w:p>
    <w:p>
      <w:pPr>
        <w:pStyle w:val="77"/>
        <w:ind w:left="270" w:firstLine="14"/>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an unknown intra-frequency cell and the target cell Es/Iot</w:t>
      </w:r>
      <w:r>
        <w:rPr>
          <w:rFonts w:hint="eastAsia"/>
          <w:lang w:val="en-US"/>
        </w:rPr>
        <w:t>≥</w:t>
      </w:r>
      <w:r>
        <w:rPr>
          <w:rFonts w:cs="v4.2.0"/>
        </w:rPr>
        <w:t>[-2] dB, then T</w:t>
      </w:r>
      <w:r>
        <w:rPr>
          <w:rFonts w:cs="v4.2.0"/>
          <w:vertAlign w:val="subscript"/>
        </w:rPr>
        <w:t>search</w:t>
      </w:r>
      <w:r>
        <w:rPr>
          <w:rFonts w:cs="v4.2.0"/>
        </w:rPr>
        <w:t xml:space="preserve"> = </w:t>
      </w:r>
      <w:r>
        <w:t>T</w:t>
      </w:r>
      <w:r>
        <w:rPr>
          <w:vertAlign w:val="subscript"/>
        </w:rPr>
        <w:t>rs</w:t>
      </w:r>
      <w:r>
        <w:rPr>
          <w:rFonts w:cs="v4.2.0"/>
        </w:rPr>
        <w:t xml:space="preserve">  ms. If the target cell is an unknown inter-frequency cell and the target cell Es/Iot</w:t>
      </w:r>
      <w:r>
        <w:rPr>
          <w:rFonts w:hint="eastAsia"/>
          <w:lang w:val="en-US"/>
        </w:rPr>
        <w:t>≥</w:t>
      </w:r>
      <w:r>
        <w:rPr>
          <w:rFonts w:cs="v4.2.0"/>
        </w:rPr>
        <w:t>[-2] dB, then T</w:t>
      </w:r>
      <w:r>
        <w:rPr>
          <w:rFonts w:cs="v4.2.0"/>
          <w:vertAlign w:val="subscript"/>
        </w:rPr>
        <w:t>search</w:t>
      </w:r>
      <w:r>
        <w:rPr>
          <w:rFonts w:cs="v4.2.0"/>
        </w:rPr>
        <w:t xml:space="preserve"> = 3*</w:t>
      </w:r>
      <w:r>
        <w:t xml:space="preserve"> T</w:t>
      </w:r>
      <w:r>
        <w:rPr>
          <w:vertAlign w:val="subscript"/>
        </w:rPr>
        <w:t>rs</w:t>
      </w:r>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pPr>
        <w:pStyle w:val="77"/>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pPr>
        <w:pStyle w:val="77"/>
      </w:pPr>
      <w:r>
        <w:t>T</w:t>
      </w:r>
      <w:r>
        <w:rPr>
          <w:vertAlign w:val="subscript"/>
          <w:lang w:eastAsia="zh-CN"/>
        </w:rPr>
        <w:t>processing</w:t>
      </w:r>
      <w:r>
        <w:t xml:space="preserve"> is time for UE processing. T</w:t>
      </w:r>
      <w:r>
        <w:rPr>
          <w:vertAlign w:val="subscript"/>
          <w:lang w:eastAsia="zh-CN"/>
        </w:rPr>
        <w:t>processing</w:t>
      </w:r>
      <w:r>
        <w:t xml:space="preserve"> can be up to 20ms.</w:t>
      </w:r>
    </w:p>
    <w:p>
      <w:pPr>
        <w:pStyle w:val="77"/>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pPr>
        <w:pStyle w:val="77"/>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pPr>
        <w:pStyle w:val="77"/>
        <w:ind w:left="270" w:firstLine="14"/>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pPr>
        <w:pStyle w:val="58"/>
        <w:ind w:left="284" w:firstLine="0"/>
      </w:pPr>
      <w:r>
        <w:t>T</w:t>
      </w:r>
      <w:r>
        <w:rPr>
          <w:vertAlign w:val="subscript"/>
        </w:rPr>
        <w:t>rs</w:t>
      </w:r>
      <w:r>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pPr>
        <w:pStyle w:val="58"/>
        <w:rPr>
          <w:del w:id="13" w:author="Richie Leo (ZTE)" w:date="2020-03-02T21:21:11Z"/>
        </w:rPr>
      </w:pPr>
      <w:del w:id="14" w:author="Richie Leo (ZTE)" w:date="2020-03-02T21:21:11Z">
        <w:r>
          <w:rPr/>
          <w:delText>NOTE 1:</w:delText>
        </w:r>
      </w:del>
      <w:del w:id="15" w:author="Richie Leo (ZTE)" w:date="2020-03-02T21:21:11Z">
        <w:r>
          <w:rPr/>
          <w:tab/>
        </w:r>
      </w:del>
      <w:del w:id="16" w:author="Richie Leo (ZTE)" w:date="2020-03-02T21:21:11Z">
        <w:r>
          <w:rPr/>
          <w:delText>The actual value of T</w:delText>
        </w:r>
      </w:del>
      <w:del w:id="17" w:author="Richie Leo (ZTE)" w:date="2020-03-02T21:21:11Z">
        <w:r>
          <w:rPr>
            <w:vertAlign w:val="subscript"/>
          </w:rPr>
          <w:delText>IU</w:delText>
        </w:r>
      </w:del>
      <w:del w:id="18" w:author="Richie Leo (ZTE)" w:date="2020-03-02T21:21:11Z">
        <w:r>
          <w:rPr/>
          <w:delText xml:space="preserve"> shall depend upon the PRACH configuration used in the target cell.</w:delText>
        </w:r>
      </w:del>
    </w:p>
    <w:p>
      <w:bookmarkStart w:id="7" w:name="_Toc526331613"/>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pPr>
        <w:pStyle w:val="5"/>
        <w:rPr>
          <w:lang w:val="en-US" w:eastAsia="zh-CN"/>
        </w:rPr>
      </w:pPr>
      <w:r>
        <w:rPr>
          <w:lang w:val="en-US" w:eastAsia="zh-CN"/>
        </w:rPr>
        <w:t>6.1.1.3</w:t>
      </w:r>
      <w:r>
        <w:rPr>
          <w:lang w:val="en-US" w:eastAsia="zh-CN"/>
        </w:rPr>
        <w:tab/>
      </w:r>
      <w:r>
        <w:rPr>
          <w:lang w:val="en-US" w:eastAsia="zh-CN"/>
        </w:rPr>
        <w:t>NR FR2- NR FR1 Handover</w:t>
      </w:r>
      <w:bookmarkEnd w:id="7"/>
    </w:p>
    <w:p>
      <w:r>
        <w:t>The requirements in this clause are applicable to inter-frequency handovers from NR FR2 cell to NR FR1 cell.</w:t>
      </w:r>
    </w:p>
    <w:p>
      <w:pPr>
        <w:pStyle w:val="6"/>
      </w:pPr>
      <w:bookmarkStart w:id="8" w:name="_Toc526331614"/>
      <w:r>
        <w:t>6.1.1.3.1</w:t>
      </w:r>
      <w:r>
        <w:tab/>
      </w:r>
      <w:r>
        <w:t>Handover delay</w:t>
      </w:r>
      <w:bookmarkEnd w:id="8"/>
    </w:p>
    <w:p>
      <w:pPr>
        <w:rPr>
          <w:del w:id="19" w:author="Richie Leo (ZTE)" w:date="2020-02-01T15:22:30Z"/>
          <w:rFonts w:cs="v4.2.0"/>
        </w:rPr>
      </w:pPr>
      <w:del w:id="20" w:author="Richie Leo (ZTE)" w:date="2020-02-01T15:22:30Z">
        <w:r>
          <w:rPr>
            <w:rFonts w:cs="v4.2.0"/>
          </w:rPr>
          <w:delText xml:space="preserve">Procedure delays for all procedures that can command a handover are specified in </w:delText>
        </w:r>
      </w:del>
      <w:del w:id="21" w:author="Richie Leo (ZTE)" w:date="2020-02-01T15:22:30Z">
        <w:r>
          <w:rPr/>
          <w:delText>TS 38.331 [2]</w:delText>
        </w:r>
      </w:del>
      <w:del w:id="22" w:author="Richie Leo (ZTE)" w:date="2020-02-01T15:22:30Z">
        <w:r>
          <w:rPr>
            <w:rFonts w:cs="v4.2.0"/>
          </w:rPr>
          <w:delText>.</w:delText>
        </w:r>
      </w:del>
    </w:p>
    <w:p>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ins w:id="23" w:author="Richie Leo (ZTE)" w:date="2020-02-05T16:21:17Z">
        <w:r>
          <w:rPr>
            <w:rFonts w:hint="eastAsia" w:eastAsia="宋体" w:cs="v4.2.0"/>
            <w:vertAlign w:val="subscript"/>
            <w:lang w:val="en-US" w:eastAsia="zh-CN"/>
          </w:rPr>
          <w:t xml:space="preserve"> </w:t>
        </w:r>
      </w:ins>
      <w:r>
        <w:rPr>
          <w:rFonts w:cs="v4.2.0"/>
        </w:rPr>
        <w:t xml:space="preserve"> </w:t>
      </w:r>
      <w:ins w:id="24" w:author="Richie Leo (ZTE)" w:date="2020-02-05T16:21:22Z">
        <w:r>
          <w:rPr>
            <w:rFonts w:hint="eastAsia" w:eastAsia="宋体" w:cs="v4.2.0"/>
            <w:lang w:val="en-US" w:eastAsia="zh-CN"/>
          </w:rPr>
          <w:t xml:space="preserve">msec </w:t>
        </w:r>
      </w:ins>
      <w:del w:id="25" w:author="Richie Leo (ZTE)" w:date="2020-02-01T15:22:34Z">
        <w:r>
          <w:rPr>
            <w:rFonts w:cs="v4.2.0"/>
          </w:rPr>
          <w:delText xml:space="preserve">seconds </w:delText>
        </w:r>
      </w:del>
      <w:r>
        <w:rPr>
          <w:rFonts w:cs="v4.2.0"/>
        </w:rPr>
        <w:t>from the end of the last TTI containing the RRC command.</w:t>
      </w:r>
    </w:p>
    <w:p>
      <w:pPr>
        <w:rPr>
          <w:rFonts w:cs="v4.2.0"/>
        </w:rPr>
      </w:pPr>
      <w:r>
        <w:rPr>
          <w:rFonts w:cs="v4.2.0"/>
        </w:rPr>
        <w:t>Where:</w:t>
      </w:r>
    </w:p>
    <w:p>
      <w:pPr>
        <w:rPr>
          <w:rFonts w:cs="v4.2.0"/>
        </w:rPr>
      </w:pPr>
      <w:r>
        <w:rPr>
          <w:rFonts w:cs="v4.2.0"/>
        </w:rPr>
        <w:t>D</w:t>
      </w:r>
      <w:r>
        <w:rPr>
          <w:rFonts w:cs="v4.2.0"/>
          <w:vertAlign w:val="subscript"/>
        </w:rPr>
        <w:t>handover</w:t>
      </w:r>
      <w:r>
        <w:rPr>
          <w:rFonts w:cs="v4.2.0"/>
        </w:rPr>
        <w:t xml:space="preserve"> equals the </w:t>
      </w:r>
      <w:del w:id="26" w:author="Richie Leo (ZTE)" w:date="2020-03-02T21:29:38Z">
        <w:r>
          <w:rPr>
            <w:rFonts w:hint="default" w:eastAsia="MS Mincho" w:cs="v4.2.0"/>
            <w:lang w:val="en-US"/>
          </w:rPr>
          <w:delText>maximum</w:delText>
        </w:r>
      </w:del>
      <w:ins w:id="27" w:author="Richie Leo (ZTE)" w:date="2020-03-02T21:29:38Z">
        <w:r>
          <w:rPr>
            <w:rFonts w:hint="eastAsia" w:eastAsia="宋体" w:cs="v4.2.0"/>
            <w:lang w:val="en-US" w:eastAsia="zh-CN"/>
          </w:rPr>
          <w:t>ap</w:t>
        </w:r>
      </w:ins>
      <w:ins w:id="28" w:author="Richie Leo (ZTE)" w:date="2020-03-02T21:29:39Z">
        <w:r>
          <w:rPr>
            <w:rFonts w:hint="eastAsia" w:eastAsia="宋体" w:cs="v4.2.0"/>
            <w:lang w:val="en-US" w:eastAsia="zh-CN"/>
          </w:rPr>
          <w:t>pli</w:t>
        </w:r>
      </w:ins>
      <w:ins w:id="29" w:author="Richie Leo (ZTE)" w:date="2020-03-02T21:29:40Z">
        <w:r>
          <w:rPr>
            <w:rFonts w:hint="eastAsia" w:eastAsia="宋体" w:cs="v4.2.0"/>
            <w:lang w:val="en-US" w:eastAsia="zh-CN"/>
          </w:rPr>
          <w:t>cable</w:t>
        </w:r>
      </w:ins>
      <w:r>
        <w:rPr>
          <w:rFonts w:cs="v4.2.0"/>
        </w:rPr>
        <w:t xml:space="preserve"> RRC procedure delay </w:t>
      </w:r>
      <w:del w:id="30" w:author="Richie Leo (ZTE)" w:date="2020-03-02T21:29:52Z">
        <w:r>
          <w:rPr>
            <w:rFonts w:cs="v4.2.0"/>
          </w:rPr>
          <w:delText>t</w:delText>
        </w:r>
      </w:del>
      <w:del w:id="31" w:author="Richie Leo (ZTE)" w:date="2020-03-02T21:29:31Z">
        <w:r>
          <w:rPr>
            <w:rFonts w:cs="v4.2.0"/>
          </w:rPr>
          <w:delText xml:space="preserve">o be </w:delText>
        </w:r>
      </w:del>
      <w:r>
        <w:rPr>
          <w:rFonts w:cs="v4.2.0"/>
        </w:rPr>
        <w:t>defined in clause </w:t>
      </w:r>
      <w:r>
        <w:rPr>
          <w:rFonts w:cs="v4.2.0"/>
          <w:lang w:eastAsia="zh-CN"/>
        </w:rPr>
        <w:t>12</w:t>
      </w:r>
      <w:r>
        <w:rPr>
          <w:rFonts w:cs="v4.2.0"/>
        </w:rPr>
        <w:t xml:space="preserve"> in </w:t>
      </w:r>
      <w:r>
        <w:t>TS 38.331 [2]</w:t>
      </w:r>
      <w:r>
        <w:rPr>
          <w:rFonts w:cs="v4.2.0"/>
        </w:rPr>
        <w:t xml:space="preserve"> plus the interruption time stated in clause 6.1.1.3.2.</w:t>
      </w:r>
    </w:p>
    <w:p>
      <w:pPr>
        <w:pStyle w:val="6"/>
      </w:pPr>
      <w:bookmarkStart w:id="9" w:name="_Toc526331615"/>
      <w:r>
        <w:t>6.1.1.3.2</w:t>
      </w:r>
      <w:r>
        <w:tab/>
      </w:r>
      <w:r>
        <w:t>Interruption time</w:t>
      </w:r>
      <w:bookmarkEnd w:id="9"/>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When intra-frequency or inter-frequency handover is commanded, the interruption time shall be less than T</w:t>
      </w:r>
      <w:r>
        <w:rPr>
          <w:rFonts w:cs="v4.2.0"/>
          <w:vertAlign w:val="subscript"/>
        </w:rPr>
        <w:t>interrupt</w:t>
      </w:r>
    </w:p>
    <w:p>
      <w:pPr>
        <w:pStyle w:val="64"/>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pPr>
        <w:pStyle w:val="64"/>
      </w:pPr>
    </w:p>
    <w:p>
      <w:pPr>
        <w:rPr>
          <w:rFonts w:cs="v4.2.0"/>
        </w:rPr>
      </w:pPr>
      <w:r>
        <w:rPr>
          <w:rFonts w:cs="v4.2.0"/>
        </w:rPr>
        <w:t>Where:</w:t>
      </w:r>
    </w:p>
    <w:p>
      <w:pPr>
        <w:pStyle w:val="77"/>
        <w:ind w:left="270" w:firstLine="14"/>
        <w:rPr>
          <w:rFonts w:cs="v4.2.0"/>
        </w:rPr>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an unknown inter-frequency cell and the target cell Es/Iot</w:t>
      </w:r>
      <w:r>
        <w:rPr>
          <w:rFonts w:hint="eastAsia"/>
          <w:lang w:val="en-US"/>
        </w:rPr>
        <w:t>≥</w:t>
      </w:r>
      <w:r>
        <w:rPr>
          <w:rFonts w:cs="v4.2.0"/>
        </w:rPr>
        <w:t>[-2] dB, then T</w:t>
      </w:r>
      <w:r>
        <w:rPr>
          <w:rFonts w:cs="v4.2.0"/>
          <w:vertAlign w:val="subscript"/>
        </w:rPr>
        <w:t>search</w:t>
      </w:r>
      <w:r>
        <w:rPr>
          <w:rFonts w:cs="v4.2.0"/>
        </w:rPr>
        <w:t xml:space="preserve"> = 3*</w:t>
      </w:r>
      <w:r>
        <w:t xml:space="preserve"> T</w:t>
      </w:r>
      <w:r>
        <w:rPr>
          <w:vertAlign w:val="subscript"/>
        </w:rPr>
        <w:t>rs</w:t>
      </w:r>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pPr>
        <w:pStyle w:val="77"/>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pPr>
        <w:pStyle w:val="77"/>
      </w:pPr>
      <w:r>
        <w:t>T</w:t>
      </w:r>
      <w:r>
        <w:rPr>
          <w:vertAlign w:val="subscript"/>
          <w:lang w:eastAsia="zh-CN"/>
        </w:rPr>
        <w:t>processing</w:t>
      </w:r>
      <w:r>
        <w:t xml:space="preserve"> is time for UE processing. T</w:t>
      </w:r>
      <w:r>
        <w:rPr>
          <w:vertAlign w:val="subscript"/>
          <w:lang w:eastAsia="zh-CN"/>
        </w:rPr>
        <w:t>processing</w:t>
      </w:r>
      <w:r>
        <w:t xml:space="preserve"> can be up to 40ms.</w:t>
      </w:r>
    </w:p>
    <w:p>
      <w:pPr>
        <w:pStyle w:val="77"/>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pPr>
        <w:pStyle w:val="77"/>
        <w:ind w:left="270" w:firstLine="14"/>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pPr>
        <w:pStyle w:val="58"/>
        <w:ind w:left="284" w:firstLine="0"/>
      </w:pPr>
      <w:r>
        <w:t>T</w:t>
      </w:r>
      <w:r>
        <w:rPr>
          <w:vertAlign w:val="subscript"/>
        </w:rPr>
        <w:t>rs</w:t>
      </w:r>
      <w: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pPr>
        <w:pStyle w:val="58"/>
        <w:rPr>
          <w:del w:id="32" w:author="Richie Leo (ZTE)" w:date="2020-03-02T21:22:55Z"/>
        </w:rPr>
      </w:pPr>
      <w:del w:id="33" w:author="Richie Leo (ZTE)" w:date="2020-03-02T21:22:55Z">
        <w:r>
          <w:rPr/>
          <w:delText>NOTE 1:</w:delText>
        </w:r>
      </w:del>
      <w:del w:id="34" w:author="Richie Leo (ZTE)" w:date="2020-03-02T21:22:55Z">
        <w:r>
          <w:rPr/>
          <w:tab/>
        </w:r>
      </w:del>
      <w:del w:id="35" w:author="Richie Leo (ZTE)" w:date="2020-03-02T21:22:55Z">
        <w:r>
          <w:rPr/>
          <w:delText>The actual value of T</w:delText>
        </w:r>
      </w:del>
      <w:del w:id="36" w:author="Richie Leo (ZTE)" w:date="2020-03-02T21:22:55Z">
        <w:r>
          <w:rPr>
            <w:vertAlign w:val="subscript"/>
          </w:rPr>
          <w:delText>IU</w:delText>
        </w:r>
      </w:del>
      <w:del w:id="37" w:author="Richie Leo (ZTE)" w:date="2020-03-02T21:22:55Z">
        <w:r>
          <w:rPr/>
          <w:delText xml:space="preserve"> shall depend upon the PRACH configuration used in the target cell.</w:delText>
        </w:r>
      </w:del>
    </w:p>
    <w:p>
      <w:pPr>
        <w:rPr>
          <w:lang w:eastAsia="zh-CN"/>
        </w:rPr>
      </w:pPr>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pPr>
        <w:pStyle w:val="5"/>
        <w:rPr>
          <w:lang w:val="en-US" w:eastAsia="zh-CN"/>
        </w:rPr>
      </w:pPr>
      <w:bookmarkStart w:id="10" w:name="_Toc526331616"/>
      <w:r>
        <w:rPr>
          <w:lang w:val="en-US" w:eastAsia="zh-CN"/>
        </w:rPr>
        <w:t>6.1.1.4</w:t>
      </w:r>
      <w:r>
        <w:rPr>
          <w:lang w:val="en-US" w:eastAsia="zh-CN"/>
        </w:rPr>
        <w:tab/>
      </w:r>
      <w:r>
        <w:rPr>
          <w:lang w:val="en-US" w:eastAsia="zh-CN"/>
        </w:rPr>
        <w:t>NR FR2- NR FR2 Handover</w:t>
      </w:r>
      <w:bookmarkEnd w:id="10"/>
    </w:p>
    <w:p>
      <w:r>
        <w:t>The requirements in this clause are applicable to both intra-frequency and inter-frequency handovers from NR FR2 cell to NR FR2 cell.</w:t>
      </w:r>
    </w:p>
    <w:p>
      <w:pPr>
        <w:pStyle w:val="6"/>
      </w:pPr>
      <w:bookmarkStart w:id="11" w:name="_Toc526331617"/>
      <w:r>
        <w:t>6.1.1.4.1</w:t>
      </w:r>
      <w:r>
        <w:tab/>
      </w:r>
      <w:r>
        <w:t>Handover delay</w:t>
      </w:r>
      <w:bookmarkEnd w:id="11"/>
    </w:p>
    <w:p>
      <w:pPr>
        <w:rPr>
          <w:del w:id="38" w:author="Richie Leo (ZTE)" w:date="2020-02-01T15:23:25Z"/>
          <w:rFonts w:cs="v4.2.0"/>
        </w:rPr>
      </w:pPr>
      <w:del w:id="39" w:author="Richie Leo (ZTE)" w:date="2020-02-01T15:23:25Z">
        <w:r>
          <w:rPr>
            <w:rFonts w:cs="v4.2.0"/>
          </w:rPr>
          <w:delText xml:space="preserve">Procedure delays for all procedures that can command a handover are specified in </w:delText>
        </w:r>
      </w:del>
      <w:del w:id="40" w:author="Richie Leo (ZTE)" w:date="2020-02-01T15:23:25Z">
        <w:r>
          <w:rPr/>
          <w:delText>TS 38.331 [2]</w:delText>
        </w:r>
      </w:del>
      <w:del w:id="41" w:author="Richie Leo (ZTE)" w:date="2020-02-01T15:23:25Z">
        <w:r>
          <w:rPr>
            <w:rFonts w:cs="v4.2.0"/>
          </w:rPr>
          <w:delText>.</w:delText>
        </w:r>
      </w:del>
    </w:p>
    <w:p>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ins w:id="42" w:author="Richie Leo (ZTE)" w:date="2020-02-05T16:21:29Z">
        <w:r>
          <w:rPr>
            <w:rFonts w:hint="eastAsia" w:eastAsia="宋体" w:cs="v4.2.0"/>
            <w:lang w:val="en-US" w:eastAsia="zh-CN"/>
          </w:rPr>
          <w:t>m</w:t>
        </w:r>
      </w:ins>
      <w:ins w:id="43" w:author="Richie Leo (ZTE)" w:date="2020-02-05T16:21:30Z">
        <w:r>
          <w:rPr>
            <w:rFonts w:hint="eastAsia" w:eastAsia="宋体" w:cs="v4.2.0"/>
            <w:lang w:val="en-US" w:eastAsia="zh-CN"/>
          </w:rPr>
          <w:t>se</w:t>
        </w:r>
      </w:ins>
      <w:ins w:id="44" w:author="Richie Leo (ZTE)" w:date="2020-02-05T16:21:31Z">
        <w:r>
          <w:rPr>
            <w:rFonts w:hint="eastAsia" w:eastAsia="宋体" w:cs="v4.2.0"/>
            <w:lang w:val="en-US" w:eastAsia="zh-CN"/>
          </w:rPr>
          <w:t xml:space="preserve">c </w:t>
        </w:r>
      </w:ins>
      <w:del w:id="45" w:author="Richie Leo (ZTE)" w:date="2020-02-01T15:23:29Z">
        <w:r>
          <w:rPr>
            <w:rFonts w:cs="v4.2.0"/>
          </w:rPr>
          <w:delText xml:space="preserve">seconds </w:delText>
        </w:r>
      </w:del>
      <w:r>
        <w:rPr>
          <w:rFonts w:cs="v4.2.0"/>
        </w:rPr>
        <w:t>from the end of the last TTI containing the RRC command.</w:t>
      </w:r>
    </w:p>
    <w:p>
      <w:pPr>
        <w:rPr>
          <w:rFonts w:cs="v4.2.0"/>
        </w:rPr>
      </w:pPr>
      <w:r>
        <w:rPr>
          <w:rFonts w:cs="v4.2.0"/>
        </w:rPr>
        <w:t>Where:</w:t>
      </w:r>
    </w:p>
    <w:p>
      <w:pPr>
        <w:rPr>
          <w:rFonts w:cs="v4.2.0"/>
        </w:rPr>
      </w:pPr>
      <w:r>
        <w:rPr>
          <w:rFonts w:cs="v4.2.0"/>
        </w:rPr>
        <w:t>D</w:t>
      </w:r>
      <w:r>
        <w:rPr>
          <w:rFonts w:cs="v4.2.0"/>
          <w:vertAlign w:val="subscript"/>
        </w:rPr>
        <w:t>handover</w:t>
      </w:r>
      <w:r>
        <w:rPr>
          <w:rFonts w:cs="v4.2.0"/>
        </w:rPr>
        <w:t xml:space="preserve"> equals the </w:t>
      </w:r>
      <w:del w:id="46" w:author="Richie Leo (ZTE)" w:date="2020-03-02T21:30:19Z">
        <w:r>
          <w:rPr>
            <w:rFonts w:hint="default" w:eastAsia="MS Mincho" w:cs="v4.2.0"/>
            <w:lang w:val="en-US"/>
          </w:rPr>
          <w:delText>maximum</w:delText>
        </w:r>
      </w:del>
      <w:ins w:id="47" w:author="Richie Leo (ZTE)" w:date="2020-03-02T21:30:19Z">
        <w:r>
          <w:rPr>
            <w:rFonts w:hint="eastAsia" w:eastAsia="宋体" w:cs="v4.2.0"/>
            <w:lang w:val="en-US" w:eastAsia="zh-CN"/>
          </w:rPr>
          <w:t>appli</w:t>
        </w:r>
      </w:ins>
      <w:ins w:id="48" w:author="Richie Leo (ZTE)" w:date="2020-03-02T21:30:20Z">
        <w:r>
          <w:rPr>
            <w:rFonts w:hint="eastAsia" w:eastAsia="宋体" w:cs="v4.2.0"/>
            <w:lang w:val="en-US" w:eastAsia="zh-CN"/>
          </w:rPr>
          <w:t>cable</w:t>
        </w:r>
      </w:ins>
      <w:r>
        <w:rPr>
          <w:rFonts w:cs="v4.2.0"/>
        </w:rPr>
        <w:t xml:space="preserve"> RRC procedure delay </w:t>
      </w:r>
      <w:del w:id="49" w:author="Richie Leo (ZTE)" w:date="2020-03-02T21:30:23Z">
        <w:r>
          <w:rPr>
            <w:rFonts w:cs="v4.2.0"/>
          </w:rPr>
          <w:delText>to be</w:delText>
        </w:r>
      </w:del>
      <w:del w:id="50" w:author="Richie Leo (ZTE)" w:date="2020-03-02T21:30:24Z">
        <w:r>
          <w:rPr>
            <w:rFonts w:cs="v4.2.0"/>
          </w:rPr>
          <w:delText xml:space="preserve"> </w:delText>
        </w:r>
      </w:del>
      <w:r>
        <w:rPr>
          <w:rFonts w:cs="v4.2.0"/>
        </w:rPr>
        <w:t>defined in clause </w:t>
      </w:r>
      <w:r>
        <w:rPr>
          <w:rFonts w:cs="v4.2.0"/>
          <w:lang w:eastAsia="zh-CN"/>
        </w:rPr>
        <w:t>12</w:t>
      </w:r>
      <w:r>
        <w:rPr>
          <w:rFonts w:cs="v4.2.0"/>
        </w:rPr>
        <w:t xml:space="preserve"> in </w:t>
      </w:r>
      <w:r>
        <w:t>TS 38.331 [2]</w:t>
      </w:r>
      <w:r>
        <w:rPr>
          <w:rFonts w:cs="v4.2.0"/>
        </w:rPr>
        <w:t xml:space="preserve"> plus the interruption time stated in clause 6.1.1.4.2.</w:t>
      </w:r>
    </w:p>
    <w:p>
      <w:pPr>
        <w:pStyle w:val="6"/>
      </w:pPr>
      <w:bookmarkStart w:id="12" w:name="_Toc526331618"/>
      <w:r>
        <w:t>6.1.1.4.2</w:t>
      </w:r>
      <w:r>
        <w:tab/>
      </w:r>
      <w:r>
        <w:t>Interruption time</w:t>
      </w:r>
      <w:bookmarkEnd w:id="12"/>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When intra-frequency or inter-frequency handover is commanded, the interruption time shall be less than T</w:t>
      </w:r>
      <w:r>
        <w:rPr>
          <w:rFonts w:cs="v4.2.0"/>
          <w:vertAlign w:val="subscript"/>
        </w:rPr>
        <w:t>interrupt</w:t>
      </w:r>
    </w:p>
    <w:p>
      <w:pPr>
        <w:pStyle w:val="64"/>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pPr>
        <w:pStyle w:val="64"/>
      </w:pPr>
    </w:p>
    <w:p>
      <w:pPr>
        <w:rPr>
          <w:rFonts w:cs="v4.2.0"/>
        </w:rPr>
      </w:pPr>
      <w:r>
        <w:rPr>
          <w:rFonts w:cs="v4.2.0"/>
        </w:rPr>
        <w:t>Where:</w:t>
      </w:r>
    </w:p>
    <w:p>
      <w:pPr>
        <w:pStyle w:val="77"/>
        <w:ind w:left="270" w:firstLine="14"/>
        <w:rPr>
          <w:rFonts w:cs="v4.2.0"/>
        </w:rPr>
      </w:pPr>
      <w:r>
        <w:rPr>
          <w:rFonts w:cs="v4.2.0"/>
        </w:rPr>
        <w:t>T</w:t>
      </w:r>
      <w:r>
        <w:rPr>
          <w:rFonts w:cs="v4.2.0"/>
          <w:vertAlign w:val="subscript"/>
        </w:rPr>
        <w:t>search</w:t>
      </w:r>
      <w:r>
        <w:rPr>
          <w:rFonts w:cs="v4.2.0"/>
        </w:rPr>
        <w:t xml:space="preserve"> is the time required to search the target cell when the handover command is received by the UE. If the target cell is a known cell, then T</w:t>
      </w:r>
      <w:r>
        <w:rPr>
          <w:rFonts w:cs="v4.2.0"/>
          <w:vertAlign w:val="subscript"/>
        </w:rPr>
        <w:t>search</w:t>
      </w:r>
      <w:r>
        <w:rPr>
          <w:rFonts w:cs="v4.2.0"/>
        </w:rPr>
        <w:t xml:space="preserve"> = 0 ms. If the target cell is an unknown intra-frequency cell and the target cell Es/Iot</w:t>
      </w:r>
      <w:r>
        <w:t>≥</w:t>
      </w:r>
      <w:r>
        <w:rPr>
          <w:rFonts w:cs="v4.2.0"/>
        </w:rPr>
        <w:t>[-2] dB, then T</w:t>
      </w:r>
      <w:r>
        <w:rPr>
          <w:rFonts w:cs="v4.2.0"/>
          <w:vertAlign w:val="subscript"/>
        </w:rPr>
        <w:t>search</w:t>
      </w:r>
      <w:r>
        <w:rPr>
          <w:rFonts w:cs="v4.2.0"/>
        </w:rPr>
        <w:t xml:space="preserve"> = </w:t>
      </w:r>
      <w:r>
        <w:rPr>
          <w:rFonts w:cs="v4.2.0"/>
          <w:lang w:eastAsia="zh-CN"/>
        </w:rPr>
        <w:t>8</w:t>
      </w:r>
      <w:r>
        <w:rPr>
          <w:rFonts w:cs="v4.2.0"/>
        </w:rPr>
        <w:t>*</w:t>
      </w:r>
      <w:r>
        <w:t xml:space="preserve"> T</w:t>
      </w:r>
      <w:r>
        <w:rPr>
          <w:vertAlign w:val="subscript"/>
        </w:rPr>
        <w:t>rs</w:t>
      </w:r>
      <w:r>
        <w:rPr>
          <w:rFonts w:cs="v4.2.0"/>
        </w:rPr>
        <w:t xml:space="preserve">  ms. If the target cell is an unknown inter-frequency cell and the target cell Es/Iot</w:t>
      </w:r>
      <w:r>
        <w:t>≥</w:t>
      </w:r>
      <w:r>
        <w:rPr>
          <w:rFonts w:cs="v4.2.0"/>
        </w:rPr>
        <w:t>[-2] dB, then T</w:t>
      </w:r>
      <w:r>
        <w:rPr>
          <w:rFonts w:cs="v4.2.0"/>
          <w:vertAlign w:val="subscript"/>
        </w:rPr>
        <w:t>search</w:t>
      </w:r>
      <w:r>
        <w:rPr>
          <w:rFonts w:cs="v4.2.0"/>
        </w:rPr>
        <w:t xml:space="preserve"> = </w:t>
      </w:r>
      <w:r>
        <w:rPr>
          <w:rFonts w:cs="v4.2.0"/>
          <w:lang w:eastAsia="zh-CN"/>
        </w:rPr>
        <w:t>8</w:t>
      </w:r>
      <w:r>
        <w:rPr>
          <w:rFonts w:cs="v4.2.0"/>
        </w:rPr>
        <w:t>*</w:t>
      </w:r>
      <w:r>
        <w:rPr>
          <w:rFonts w:cs="v4.2.0"/>
          <w:lang w:eastAsia="zh-CN"/>
        </w:rPr>
        <w:t>3</w:t>
      </w:r>
      <w:r>
        <w:rPr>
          <w:rFonts w:cs="v4.2.0"/>
        </w:rPr>
        <w:t xml:space="preserve">* </w:t>
      </w:r>
      <w:r>
        <w:t>T</w:t>
      </w:r>
      <w:r>
        <w:rPr>
          <w:vertAlign w:val="subscript"/>
        </w:rPr>
        <w:t>rs</w:t>
      </w:r>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pPr>
        <w:pStyle w:val="77"/>
      </w:pPr>
      <w:r>
        <w:t>T</w:t>
      </w:r>
      <w:r>
        <w:rPr>
          <w:vertAlign w:val="subscript"/>
          <w:lang w:eastAsia="zh-CN"/>
        </w:rPr>
        <w:t>processing</w:t>
      </w:r>
      <w:r>
        <w:t xml:space="preserve"> is time for UE processing. T</w:t>
      </w:r>
      <w:r>
        <w:rPr>
          <w:vertAlign w:val="subscript"/>
          <w:lang w:eastAsia="zh-CN"/>
        </w:rPr>
        <w:t>processing</w:t>
      </w:r>
      <w:r>
        <w:t xml:space="preserve"> can be up to 20ms.</w:t>
      </w:r>
    </w:p>
    <w:p>
      <w:pPr>
        <w:pStyle w:val="77"/>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pPr>
        <w:pStyle w:val="77"/>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T</w:t>
      </w:r>
      <w:r>
        <w:rPr>
          <w:vertAlign w:val="subscript"/>
        </w:rPr>
        <w:t>rs</w:t>
      </w:r>
      <w:r>
        <w:t xml:space="preserve"> for both known and unknown target cell.</w:t>
      </w:r>
    </w:p>
    <w:p>
      <w:pPr>
        <w:pStyle w:val="77"/>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r>
        <w:t>T</w:t>
      </w:r>
      <w:r>
        <w:rPr>
          <w:vertAlign w:val="subscript"/>
        </w:rPr>
        <w:t>rs</w:t>
      </w:r>
      <w: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pPr>
        <w:overflowPunct w:val="0"/>
        <w:autoSpaceDE w:val="0"/>
        <w:autoSpaceDN w:val="0"/>
        <w:adjustRightInd w:val="0"/>
        <w:textAlignment w:val="baseline"/>
        <w:rPr>
          <w:lang w:eastAsia="ko-KR"/>
        </w:rPr>
      </w:pPr>
      <w:r>
        <w:rPr>
          <w:rFonts w:cs="v4.2.0"/>
          <w:lang w:eastAsia="zh-CN"/>
        </w:rPr>
        <w:t>In FR2, the target cell</w:t>
      </w:r>
      <w:r>
        <w:rPr>
          <w:rFonts w:cs="v4.2.0"/>
          <w:lang w:eastAsia="ko-KR"/>
        </w:rPr>
        <w:t xml:space="preserve"> is known if it </w:t>
      </w:r>
      <w:r>
        <w:rPr>
          <w:lang w:eastAsia="ko-KR"/>
        </w:rPr>
        <w:t>has been meeting the following conditions:</w:t>
      </w:r>
    </w:p>
    <w:p>
      <w:pPr>
        <w:overflowPunct w:val="0"/>
        <w:autoSpaceDE w:val="0"/>
        <w:autoSpaceDN w:val="0"/>
        <w:adjustRightInd w:val="0"/>
        <w:ind w:left="568" w:hanging="284"/>
        <w:textAlignment w:val="baseline"/>
        <w:rPr>
          <w:lang w:eastAsia="ko-KR"/>
        </w:rPr>
      </w:pPr>
      <w:r>
        <w:rPr>
          <w:lang w:eastAsia="ko-KR"/>
        </w:rPr>
        <w:t>During the last 5 seconds before the reception of the handover command:</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the UE has sent a valid measurement report for the target cell and</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 xml:space="preserve">One of the SSBs measured from the NR target cell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del w:id="51" w:author="Richie Leo (ZTE)" w:date="2020-03-02T21:23:31Z">
        <w:r>
          <w:rPr>
            <w:lang w:eastAsia="ko-KR"/>
          </w:rPr>
          <w:delText xml:space="preserve"> of TS 38.133 [50]</w:delText>
        </w:r>
      </w:del>
      <w:r>
        <w:rPr>
          <w:lang w:eastAsia="ko-KR"/>
        </w:rPr>
        <w:t>,</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del w:id="52" w:author="Richie Leo (ZTE)" w:date="2020-03-02T21:23:35Z">
        <w:r>
          <w:rPr>
            <w:lang w:eastAsia="ko-KR"/>
          </w:rPr>
          <w:delText xml:space="preserve"> of TS 38.133 [50]</w:delText>
        </w:r>
      </w:del>
      <w:r>
        <w:rPr>
          <w:lang w:eastAsia="ko-KR"/>
        </w:rPr>
        <w:t>.</w:t>
      </w:r>
    </w:p>
    <w:p>
      <w:pPr>
        <w:overflowPunct w:val="0"/>
        <w:autoSpaceDE w:val="0"/>
        <w:autoSpaceDN w:val="0"/>
        <w:adjustRightInd w:val="0"/>
        <w:textAlignment w:val="baseline"/>
        <w:rPr>
          <w:lang w:eastAsia="ko-KR"/>
        </w:rPr>
      </w:pPr>
      <w:r>
        <w:rPr>
          <w:lang w:eastAsia="ko-KR"/>
        </w:rPr>
        <w:t>otherwise it is unknown.</w:t>
      </w:r>
    </w:p>
    <w:p>
      <w:pPr>
        <w:pStyle w:val="58"/>
        <w:rPr>
          <w:del w:id="53" w:author="Richie Leo (ZTE)" w:date="2020-03-02T21:23:45Z"/>
        </w:rPr>
      </w:pPr>
      <w:del w:id="54" w:author="Richie Leo (ZTE)" w:date="2020-03-02T21:23:45Z">
        <w:r>
          <w:rPr/>
          <w:delText>NOTE 1:</w:delText>
        </w:r>
      </w:del>
      <w:del w:id="55" w:author="Richie Leo (ZTE)" w:date="2020-03-02T21:23:45Z">
        <w:r>
          <w:rPr/>
          <w:tab/>
        </w:r>
      </w:del>
      <w:del w:id="56" w:author="Richie Leo (ZTE)" w:date="2020-03-02T21:23:45Z">
        <w:r>
          <w:rPr/>
          <w:delText>The actual value of T</w:delText>
        </w:r>
      </w:del>
      <w:del w:id="57" w:author="Richie Leo (ZTE)" w:date="2020-03-02T21:23:45Z">
        <w:r>
          <w:rPr>
            <w:vertAlign w:val="subscript"/>
          </w:rPr>
          <w:delText>IU</w:delText>
        </w:r>
      </w:del>
      <w:del w:id="58" w:author="Richie Leo (ZTE)" w:date="2020-03-02T21:23:45Z">
        <w:r>
          <w:rPr/>
          <w:delText xml:space="preserve"> shall depend upon the PRACH configuration used in the target cell.</w:delText>
        </w:r>
      </w:del>
    </w:p>
    <w:p>
      <w:pPr>
        <w:pStyle w:val="5"/>
        <w:overflowPunct w:val="0"/>
        <w:autoSpaceDE w:val="0"/>
        <w:autoSpaceDN w:val="0"/>
        <w:adjustRightInd w:val="0"/>
        <w:textAlignment w:val="baseline"/>
        <w:rPr>
          <w:lang w:val="en-US" w:eastAsia="zh-CN"/>
        </w:rPr>
      </w:pPr>
      <w:bookmarkStart w:id="13" w:name="_Toc526331619"/>
      <w:r>
        <w:rPr>
          <w:lang w:val="en-US" w:eastAsia="zh-CN"/>
        </w:rPr>
        <w:t>6.1.1.5</w:t>
      </w:r>
      <w:r>
        <w:rPr>
          <w:lang w:val="en-US" w:eastAsia="zh-CN"/>
        </w:rPr>
        <w:tab/>
      </w:r>
      <w:r>
        <w:rPr>
          <w:lang w:val="en-US" w:eastAsia="zh-CN"/>
        </w:rPr>
        <w:t>NR FR1- NR FR2 Handover</w:t>
      </w:r>
      <w:bookmarkEnd w:id="13"/>
    </w:p>
    <w:p>
      <w:r>
        <w:t>The requirements in this clause are applicable to inter-frequency handovers from NR FR1 cell to NR FR2 cell.</w:t>
      </w:r>
    </w:p>
    <w:p>
      <w:pPr>
        <w:pStyle w:val="6"/>
      </w:pPr>
      <w:bookmarkStart w:id="14" w:name="_Toc526331620"/>
      <w:r>
        <w:t>6.1.1.5.1</w:t>
      </w:r>
      <w:r>
        <w:tab/>
      </w:r>
      <w:r>
        <w:t>Handover delay</w:t>
      </w:r>
      <w:bookmarkEnd w:id="14"/>
    </w:p>
    <w:p>
      <w:pPr>
        <w:rPr>
          <w:del w:id="59" w:author="Richie Leo (ZTE)" w:date="2020-02-01T15:23:54Z"/>
          <w:rFonts w:cs="v4.2.0"/>
        </w:rPr>
      </w:pPr>
      <w:del w:id="60" w:author="Richie Leo (ZTE)" w:date="2020-02-01T15:23:54Z">
        <w:r>
          <w:rPr>
            <w:rFonts w:cs="v4.2.0"/>
          </w:rPr>
          <w:delText xml:space="preserve">Procedure delays for all procedures that can command a handover are specified in </w:delText>
        </w:r>
      </w:del>
      <w:del w:id="61" w:author="Richie Leo (ZTE)" w:date="2020-02-01T15:23:54Z">
        <w:r>
          <w:rPr/>
          <w:delText>TS 38.331 [2]</w:delText>
        </w:r>
      </w:del>
      <w:del w:id="62" w:author="Richie Leo (ZTE)" w:date="2020-02-01T15:23:54Z">
        <w:r>
          <w:rPr>
            <w:rFonts w:cs="v4.2.0"/>
          </w:rPr>
          <w:delText>.</w:delText>
        </w:r>
      </w:del>
    </w:p>
    <w:p>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ins w:id="63" w:author="Richie Leo (ZTE)" w:date="2020-02-05T16:21:40Z">
        <w:r>
          <w:rPr>
            <w:rFonts w:hint="eastAsia" w:eastAsia="宋体" w:cs="v4.2.0"/>
            <w:lang w:val="en-US" w:eastAsia="zh-CN"/>
          </w:rPr>
          <w:t>ms</w:t>
        </w:r>
      </w:ins>
      <w:ins w:id="64" w:author="Richie Leo (ZTE)" w:date="2020-02-05T16:21:41Z">
        <w:r>
          <w:rPr>
            <w:rFonts w:hint="eastAsia" w:eastAsia="宋体" w:cs="v4.2.0"/>
            <w:lang w:val="en-US" w:eastAsia="zh-CN"/>
          </w:rPr>
          <w:t xml:space="preserve">ec </w:t>
        </w:r>
      </w:ins>
      <w:del w:id="65" w:author="Richie Leo (ZTE)" w:date="2020-02-01T15:23:56Z">
        <w:r>
          <w:rPr>
            <w:rFonts w:cs="v4.2.0"/>
          </w:rPr>
          <w:delText xml:space="preserve">seconds </w:delText>
        </w:r>
      </w:del>
      <w:r>
        <w:rPr>
          <w:rFonts w:cs="v4.2.0"/>
        </w:rPr>
        <w:t>from the end of the last TTI containing the RRC command.</w:t>
      </w:r>
    </w:p>
    <w:p>
      <w:pPr>
        <w:rPr>
          <w:rFonts w:cs="v4.2.0"/>
        </w:rPr>
      </w:pPr>
      <w:r>
        <w:rPr>
          <w:rFonts w:cs="v4.2.0"/>
        </w:rPr>
        <w:t>Where:</w:t>
      </w:r>
    </w:p>
    <w:p>
      <w:pPr>
        <w:rPr>
          <w:rFonts w:cs="v4.2.0"/>
        </w:rPr>
      </w:pPr>
      <w:r>
        <w:rPr>
          <w:rFonts w:cs="v4.2.0"/>
        </w:rPr>
        <w:t>D</w:t>
      </w:r>
      <w:r>
        <w:rPr>
          <w:rFonts w:cs="v4.2.0"/>
          <w:vertAlign w:val="subscript"/>
        </w:rPr>
        <w:t>handover</w:t>
      </w:r>
      <w:r>
        <w:rPr>
          <w:rFonts w:cs="v4.2.0"/>
        </w:rPr>
        <w:t xml:space="preserve"> equals the </w:t>
      </w:r>
      <w:del w:id="66" w:author="Richie Leo (ZTE)" w:date="2020-03-02T21:30:51Z">
        <w:r>
          <w:rPr>
            <w:rFonts w:hint="default" w:eastAsia="MS Mincho" w:cs="v4.2.0"/>
            <w:lang w:val="en-US"/>
          </w:rPr>
          <w:delText>maximum</w:delText>
        </w:r>
      </w:del>
      <w:ins w:id="67" w:author="Richie Leo (ZTE)" w:date="2020-03-02T21:30:51Z">
        <w:r>
          <w:rPr>
            <w:rFonts w:hint="eastAsia" w:eastAsia="宋体" w:cs="v4.2.0"/>
            <w:lang w:val="en-US" w:eastAsia="zh-CN"/>
          </w:rPr>
          <w:t>a</w:t>
        </w:r>
      </w:ins>
      <w:ins w:id="68" w:author="Richie Leo (ZTE)" w:date="2020-03-02T21:30:52Z">
        <w:r>
          <w:rPr>
            <w:rFonts w:hint="eastAsia" w:eastAsia="宋体" w:cs="v4.2.0"/>
            <w:lang w:val="en-US" w:eastAsia="zh-CN"/>
          </w:rPr>
          <w:t>pplicabl</w:t>
        </w:r>
      </w:ins>
      <w:ins w:id="69" w:author="Richie Leo (ZTE)" w:date="2020-03-02T21:30:53Z">
        <w:r>
          <w:rPr>
            <w:rFonts w:hint="eastAsia" w:eastAsia="宋体" w:cs="v4.2.0"/>
            <w:lang w:val="en-US" w:eastAsia="zh-CN"/>
          </w:rPr>
          <w:t>e</w:t>
        </w:r>
      </w:ins>
      <w:r>
        <w:rPr>
          <w:rFonts w:cs="v4.2.0"/>
        </w:rPr>
        <w:t xml:space="preserve"> RRC procedure delay </w:t>
      </w:r>
      <w:del w:id="70" w:author="Richie Leo (ZTE)" w:date="2020-03-02T21:30:56Z">
        <w:r>
          <w:rPr>
            <w:rFonts w:cs="v4.2.0"/>
          </w:rPr>
          <w:delText xml:space="preserve">to be </w:delText>
        </w:r>
      </w:del>
      <w:r>
        <w:rPr>
          <w:rFonts w:cs="v4.2.0"/>
        </w:rPr>
        <w:t>defined in clause </w:t>
      </w:r>
      <w:r>
        <w:rPr>
          <w:rFonts w:cs="v4.2.0"/>
          <w:lang w:eastAsia="zh-CN"/>
        </w:rPr>
        <w:t>12</w:t>
      </w:r>
      <w:r>
        <w:rPr>
          <w:rFonts w:cs="v4.2.0"/>
        </w:rPr>
        <w:t xml:space="preserve"> in </w:t>
      </w:r>
      <w:r>
        <w:t>TS 38.331 [2]</w:t>
      </w:r>
      <w:r>
        <w:rPr>
          <w:rFonts w:cs="v4.2.0"/>
        </w:rPr>
        <w:t xml:space="preserve"> plus the interruption time stated in clause 6.1.1.5.2.</w:t>
      </w:r>
    </w:p>
    <w:p>
      <w:pPr>
        <w:pStyle w:val="6"/>
      </w:pPr>
      <w:bookmarkStart w:id="15" w:name="_Toc526331621"/>
      <w:r>
        <w:t>6.1.1.5.2</w:t>
      </w:r>
      <w:r>
        <w:tab/>
      </w:r>
      <w:r>
        <w:t>Interruption time</w:t>
      </w:r>
      <w:bookmarkEnd w:id="15"/>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When inter-frequency handover is commanded, the interruption time shall be less than T</w:t>
      </w:r>
      <w:r>
        <w:rPr>
          <w:rFonts w:cs="v4.2.0"/>
          <w:vertAlign w:val="subscript"/>
        </w:rPr>
        <w:t>interrupt</w:t>
      </w:r>
    </w:p>
    <w:p>
      <w:pPr>
        <w:pStyle w:val="64"/>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pPr>
        <w:pStyle w:val="64"/>
      </w:pPr>
    </w:p>
    <w:p>
      <w:pPr>
        <w:rPr>
          <w:rFonts w:cs="v4.2.0"/>
        </w:rPr>
      </w:pPr>
      <w:r>
        <w:rPr>
          <w:rFonts w:cs="v4.2.0"/>
        </w:rPr>
        <w:t>Where:</w:t>
      </w:r>
    </w:p>
    <w:p>
      <w:pPr>
        <w:pStyle w:val="77"/>
        <w:ind w:left="270" w:firstLine="14"/>
        <w:rPr>
          <w:rFonts w:cs="v4.2.0"/>
        </w:rPr>
      </w:pPr>
      <w:r>
        <w:rPr>
          <w:rFonts w:cs="v4.2.0"/>
        </w:rPr>
        <w:t>T</w:t>
      </w:r>
      <w:r>
        <w:rPr>
          <w:rFonts w:cs="v4.2.0"/>
          <w:vertAlign w:val="subscript"/>
        </w:rPr>
        <w:t>search</w:t>
      </w:r>
      <w:r>
        <w:rPr>
          <w:rFonts w:cs="v4.2.0"/>
        </w:rPr>
        <w:t xml:space="preserve"> is the time required to search the target cell when the handover command is received by the UE. If the target cell is a known cell, then T</w:t>
      </w:r>
      <w:r>
        <w:rPr>
          <w:rFonts w:cs="v4.2.0"/>
          <w:vertAlign w:val="subscript"/>
        </w:rPr>
        <w:t>search</w:t>
      </w:r>
      <w:r>
        <w:rPr>
          <w:rFonts w:cs="v4.2.0"/>
        </w:rPr>
        <w:t xml:space="preserve"> = 0 ms. . If the target cell is an unknown inter-frequency cell and the target cell Es/Iot</w:t>
      </w:r>
      <w:r>
        <w:t>≥</w:t>
      </w:r>
      <w:r>
        <w:rPr>
          <w:rFonts w:cs="v4.2.0"/>
        </w:rPr>
        <w:t>[-2] dB, then T</w:t>
      </w:r>
      <w:r>
        <w:rPr>
          <w:rFonts w:cs="v4.2.0"/>
          <w:vertAlign w:val="subscript"/>
        </w:rPr>
        <w:t>search</w:t>
      </w:r>
      <w:r>
        <w:rPr>
          <w:rFonts w:cs="v4.2.0"/>
        </w:rPr>
        <w:t xml:space="preserve"> = </w:t>
      </w:r>
      <w:r>
        <w:rPr>
          <w:rFonts w:cs="v4.2.0"/>
          <w:lang w:eastAsia="zh-CN"/>
        </w:rPr>
        <w:t>8</w:t>
      </w:r>
      <w:r>
        <w:rPr>
          <w:rFonts w:cs="v4.2.0"/>
        </w:rPr>
        <w:t>*</w:t>
      </w:r>
      <w:r>
        <w:rPr>
          <w:rFonts w:cs="v4.2.0"/>
          <w:lang w:eastAsia="zh-CN"/>
        </w:rPr>
        <w:t>3</w:t>
      </w:r>
      <w:r>
        <w:rPr>
          <w:rFonts w:cs="v4.2.0"/>
        </w:rPr>
        <w:t xml:space="preserve">* </w:t>
      </w:r>
      <w:r>
        <w:t>T</w:t>
      </w:r>
      <w:r>
        <w:rPr>
          <w:vertAlign w:val="subscript"/>
        </w:rPr>
        <w:t>rs</w:t>
      </w:r>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pPr>
        <w:pStyle w:val="77"/>
      </w:pPr>
      <w:r>
        <w:t>T</w:t>
      </w:r>
      <w:r>
        <w:rPr>
          <w:vertAlign w:val="subscript"/>
          <w:lang w:eastAsia="zh-CN"/>
        </w:rPr>
        <w:t>processing</w:t>
      </w:r>
      <w:r>
        <w:t xml:space="preserve"> is time for UE processing. T</w:t>
      </w:r>
      <w:r>
        <w:rPr>
          <w:vertAlign w:val="subscript"/>
          <w:lang w:eastAsia="zh-CN"/>
        </w:rPr>
        <w:t>processing</w:t>
      </w:r>
      <w:r>
        <w:t xml:space="preserve"> can be up 40ms.</w:t>
      </w:r>
    </w:p>
    <w:p>
      <w:pPr>
        <w:pStyle w:val="77"/>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pPr>
        <w:pStyle w:val="77"/>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T</w:t>
      </w:r>
      <w:r>
        <w:rPr>
          <w:vertAlign w:val="subscript"/>
        </w:rPr>
        <w:t>rs</w:t>
      </w:r>
      <w:r>
        <w:t xml:space="preserve"> for both known and unknown target cell.</w:t>
      </w:r>
    </w:p>
    <w:p>
      <w:pPr>
        <w:pStyle w:val="77"/>
        <w:ind w:left="270" w:firstLine="14"/>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r>
        <w:t>T</w:t>
      </w:r>
      <w:r>
        <w:rPr>
          <w:vertAlign w:val="subscript"/>
        </w:rPr>
        <w:t>rs</w:t>
      </w:r>
      <w: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pPr>
        <w:overflowPunct w:val="0"/>
        <w:autoSpaceDE w:val="0"/>
        <w:autoSpaceDN w:val="0"/>
        <w:adjustRightInd w:val="0"/>
        <w:textAlignment w:val="baseline"/>
        <w:rPr>
          <w:lang w:eastAsia="ko-KR"/>
        </w:rPr>
      </w:pPr>
      <w:r>
        <w:rPr>
          <w:rFonts w:cs="v4.2.0"/>
          <w:lang w:eastAsia="zh-CN"/>
        </w:rPr>
        <w:t>In FR2, the target cell</w:t>
      </w:r>
      <w:r>
        <w:rPr>
          <w:rFonts w:cs="v4.2.0"/>
          <w:lang w:eastAsia="ko-KR"/>
        </w:rPr>
        <w:t xml:space="preserve"> is known if it </w:t>
      </w:r>
      <w:r>
        <w:rPr>
          <w:lang w:eastAsia="ko-KR"/>
        </w:rPr>
        <w:t>has been meeting the following conditions:</w:t>
      </w:r>
    </w:p>
    <w:p>
      <w:pPr>
        <w:overflowPunct w:val="0"/>
        <w:autoSpaceDE w:val="0"/>
        <w:autoSpaceDN w:val="0"/>
        <w:adjustRightInd w:val="0"/>
        <w:ind w:left="568" w:hanging="284"/>
        <w:textAlignment w:val="baseline"/>
        <w:rPr>
          <w:lang w:eastAsia="ko-KR"/>
        </w:rPr>
      </w:pPr>
      <w:r>
        <w:rPr>
          <w:lang w:eastAsia="ko-KR"/>
        </w:rPr>
        <w:t>During the last 5 seconds before the reception of the handover command:</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the UE has sent a valid measurement report for the target cell and</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 xml:space="preserve">One of the SSBs measured from the NR </w:t>
      </w:r>
      <w:r>
        <w:rPr>
          <w:lang w:eastAsia="zh-CN"/>
        </w:rPr>
        <w:t>target cell</w:t>
      </w:r>
      <w:r>
        <w:rPr>
          <w:lang w:eastAsia="ko-KR"/>
        </w:rPr>
        <w:t xml:space="preserve">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del w:id="71" w:author="Richie Leo (ZTE)" w:date="2020-03-02T21:24:19Z">
        <w:r>
          <w:rPr>
            <w:lang w:eastAsia="ko-KR"/>
          </w:rPr>
          <w:delText xml:space="preserve"> of TS 38.133 [50]</w:delText>
        </w:r>
      </w:del>
      <w:r>
        <w:rPr>
          <w:lang w:eastAsia="ko-KR"/>
        </w:rPr>
        <w:t>,</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del w:id="72" w:author="Richie Leo (ZTE)" w:date="2020-03-02T21:24:21Z">
        <w:r>
          <w:rPr>
            <w:lang w:eastAsia="ko-KR"/>
          </w:rPr>
          <w:delText xml:space="preserve"> of TS 38.133 [50]</w:delText>
        </w:r>
      </w:del>
      <w:r>
        <w:rPr>
          <w:lang w:eastAsia="ko-KR"/>
        </w:rPr>
        <w:t>.</w:t>
      </w:r>
    </w:p>
    <w:p>
      <w:pPr>
        <w:overflowPunct w:val="0"/>
        <w:autoSpaceDE w:val="0"/>
        <w:autoSpaceDN w:val="0"/>
        <w:adjustRightInd w:val="0"/>
        <w:textAlignment w:val="baseline"/>
        <w:rPr>
          <w:lang w:eastAsia="ko-KR"/>
        </w:rPr>
      </w:pPr>
      <w:r>
        <w:rPr>
          <w:lang w:eastAsia="ko-KR"/>
        </w:rPr>
        <w:t>otherwise it is unknown.</w:t>
      </w:r>
    </w:p>
    <w:p>
      <w:pPr>
        <w:pStyle w:val="58"/>
        <w:rPr>
          <w:del w:id="73" w:author="Richie Leo (ZTE)" w:date="2020-03-02T21:24:30Z"/>
        </w:rPr>
      </w:pPr>
      <w:del w:id="74" w:author="Richie Leo (ZTE)" w:date="2020-03-02T21:24:30Z">
        <w:r>
          <w:rPr/>
          <w:delText>NOTE 1:</w:delText>
        </w:r>
      </w:del>
      <w:del w:id="75" w:author="Richie Leo (ZTE)" w:date="2020-03-02T21:24:30Z">
        <w:r>
          <w:rPr/>
          <w:tab/>
        </w:r>
      </w:del>
      <w:del w:id="76" w:author="Richie Leo (ZTE)" w:date="2020-03-02T21:24:30Z">
        <w:r>
          <w:rPr/>
          <w:delText>The actual value of T</w:delText>
        </w:r>
      </w:del>
      <w:del w:id="77" w:author="Richie Leo (ZTE)" w:date="2020-03-02T21:24:30Z">
        <w:r>
          <w:rPr>
            <w:vertAlign w:val="subscript"/>
          </w:rPr>
          <w:delText>IU</w:delText>
        </w:r>
      </w:del>
      <w:del w:id="78" w:author="Richie Leo (ZTE)" w:date="2020-03-02T21:24:30Z">
        <w:r>
          <w:rPr/>
          <w:delText xml:space="preserve"> shall depend upon the PRACH configuration used in the target cell.</w:delText>
        </w:r>
      </w:del>
    </w:p>
    <w:p>
      <w:pPr>
        <w:pStyle w:val="4"/>
        <w:rPr>
          <w:lang w:val="en-US" w:eastAsia="ko-KR"/>
        </w:rPr>
      </w:pPr>
      <w:r>
        <w:rPr>
          <w:lang w:val="en-US" w:eastAsia="ko-KR"/>
        </w:rPr>
        <w:t>6.1.2</w:t>
      </w:r>
      <w:r>
        <w:rPr>
          <w:lang w:val="en-US" w:eastAsia="ko-KR"/>
        </w:rPr>
        <w:tab/>
      </w:r>
      <w:r>
        <w:rPr>
          <w:lang w:val="en-US" w:eastAsia="ko-KR"/>
        </w:rPr>
        <w:t>NR Handover to other RATs</w:t>
      </w:r>
    </w:p>
    <w:p>
      <w:pPr>
        <w:pStyle w:val="5"/>
        <w:overflowPunct w:val="0"/>
        <w:autoSpaceDE w:val="0"/>
        <w:autoSpaceDN w:val="0"/>
        <w:adjustRightInd w:val="0"/>
        <w:textAlignment w:val="baseline"/>
        <w:rPr>
          <w:lang w:val="en-US" w:eastAsia="zh-CN"/>
        </w:rPr>
      </w:pPr>
      <w:bookmarkStart w:id="16" w:name="_Toc5952571"/>
      <w:r>
        <w:rPr>
          <w:lang w:val="en-US" w:eastAsia="zh-CN"/>
        </w:rPr>
        <w:t>6.1.2.1</w:t>
      </w:r>
      <w:r>
        <w:rPr>
          <w:lang w:val="en-US" w:eastAsia="zh-CN"/>
        </w:rPr>
        <w:tab/>
      </w:r>
      <w:r>
        <w:rPr>
          <w:lang w:val="en-US" w:eastAsia="zh-CN"/>
        </w:rPr>
        <w:t>NR – E-UTRAN Handover</w:t>
      </w:r>
      <w:bookmarkEnd w:id="16"/>
    </w:p>
    <w:p>
      <w:pPr>
        <w:pStyle w:val="6"/>
        <w:rPr>
          <w:lang w:val="en-US" w:eastAsia="zh-CN"/>
        </w:rPr>
      </w:pPr>
      <w:bookmarkStart w:id="17" w:name="_Toc5952572"/>
      <w:r>
        <w:rPr>
          <w:lang w:val="en-US" w:eastAsia="zh-CN"/>
        </w:rPr>
        <w:t>6.1.2.1.1</w:t>
      </w:r>
      <w:r>
        <w:rPr>
          <w:lang w:val="en-US" w:eastAsia="zh-CN"/>
        </w:rPr>
        <w:tab/>
      </w:r>
      <w:r>
        <w:rPr>
          <w:lang w:val="en-US" w:eastAsia="zh-CN"/>
        </w:rPr>
        <w:t>Introduction</w:t>
      </w:r>
      <w:bookmarkEnd w:id="17"/>
    </w:p>
    <w:p>
      <w:r>
        <w:rPr>
          <w:rFonts w:cs="v4.2.0"/>
        </w:rPr>
        <w:t>The purpose of inter-RAT handover from NR to E-UTRAN is to change the radio access mode of PCell from NR to E-UTRAN. The handover procedure is initiated from NR with a RRC message that implies a handover</w:t>
      </w:r>
      <w:r>
        <w:rPr>
          <w:rFonts w:cs="v3.7.0"/>
        </w:rPr>
        <w:t xml:space="preserve"> as described in </w:t>
      </w:r>
      <w:r>
        <w:t>TS 38.331 [2]</w:t>
      </w:r>
      <w:r>
        <w:rPr>
          <w:rFonts w:cs="v3.7.0"/>
        </w:rPr>
        <w:t>.</w:t>
      </w:r>
      <w:r>
        <w:t xml:space="preserve"> The requirements in this clause are applicable to SA NR, NE-DC and NR-DC.</w:t>
      </w:r>
    </w:p>
    <w:p>
      <w:pPr>
        <w:pStyle w:val="6"/>
        <w:rPr>
          <w:lang w:val="en-US" w:eastAsia="zh-CN"/>
        </w:rPr>
      </w:pPr>
      <w:bookmarkStart w:id="18" w:name="_Toc5952573"/>
      <w:r>
        <w:rPr>
          <w:lang w:val="en-US" w:eastAsia="zh-CN"/>
        </w:rPr>
        <w:t>6.1.2.1.2</w:t>
      </w:r>
      <w:r>
        <w:rPr>
          <w:lang w:val="en-US" w:eastAsia="zh-CN"/>
        </w:rPr>
        <w:tab/>
      </w:r>
      <w:r>
        <w:rPr>
          <w:lang w:val="en-US" w:eastAsia="zh-CN"/>
        </w:rPr>
        <w:t>Handover delay</w:t>
      </w:r>
      <w:bookmarkEnd w:id="18"/>
    </w:p>
    <w:p>
      <w:pPr>
        <w:rPr>
          <w:rFonts w:cs="v4.2.0"/>
        </w:rPr>
      </w:pPr>
      <w:r>
        <w:rPr>
          <w:rFonts w:cs="v4.2.0"/>
        </w:rPr>
        <w:t xml:space="preserve">When the UE receives a RRC message implying handover to E-UTRAN the UE shall be ready to </w:t>
      </w:r>
      <w:r>
        <w:rPr>
          <w:rFonts w:cs="v4.2.0"/>
          <w:snapToGrid w:val="0"/>
        </w:rPr>
        <w:t>start the transmission of the uplink PRACH channel in E-UTRA</w:t>
      </w:r>
      <w:r>
        <w:rPr>
          <w:rFonts w:cs="v4.2.0"/>
        </w:rPr>
        <w:t xml:space="preserve"> within D</w:t>
      </w:r>
      <w:r>
        <w:rPr>
          <w:rFonts w:cs="v4.2.0"/>
          <w:vertAlign w:val="subscript"/>
        </w:rPr>
        <w:t>handover</w:t>
      </w:r>
      <w:r>
        <w:rPr>
          <w:rFonts w:cs="v4.2.0"/>
        </w:rPr>
        <w:t xml:space="preserve"> </w:t>
      </w:r>
      <w:ins w:id="79" w:author="Richie Leo (ZTE)" w:date="2020-02-05T16:21:51Z">
        <w:r>
          <w:rPr>
            <w:rFonts w:hint="eastAsia" w:eastAsia="宋体" w:cs="v4.2.0"/>
            <w:lang w:val="en-US" w:eastAsia="zh-CN"/>
          </w:rPr>
          <w:t>ms</w:t>
        </w:r>
      </w:ins>
      <w:ins w:id="80" w:author="Richie Leo (ZTE)" w:date="2020-02-05T16:21:52Z">
        <w:r>
          <w:rPr>
            <w:rFonts w:hint="eastAsia" w:eastAsia="宋体" w:cs="v4.2.0"/>
            <w:lang w:val="en-US" w:eastAsia="zh-CN"/>
          </w:rPr>
          <w:t xml:space="preserve">ec </w:t>
        </w:r>
      </w:ins>
      <w:del w:id="81" w:author="Richie Leo (ZTE)" w:date="2020-02-01T15:26:25Z">
        <w:r>
          <w:rPr>
            <w:rFonts w:cs="v4.2.0"/>
          </w:rPr>
          <w:delText xml:space="preserve">seconds </w:delText>
        </w:r>
      </w:del>
      <w:r>
        <w:rPr>
          <w:rFonts w:cs="v4.2.0"/>
        </w:rPr>
        <w:t>from the end of the last TTI containing the RRC command. D</w:t>
      </w:r>
      <w:r>
        <w:rPr>
          <w:rFonts w:cs="v4.2.0"/>
          <w:vertAlign w:val="subscript"/>
        </w:rPr>
        <w:t>handover</w:t>
      </w:r>
      <w:r>
        <w:rPr>
          <w:rFonts w:cs="v4.2.0"/>
        </w:rPr>
        <w:t xml:space="preserve"> is defined as</w:t>
      </w:r>
    </w:p>
    <w:p>
      <w:pPr>
        <w:jc w:val="center"/>
        <w:rPr>
          <w:rFonts w:cs="v4.2.0"/>
          <w:vertAlign w:val="subscript"/>
          <w:lang w:eastAsia="zh-CN"/>
        </w:rPr>
      </w:pPr>
      <w:r>
        <w:rPr>
          <w:rFonts w:cs="v4.2.0"/>
        </w:rPr>
        <w:t>D</w:t>
      </w:r>
      <w:r>
        <w:rPr>
          <w:rFonts w:cs="v4.2.0"/>
          <w:vertAlign w:val="subscript"/>
        </w:rPr>
        <w:t>handover</w:t>
      </w:r>
      <w:r>
        <w:rPr>
          <w:rFonts w:cs="v4.2.0"/>
        </w:rPr>
        <w:t xml:space="preserve"> = T</w:t>
      </w:r>
      <w:r>
        <w:rPr>
          <w:rFonts w:cs="v4.2.0"/>
          <w:vertAlign w:val="subscript"/>
        </w:rPr>
        <w:t>RRC_procedure_delay</w:t>
      </w:r>
      <w:r>
        <w:rPr>
          <w:rFonts w:cs="v4.2.0"/>
        </w:rPr>
        <w:t xml:space="preserve"> + T</w:t>
      </w:r>
      <w:r>
        <w:rPr>
          <w:rFonts w:cs="v4.2.0"/>
          <w:vertAlign w:val="subscript"/>
        </w:rPr>
        <w:t>interrupt</w:t>
      </w:r>
    </w:p>
    <w:p>
      <w:pPr>
        <w:rPr>
          <w:rFonts w:cs="v4.2.0"/>
        </w:rPr>
      </w:pPr>
      <w:r>
        <w:rPr>
          <w:rFonts w:cs="v4.2.0"/>
        </w:rPr>
        <w:t>Where:</w:t>
      </w:r>
    </w:p>
    <w:p>
      <w:pPr>
        <w:rPr>
          <w:rFonts w:cs="v4.2.0"/>
        </w:rPr>
      </w:pPr>
      <w:r>
        <w:rPr>
          <w:rFonts w:cs="v4.2.0"/>
        </w:rPr>
        <w:t>T</w:t>
      </w:r>
      <w:r>
        <w:rPr>
          <w:rFonts w:cs="v4.2.0"/>
          <w:vertAlign w:val="subscript"/>
        </w:rPr>
        <w:t>RRC_procedure_delay</w:t>
      </w:r>
      <w:r>
        <w:rPr>
          <w:rFonts w:cs="v4.2.0"/>
        </w:rPr>
        <w:t>: it is the RRC procedure delay</w:t>
      </w:r>
      <w:r>
        <w:t>, which is 50ms</w:t>
      </w:r>
    </w:p>
    <w:p>
      <w:pPr>
        <w:rPr>
          <w:lang w:eastAsia="zh-CN"/>
        </w:rPr>
      </w:pPr>
      <w:r>
        <w:rPr>
          <w:rFonts w:cs="v4.2.0"/>
        </w:rPr>
        <w:t>T</w:t>
      </w:r>
      <w:r>
        <w:rPr>
          <w:rFonts w:cs="v4.2.0"/>
          <w:vertAlign w:val="subscript"/>
        </w:rPr>
        <w:t>interrupt</w:t>
      </w:r>
      <w:r>
        <w:rPr>
          <w:lang w:eastAsia="zh-CN"/>
        </w:rPr>
        <w:t xml:space="preserve">: it is </w:t>
      </w:r>
      <w:r>
        <w:rPr>
          <w:rFonts w:cs="v4.2.0"/>
        </w:rPr>
        <w:t>the time between end of the last TTI containing the RRC command on the NR PDSCH and the time the UE starts transmission of the PRACH in E-UTRAN</w:t>
      </w:r>
      <w:r>
        <w:rPr>
          <w:rFonts w:eastAsia="MS Mincho" w:cs="v4.2.0"/>
        </w:rPr>
        <w:t xml:space="preserve">, excluding </w:t>
      </w:r>
      <w:r>
        <w:rPr>
          <w:rFonts w:cs="v4.2.0"/>
        </w:rPr>
        <w:t>T</w:t>
      </w:r>
      <w:r>
        <w:rPr>
          <w:rFonts w:cs="v4.2.0"/>
          <w:vertAlign w:val="subscript"/>
        </w:rPr>
        <w:t>RRC_procedure_delay</w:t>
      </w:r>
      <w:r>
        <w:rPr>
          <w:rFonts w:cs="v4.2.0"/>
        </w:rPr>
        <w:t>. T</w:t>
      </w:r>
      <w:r>
        <w:rPr>
          <w:rFonts w:cs="v4.2.0"/>
          <w:vertAlign w:val="subscript"/>
        </w:rPr>
        <w:t>interrupt</w:t>
      </w:r>
      <w:r>
        <w:rPr>
          <w:rFonts w:cs="v4.2.0"/>
        </w:rPr>
        <w:t xml:space="preserve"> is defined in clause </w:t>
      </w:r>
      <w:r>
        <w:rPr>
          <w:lang w:val="en-US" w:eastAsia="zh-CN"/>
        </w:rPr>
        <w:t>6.1.2.1.3</w:t>
      </w:r>
      <w:r>
        <w:rPr>
          <w:rFonts w:cs="v4.2.0"/>
        </w:rPr>
        <w:t>.</w:t>
      </w:r>
    </w:p>
    <w:p>
      <w:pPr>
        <w:pStyle w:val="6"/>
        <w:rPr>
          <w:lang w:val="en-US" w:eastAsia="zh-CN"/>
        </w:rPr>
      </w:pPr>
      <w:bookmarkStart w:id="19" w:name="_Toc5952574"/>
      <w:r>
        <w:rPr>
          <w:lang w:val="en-US" w:eastAsia="zh-CN"/>
        </w:rPr>
        <w:t>6.1.2.1.3</w:t>
      </w:r>
      <w:r>
        <w:rPr>
          <w:lang w:val="en-US" w:eastAsia="zh-CN"/>
        </w:rPr>
        <w:tab/>
      </w:r>
      <w:r>
        <w:rPr>
          <w:lang w:val="en-US" w:eastAsia="zh-CN"/>
        </w:rPr>
        <w:t>Interruption time</w:t>
      </w:r>
      <w:bookmarkEnd w:id="19"/>
    </w:p>
    <w:p>
      <w:pPr>
        <w:rPr>
          <w:rFonts w:cs="v4.2.0"/>
          <w:position w:val="-6"/>
        </w:rPr>
      </w:pPr>
      <w:r>
        <w:rPr>
          <w:rFonts w:cs="v4.2.0"/>
        </w:rPr>
        <w:t>When the inter-RAT handover to E-UTRAN is commanded, the interruption time shall be less than T</w:t>
      </w:r>
      <w:r>
        <w:rPr>
          <w:rFonts w:cs="v4.2.0"/>
          <w:position w:val="-6"/>
        </w:rPr>
        <w:t>interrupt</w:t>
      </w:r>
    </w:p>
    <w:p>
      <w:pPr>
        <w:pStyle w:val="64"/>
      </w:pPr>
      <w:r>
        <w:tab/>
      </w:r>
      <w:r>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+ 20 ms</w:t>
      </w:r>
    </w:p>
    <w:p>
      <w:pPr>
        <w:rPr>
          <w:rFonts w:cs="v4.2.0"/>
        </w:rPr>
      </w:pPr>
      <w:r>
        <w:rPr>
          <w:rFonts w:cs="v4.2.0"/>
        </w:rPr>
        <w:t>Where:</w:t>
      </w:r>
    </w:p>
    <w:p>
      <w:pPr>
        <w:pStyle w:val="77"/>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unknown and signal quality is sufficient for successful cell detection on the first attempt, then T</w:t>
      </w:r>
      <w:r>
        <w:rPr>
          <w:rFonts w:cs="v4.2.0"/>
          <w:vertAlign w:val="subscript"/>
        </w:rPr>
        <w:t>search</w:t>
      </w:r>
      <w:r>
        <w:rPr>
          <w:rFonts w:cs="v4.2.0"/>
        </w:rPr>
        <w:t xml:space="preserve"> = 80 ms. Regardless of whether DRX is in use by the UE, T</w:t>
      </w:r>
      <w:r>
        <w:rPr>
          <w:rFonts w:cs="v4.2.0"/>
          <w:vertAlign w:val="subscript"/>
        </w:rPr>
        <w:t>search</w:t>
      </w:r>
      <w:r>
        <w:rPr>
          <w:rFonts w:cs="v4.2.0"/>
        </w:rPr>
        <w:t xml:space="preserve"> shall still be based on non-DRX target cell search times.</w:t>
      </w:r>
    </w:p>
    <w:p>
      <w:pPr>
        <w:pStyle w:val="77"/>
        <w:rPr>
          <w:lang w:eastAsia="zh-CN"/>
        </w:rPr>
      </w:pPr>
      <w:r>
        <w:tab/>
      </w: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30 ms.</w:t>
      </w:r>
    </w:p>
    <w:p>
      <w:pPr>
        <w:pStyle w:val="77"/>
        <w:rPr>
          <w:lang w:eastAsia="zh-CN"/>
        </w:rPr>
      </w:pPr>
      <w:r>
        <w:t>NOTE: The actual value of T</w:t>
      </w:r>
      <w:r>
        <w:rPr>
          <w:vertAlign w:val="subscript"/>
        </w:rPr>
        <w:t>IU</w:t>
      </w:r>
      <w:r>
        <w:t xml:space="preserve"> shall depend upon the PRACH configuration used in the target cell.</w:t>
      </w:r>
    </w:p>
    <w:p>
      <w:pPr>
        <w:pStyle w:val="77"/>
        <w:rPr>
          <w:rFonts w:ascii="Arial" w:hAnsi="Arial"/>
          <w:sz w:val="28"/>
        </w:rPr>
      </w:pPr>
      <w:r>
        <w:t>In the interruption requirement a cell is known if it has been meeting the relevant cell identification requirement during the last 5 seconds otherwise it is unknown. Relevant E-UTRAN cell identification requirements are described in clause [9.4.1].</w:t>
      </w:r>
    </w:p>
    <w:p>
      <w:pPr>
        <w:rPr>
          <w:i/>
          <w:color w:val="0000FF"/>
          <w:lang w:eastAsia="zh-CN"/>
        </w:rPr>
      </w:pPr>
      <w:r>
        <w:rPr>
          <w:i/>
          <w:color w:val="0000FF"/>
          <w:lang w:eastAsia="zh-CN"/>
        </w:rPr>
        <w:t>&lt;end of the change&gt;</w:t>
      </w: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C925E2"/>
    <w:multiLevelType w:val="singleLevel"/>
    <w:tmpl w:val="57C925E2"/>
    <w:lvl w:ilvl="0" w:tentative="0">
      <w:start w:val="1"/>
      <w:numFmt w:val="decimal"/>
      <w:suff w:val="space"/>
      <w:lvlText w:val="%1."/>
      <w:lvlJc w:val="left"/>
      <w:pPr>
        <w:ind w:left="111" w:leftChars="0" w:firstLine="0" w:firstLineChars="0"/>
      </w:pPr>
    </w:lvl>
  </w:abstractNum>
  <w:abstractNum w:abstractNumId="1">
    <w:nsid w:val="7EC23B49"/>
    <w:multiLevelType w:val="multilevel"/>
    <w:tmpl w:val="7EC23B49"/>
    <w:lvl w:ilvl="0" w:tentative="0">
      <w:start w:val="2020"/>
      <w:numFmt w:val="bullet"/>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374914"/>
    <w:rsid w:val="02797BCC"/>
    <w:rsid w:val="02AD0989"/>
    <w:rsid w:val="03A17E5D"/>
    <w:rsid w:val="06502056"/>
    <w:rsid w:val="066B03D9"/>
    <w:rsid w:val="07382D93"/>
    <w:rsid w:val="074337BD"/>
    <w:rsid w:val="07C50F04"/>
    <w:rsid w:val="08EA733E"/>
    <w:rsid w:val="095E54E9"/>
    <w:rsid w:val="0A09114A"/>
    <w:rsid w:val="0A6B7E10"/>
    <w:rsid w:val="0AE64AC5"/>
    <w:rsid w:val="0B6344E3"/>
    <w:rsid w:val="0BA8118E"/>
    <w:rsid w:val="0BD2637C"/>
    <w:rsid w:val="0E127D22"/>
    <w:rsid w:val="0EC40E08"/>
    <w:rsid w:val="0EDE344F"/>
    <w:rsid w:val="122B19E4"/>
    <w:rsid w:val="13390223"/>
    <w:rsid w:val="14D53AFA"/>
    <w:rsid w:val="14F113A9"/>
    <w:rsid w:val="18823DD2"/>
    <w:rsid w:val="18F05F9F"/>
    <w:rsid w:val="19B165BD"/>
    <w:rsid w:val="1A003D9E"/>
    <w:rsid w:val="1A18265A"/>
    <w:rsid w:val="1BA23C14"/>
    <w:rsid w:val="1D4A57DF"/>
    <w:rsid w:val="1D7E0E0F"/>
    <w:rsid w:val="1E397B71"/>
    <w:rsid w:val="200B21A4"/>
    <w:rsid w:val="22182808"/>
    <w:rsid w:val="227434BA"/>
    <w:rsid w:val="22837FFD"/>
    <w:rsid w:val="23672910"/>
    <w:rsid w:val="238F0684"/>
    <w:rsid w:val="245E7C70"/>
    <w:rsid w:val="249F6226"/>
    <w:rsid w:val="252E1BB3"/>
    <w:rsid w:val="25B34A9F"/>
    <w:rsid w:val="26463596"/>
    <w:rsid w:val="26B7330C"/>
    <w:rsid w:val="26E17DD3"/>
    <w:rsid w:val="27586709"/>
    <w:rsid w:val="27975465"/>
    <w:rsid w:val="282D1F81"/>
    <w:rsid w:val="287E1F27"/>
    <w:rsid w:val="298D0175"/>
    <w:rsid w:val="2C303E19"/>
    <w:rsid w:val="2CF73A08"/>
    <w:rsid w:val="2DE03061"/>
    <w:rsid w:val="2FCE68D6"/>
    <w:rsid w:val="305F0602"/>
    <w:rsid w:val="3087217A"/>
    <w:rsid w:val="310615BA"/>
    <w:rsid w:val="31F079CE"/>
    <w:rsid w:val="327335BE"/>
    <w:rsid w:val="343A645B"/>
    <w:rsid w:val="35071B7E"/>
    <w:rsid w:val="36B0344B"/>
    <w:rsid w:val="36B1577E"/>
    <w:rsid w:val="38656379"/>
    <w:rsid w:val="39E84AA9"/>
    <w:rsid w:val="39EB3446"/>
    <w:rsid w:val="3C301F95"/>
    <w:rsid w:val="3E686C5A"/>
    <w:rsid w:val="3F627A1B"/>
    <w:rsid w:val="3F953FE5"/>
    <w:rsid w:val="3FA22AAB"/>
    <w:rsid w:val="3FB71173"/>
    <w:rsid w:val="404C070C"/>
    <w:rsid w:val="405D6EC6"/>
    <w:rsid w:val="41244CD5"/>
    <w:rsid w:val="41263D90"/>
    <w:rsid w:val="414F576A"/>
    <w:rsid w:val="42717868"/>
    <w:rsid w:val="42DA4C03"/>
    <w:rsid w:val="44FA1E4B"/>
    <w:rsid w:val="460A7131"/>
    <w:rsid w:val="46635CC8"/>
    <w:rsid w:val="47185708"/>
    <w:rsid w:val="473E4809"/>
    <w:rsid w:val="48645079"/>
    <w:rsid w:val="49D00D3C"/>
    <w:rsid w:val="4A185BDF"/>
    <w:rsid w:val="4A55249E"/>
    <w:rsid w:val="4A5F0B07"/>
    <w:rsid w:val="4B4B3B1C"/>
    <w:rsid w:val="4B8657BB"/>
    <w:rsid w:val="4D9E7DF9"/>
    <w:rsid w:val="4DD74D3E"/>
    <w:rsid w:val="4F1F359E"/>
    <w:rsid w:val="50D86EB5"/>
    <w:rsid w:val="51473B6E"/>
    <w:rsid w:val="51AD1800"/>
    <w:rsid w:val="51BD1AA8"/>
    <w:rsid w:val="51D95274"/>
    <w:rsid w:val="51F14A54"/>
    <w:rsid w:val="51FD7227"/>
    <w:rsid w:val="54255427"/>
    <w:rsid w:val="54D849EA"/>
    <w:rsid w:val="552D6047"/>
    <w:rsid w:val="55CE0C36"/>
    <w:rsid w:val="55D54EC2"/>
    <w:rsid w:val="561A1CB0"/>
    <w:rsid w:val="562E66F9"/>
    <w:rsid w:val="56416487"/>
    <w:rsid w:val="569432D2"/>
    <w:rsid w:val="569D7A18"/>
    <w:rsid w:val="576D5960"/>
    <w:rsid w:val="57820B1C"/>
    <w:rsid w:val="586405B0"/>
    <w:rsid w:val="589D382E"/>
    <w:rsid w:val="59225598"/>
    <w:rsid w:val="59EC2E3F"/>
    <w:rsid w:val="5AF42129"/>
    <w:rsid w:val="5D8A6039"/>
    <w:rsid w:val="5DCA2F88"/>
    <w:rsid w:val="61092D41"/>
    <w:rsid w:val="622738F8"/>
    <w:rsid w:val="622C332F"/>
    <w:rsid w:val="649C3928"/>
    <w:rsid w:val="66D670D0"/>
    <w:rsid w:val="66F7391C"/>
    <w:rsid w:val="6713574F"/>
    <w:rsid w:val="67516E60"/>
    <w:rsid w:val="69F06389"/>
    <w:rsid w:val="6A990705"/>
    <w:rsid w:val="6B41339C"/>
    <w:rsid w:val="6B5A5904"/>
    <w:rsid w:val="6B7041D4"/>
    <w:rsid w:val="6C04282B"/>
    <w:rsid w:val="6D2A72F9"/>
    <w:rsid w:val="6DB71ACA"/>
    <w:rsid w:val="6DEF7A6F"/>
    <w:rsid w:val="6ED109B4"/>
    <w:rsid w:val="6F6B5E81"/>
    <w:rsid w:val="703135D7"/>
    <w:rsid w:val="70C8173E"/>
    <w:rsid w:val="724C6614"/>
    <w:rsid w:val="7275384B"/>
    <w:rsid w:val="73183E88"/>
    <w:rsid w:val="73336DB2"/>
    <w:rsid w:val="7351563A"/>
    <w:rsid w:val="73585386"/>
    <w:rsid w:val="73954C7F"/>
    <w:rsid w:val="752D267E"/>
    <w:rsid w:val="75A178A3"/>
    <w:rsid w:val="75CC0637"/>
    <w:rsid w:val="75D46A98"/>
    <w:rsid w:val="77793C6F"/>
    <w:rsid w:val="778A5CF6"/>
    <w:rsid w:val="77E409F0"/>
    <w:rsid w:val="796C2DDF"/>
    <w:rsid w:val="79910086"/>
    <w:rsid w:val="7AB2148E"/>
    <w:rsid w:val="7B250918"/>
    <w:rsid w:val="7B391A4A"/>
    <w:rsid w:val="7D95705D"/>
    <w:rsid w:val="7DBA48EA"/>
    <w:rsid w:val="7E12214C"/>
    <w:rsid w:val="7E5F63A8"/>
    <w:rsid w:val="7E9E2296"/>
    <w:rsid w:val="7EAA5061"/>
    <w:rsid w:val="7F037B69"/>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0</TotalTime>
  <ScaleCrop>false</ScaleCrop>
  <LinksUpToDate>false</LinksUpToDate>
  <CharactersWithSpaces>11998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Richie Leo (ZTE)</cp:lastModifiedBy>
  <cp:lastPrinted>2411-12-31T07:00:00Z</cp:lastPrinted>
  <dcterms:modified xsi:type="dcterms:W3CDTF">2020-03-02T13:31:12Z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