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344259">
        <w:rPr>
          <w:rFonts w:ascii="Arial" w:hAnsi="Arial" w:cs="Arial"/>
          <w:b/>
          <w:sz w:val="24"/>
          <w:szCs w:val="24"/>
        </w:rPr>
        <w:t>7e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5003C7">
        <w:rPr>
          <w:rFonts w:ascii="Arial" w:hAnsi="Arial" w:cs="Arial"/>
          <w:b/>
          <w:sz w:val="24"/>
          <w:szCs w:val="24"/>
        </w:rPr>
        <w:t>200163</w:t>
      </w:r>
      <w:bookmarkStart w:id="0" w:name="_GoBack"/>
      <w:bookmarkEnd w:id="0"/>
    </w:p>
    <w:p w:rsidR="00F86A73" w:rsidRPr="004B566C" w:rsidRDefault="00344259" w:rsidP="004B566C">
      <w:pPr>
        <w:tabs>
          <w:tab w:val="left" w:pos="567"/>
        </w:tabs>
        <w:rPr>
          <w:rFonts w:ascii="Arial" w:hAnsi="Arial" w:cs="Arial"/>
          <w:b/>
          <w:sz w:val="24"/>
        </w:rPr>
      </w:pPr>
      <w:r>
        <w:rPr>
          <w:rFonts w:ascii="Arial" w:hAnsi="Arial" w:cs="Arial"/>
          <w:b/>
          <w:sz w:val="24"/>
        </w:rPr>
        <w:t>Online, 16-19 March 2020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57B81">
        <w:rPr>
          <w:rFonts w:ascii="Arial" w:hAnsi="Arial" w:cs="Arial"/>
          <w:lang w:eastAsia="ja-JP"/>
        </w:rPr>
        <w:t>9.3</w:t>
      </w:r>
      <w:r w:rsidR="00692EA8" w:rsidRPr="00692EA8">
        <w:rPr>
          <w:rFonts w:ascii="Arial" w:hAnsi="Arial" w:cs="Arial"/>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692EA8" w:rsidRPr="008836AC" w:rsidTr="00692EA8">
        <w:tc>
          <w:tcPr>
            <w:tcW w:w="2436" w:type="dxa"/>
            <w:tcBorders>
              <w:top w:val="single" w:sz="4" w:space="0" w:color="auto"/>
              <w:left w:val="single" w:sz="4" w:space="0" w:color="auto"/>
              <w:bottom w:val="single" w:sz="4" w:space="0" w:color="auto"/>
              <w:right w:val="single" w:sz="4" w:space="0" w:color="auto"/>
            </w:tcBorders>
            <w:shd w:val="clear" w:color="auto" w:fill="auto"/>
          </w:tcPr>
          <w:p w:rsidR="00692EA8" w:rsidRPr="008836AC" w:rsidRDefault="00692EA8" w:rsidP="0074158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Borders>
              <w:top w:val="single" w:sz="4" w:space="0" w:color="auto"/>
              <w:left w:val="single" w:sz="4" w:space="0" w:color="auto"/>
              <w:bottom w:val="single" w:sz="4" w:space="0" w:color="auto"/>
              <w:right w:val="single" w:sz="4" w:space="0" w:color="auto"/>
            </w:tcBorders>
          </w:tcPr>
          <w:p w:rsidR="00692EA8" w:rsidRPr="008836AC" w:rsidRDefault="00692EA8" w:rsidP="00741586">
            <w:pPr>
              <w:tabs>
                <w:tab w:val="left" w:pos="567"/>
              </w:tabs>
              <w:spacing w:after="0"/>
              <w:rPr>
                <w:rFonts w:ascii="Arial" w:hAnsi="Arial" w:cs="Arial"/>
              </w:rPr>
            </w:pPr>
            <w:r>
              <w:rPr>
                <w:rFonts w:ascii="Arial" w:hAnsi="Arial" w:cs="Arial"/>
              </w:rPr>
              <w:t>Optimisations on UE radio capability signalling – NR/E-UTRA Aspects</w:t>
            </w:r>
          </w:p>
        </w:tc>
      </w:tr>
      <w:tr w:rsidR="00692EA8" w:rsidRPr="008836AC" w:rsidTr="00741586">
        <w:tc>
          <w:tcPr>
            <w:tcW w:w="2436" w:type="dxa"/>
            <w:shd w:val="clear" w:color="auto" w:fill="auto"/>
          </w:tcPr>
          <w:p w:rsidR="00692EA8" w:rsidRPr="008836AC" w:rsidRDefault="00692EA8" w:rsidP="0074158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692EA8" w:rsidRDefault="00692EA8" w:rsidP="00741586">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692EA8" w:rsidRPr="008836AC" w:rsidRDefault="00692EA8" w:rsidP="00741586">
            <w:pPr>
              <w:tabs>
                <w:tab w:val="left" w:pos="567"/>
              </w:tabs>
              <w:spacing w:after="0"/>
              <w:rPr>
                <w:rFonts w:ascii="Arial" w:hAnsi="Arial" w:cs="Arial"/>
              </w:rPr>
            </w:pPr>
            <w:r w:rsidRPr="00344220">
              <w:rPr>
                <w:rFonts w:ascii="Arial" w:hAnsi="Arial" w:cs="Arial"/>
              </w:rPr>
              <w:t>No</w:t>
            </w:r>
          </w:p>
        </w:tc>
        <w:tc>
          <w:tcPr>
            <w:tcW w:w="1842" w:type="dxa"/>
          </w:tcPr>
          <w:p w:rsidR="00692EA8" w:rsidRPr="0055570A" w:rsidRDefault="00692EA8" w:rsidP="00741586">
            <w:pPr>
              <w:tabs>
                <w:tab w:val="left" w:pos="567"/>
              </w:tabs>
              <w:spacing w:after="0"/>
              <w:rPr>
                <w:rFonts w:ascii="Arial" w:hAnsi="Arial" w:cs="Arial"/>
              </w:rPr>
            </w:pPr>
            <w:r w:rsidRPr="00871653">
              <w:rPr>
                <w:rFonts w:ascii="Arial" w:hAnsi="Arial" w:cs="Arial"/>
              </w:rPr>
              <w:t>Core part:</w:t>
            </w:r>
            <w:r w:rsidRPr="0055570A">
              <w:rPr>
                <w:rFonts w:ascii="Arial" w:hAnsi="Arial" w:cs="Arial"/>
              </w:rPr>
              <w:t xml:space="preserve"> </w:t>
            </w:r>
          </w:p>
          <w:p w:rsidR="00692EA8" w:rsidRPr="0055570A" w:rsidRDefault="00692EA8" w:rsidP="00741586">
            <w:pPr>
              <w:tabs>
                <w:tab w:val="left" w:pos="567"/>
              </w:tabs>
              <w:spacing w:after="0"/>
              <w:rPr>
                <w:rFonts w:ascii="Arial" w:hAnsi="Arial" w:cs="Arial"/>
              </w:rPr>
            </w:pPr>
            <w:r w:rsidRPr="0055570A">
              <w:rPr>
                <w:rFonts w:ascii="Arial" w:hAnsi="Arial" w:cs="Arial" w:hint="eastAsia"/>
              </w:rPr>
              <w:t>Yes</w:t>
            </w:r>
          </w:p>
        </w:tc>
        <w:tc>
          <w:tcPr>
            <w:tcW w:w="2309" w:type="dxa"/>
            <w:gridSpan w:val="2"/>
          </w:tcPr>
          <w:p w:rsidR="00692EA8" w:rsidRPr="008836AC" w:rsidRDefault="00692EA8" w:rsidP="00741586">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692EA8" w:rsidRPr="0055570A" w:rsidRDefault="00692EA8" w:rsidP="00741586">
            <w:pPr>
              <w:tabs>
                <w:tab w:val="left" w:pos="567"/>
              </w:tabs>
              <w:spacing w:after="0"/>
              <w:rPr>
                <w:rFonts w:ascii="Arial" w:hAnsi="Arial" w:cs="Arial"/>
              </w:rPr>
            </w:pPr>
            <w:r>
              <w:rPr>
                <w:rFonts w:ascii="Arial" w:hAnsi="Arial" w:cs="Arial"/>
              </w:rPr>
              <w:t>No</w:t>
            </w:r>
          </w:p>
        </w:tc>
        <w:tc>
          <w:tcPr>
            <w:tcW w:w="1653" w:type="dxa"/>
          </w:tcPr>
          <w:p w:rsidR="00692EA8" w:rsidRPr="008836AC" w:rsidRDefault="00692EA8" w:rsidP="00741586">
            <w:pPr>
              <w:tabs>
                <w:tab w:val="left" w:pos="567"/>
              </w:tabs>
              <w:spacing w:after="0"/>
              <w:rPr>
                <w:rFonts w:ascii="Arial" w:hAnsi="Arial" w:cs="Arial"/>
              </w:rPr>
            </w:pPr>
            <w:r w:rsidRPr="008836AC">
              <w:rPr>
                <w:rFonts w:ascii="Arial" w:hAnsi="Arial" w:cs="Arial"/>
              </w:rPr>
              <w:t>Testing part:</w:t>
            </w:r>
          </w:p>
          <w:p w:rsidR="00692EA8" w:rsidRPr="0055570A" w:rsidRDefault="00692EA8" w:rsidP="00741586">
            <w:pPr>
              <w:tabs>
                <w:tab w:val="left" w:pos="567"/>
              </w:tabs>
              <w:spacing w:after="0"/>
              <w:rPr>
                <w:rFonts w:ascii="Arial" w:hAnsi="Arial" w:cs="Arial"/>
              </w:rPr>
            </w:pPr>
            <w:r>
              <w:rPr>
                <w:rFonts w:ascii="Arial" w:hAnsi="Arial" w:cs="Arial"/>
              </w:rPr>
              <w:t>No</w:t>
            </w:r>
          </w:p>
        </w:tc>
      </w:tr>
      <w:tr w:rsidR="00692EA8" w:rsidRPr="008836AC" w:rsidTr="00741586">
        <w:tc>
          <w:tcPr>
            <w:tcW w:w="2436" w:type="dxa"/>
          </w:tcPr>
          <w:p w:rsidR="00692EA8" w:rsidRPr="008836AC" w:rsidRDefault="00692EA8" w:rsidP="00741586">
            <w:pPr>
              <w:tabs>
                <w:tab w:val="left" w:pos="567"/>
              </w:tabs>
              <w:spacing w:after="0"/>
              <w:rPr>
                <w:rFonts w:ascii="Arial" w:hAnsi="Arial" w:cs="Arial"/>
                <w:b/>
              </w:rPr>
            </w:pPr>
            <w:r w:rsidRPr="008836AC">
              <w:rPr>
                <w:rFonts w:ascii="Arial" w:hAnsi="Arial" w:cs="Arial"/>
                <w:b/>
              </w:rPr>
              <w:t>Acronym</w:t>
            </w:r>
          </w:p>
        </w:tc>
        <w:tc>
          <w:tcPr>
            <w:tcW w:w="7650" w:type="dxa"/>
            <w:gridSpan w:val="5"/>
          </w:tcPr>
          <w:p w:rsidR="00692EA8" w:rsidRPr="008836AC" w:rsidRDefault="00692EA8" w:rsidP="00741586">
            <w:pPr>
              <w:tabs>
                <w:tab w:val="left" w:pos="567"/>
              </w:tabs>
              <w:spacing w:after="0"/>
              <w:rPr>
                <w:rFonts w:ascii="Arial" w:hAnsi="Arial" w:cs="Arial"/>
              </w:rPr>
            </w:pPr>
            <w:r>
              <w:rPr>
                <w:rFonts w:ascii="Arial" w:hAnsi="Arial" w:cs="Arial"/>
              </w:rPr>
              <w:t>RACS-RAN</w:t>
            </w:r>
          </w:p>
        </w:tc>
      </w:tr>
      <w:tr w:rsidR="00692EA8" w:rsidRPr="008836AC" w:rsidTr="00741586">
        <w:tc>
          <w:tcPr>
            <w:tcW w:w="2436" w:type="dxa"/>
          </w:tcPr>
          <w:p w:rsidR="00692EA8" w:rsidRPr="008836AC" w:rsidRDefault="00692EA8" w:rsidP="00741586">
            <w:pPr>
              <w:tabs>
                <w:tab w:val="left" w:pos="567"/>
              </w:tabs>
              <w:spacing w:after="0"/>
              <w:rPr>
                <w:rFonts w:ascii="Arial" w:hAnsi="Arial" w:cs="Arial"/>
                <w:b/>
              </w:rPr>
            </w:pPr>
            <w:r w:rsidRPr="008836AC">
              <w:rPr>
                <w:rFonts w:ascii="Arial" w:hAnsi="Arial" w:cs="Arial"/>
                <w:b/>
              </w:rPr>
              <w:t>Unique ID</w:t>
            </w:r>
          </w:p>
        </w:tc>
        <w:tc>
          <w:tcPr>
            <w:tcW w:w="7650" w:type="dxa"/>
            <w:gridSpan w:val="5"/>
          </w:tcPr>
          <w:p w:rsidR="00692EA8" w:rsidRPr="008836AC" w:rsidRDefault="00692EA8" w:rsidP="00741586">
            <w:pPr>
              <w:tabs>
                <w:tab w:val="left" w:pos="567"/>
              </w:tabs>
              <w:spacing w:after="0"/>
              <w:rPr>
                <w:rFonts w:ascii="Arial" w:hAnsi="Arial" w:cs="Arial"/>
                <w:lang w:eastAsia="ja-JP"/>
              </w:rPr>
            </w:pPr>
            <w:r w:rsidRPr="004E4F52">
              <w:rPr>
                <w:rFonts w:ascii="Arial" w:hAnsi="Arial" w:cs="Arial"/>
              </w:rPr>
              <w:t>8</w:t>
            </w:r>
            <w:r>
              <w:rPr>
                <w:rFonts w:ascii="Arial" w:hAnsi="Arial" w:cs="Arial"/>
              </w:rPr>
              <w:t>30079</w:t>
            </w:r>
          </w:p>
        </w:tc>
      </w:tr>
      <w:tr w:rsidR="00692EA8" w:rsidRPr="008836AC" w:rsidTr="00741586">
        <w:tc>
          <w:tcPr>
            <w:tcW w:w="2436" w:type="dxa"/>
          </w:tcPr>
          <w:p w:rsidR="00692EA8" w:rsidRPr="008836AC" w:rsidRDefault="00692EA8" w:rsidP="00741586">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92EA8" w:rsidRPr="008836AC" w:rsidRDefault="00692EA8" w:rsidP="00741586">
            <w:pPr>
              <w:tabs>
                <w:tab w:val="left" w:pos="567"/>
              </w:tabs>
              <w:spacing w:after="0"/>
              <w:rPr>
                <w:rFonts w:ascii="Arial" w:hAnsi="Arial" w:cs="Arial"/>
                <w:lang w:eastAsia="ja-JP"/>
              </w:rPr>
            </w:pPr>
            <w:r>
              <w:rPr>
                <w:rFonts w:ascii="Arial" w:hAnsi="Arial" w:cs="Arial"/>
                <w:lang w:eastAsia="ja-JP"/>
              </w:rPr>
              <w:t>RP-191088</w:t>
            </w:r>
          </w:p>
        </w:tc>
      </w:tr>
      <w:tr w:rsidR="00692EA8" w:rsidRPr="008836AC" w:rsidTr="00741586">
        <w:tc>
          <w:tcPr>
            <w:tcW w:w="2436" w:type="dxa"/>
          </w:tcPr>
          <w:p w:rsidR="00692EA8" w:rsidRDefault="00692EA8" w:rsidP="00741586">
            <w:pPr>
              <w:tabs>
                <w:tab w:val="left" w:pos="567"/>
              </w:tabs>
              <w:spacing w:after="0"/>
              <w:rPr>
                <w:rFonts w:ascii="Arial" w:hAnsi="Arial" w:cs="Arial"/>
                <w:b/>
              </w:rPr>
            </w:pPr>
            <w:r>
              <w:rPr>
                <w:rFonts w:ascii="Arial" w:hAnsi="Arial" w:cs="Arial"/>
                <w:b/>
              </w:rPr>
              <w:t>Target Completion Date</w:t>
            </w:r>
          </w:p>
          <w:p w:rsidR="00692EA8" w:rsidRPr="008836AC" w:rsidRDefault="00692EA8" w:rsidP="00741586">
            <w:pPr>
              <w:tabs>
                <w:tab w:val="left" w:pos="567"/>
              </w:tabs>
              <w:spacing w:after="0"/>
              <w:rPr>
                <w:rFonts w:ascii="Arial" w:hAnsi="Arial" w:cs="Arial"/>
                <w:b/>
              </w:rPr>
            </w:pPr>
            <w:r>
              <w:rPr>
                <w:rFonts w:ascii="Arial" w:hAnsi="Arial" w:cs="Arial"/>
                <w:b/>
              </w:rPr>
              <w:t>(indicate if changed)</w:t>
            </w:r>
          </w:p>
        </w:tc>
        <w:tc>
          <w:tcPr>
            <w:tcW w:w="1846" w:type="dxa"/>
          </w:tcPr>
          <w:p w:rsidR="00692EA8" w:rsidRDefault="00692EA8" w:rsidP="00741586">
            <w:pPr>
              <w:tabs>
                <w:tab w:val="left" w:pos="567"/>
              </w:tabs>
              <w:spacing w:after="0"/>
              <w:rPr>
                <w:rFonts w:ascii="Arial" w:hAnsi="Arial" w:cs="Arial"/>
                <w:lang w:eastAsia="ja-JP"/>
              </w:rPr>
            </w:pPr>
            <w:r>
              <w:rPr>
                <w:rFonts w:ascii="Arial" w:hAnsi="Arial" w:cs="Arial"/>
                <w:lang w:eastAsia="ja-JP"/>
              </w:rPr>
              <w:t xml:space="preserve">Study Item: </w:t>
            </w:r>
          </w:p>
          <w:p w:rsidR="00692EA8" w:rsidRPr="008836AC" w:rsidRDefault="00692EA8" w:rsidP="00741586">
            <w:pPr>
              <w:tabs>
                <w:tab w:val="left" w:pos="567"/>
              </w:tabs>
              <w:spacing w:after="0"/>
              <w:rPr>
                <w:rFonts w:ascii="Arial" w:hAnsi="Arial" w:cs="Arial"/>
                <w:lang w:eastAsia="ja-JP"/>
              </w:rPr>
            </w:pPr>
          </w:p>
        </w:tc>
        <w:tc>
          <w:tcPr>
            <w:tcW w:w="1842" w:type="dxa"/>
          </w:tcPr>
          <w:p w:rsidR="00692EA8" w:rsidRDefault="00692EA8" w:rsidP="00741586">
            <w:pPr>
              <w:tabs>
                <w:tab w:val="left" w:pos="567"/>
              </w:tabs>
              <w:spacing w:after="0"/>
              <w:rPr>
                <w:rFonts w:ascii="Arial" w:hAnsi="Arial" w:cs="Arial"/>
                <w:lang w:eastAsia="ja-JP"/>
              </w:rPr>
            </w:pPr>
            <w:r>
              <w:rPr>
                <w:rFonts w:ascii="Arial" w:hAnsi="Arial" w:cs="Arial"/>
                <w:lang w:eastAsia="ja-JP"/>
              </w:rPr>
              <w:t xml:space="preserve">Core part: </w:t>
            </w:r>
          </w:p>
          <w:p w:rsidR="00692EA8" w:rsidRPr="008836AC" w:rsidRDefault="00692EA8" w:rsidP="009350FA">
            <w:pPr>
              <w:tabs>
                <w:tab w:val="left" w:pos="567"/>
              </w:tabs>
              <w:spacing w:after="0"/>
              <w:rPr>
                <w:rFonts w:ascii="Arial" w:hAnsi="Arial" w:cs="Arial"/>
                <w:lang w:eastAsia="ja-JP"/>
              </w:rPr>
            </w:pPr>
            <w:r w:rsidRPr="009350FA">
              <w:rPr>
                <w:rFonts w:ascii="Arial" w:hAnsi="Arial" w:cs="Arial"/>
                <w:highlight w:val="yellow"/>
                <w:lang w:eastAsia="ja-JP"/>
              </w:rPr>
              <w:t>0</w:t>
            </w:r>
            <w:r w:rsidR="009350FA" w:rsidRPr="009350FA">
              <w:rPr>
                <w:rFonts w:ascii="Arial" w:hAnsi="Arial" w:cs="Arial"/>
                <w:highlight w:val="yellow"/>
                <w:lang w:eastAsia="ja-JP"/>
              </w:rPr>
              <w:t>6</w:t>
            </w:r>
            <w:r w:rsidRPr="009350FA">
              <w:rPr>
                <w:rFonts w:ascii="Arial" w:hAnsi="Arial" w:cs="Arial"/>
                <w:highlight w:val="yellow"/>
                <w:lang w:eastAsia="ja-JP"/>
              </w:rPr>
              <w:t>/2020</w:t>
            </w:r>
            <w:r w:rsidR="00754C9A">
              <w:rPr>
                <w:rFonts w:ascii="Arial" w:hAnsi="Arial" w:cs="Arial"/>
                <w:lang w:eastAsia="ja-JP"/>
              </w:rPr>
              <w:t xml:space="preserve"> (changed from 03/2020)</w:t>
            </w:r>
          </w:p>
        </w:tc>
        <w:tc>
          <w:tcPr>
            <w:tcW w:w="2268" w:type="dxa"/>
          </w:tcPr>
          <w:p w:rsidR="00692EA8" w:rsidRPr="008836AC" w:rsidRDefault="00692EA8" w:rsidP="00741586">
            <w:pPr>
              <w:tabs>
                <w:tab w:val="left" w:pos="567"/>
              </w:tabs>
              <w:spacing w:after="0"/>
              <w:rPr>
                <w:rFonts w:ascii="Arial" w:hAnsi="Arial" w:cs="Arial"/>
                <w:lang w:eastAsia="ja-JP"/>
              </w:rPr>
            </w:pPr>
            <w:r>
              <w:rPr>
                <w:rFonts w:ascii="Arial" w:hAnsi="Arial" w:cs="Arial"/>
                <w:lang w:eastAsia="ja-JP"/>
              </w:rPr>
              <w:t>Performance part:</w:t>
            </w:r>
          </w:p>
        </w:tc>
        <w:tc>
          <w:tcPr>
            <w:tcW w:w="1694" w:type="dxa"/>
            <w:gridSpan w:val="2"/>
          </w:tcPr>
          <w:p w:rsidR="00692EA8" w:rsidRPr="006A7BCB" w:rsidRDefault="00692EA8" w:rsidP="0074158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692EA8" w:rsidRPr="008836AC" w:rsidTr="00741586">
        <w:tc>
          <w:tcPr>
            <w:tcW w:w="2436" w:type="dxa"/>
          </w:tcPr>
          <w:p w:rsidR="00692EA8" w:rsidRDefault="00692EA8" w:rsidP="00741586">
            <w:pPr>
              <w:tabs>
                <w:tab w:val="left" w:pos="567"/>
              </w:tabs>
              <w:spacing w:after="0"/>
              <w:rPr>
                <w:rFonts w:ascii="Arial" w:hAnsi="Arial" w:cs="Arial"/>
                <w:b/>
              </w:rPr>
            </w:pPr>
            <w:r>
              <w:rPr>
                <w:rFonts w:ascii="Arial" w:hAnsi="Arial" w:cs="Arial"/>
                <w:b/>
              </w:rPr>
              <w:t>Overall Completion level</w:t>
            </w:r>
          </w:p>
        </w:tc>
        <w:tc>
          <w:tcPr>
            <w:tcW w:w="1846" w:type="dxa"/>
          </w:tcPr>
          <w:p w:rsidR="00692EA8" w:rsidRDefault="00692EA8" w:rsidP="00741586">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692EA8" w:rsidRPr="008836AC" w:rsidRDefault="00692EA8" w:rsidP="00741586">
            <w:pPr>
              <w:tabs>
                <w:tab w:val="left" w:pos="567"/>
              </w:tabs>
              <w:spacing w:after="0"/>
              <w:rPr>
                <w:rFonts w:ascii="Arial" w:hAnsi="Arial" w:cs="Arial"/>
                <w:lang w:eastAsia="ja-JP"/>
              </w:rPr>
            </w:pPr>
          </w:p>
        </w:tc>
        <w:tc>
          <w:tcPr>
            <w:tcW w:w="1842" w:type="dxa"/>
          </w:tcPr>
          <w:p w:rsidR="00692EA8" w:rsidRDefault="00692EA8" w:rsidP="00741586">
            <w:pPr>
              <w:tabs>
                <w:tab w:val="left" w:pos="567"/>
              </w:tabs>
              <w:spacing w:after="0"/>
              <w:rPr>
                <w:rFonts w:ascii="Arial" w:hAnsi="Arial" w:cs="Arial"/>
                <w:lang w:eastAsia="ja-JP"/>
              </w:rPr>
            </w:pPr>
            <w:r>
              <w:rPr>
                <w:rFonts w:ascii="Arial" w:hAnsi="Arial" w:cs="Arial"/>
                <w:lang w:eastAsia="ja-JP"/>
              </w:rPr>
              <w:t xml:space="preserve">Core part: </w:t>
            </w:r>
          </w:p>
          <w:p w:rsidR="00692EA8" w:rsidRPr="00C96E99" w:rsidRDefault="009350FA" w:rsidP="00741586">
            <w:pPr>
              <w:tabs>
                <w:tab w:val="left" w:pos="567"/>
              </w:tabs>
              <w:spacing w:after="0"/>
              <w:jc w:val="both"/>
              <w:rPr>
                <w:rFonts w:ascii="Arial" w:hAnsi="Arial" w:cs="Arial"/>
                <w:color w:val="00B050"/>
              </w:rPr>
            </w:pPr>
            <w:r>
              <w:rPr>
                <w:rFonts w:ascii="Arial" w:hAnsi="Arial" w:cs="Arial"/>
                <w:color w:val="00B050"/>
              </w:rPr>
              <w:t>90</w:t>
            </w:r>
            <w:r w:rsidR="00692EA8" w:rsidRPr="00C96E99">
              <w:rPr>
                <w:rFonts w:ascii="Arial" w:hAnsi="Arial" w:cs="Arial"/>
                <w:color w:val="00B050"/>
              </w:rPr>
              <w:t>%</w:t>
            </w:r>
          </w:p>
        </w:tc>
        <w:tc>
          <w:tcPr>
            <w:tcW w:w="2268" w:type="dxa"/>
          </w:tcPr>
          <w:p w:rsidR="00692EA8" w:rsidRDefault="00692EA8" w:rsidP="00741586">
            <w:pPr>
              <w:tabs>
                <w:tab w:val="left" w:pos="567"/>
              </w:tabs>
              <w:spacing w:after="0"/>
              <w:rPr>
                <w:rFonts w:ascii="Arial" w:hAnsi="Arial" w:cs="Arial"/>
                <w:lang w:eastAsia="ja-JP"/>
              </w:rPr>
            </w:pPr>
            <w:r>
              <w:rPr>
                <w:rFonts w:ascii="Arial" w:hAnsi="Arial" w:cs="Arial"/>
                <w:lang w:eastAsia="ja-JP"/>
              </w:rPr>
              <w:t xml:space="preserve">Performance Part: </w:t>
            </w:r>
          </w:p>
          <w:p w:rsidR="00692EA8" w:rsidRPr="008836AC" w:rsidRDefault="00692EA8" w:rsidP="00741586">
            <w:pPr>
              <w:tabs>
                <w:tab w:val="left" w:pos="567"/>
              </w:tabs>
              <w:spacing w:after="0"/>
              <w:jc w:val="both"/>
              <w:rPr>
                <w:rFonts w:ascii="Arial" w:hAnsi="Arial" w:cs="Arial"/>
                <w:lang w:eastAsia="ja-JP"/>
              </w:rPr>
            </w:pPr>
          </w:p>
        </w:tc>
        <w:tc>
          <w:tcPr>
            <w:tcW w:w="1694" w:type="dxa"/>
            <w:gridSpan w:val="2"/>
          </w:tcPr>
          <w:p w:rsidR="00692EA8" w:rsidRPr="006A7BCB" w:rsidRDefault="00692EA8" w:rsidP="0074158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692EA8" w:rsidRPr="008836AC" w:rsidTr="00741586">
        <w:tc>
          <w:tcPr>
            <w:tcW w:w="2747" w:type="dxa"/>
            <w:gridSpan w:val="2"/>
          </w:tcPr>
          <w:p w:rsidR="00692EA8" w:rsidRPr="008836AC" w:rsidRDefault="00692EA8" w:rsidP="00741586">
            <w:pPr>
              <w:tabs>
                <w:tab w:val="left" w:pos="567"/>
              </w:tabs>
              <w:spacing w:after="0"/>
              <w:rPr>
                <w:rFonts w:ascii="Arial" w:hAnsi="Arial" w:cs="Arial"/>
                <w:b/>
              </w:rPr>
            </w:pPr>
            <w:r w:rsidRPr="008836AC">
              <w:rPr>
                <w:rFonts w:ascii="Arial" w:hAnsi="Arial" w:cs="Arial"/>
                <w:b/>
              </w:rPr>
              <w:t>Leading WG</w:t>
            </w:r>
          </w:p>
        </w:tc>
        <w:tc>
          <w:tcPr>
            <w:tcW w:w="7339" w:type="dxa"/>
          </w:tcPr>
          <w:p w:rsidR="00692EA8" w:rsidRPr="008836AC" w:rsidRDefault="00692EA8" w:rsidP="00741586">
            <w:pPr>
              <w:tabs>
                <w:tab w:val="left" w:pos="567"/>
              </w:tabs>
              <w:spacing w:after="0"/>
              <w:rPr>
                <w:rFonts w:ascii="Arial" w:hAnsi="Arial" w:cs="Arial"/>
                <w:color w:val="FF0000"/>
              </w:rPr>
            </w:pPr>
            <w:r w:rsidRPr="001F0B24">
              <w:rPr>
                <w:rFonts w:ascii="Arial" w:eastAsia="SimSun" w:hAnsi="Arial" w:cs="Arial" w:hint="eastAsia"/>
                <w:lang w:eastAsia="zh-CN"/>
              </w:rPr>
              <w:t>RAN2</w:t>
            </w:r>
          </w:p>
        </w:tc>
      </w:tr>
      <w:tr w:rsidR="00692EA8" w:rsidRPr="008836AC" w:rsidTr="00741586">
        <w:tc>
          <w:tcPr>
            <w:tcW w:w="1414" w:type="dxa"/>
            <w:vMerge w:val="restart"/>
            <w:vAlign w:val="center"/>
          </w:tcPr>
          <w:p w:rsidR="00692EA8" w:rsidRPr="008836AC" w:rsidRDefault="00692EA8" w:rsidP="00741586">
            <w:pPr>
              <w:tabs>
                <w:tab w:val="left" w:pos="567"/>
              </w:tabs>
              <w:rPr>
                <w:rFonts w:ascii="Arial" w:hAnsi="Arial" w:cs="Arial"/>
                <w:b/>
              </w:rPr>
            </w:pPr>
            <w:r w:rsidRPr="008836AC">
              <w:rPr>
                <w:rFonts w:ascii="Arial" w:hAnsi="Arial" w:cs="Arial"/>
                <w:b/>
              </w:rPr>
              <w:t>Rapporteur</w:t>
            </w:r>
          </w:p>
        </w:tc>
        <w:tc>
          <w:tcPr>
            <w:tcW w:w="1333" w:type="dxa"/>
          </w:tcPr>
          <w:p w:rsidR="00692EA8" w:rsidRPr="008836AC" w:rsidRDefault="00692EA8" w:rsidP="00741586">
            <w:pPr>
              <w:tabs>
                <w:tab w:val="left" w:pos="567"/>
              </w:tabs>
              <w:spacing w:after="0"/>
              <w:rPr>
                <w:rFonts w:ascii="Arial" w:hAnsi="Arial" w:cs="Arial"/>
                <w:b/>
              </w:rPr>
            </w:pPr>
            <w:r w:rsidRPr="008836AC">
              <w:rPr>
                <w:rFonts w:ascii="Arial" w:hAnsi="Arial" w:cs="Arial"/>
                <w:b/>
              </w:rPr>
              <w:t>Name</w:t>
            </w:r>
          </w:p>
        </w:tc>
        <w:tc>
          <w:tcPr>
            <w:tcW w:w="7339" w:type="dxa"/>
          </w:tcPr>
          <w:p w:rsidR="00692EA8" w:rsidRPr="008836AC" w:rsidRDefault="00692EA8" w:rsidP="00741586">
            <w:pPr>
              <w:tabs>
                <w:tab w:val="left" w:pos="567"/>
              </w:tabs>
              <w:spacing w:after="0"/>
              <w:rPr>
                <w:rFonts w:ascii="Arial" w:hAnsi="Arial" w:cs="Arial"/>
                <w:lang w:eastAsia="ja-JP"/>
              </w:rPr>
            </w:pPr>
            <w:r>
              <w:rPr>
                <w:rFonts w:ascii="Arial" w:eastAsia="SimSun" w:hAnsi="Arial" w:cs="Arial"/>
                <w:lang w:eastAsia="zh-CN"/>
              </w:rPr>
              <w:t>Nathan Tenny</w:t>
            </w:r>
          </w:p>
        </w:tc>
      </w:tr>
      <w:tr w:rsidR="00692EA8" w:rsidRPr="008836AC" w:rsidTr="00741586">
        <w:tc>
          <w:tcPr>
            <w:tcW w:w="1414" w:type="dxa"/>
            <w:vMerge/>
          </w:tcPr>
          <w:p w:rsidR="00692EA8" w:rsidRPr="008836AC" w:rsidRDefault="00692EA8" w:rsidP="00741586">
            <w:pPr>
              <w:tabs>
                <w:tab w:val="left" w:pos="567"/>
              </w:tabs>
              <w:rPr>
                <w:rFonts w:ascii="Arial" w:hAnsi="Arial" w:cs="Arial"/>
                <w:b/>
              </w:rPr>
            </w:pPr>
          </w:p>
        </w:tc>
        <w:tc>
          <w:tcPr>
            <w:tcW w:w="1333" w:type="dxa"/>
          </w:tcPr>
          <w:p w:rsidR="00692EA8" w:rsidRPr="008836AC" w:rsidRDefault="00692EA8" w:rsidP="00741586">
            <w:pPr>
              <w:tabs>
                <w:tab w:val="left" w:pos="567"/>
              </w:tabs>
              <w:spacing w:after="0"/>
              <w:rPr>
                <w:rFonts w:ascii="Arial" w:hAnsi="Arial" w:cs="Arial"/>
                <w:b/>
              </w:rPr>
            </w:pPr>
            <w:r w:rsidRPr="008836AC">
              <w:rPr>
                <w:rFonts w:ascii="Arial" w:hAnsi="Arial" w:cs="Arial"/>
                <w:b/>
              </w:rPr>
              <w:t>Company</w:t>
            </w:r>
          </w:p>
        </w:tc>
        <w:tc>
          <w:tcPr>
            <w:tcW w:w="7339" w:type="dxa"/>
          </w:tcPr>
          <w:p w:rsidR="00692EA8" w:rsidRPr="008836AC" w:rsidRDefault="00692EA8" w:rsidP="00741586">
            <w:pPr>
              <w:tabs>
                <w:tab w:val="left" w:pos="567"/>
              </w:tabs>
              <w:spacing w:after="0"/>
              <w:rPr>
                <w:rFonts w:ascii="Arial" w:hAnsi="Arial" w:cs="Arial"/>
                <w:lang w:eastAsia="ja-JP"/>
              </w:rPr>
            </w:pPr>
            <w:r>
              <w:rPr>
                <w:rFonts w:ascii="Arial" w:eastAsia="SimSun" w:hAnsi="Arial" w:cs="Arial"/>
                <w:lang w:eastAsia="zh-CN"/>
              </w:rPr>
              <w:t>MediaTek Inc.</w:t>
            </w:r>
          </w:p>
        </w:tc>
      </w:tr>
      <w:tr w:rsidR="00692EA8" w:rsidRPr="008836AC" w:rsidTr="00741586">
        <w:tc>
          <w:tcPr>
            <w:tcW w:w="1414" w:type="dxa"/>
            <w:vMerge/>
          </w:tcPr>
          <w:p w:rsidR="00692EA8" w:rsidRPr="008836AC" w:rsidRDefault="00692EA8" w:rsidP="00741586">
            <w:pPr>
              <w:tabs>
                <w:tab w:val="left" w:pos="567"/>
              </w:tabs>
              <w:rPr>
                <w:rFonts w:ascii="Arial" w:hAnsi="Arial" w:cs="Arial"/>
                <w:b/>
              </w:rPr>
            </w:pPr>
          </w:p>
        </w:tc>
        <w:tc>
          <w:tcPr>
            <w:tcW w:w="1333" w:type="dxa"/>
          </w:tcPr>
          <w:p w:rsidR="00692EA8" w:rsidRPr="008836AC" w:rsidRDefault="00692EA8" w:rsidP="00741586">
            <w:pPr>
              <w:tabs>
                <w:tab w:val="left" w:pos="567"/>
              </w:tabs>
              <w:spacing w:after="0"/>
              <w:rPr>
                <w:rFonts w:ascii="Arial" w:hAnsi="Arial" w:cs="Arial"/>
                <w:b/>
              </w:rPr>
            </w:pPr>
            <w:r w:rsidRPr="008836AC">
              <w:rPr>
                <w:rFonts w:ascii="Arial" w:hAnsi="Arial" w:cs="Arial"/>
                <w:b/>
              </w:rPr>
              <w:t>Email</w:t>
            </w:r>
          </w:p>
        </w:tc>
        <w:tc>
          <w:tcPr>
            <w:tcW w:w="7339" w:type="dxa"/>
          </w:tcPr>
          <w:p w:rsidR="00692EA8" w:rsidRPr="008836AC" w:rsidRDefault="00692EA8" w:rsidP="00741586">
            <w:pPr>
              <w:tabs>
                <w:tab w:val="left" w:pos="567"/>
              </w:tabs>
              <w:spacing w:after="0"/>
              <w:rPr>
                <w:rFonts w:ascii="Arial" w:hAnsi="Arial" w:cs="Arial"/>
              </w:rPr>
            </w:pPr>
            <w:r>
              <w:rPr>
                <w:rFonts w:ascii="Arial" w:eastAsia="SimSun" w:hAnsi="Arial" w:cs="Arial"/>
                <w:lang w:eastAsia="zh-CN"/>
              </w:rPr>
              <w:t>nathan.tenny@mediatek.com</w:t>
            </w:r>
          </w:p>
        </w:tc>
      </w:tr>
      <w:tr w:rsidR="00692EA8" w:rsidRPr="008836AC" w:rsidTr="00741586">
        <w:trPr>
          <w:trHeight w:val="282"/>
        </w:trPr>
        <w:tc>
          <w:tcPr>
            <w:tcW w:w="1414" w:type="dxa"/>
            <w:vMerge/>
          </w:tcPr>
          <w:p w:rsidR="00692EA8" w:rsidRPr="008836AC" w:rsidRDefault="00692EA8" w:rsidP="00741586">
            <w:pPr>
              <w:tabs>
                <w:tab w:val="left" w:pos="567"/>
              </w:tabs>
              <w:rPr>
                <w:rFonts w:ascii="Arial" w:hAnsi="Arial" w:cs="Arial"/>
                <w:b/>
              </w:rPr>
            </w:pPr>
            <w:r w:rsidRPr="008836AC">
              <w:rPr>
                <w:rFonts w:ascii="Arial" w:hAnsi="Arial" w:cs="Arial"/>
                <w:b/>
              </w:rPr>
              <w:t>Rapporteur</w:t>
            </w:r>
          </w:p>
        </w:tc>
        <w:tc>
          <w:tcPr>
            <w:tcW w:w="1333" w:type="dxa"/>
            <w:tcBorders>
              <w:top w:val="single" w:sz="4" w:space="0" w:color="auto"/>
              <w:left w:val="single" w:sz="4" w:space="0" w:color="auto"/>
              <w:bottom w:val="single" w:sz="4" w:space="0" w:color="auto"/>
              <w:right w:val="single" w:sz="4" w:space="0" w:color="auto"/>
            </w:tcBorders>
          </w:tcPr>
          <w:p w:rsidR="00692EA8" w:rsidRPr="008836AC" w:rsidRDefault="00692EA8" w:rsidP="00741586">
            <w:pPr>
              <w:tabs>
                <w:tab w:val="left" w:pos="567"/>
              </w:tabs>
              <w:spacing w:after="100" w:afterAutospacing="1"/>
              <w:rPr>
                <w:rFonts w:ascii="Arial" w:hAnsi="Arial" w:cs="Arial"/>
                <w:b/>
              </w:rPr>
            </w:pPr>
            <w:r w:rsidRPr="008836AC">
              <w:rPr>
                <w:rFonts w:ascii="Arial" w:hAnsi="Arial" w:cs="Arial"/>
                <w:b/>
              </w:rPr>
              <w:t>Name</w:t>
            </w:r>
          </w:p>
        </w:tc>
        <w:tc>
          <w:tcPr>
            <w:tcW w:w="7339" w:type="dxa"/>
            <w:tcBorders>
              <w:top w:val="single" w:sz="4" w:space="0" w:color="auto"/>
              <w:left w:val="single" w:sz="4" w:space="0" w:color="auto"/>
              <w:bottom w:val="single" w:sz="4" w:space="0" w:color="auto"/>
              <w:right w:val="single" w:sz="4" w:space="0" w:color="auto"/>
            </w:tcBorders>
          </w:tcPr>
          <w:p w:rsidR="00692EA8" w:rsidRPr="004B295E" w:rsidRDefault="00692EA8" w:rsidP="00741586">
            <w:pPr>
              <w:tabs>
                <w:tab w:val="left" w:pos="567"/>
              </w:tabs>
              <w:spacing w:after="100" w:afterAutospacing="1"/>
              <w:rPr>
                <w:rFonts w:ascii="Arial" w:hAnsi="Arial" w:cs="Arial"/>
              </w:rPr>
            </w:pPr>
            <w:r>
              <w:rPr>
                <w:rFonts w:ascii="Arial" w:hAnsi="Arial" w:cs="Arial"/>
              </w:rPr>
              <w:t>Jiancheng Sun</w:t>
            </w:r>
          </w:p>
        </w:tc>
      </w:tr>
      <w:tr w:rsidR="00692EA8" w:rsidRPr="008836AC" w:rsidTr="00741586">
        <w:tc>
          <w:tcPr>
            <w:tcW w:w="1414" w:type="dxa"/>
            <w:vMerge/>
          </w:tcPr>
          <w:p w:rsidR="00692EA8" w:rsidRPr="008836AC" w:rsidRDefault="00692EA8" w:rsidP="00741586">
            <w:pPr>
              <w:tabs>
                <w:tab w:val="left" w:pos="567"/>
              </w:tabs>
              <w:rPr>
                <w:rFonts w:ascii="Arial" w:hAnsi="Arial" w:cs="Arial"/>
                <w:b/>
              </w:rPr>
            </w:pPr>
          </w:p>
        </w:tc>
        <w:tc>
          <w:tcPr>
            <w:tcW w:w="1333" w:type="dxa"/>
            <w:tcBorders>
              <w:top w:val="single" w:sz="4" w:space="0" w:color="auto"/>
              <w:left w:val="single" w:sz="4" w:space="0" w:color="auto"/>
              <w:bottom w:val="single" w:sz="4" w:space="0" w:color="auto"/>
              <w:right w:val="single" w:sz="4" w:space="0" w:color="auto"/>
            </w:tcBorders>
          </w:tcPr>
          <w:p w:rsidR="00692EA8" w:rsidRPr="008836AC" w:rsidRDefault="00692EA8" w:rsidP="00741586">
            <w:pPr>
              <w:tabs>
                <w:tab w:val="left" w:pos="567"/>
              </w:tabs>
              <w:spacing w:after="100" w:afterAutospacing="1"/>
              <w:rPr>
                <w:rFonts w:ascii="Arial" w:hAnsi="Arial" w:cs="Arial"/>
                <w:b/>
              </w:rPr>
            </w:pPr>
            <w:r w:rsidRPr="008836AC">
              <w:rPr>
                <w:rFonts w:ascii="Arial" w:hAnsi="Arial" w:cs="Arial"/>
                <w:b/>
              </w:rPr>
              <w:t>Company</w:t>
            </w:r>
          </w:p>
        </w:tc>
        <w:tc>
          <w:tcPr>
            <w:tcW w:w="7339" w:type="dxa"/>
            <w:tcBorders>
              <w:top w:val="single" w:sz="4" w:space="0" w:color="auto"/>
              <w:left w:val="single" w:sz="4" w:space="0" w:color="auto"/>
              <w:bottom w:val="single" w:sz="4" w:space="0" w:color="auto"/>
              <w:right w:val="single" w:sz="4" w:space="0" w:color="auto"/>
            </w:tcBorders>
          </w:tcPr>
          <w:p w:rsidR="00692EA8" w:rsidRPr="004B295E" w:rsidRDefault="00692EA8" w:rsidP="00741586">
            <w:pPr>
              <w:tabs>
                <w:tab w:val="left" w:pos="567"/>
              </w:tabs>
              <w:spacing w:after="100" w:afterAutospacing="1"/>
              <w:rPr>
                <w:rFonts w:ascii="Arial" w:hAnsi="Arial" w:cs="Arial"/>
              </w:rPr>
            </w:pPr>
            <w:r>
              <w:rPr>
                <w:rFonts w:ascii="Arial" w:hAnsi="Arial" w:cs="Arial"/>
              </w:rPr>
              <w:t>CATT</w:t>
            </w:r>
          </w:p>
        </w:tc>
      </w:tr>
      <w:tr w:rsidR="00692EA8" w:rsidRPr="008836AC" w:rsidTr="00741586">
        <w:tc>
          <w:tcPr>
            <w:tcW w:w="1414" w:type="dxa"/>
            <w:vMerge/>
          </w:tcPr>
          <w:p w:rsidR="00692EA8" w:rsidRPr="008836AC" w:rsidRDefault="00692EA8" w:rsidP="00741586">
            <w:pPr>
              <w:tabs>
                <w:tab w:val="left" w:pos="567"/>
              </w:tabs>
              <w:rPr>
                <w:rFonts w:ascii="Arial" w:hAnsi="Arial" w:cs="Arial"/>
                <w:b/>
              </w:rPr>
            </w:pPr>
          </w:p>
        </w:tc>
        <w:tc>
          <w:tcPr>
            <w:tcW w:w="1333" w:type="dxa"/>
            <w:tcBorders>
              <w:top w:val="single" w:sz="4" w:space="0" w:color="auto"/>
              <w:left w:val="single" w:sz="4" w:space="0" w:color="auto"/>
              <w:bottom w:val="single" w:sz="4" w:space="0" w:color="auto"/>
              <w:right w:val="single" w:sz="4" w:space="0" w:color="auto"/>
            </w:tcBorders>
          </w:tcPr>
          <w:p w:rsidR="00692EA8" w:rsidRPr="008836AC" w:rsidRDefault="00692EA8" w:rsidP="00741586">
            <w:pPr>
              <w:tabs>
                <w:tab w:val="left" w:pos="567"/>
              </w:tabs>
              <w:spacing w:after="100" w:afterAutospacing="1"/>
              <w:rPr>
                <w:rFonts w:ascii="Arial" w:hAnsi="Arial" w:cs="Arial"/>
                <w:b/>
              </w:rPr>
            </w:pPr>
            <w:r w:rsidRPr="008836AC">
              <w:rPr>
                <w:rFonts w:ascii="Arial" w:hAnsi="Arial" w:cs="Arial"/>
                <w:b/>
              </w:rPr>
              <w:t>Email</w:t>
            </w:r>
          </w:p>
        </w:tc>
        <w:tc>
          <w:tcPr>
            <w:tcW w:w="7339" w:type="dxa"/>
            <w:tcBorders>
              <w:top w:val="single" w:sz="4" w:space="0" w:color="auto"/>
              <w:left w:val="single" w:sz="4" w:space="0" w:color="auto"/>
              <w:bottom w:val="single" w:sz="4" w:space="0" w:color="auto"/>
              <w:right w:val="single" w:sz="4" w:space="0" w:color="auto"/>
            </w:tcBorders>
          </w:tcPr>
          <w:p w:rsidR="00692EA8" w:rsidRPr="004B295E" w:rsidRDefault="00692EA8" w:rsidP="00741586">
            <w:pPr>
              <w:tabs>
                <w:tab w:val="left" w:pos="567"/>
              </w:tabs>
              <w:spacing w:after="100" w:afterAutospacing="1"/>
              <w:rPr>
                <w:rFonts w:ascii="Arial" w:hAnsi="Arial" w:cs="Arial"/>
              </w:rPr>
            </w:pPr>
            <w:r>
              <w:rPr>
                <w:rFonts w:ascii="Arial" w:hAnsi="Arial" w:cs="Arial"/>
              </w:rPr>
              <w:t>sunjiancheng@catt.cn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9350FA" w:rsidP="00C4666A">
            <w:pPr>
              <w:pStyle w:val="TAL"/>
              <w:jc w:val="center"/>
              <w:rPr>
                <w:color w:val="FF0000"/>
                <w:lang w:eastAsia="ja-JP"/>
              </w:rPr>
            </w:pPr>
            <w:r>
              <w:rPr>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692EA8" w:rsidRDefault="00692EA8" w:rsidP="00692EA8">
      <w:pPr>
        <w:pStyle w:val="Heading2"/>
        <w:rPr>
          <w:lang w:eastAsia="ja-JP"/>
        </w:rPr>
      </w:pPr>
      <w:r>
        <w:rPr>
          <w:lang w:eastAsia="ja-JP"/>
        </w:rPr>
        <w:t>2.2</w:t>
      </w:r>
      <w:r>
        <w:rPr>
          <w:lang w:eastAsia="ja-JP"/>
        </w:rPr>
        <w:tab/>
      </w:r>
      <w:r>
        <w:rPr>
          <w:rFonts w:hint="eastAsia"/>
          <w:lang w:eastAsia="ja-JP"/>
        </w:rPr>
        <w:t>RAN2</w:t>
      </w:r>
    </w:p>
    <w:p w:rsidR="00692EA8" w:rsidRDefault="00692EA8" w:rsidP="00692EA8">
      <w:pPr>
        <w:pStyle w:val="Heading4"/>
        <w:rPr>
          <w:lang w:eastAsia="ja-JP"/>
        </w:rPr>
      </w:pPr>
      <w:r>
        <w:rPr>
          <w:lang w:eastAsia="ja-JP"/>
        </w:rPr>
        <w:t>2.2.1</w:t>
      </w:r>
      <w:r>
        <w:rPr>
          <w:lang w:eastAsia="ja-JP"/>
        </w:rPr>
        <w:tab/>
        <w:t>Agreements</w:t>
      </w:r>
    </w:p>
    <w:p w:rsidR="00692EA8" w:rsidRDefault="00692EA8" w:rsidP="00692EA8">
      <w:pPr>
        <w:rPr>
          <w:rFonts w:ascii="Arial" w:hAnsi="Arial" w:cs="Arial"/>
          <w:lang w:val="en-US" w:eastAsia="zh-CN"/>
        </w:rPr>
      </w:pPr>
      <w:r>
        <w:rPr>
          <w:rFonts w:ascii="Arial" w:hAnsi="Arial" w:cs="Arial"/>
          <w:u w:val="single"/>
          <w:lang w:val="en-US" w:eastAsia="zh-CN"/>
        </w:rPr>
        <w:t>RAN2#10</w:t>
      </w:r>
      <w:r w:rsidR="00344259">
        <w:rPr>
          <w:rFonts w:ascii="Arial" w:hAnsi="Arial" w:cs="Arial"/>
          <w:u w:val="single"/>
          <w:lang w:val="en-US" w:eastAsia="zh-CN"/>
        </w:rPr>
        <w:t>9e</w:t>
      </w:r>
      <w:r>
        <w:rPr>
          <w:rFonts w:ascii="Arial" w:hAnsi="Arial" w:cs="Arial"/>
          <w:u w:val="single"/>
          <w:lang w:val="en-US" w:eastAsia="zh-CN"/>
        </w:rPr>
        <w:t>:</w:t>
      </w:r>
    </w:p>
    <w:p w:rsidR="00344259" w:rsidRDefault="00344259" w:rsidP="00692EA8">
      <w:pPr>
        <w:tabs>
          <w:tab w:val="left" w:pos="2475"/>
        </w:tabs>
        <w:rPr>
          <w:rFonts w:ascii="Arial" w:hAnsi="Arial" w:cs="Arial"/>
          <w:lang w:val="en-US" w:eastAsia="zh-CN"/>
        </w:rPr>
      </w:pPr>
      <w:r>
        <w:rPr>
          <w:rFonts w:ascii="Arial" w:hAnsi="Arial" w:cs="Arial"/>
          <w:lang w:val="en-US" w:eastAsia="zh-CN"/>
        </w:rPr>
        <w:t>CRs to 36</w:t>
      </w:r>
      <w:r w:rsidR="00AC44CE">
        <w:rPr>
          <w:rFonts w:ascii="Arial" w:hAnsi="Arial" w:cs="Arial"/>
          <w:lang w:val="en-US" w:eastAsia="zh-CN"/>
        </w:rPr>
        <w:t>.300 [4], 38.300 [5], 36.331 [9], and 38.331 [8</w:t>
      </w:r>
      <w:r>
        <w:rPr>
          <w:rFonts w:ascii="Arial" w:hAnsi="Arial" w:cs="Arial"/>
          <w:lang w:val="en-US" w:eastAsia="zh-CN"/>
        </w:rPr>
        <w:t>] were agreed.</w:t>
      </w:r>
    </w:p>
    <w:p w:rsidR="00344259" w:rsidRDefault="00AC44CE" w:rsidP="00692EA8">
      <w:pPr>
        <w:tabs>
          <w:tab w:val="left" w:pos="2475"/>
        </w:tabs>
        <w:rPr>
          <w:rFonts w:ascii="Arial" w:hAnsi="Arial" w:cs="Arial"/>
          <w:lang w:val="en-US" w:eastAsia="zh-CN"/>
        </w:rPr>
      </w:pPr>
      <w:r>
        <w:rPr>
          <w:rFonts w:ascii="Arial" w:hAnsi="Arial" w:cs="Arial"/>
          <w:lang w:val="en-US" w:eastAsia="zh-CN"/>
        </w:rPr>
        <w:t>An LS [12</w:t>
      </w:r>
      <w:r w:rsidR="00344259">
        <w:rPr>
          <w:rFonts w:ascii="Arial" w:hAnsi="Arial" w:cs="Arial"/>
          <w:lang w:val="en-US" w:eastAsia="zh-CN"/>
        </w:rPr>
        <w:t>] was sent to SA2 (Cc: RAN3) to indicate that RAN2 understand it should be optional to include the UE capabilities at handover.</w:t>
      </w:r>
    </w:p>
    <w:p w:rsidR="00692EA8" w:rsidRDefault="00692EA8" w:rsidP="00692EA8">
      <w:pPr>
        <w:pStyle w:val="Heading4"/>
        <w:rPr>
          <w:lang w:eastAsia="ja-JP"/>
        </w:rPr>
      </w:pPr>
      <w:r>
        <w:rPr>
          <w:lang w:eastAsia="ja-JP"/>
        </w:rPr>
        <w:t>2.2.2</w:t>
      </w:r>
      <w:r>
        <w:rPr>
          <w:lang w:eastAsia="ja-JP"/>
        </w:rPr>
        <w:tab/>
        <w:t xml:space="preserve">Remaining Open issues </w:t>
      </w:r>
    </w:p>
    <w:p w:rsidR="00692EA8" w:rsidRDefault="00344259" w:rsidP="00692EA8">
      <w:pPr>
        <w:rPr>
          <w:rFonts w:ascii="Arial" w:hAnsi="Arial" w:cs="Arial"/>
          <w:lang w:val="en-US" w:eastAsia="zh-CN"/>
        </w:rPr>
      </w:pPr>
      <w:r>
        <w:rPr>
          <w:rFonts w:ascii="Arial" w:hAnsi="Arial" w:cs="Arial"/>
          <w:lang w:val="en-US" w:eastAsia="zh-CN"/>
        </w:rPr>
        <w:t>No open issues remain in RAN2 scope.</w:t>
      </w:r>
    </w:p>
    <w:p w:rsidR="00692EA8" w:rsidRDefault="00692EA8" w:rsidP="00692EA8">
      <w:pPr>
        <w:pStyle w:val="Heading2"/>
        <w:rPr>
          <w:lang w:eastAsia="ja-JP"/>
        </w:rPr>
      </w:pPr>
      <w:r>
        <w:rPr>
          <w:lang w:eastAsia="ja-JP"/>
        </w:rPr>
        <w:t>2.3</w:t>
      </w:r>
      <w:r>
        <w:rPr>
          <w:lang w:eastAsia="ja-JP"/>
        </w:rPr>
        <w:tab/>
      </w:r>
      <w:r>
        <w:rPr>
          <w:rFonts w:hint="eastAsia"/>
          <w:lang w:eastAsia="ja-JP"/>
        </w:rPr>
        <w:t>RAN3</w:t>
      </w:r>
    </w:p>
    <w:p w:rsidR="00692EA8" w:rsidRDefault="00692EA8" w:rsidP="00692EA8">
      <w:pPr>
        <w:pStyle w:val="Heading4"/>
        <w:rPr>
          <w:lang w:eastAsia="ja-JP"/>
        </w:rPr>
      </w:pPr>
      <w:r>
        <w:rPr>
          <w:lang w:eastAsia="ja-JP"/>
        </w:rPr>
        <w:t>2.3.1</w:t>
      </w:r>
      <w:r>
        <w:rPr>
          <w:lang w:eastAsia="ja-JP"/>
        </w:rPr>
        <w:tab/>
        <w:t>Agreements</w:t>
      </w:r>
    </w:p>
    <w:p w:rsidR="00692EA8" w:rsidRDefault="00692EA8" w:rsidP="00692EA8">
      <w:pPr>
        <w:rPr>
          <w:rFonts w:ascii="Arial" w:hAnsi="Arial" w:cs="Arial"/>
          <w:lang w:val="en-US" w:eastAsia="zh-CN"/>
        </w:rPr>
      </w:pPr>
      <w:r>
        <w:rPr>
          <w:rFonts w:ascii="Arial" w:hAnsi="Arial" w:cs="Arial"/>
          <w:u w:val="single"/>
          <w:lang w:val="en-US" w:eastAsia="zh-CN"/>
        </w:rPr>
        <w:t>RAN3#10</w:t>
      </w:r>
      <w:r w:rsidR="00344259">
        <w:rPr>
          <w:rFonts w:ascii="Arial" w:hAnsi="Arial" w:cs="Arial"/>
          <w:u w:val="single"/>
          <w:lang w:val="en-US" w:eastAsia="zh-CN"/>
        </w:rPr>
        <w:t>7e</w:t>
      </w:r>
      <w:r>
        <w:rPr>
          <w:rFonts w:ascii="Arial" w:hAnsi="Arial" w:cs="Arial"/>
          <w:u w:val="single"/>
          <w:lang w:val="en-US" w:eastAsia="zh-CN"/>
        </w:rPr>
        <w:t>:</w:t>
      </w:r>
    </w:p>
    <w:p w:rsidR="00D30A9C" w:rsidRDefault="00D30A9C" w:rsidP="00B03BE5">
      <w:pPr>
        <w:overflowPunct/>
        <w:autoSpaceDE/>
        <w:autoSpaceDN/>
        <w:adjustRightInd/>
        <w:textAlignment w:val="auto"/>
        <w:rPr>
          <w:rFonts w:ascii="Arial" w:eastAsia="SimSun" w:hAnsi="Arial" w:cs="Arial"/>
          <w:lang w:val="en-US" w:eastAsia="zh-CN"/>
        </w:rPr>
      </w:pPr>
    </w:p>
    <w:p w:rsidR="008F2DA5" w:rsidRPr="008F2DA5" w:rsidRDefault="008F2DA5" w:rsidP="008F2DA5">
      <w:pPr>
        <w:tabs>
          <w:tab w:val="left" w:pos="2475"/>
        </w:tabs>
        <w:rPr>
          <w:rFonts w:ascii="Arial" w:hAnsi="Arial" w:cs="Arial"/>
          <w:lang w:val="en-US" w:eastAsia="zh-CN"/>
        </w:rPr>
      </w:pPr>
      <w:r w:rsidRPr="008F2DA5">
        <w:rPr>
          <w:rFonts w:ascii="Arial" w:hAnsi="Arial" w:cs="Arial" w:hint="eastAsia"/>
          <w:lang w:val="en-US" w:eastAsia="zh-CN"/>
        </w:rPr>
        <w:t xml:space="preserve">Basic functionalities on UE Capability signalling have been introduced for NG, S1, Xn and X2 interfaces. </w:t>
      </w:r>
      <w:r w:rsidRPr="008F2DA5">
        <w:rPr>
          <w:rFonts w:ascii="Arial" w:hAnsi="Arial" w:cs="Arial"/>
          <w:lang w:val="en-US" w:eastAsia="zh-CN"/>
        </w:rPr>
        <w:t>T</w:t>
      </w:r>
      <w:r w:rsidRPr="008F2DA5">
        <w:rPr>
          <w:rFonts w:ascii="Arial" w:hAnsi="Arial" w:cs="Arial" w:hint="eastAsia"/>
          <w:lang w:val="en-US" w:eastAsia="zh-CN"/>
        </w:rPr>
        <w:t>he following agreements are made:</w:t>
      </w:r>
    </w:p>
    <w:p w:rsidR="008F2DA5" w:rsidRPr="008F2DA5" w:rsidRDefault="008F2DA5" w:rsidP="008F2DA5">
      <w:pPr>
        <w:pStyle w:val="ListParagraph"/>
        <w:numPr>
          <w:ilvl w:val="0"/>
          <w:numId w:val="24"/>
        </w:numPr>
        <w:spacing w:after="120"/>
        <w:ind w:leftChars="0"/>
        <w:rPr>
          <w:rFonts w:ascii="Arial" w:eastAsia="Malgun Gothic" w:hAnsi="Arial" w:cs="Arial"/>
          <w:lang w:eastAsia="ko-KR"/>
        </w:rPr>
      </w:pPr>
      <w:r w:rsidRPr="008F2DA5">
        <w:rPr>
          <w:rFonts w:ascii="Arial" w:eastAsia="Malgun Gothic" w:hAnsi="Arial" w:cs="Arial"/>
          <w:lang w:eastAsia="ko-KR"/>
        </w:rPr>
        <w:t xml:space="preserve">Use the term “the </w:t>
      </w:r>
      <w:r w:rsidRPr="008F2DA5">
        <w:rPr>
          <w:rFonts w:ascii="Arial" w:eastAsia="Malgun Gothic" w:hAnsi="Arial" w:cs="Arial"/>
          <w:i/>
          <w:lang w:eastAsia="ko-KR"/>
        </w:rPr>
        <w:t>UE Radio Capability ID</w:t>
      </w:r>
      <w:r w:rsidRPr="008F2DA5">
        <w:rPr>
          <w:rFonts w:ascii="Arial" w:eastAsia="Malgun Gothic" w:hAnsi="Arial" w:cs="Arial"/>
          <w:lang w:eastAsia="ko-KR"/>
        </w:rPr>
        <w:t xml:space="preserve"> IE”.</w:t>
      </w:r>
    </w:p>
    <w:p w:rsidR="008F2DA5" w:rsidRPr="008F2DA5" w:rsidRDefault="008F2DA5" w:rsidP="008F2DA5">
      <w:pPr>
        <w:pStyle w:val="ListParagraph"/>
        <w:numPr>
          <w:ilvl w:val="0"/>
          <w:numId w:val="24"/>
        </w:numPr>
        <w:spacing w:after="120"/>
        <w:ind w:leftChars="0"/>
        <w:rPr>
          <w:rFonts w:ascii="Arial" w:eastAsia="Malgun Gothic" w:hAnsi="Arial" w:cs="Arial"/>
          <w:lang w:eastAsia="ko-KR"/>
        </w:rPr>
      </w:pPr>
      <w:r w:rsidRPr="008F2DA5">
        <w:rPr>
          <w:rFonts w:ascii="Arial" w:eastAsia="Malgun Gothic" w:hAnsi="Arial" w:cs="Arial"/>
          <w:lang w:eastAsia="ko-KR"/>
        </w:rPr>
        <w:t xml:space="preserve">Include the </w:t>
      </w:r>
      <w:r w:rsidRPr="008F2DA5">
        <w:rPr>
          <w:rFonts w:ascii="Arial" w:eastAsia="Malgun Gothic" w:hAnsi="Arial" w:cs="Arial"/>
          <w:i/>
          <w:lang w:eastAsia="ko-KR"/>
        </w:rPr>
        <w:t>UE Radio Capability ID</w:t>
      </w:r>
      <w:r w:rsidRPr="008F2DA5">
        <w:rPr>
          <w:rFonts w:ascii="Arial" w:eastAsia="Malgun Gothic" w:hAnsi="Arial" w:cs="Arial"/>
          <w:lang w:eastAsia="ko-KR"/>
        </w:rPr>
        <w:t xml:space="preserve"> IE in the following S1/NG messages:</w:t>
      </w:r>
    </w:p>
    <w:p w:rsidR="008F2DA5" w:rsidRPr="00B03BE5" w:rsidRDefault="008F2DA5" w:rsidP="008F2DA5">
      <w:pPr>
        <w:pStyle w:val="ListParagraph"/>
        <w:numPr>
          <w:ilvl w:val="1"/>
          <w:numId w:val="25"/>
        </w:numPr>
        <w:spacing w:after="120"/>
        <w:ind w:leftChars="0"/>
        <w:rPr>
          <w:rFonts w:ascii="Arial" w:eastAsia="Malgun Gothic" w:hAnsi="Arial" w:cs="Arial"/>
          <w:sz w:val="20"/>
          <w:szCs w:val="20"/>
          <w:lang w:eastAsia="ko-KR"/>
        </w:rPr>
      </w:pPr>
      <w:r w:rsidRPr="00B03BE5">
        <w:rPr>
          <w:rFonts w:ascii="Arial" w:eastAsia="Malgun Gothic" w:hAnsi="Arial" w:cs="Arial"/>
          <w:sz w:val="20"/>
          <w:szCs w:val="20"/>
          <w:lang w:eastAsia="ko-KR"/>
        </w:rPr>
        <w:t>INITIAL CONTEXT SETUP REQUEST</w:t>
      </w:r>
    </w:p>
    <w:p w:rsidR="008F2DA5" w:rsidRPr="00B03BE5" w:rsidRDefault="008F2DA5" w:rsidP="008F2DA5">
      <w:pPr>
        <w:pStyle w:val="ListParagraph"/>
        <w:numPr>
          <w:ilvl w:val="1"/>
          <w:numId w:val="25"/>
        </w:numPr>
        <w:spacing w:after="120"/>
        <w:ind w:leftChars="0"/>
        <w:rPr>
          <w:rFonts w:ascii="Arial" w:eastAsia="Malgun Gothic" w:hAnsi="Arial" w:cs="Arial"/>
          <w:sz w:val="20"/>
          <w:szCs w:val="20"/>
          <w:lang w:eastAsia="ko-KR"/>
        </w:rPr>
      </w:pPr>
      <w:r w:rsidRPr="00B03BE5">
        <w:rPr>
          <w:rFonts w:ascii="Arial" w:eastAsia="Malgun Gothic" w:hAnsi="Arial" w:cs="Arial"/>
          <w:sz w:val="20"/>
          <w:szCs w:val="20"/>
          <w:lang w:eastAsia="ko-KR"/>
        </w:rPr>
        <w:t>HANDOVER REUQUEST</w:t>
      </w:r>
    </w:p>
    <w:p w:rsidR="008F2DA5" w:rsidRPr="00B03BE5" w:rsidRDefault="008F2DA5" w:rsidP="008F2DA5">
      <w:pPr>
        <w:pStyle w:val="ListParagraph"/>
        <w:numPr>
          <w:ilvl w:val="1"/>
          <w:numId w:val="25"/>
        </w:numPr>
        <w:spacing w:after="120"/>
        <w:ind w:leftChars="0"/>
        <w:rPr>
          <w:rFonts w:ascii="Arial" w:eastAsia="Malgun Gothic" w:hAnsi="Arial" w:cs="Arial"/>
          <w:sz w:val="20"/>
          <w:szCs w:val="20"/>
          <w:lang w:eastAsia="ko-KR"/>
        </w:rPr>
      </w:pPr>
      <w:r w:rsidRPr="00B03BE5">
        <w:rPr>
          <w:rFonts w:ascii="Arial" w:eastAsia="Malgun Gothic" w:hAnsi="Arial" w:cs="Arial"/>
          <w:sz w:val="20"/>
          <w:szCs w:val="20"/>
          <w:lang w:eastAsia="ko-KR"/>
        </w:rPr>
        <w:t>PATH SWITCH REQUEST ACKNOWLEDGEMENT</w:t>
      </w:r>
    </w:p>
    <w:p w:rsidR="008F2DA5" w:rsidRPr="008F2DA5" w:rsidRDefault="008F2DA5" w:rsidP="008F2DA5">
      <w:pPr>
        <w:pStyle w:val="ListParagraph"/>
        <w:numPr>
          <w:ilvl w:val="1"/>
          <w:numId w:val="25"/>
        </w:numPr>
        <w:spacing w:after="120"/>
        <w:ind w:leftChars="0"/>
        <w:rPr>
          <w:rFonts w:ascii="Arial" w:eastAsia="Malgun Gothic" w:hAnsi="Arial" w:cs="Arial"/>
          <w:sz w:val="20"/>
          <w:szCs w:val="20"/>
          <w:lang w:eastAsia="ko-KR"/>
        </w:rPr>
      </w:pPr>
      <w:r w:rsidRPr="00B03BE5">
        <w:rPr>
          <w:rFonts w:ascii="Arial" w:eastAsia="Malgun Gothic" w:hAnsi="Arial" w:cs="Arial"/>
          <w:sz w:val="20"/>
          <w:szCs w:val="20"/>
          <w:lang w:eastAsia="ko-KR"/>
        </w:rPr>
        <w:t>UE CONTEXT MODIFICATION REQUEST</w:t>
      </w:r>
    </w:p>
    <w:p w:rsidR="008F2DA5" w:rsidRPr="00B03BE5" w:rsidRDefault="008F2DA5" w:rsidP="008F2DA5">
      <w:pPr>
        <w:pStyle w:val="ListParagraph"/>
        <w:spacing w:after="120"/>
        <w:ind w:leftChars="0"/>
        <w:rPr>
          <w:rFonts w:ascii="Arial" w:eastAsia="Malgun Gothic" w:hAnsi="Arial" w:cs="Arial"/>
          <w:sz w:val="20"/>
          <w:szCs w:val="20"/>
          <w:lang w:eastAsia="ko-KR"/>
        </w:rPr>
      </w:pPr>
    </w:p>
    <w:p w:rsidR="008F2DA5" w:rsidRPr="008F2DA5" w:rsidRDefault="008F2DA5" w:rsidP="008F2DA5">
      <w:pPr>
        <w:pStyle w:val="ListParagraph"/>
        <w:numPr>
          <w:ilvl w:val="0"/>
          <w:numId w:val="24"/>
        </w:numPr>
        <w:spacing w:after="120"/>
        <w:ind w:leftChars="0"/>
        <w:rPr>
          <w:rFonts w:ascii="Arial" w:eastAsia="Malgun Gothic" w:hAnsi="Arial" w:cs="Arial"/>
          <w:lang w:eastAsia="ko-KR"/>
        </w:rPr>
      </w:pPr>
      <w:r w:rsidRPr="008F2DA5">
        <w:rPr>
          <w:rFonts w:ascii="Arial" w:eastAsia="Malgun Gothic" w:hAnsi="Arial" w:cs="Arial"/>
          <w:lang w:eastAsia="ko-KR"/>
        </w:rPr>
        <w:t>Introduce the new UE Radio Capability ID Mapping Request procedure with the followings:</w:t>
      </w:r>
    </w:p>
    <w:p w:rsidR="008F2DA5" w:rsidRPr="00B03BE5" w:rsidRDefault="008F2DA5" w:rsidP="008F2DA5">
      <w:pPr>
        <w:pStyle w:val="ListParagraph"/>
        <w:numPr>
          <w:ilvl w:val="1"/>
          <w:numId w:val="25"/>
        </w:numPr>
        <w:spacing w:after="120"/>
        <w:ind w:leftChars="0"/>
        <w:rPr>
          <w:rFonts w:ascii="Arial" w:eastAsia="Malgun Gothic" w:hAnsi="Arial" w:cs="Arial"/>
          <w:sz w:val="20"/>
          <w:szCs w:val="20"/>
          <w:lang w:eastAsia="ko-KR"/>
        </w:rPr>
      </w:pPr>
      <w:r w:rsidRPr="00B03BE5">
        <w:rPr>
          <w:rFonts w:ascii="Arial" w:eastAsia="Malgun Gothic" w:hAnsi="Arial" w:cs="Arial"/>
          <w:sz w:val="20"/>
          <w:szCs w:val="20"/>
          <w:lang w:eastAsia="ko-KR"/>
        </w:rPr>
        <w:t>Non-UE associated and class 1 procedure</w:t>
      </w:r>
    </w:p>
    <w:p w:rsidR="008F2DA5" w:rsidRPr="008F2DA5" w:rsidRDefault="008F2DA5" w:rsidP="008F2DA5">
      <w:pPr>
        <w:pStyle w:val="ListParagraph"/>
        <w:numPr>
          <w:ilvl w:val="1"/>
          <w:numId w:val="25"/>
        </w:numPr>
        <w:spacing w:after="120"/>
        <w:ind w:leftChars="0"/>
        <w:rPr>
          <w:rFonts w:ascii="Arial" w:eastAsia="Malgun Gothic" w:hAnsi="Arial" w:cs="Arial"/>
          <w:sz w:val="20"/>
          <w:szCs w:val="20"/>
          <w:lang w:eastAsia="ko-KR"/>
        </w:rPr>
      </w:pPr>
      <w:proofErr w:type="gramStart"/>
      <w:r w:rsidRPr="00B03BE5">
        <w:rPr>
          <w:rFonts w:ascii="Arial" w:eastAsia="Malgun Gothic" w:hAnsi="Arial" w:cs="Arial"/>
          <w:sz w:val="20"/>
          <w:szCs w:val="20"/>
          <w:lang w:eastAsia="ko-KR"/>
        </w:rPr>
        <w:t>the</w:t>
      </w:r>
      <w:proofErr w:type="gramEnd"/>
      <w:r w:rsidRPr="00B03BE5">
        <w:rPr>
          <w:rFonts w:ascii="Arial" w:eastAsia="Malgun Gothic" w:hAnsi="Arial" w:cs="Arial"/>
          <w:sz w:val="20"/>
          <w:szCs w:val="20"/>
          <w:lang w:eastAsia="ko-KR"/>
        </w:rPr>
        <w:t xml:space="preserve"> UE RADIO CAPABILITY ID MAPPING REQUEST and the UE RADIO CAPABILITY ID MAPPING RESPONSE messages, the title of the procedure and the message names are FFS.</w:t>
      </w:r>
    </w:p>
    <w:p w:rsidR="008F2DA5" w:rsidRPr="00B03BE5" w:rsidRDefault="008F2DA5" w:rsidP="008F2DA5">
      <w:pPr>
        <w:pStyle w:val="ListParagraph"/>
        <w:spacing w:after="120"/>
        <w:ind w:leftChars="0"/>
        <w:rPr>
          <w:rFonts w:ascii="Arial" w:eastAsia="Malgun Gothic" w:hAnsi="Arial" w:cs="Arial"/>
          <w:sz w:val="20"/>
          <w:szCs w:val="20"/>
          <w:lang w:eastAsia="ko-KR"/>
        </w:rPr>
      </w:pPr>
    </w:p>
    <w:p w:rsidR="008F2DA5" w:rsidRPr="008F2DA5" w:rsidRDefault="008F2DA5" w:rsidP="008F2DA5">
      <w:pPr>
        <w:pStyle w:val="ListParagraph"/>
        <w:numPr>
          <w:ilvl w:val="0"/>
          <w:numId w:val="24"/>
        </w:numPr>
        <w:spacing w:after="120"/>
        <w:ind w:leftChars="0"/>
        <w:rPr>
          <w:rFonts w:ascii="Arial" w:eastAsia="Malgun Gothic" w:hAnsi="Arial" w:cs="Arial"/>
          <w:lang w:eastAsia="ko-KR"/>
        </w:rPr>
      </w:pPr>
      <w:r w:rsidRPr="008F2DA5">
        <w:rPr>
          <w:rFonts w:ascii="Arial" w:eastAsia="Malgun Gothic" w:hAnsi="Arial" w:cs="Arial"/>
          <w:lang w:eastAsia="ko-KR"/>
        </w:rPr>
        <w:t xml:space="preserve">Include the </w:t>
      </w:r>
      <w:r w:rsidRPr="008F2DA5">
        <w:rPr>
          <w:rFonts w:ascii="Arial" w:eastAsia="Malgun Gothic" w:hAnsi="Arial" w:cs="Arial"/>
          <w:i/>
          <w:lang w:eastAsia="ko-KR"/>
        </w:rPr>
        <w:t>UE Radio Capability ID</w:t>
      </w:r>
      <w:r w:rsidRPr="008F2DA5">
        <w:rPr>
          <w:rFonts w:ascii="Arial" w:eastAsia="Malgun Gothic" w:hAnsi="Arial" w:cs="Arial"/>
          <w:lang w:eastAsia="ko-KR"/>
        </w:rPr>
        <w:t xml:space="preserve"> IE in the following X2/NG messages:</w:t>
      </w:r>
    </w:p>
    <w:p w:rsidR="008F2DA5" w:rsidRPr="00B03BE5" w:rsidRDefault="008F2DA5" w:rsidP="008F2DA5">
      <w:pPr>
        <w:pStyle w:val="ListParagraph"/>
        <w:numPr>
          <w:ilvl w:val="1"/>
          <w:numId w:val="25"/>
        </w:numPr>
        <w:spacing w:after="120"/>
        <w:ind w:leftChars="0"/>
        <w:rPr>
          <w:rFonts w:ascii="Arial" w:eastAsia="Malgun Gothic" w:hAnsi="Arial" w:cs="Arial"/>
          <w:sz w:val="20"/>
          <w:szCs w:val="20"/>
          <w:lang w:eastAsia="ko-KR"/>
        </w:rPr>
      </w:pPr>
      <w:r w:rsidRPr="00B03BE5">
        <w:rPr>
          <w:rFonts w:ascii="Arial" w:eastAsia="Malgun Gothic" w:hAnsi="Arial" w:cs="Arial"/>
          <w:sz w:val="20"/>
          <w:szCs w:val="20"/>
          <w:lang w:eastAsia="ko-KR"/>
        </w:rPr>
        <w:t>HANDOVER REQUEST</w:t>
      </w:r>
    </w:p>
    <w:p w:rsidR="008F2DA5" w:rsidRPr="008F2DA5" w:rsidRDefault="008F2DA5" w:rsidP="008F2DA5">
      <w:pPr>
        <w:pStyle w:val="ListParagraph"/>
        <w:numPr>
          <w:ilvl w:val="1"/>
          <w:numId w:val="25"/>
        </w:numPr>
        <w:spacing w:after="120"/>
        <w:ind w:leftChars="0"/>
        <w:rPr>
          <w:rFonts w:ascii="Arial" w:eastAsia="Malgun Gothic" w:hAnsi="Arial" w:cs="Arial"/>
          <w:sz w:val="20"/>
          <w:szCs w:val="20"/>
          <w:lang w:eastAsia="ko-KR"/>
        </w:rPr>
      </w:pPr>
      <w:r w:rsidRPr="00B03BE5">
        <w:rPr>
          <w:rFonts w:ascii="Arial" w:eastAsia="Malgun Gothic" w:hAnsi="Arial" w:cs="Arial"/>
          <w:sz w:val="20"/>
          <w:szCs w:val="20"/>
          <w:lang w:eastAsia="ko-KR"/>
        </w:rPr>
        <w:t>RETRIEVE UE CONTEXT RESPONSE</w:t>
      </w:r>
    </w:p>
    <w:p w:rsidR="008F2DA5" w:rsidRPr="00B03BE5" w:rsidRDefault="008F2DA5" w:rsidP="008F2DA5">
      <w:pPr>
        <w:pStyle w:val="ListParagraph"/>
        <w:spacing w:after="120"/>
        <w:ind w:leftChars="0"/>
        <w:rPr>
          <w:rFonts w:ascii="Arial" w:eastAsia="Malgun Gothic" w:hAnsi="Arial" w:cs="Arial"/>
          <w:sz w:val="20"/>
          <w:szCs w:val="20"/>
          <w:lang w:eastAsia="ko-KR"/>
        </w:rPr>
      </w:pPr>
    </w:p>
    <w:p w:rsidR="008F2DA5" w:rsidRPr="008F2DA5" w:rsidRDefault="008F2DA5" w:rsidP="008F2DA5">
      <w:pPr>
        <w:pStyle w:val="ListParagraph"/>
        <w:numPr>
          <w:ilvl w:val="0"/>
          <w:numId w:val="24"/>
        </w:numPr>
        <w:spacing w:after="120"/>
        <w:ind w:leftChars="0"/>
        <w:rPr>
          <w:rFonts w:ascii="Arial" w:eastAsia="Malgun Gothic" w:hAnsi="Arial" w:cs="Arial"/>
          <w:lang w:eastAsia="ko-KR"/>
        </w:rPr>
      </w:pPr>
      <w:r w:rsidRPr="008F2DA5">
        <w:rPr>
          <w:rFonts w:ascii="Arial" w:eastAsia="Malgun Gothic" w:hAnsi="Arial" w:cs="Arial"/>
          <w:lang w:eastAsia="ko-KR"/>
        </w:rPr>
        <w:t>Support RACS feature in EN-DC and MR-DC:</w:t>
      </w:r>
    </w:p>
    <w:p w:rsidR="008F2DA5" w:rsidRPr="00B03BE5" w:rsidRDefault="008F2DA5" w:rsidP="008F2DA5">
      <w:pPr>
        <w:pStyle w:val="ListParagraph"/>
        <w:numPr>
          <w:ilvl w:val="1"/>
          <w:numId w:val="25"/>
        </w:numPr>
        <w:spacing w:after="120"/>
        <w:ind w:leftChars="0"/>
        <w:rPr>
          <w:rFonts w:ascii="Arial" w:eastAsia="Malgun Gothic" w:hAnsi="Arial" w:cs="Arial"/>
          <w:sz w:val="20"/>
          <w:szCs w:val="20"/>
          <w:lang w:eastAsia="ko-KR"/>
        </w:rPr>
      </w:pPr>
      <w:r w:rsidRPr="00B03BE5">
        <w:rPr>
          <w:rFonts w:ascii="Arial" w:eastAsia="Malgun Gothic" w:hAnsi="Arial" w:cs="Arial"/>
          <w:sz w:val="20"/>
          <w:szCs w:val="20"/>
          <w:lang w:eastAsia="ko-KR"/>
        </w:rPr>
        <w:t>Include the UE Radio Capability ID IE in the X2/Xn SN Addition Request messages.</w:t>
      </w:r>
    </w:p>
    <w:p w:rsidR="008F2DA5" w:rsidRDefault="008F2DA5" w:rsidP="008F2DA5">
      <w:pPr>
        <w:spacing w:after="120"/>
        <w:rPr>
          <w:rFonts w:ascii="Arial" w:eastAsiaTheme="minorEastAsia" w:hAnsi="Arial" w:cs="Arial"/>
          <w:lang w:eastAsia="zh-CN"/>
        </w:rPr>
      </w:pPr>
    </w:p>
    <w:p w:rsidR="008F2DA5" w:rsidRPr="008F2DA5" w:rsidRDefault="008F2DA5" w:rsidP="008F2DA5">
      <w:pPr>
        <w:tabs>
          <w:tab w:val="left" w:pos="2475"/>
        </w:tabs>
        <w:spacing w:after="120"/>
        <w:rPr>
          <w:rFonts w:ascii="Arial" w:hAnsi="Arial" w:cs="Arial"/>
          <w:lang w:val="en-US" w:eastAsia="zh-CN"/>
        </w:rPr>
      </w:pPr>
      <w:r w:rsidRPr="008F2DA5">
        <w:rPr>
          <w:rFonts w:ascii="Arial" w:hAnsi="Arial" w:cs="Arial" w:hint="eastAsia"/>
          <w:lang w:val="en-US" w:eastAsia="zh-CN"/>
        </w:rPr>
        <w:t>Corresponding CRs are endorsed as BL:</w:t>
      </w:r>
    </w:p>
    <w:p w:rsidR="008F2DA5" w:rsidRPr="008F2DA5" w:rsidRDefault="008F2DA5" w:rsidP="008F2DA5">
      <w:pPr>
        <w:pStyle w:val="ListParagraph"/>
        <w:numPr>
          <w:ilvl w:val="1"/>
          <w:numId w:val="25"/>
        </w:numPr>
        <w:spacing w:after="120"/>
        <w:ind w:leftChars="0"/>
        <w:rPr>
          <w:rFonts w:ascii="Arial" w:eastAsia="Malgun Gothic" w:hAnsi="Arial" w:cs="Arial"/>
          <w:sz w:val="20"/>
          <w:szCs w:val="20"/>
          <w:lang w:eastAsia="ko-KR"/>
        </w:rPr>
      </w:pPr>
      <w:r w:rsidRPr="008F2DA5">
        <w:rPr>
          <w:rFonts w:ascii="Arial" w:eastAsia="Malgun Gothic" w:hAnsi="Arial" w:cs="Arial"/>
          <w:sz w:val="20"/>
          <w:szCs w:val="20"/>
          <w:lang w:eastAsia="ko-KR"/>
        </w:rPr>
        <w:t xml:space="preserve">R3-201289, BL CR for TS 36.413 </w:t>
      </w:r>
    </w:p>
    <w:p w:rsidR="008F2DA5" w:rsidRPr="008F2DA5" w:rsidRDefault="008F2DA5" w:rsidP="008F2DA5">
      <w:pPr>
        <w:pStyle w:val="ListParagraph"/>
        <w:numPr>
          <w:ilvl w:val="1"/>
          <w:numId w:val="25"/>
        </w:numPr>
        <w:spacing w:after="120"/>
        <w:ind w:leftChars="0"/>
        <w:rPr>
          <w:rFonts w:ascii="Arial" w:eastAsia="Malgun Gothic" w:hAnsi="Arial" w:cs="Arial"/>
          <w:sz w:val="20"/>
          <w:szCs w:val="20"/>
          <w:lang w:eastAsia="ko-KR"/>
        </w:rPr>
      </w:pPr>
      <w:r w:rsidRPr="008F2DA5">
        <w:rPr>
          <w:rFonts w:ascii="Arial" w:eastAsia="Malgun Gothic" w:hAnsi="Arial" w:cs="Arial"/>
          <w:sz w:val="20"/>
          <w:szCs w:val="20"/>
          <w:lang w:eastAsia="ko-KR"/>
        </w:rPr>
        <w:t xml:space="preserve">R3-201299, BL CR for TS 36.423 </w:t>
      </w:r>
    </w:p>
    <w:p w:rsidR="008F2DA5" w:rsidRPr="008F2DA5" w:rsidRDefault="008F2DA5" w:rsidP="008F2DA5">
      <w:pPr>
        <w:pStyle w:val="ListParagraph"/>
        <w:numPr>
          <w:ilvl w:val="1"/>
          <w:numId w:val="25"/>
        </w:numPr>
        <w:spacing w:after="120"/>
        <w:ind w:leftChars="0"/>
        <w:rPr>
          <w:rFonts w:ascii="Arial" w:eastAsia="Malgun Gothic" w:hAnsi="Arial" w:cs="Arial"/>
          <w:sz w:val="20"/>
          <w:szCs w:val="20"/>
          <w:lang w:eastAsia="ko-KR"/>
        </w:rPr>
      </w:pPr>
      <w:r w:rsidRPr="008F2DA5">
        <w:rPr>
          <w:rFonts w:ascii="Arial" w:eastAsia="Malgun Gothic" w:hAnsi="Arial" w:cs="Arial"/>
          <w:sz w:val="20"/>
          <w:szCs w:val="20"/>
          <w:lang w:eastAsia="ko-KR"/>
        </w:rPr>
        <w:t>R3-201426, BL CR for TS 38.413</w:t>
      </w:r>
    </w:p>
    <w:p w:rsidR="008F2DA5" w:rsidRPr="008F2DA5" w:rsidRDefault="008F2DA5" w:rsidP="008F2DA5">
      <w:pPr>
        <w:pStyle w:val="ListParagraph"/>
        <w:numPr>
          <w:ilvl w:val="1"/>
          <w:numId w:val="25"/>
        </w:numPr>
        <w:spacing w:after="120"/>
        <w:ind w:leftChars="0"/>
        <w:rPr>
          <w:rFonts w:ascii="Arial" w:eastAsia="Malgun Gothic" w:hAnsi="Arial" w:cs="Arial"/>
          <w:sz w:val="20"/>
          <w:szCs w:val="20"/>
          <w:lang w:eastAsia="ko-KR"/>
        </w:rPr>
      </w:pPr>
      <w:r w:rsidRPr="008F2DA5">
        <w:rPr>
          <w:rFonts w:ascii="Arial" w:eastAsia="Malgun Gothic" w:hAnsi="Arial" w:cs="Arial"/>
          <w:sz w:val="20"/>
          <w:szCs w:val="20"/>
          <w:lang w:eastAsia="ko-KR"/>
        </w:rPr>
        <w:t>R3-201301, BL CR for TS 38.423</w:t>
      </w:r>
    </w:p>
    <w:p w:rsidR="00B03BE5" w:rsidRPr="008F2DA5" w:rsidRDefault="00B03BE5" w:rsidP="00692EA8">
      <w:pPr>
        <w:rPr>
          <w:rFonts w:ascii="Arial" w:eastAsia="SimSun" w:hAnsi="Arial" w:cs="Arial"/>
          <w:lang w:val="en-US" w:eastAsia="zh-CN"/>
        </w:rPr>
      </w:pPr>
    </w:p>
    <w:p w:rsidR="00692EA8" w:rsidRDefault="00692EA8" w:rsidP="00692EA8">
      <w:pPr>
        <w:pStyle w:val="Heading4"/>
        <w:rPr>
          <w:lang w:eastAsia="ja-JP"/>
        </w:rPr>
      </w:pPr>
      <w:r>
        <w:rPr>
          <w:lang w:eastAsia="ja-JP"/>
        </w:rPr>
        <w:t>2.3.2</w:t>
      </w:r>
      <w:r>
        <w:rPr>
          <w:lang w:eastAsia="ja-JP"/>
        </w:rPr>
        <w:tab/>
        <w:t>Remaining Open issues</w:t>
      </w:r>
    </w:p>
    <w:p w:rsidR="00D30A9C" w:rsidRDefault="00D30A9C" w:rsidP="00A30834">
      <w:pPr>
        <w:rPr>
          <w:rFonts w:ascii="Arial" w:eastAsia="SimSun" w:hAnsi="Arial" w:cs="Arial"/>
          <w:lang w:val="en-US" w:eastAsia="zh-CN"/>
        </w:rPr>
      </w:pPr>
    </w:p>
    <w:p w:rsidR="00A30834" w:rsidRPr="00B03BE5" w:rsidRDefault="00A30834" w:rsidP="00A30834">
      <w:pPr>
        <w:rPr>
          <w:rFonts w:ascii="Arial" w:eastAsia="Malgun Gothic" w:hAnsi="Arial" w:cs="Arial"/>
          <w:lang w:eastAsia="ko-KR"/>
        </w:rPr>
      </w:pPr>
      <w:r w:rsidRPr="00B03BE5">
        <w:rPr>
          <w:rFonts w:ascii="Arial" w:eastAsia="Malgun Gothic" w:hAnsi="Arial" w:cs="Arial"/>
          <w:lang w:eastAsia="ko-KR"/>
        </w:rPr>
        <w:t xml:space="preserve">RAN3 doesn’t have consensus on the following </w:t>
      </w:r>
      <w:r w:rsidR="008F2DA5">
        <w:rPr>
          <w:rFonts w:ascii="Arial" w:eastAsiaTheme="minorEastAsia" w:hAnsi="Arial" w:cs="Arial" w:hint="eastAsia"/>
          <w:lang w:eastAsia="zh-CN"/>
        </w:rPr>
        <w:t xml:space="preserve">(potential) issues </w:t>
      </w:r>
      <w:r w:rsidRPr="00B03BE5">
        <w:rPr>
          <w:rFonts w:ascii="Arial" w:eastAsia="Malgun Gothic" w:hAnsi="Arial" w:cs="Arial"/>
          <w:lang w:eastAsia="ko-KR"/>
        </w:rPr>
        <w:t xml:space="preserve">and should discuss </w:t>
      </w:r>
      <w:r w:rsidR="008F2DA5">
        <w:rPr>
          <w:rFonts w:ascii="Arial" w:eastAsia="Malgun Gothic" w:hAnsi="Arial" w:cs="Arial" w:hint="eastAsia"/>
          <w:lang w:eastAsia="zh-CN"/>
        </w:rPr>
        <w:t>them</w:t>
      </w:r>
      <w:r w:rsidRPr="00B03BE5">
        <w:rPr>
          <w:rFonts w:ascii="Arial" w:eastAsia="Malgun Gothic" w:hAnsi="Arial" w:cs="Arial"/>
          <w:lang w:eastAsia="ko-KR"/>
        </w:rPr>
        <w:t xml:space="preserve"> in the next RAN3 meeting:</w:t>
      </w:r>
    </w:p>
    <w:p w:rsidR="00A30834" w:rsidRPr="00D30A9C" w:rsidRDefault="00A30834" w:rsidP="00A30834">
      <w:pPr>
        <w:numPr>
          <w:ilvl w:val="0"/>
          <w:numId w:val="22"/>
        </w:numPr>
        <w:overflowPunct/>
        <w:autoSpaceDE/>
        <w:autoSpaceDN/>
        <w:adjustRightInd/>
        <w:textAlignment w:val="auto"/>
        <w:rPr>
          <w:rFonts w:ascii="Arial" w:eastAsia="Malgun Gothic" w:hAnsi="Arial" w:cs="Arial"/>
          <w:lang w:eastAsia="ko-KR"/>
        </w:rPr>
      </w:pPr>
      <w:r w:rsidRPr="00D30A9C">
        <w:rPr>
          <w:rFonts w:ascii="Arial" w:eastAsia="Malgun Gothic" w:hAnsi="Arial" w:cs="Arial"/>
          <w:lang w:eastAsia="ko-KR"/>
        </w:rPr>
        <w:t xml:space="preserve">Setting the Assigned Criticality of the </w:t>
      </w:r>
      <w:r w:rsidRPr="00D30A9C">
        <w:rPr>
          <w:rFonts w:ascii="Arial" w:eastAsia="Malgun Gothic" w:hAnsi="Arial" w:cs="Arial"/>
          <w:i/>
          <w:lang w:eastAsia="ko-KR"/>
        </w:rPr>
        <w:t>UE Radio Capability ID</w:t>
      </w:r>
      <w:r w:rsidRPr="00D30A9C">
        <w:rPr>
          <w:rFonts w:ascii="Arial" w:eastAsia="Malgun Gothic" w:hAnsi="Arial" w:cs="Arial"/>
          <w:lang w:eastAsia="ko-KR"/>
        </w:rPr>
        <w:t xml:space="preserve"> IE with ‘reject’ or ‘ignore’. (FFS in BL CR at this time)</w:t>
      </w:r>
    </w:p>
    <w:p w:rsidR="00A30834" w:rsidRPr="00D30A9C" w:rsidRDefault="00A30834" w:rsidP="00A30834">
      <w:pPr>
        <w:numPr>
          <w:ilvl w:val="0"/>
          <w:numId w:val="22"/>
        </w:numPr>
        <w:overflowPunct/>
        <w:autoSpaceDE/>
        <w:autoSpaceDN/>
        <w:adjustRightInd/>
        <w:textAlignment w:val="auto"/>
        <w:rPr>
          <w:rFonts w:ascii="Arial" w:eastAsia="Malgun Gothic" w:hAnsi="Arial" w:cs="Arial"/>
          <w:lang w:eastAsia="ko-KR"/>
        </w:rPr>
      </w:pPr>
      <w:r w:rsidRPr="00D30A9C">
        <w:rPr>
          <w:rFonts w:ascii="Arial" w:eastAsia="Malgun Gothic" w:hAnsi="Arial" w:cs="Arial"/>
          <w:lang w:eastAsia="ko-KR"/>
        </w:rPr>
        <w:t>Stage 2 work</w:t>
      </w:r>
      <w:r w:rsidR="00D30A9C" w:rsidRPr="00D30A9C">
        <w:rPr>
          <w:rFonts w:ascii="Arial" w:eastAsia="Malgun Gothic" w:hAnsi="Arial" w:cs="Arial"/>
          <w:lang w:eastAsia="zh-CN"/>
        </w:rPr>
        <w:t xml:space="preserve"> (Whether need and how)</w:t>
      </w:r>
    </w:p>
    <w:p w:rsidR="00A30834" w:rsidRPr="00D30A9C" w:rsidRDefault="00A30834" w:rsidP="00A30834">
      <w:pPr>
        <w:numPr>
          <w:ilvl w:val="0"/>
          <w:numId w:val="22"/>
        </w:numPr>
        <w:overflowPunct/>
        <w:autoSpaceDE/>
        <w:autoSpaceDN/>
        <w:adjustRightInd/>
        <w:textAlignment w:val="auto"/>
        <w:rPr>
          <w:rFonts w:ascii="Arial" w:eastAsia="Malgun Gothic" w:hAnsi="Arial" w:cs="Arial"/>
          <w:lang w:eastAsia="ko-KR"/>
        </w:rPr>
      </w:pPr>
      <w:r w:rsidRPr="00D30A9C">
        <w:rPr>
          <w:rFonts w:ascii="Arial" w:eastAsia="Malgun Gothic" w:hAnsi="Arial" w:cs="Arial"/>
          <w:lang w:eastAsia="ko-KR"/>
        </w:rPr>
        <w:t>Whether to use the explicit indication of RACS capability between RAN nodes and between RAN node and CN node.</w:t>
      </w:r>
    </w:p>
    <w:p w:rsidR="00A30834" w:rsidRPr="00D30A9C" w:rsidRDefault="00A30834" w:rsidP="00A30834">
      <w:pPr>
        <w:numPr>
          <w:ilvl w:val="0"/>
          <w:numId w:val="22"/>
        </w:numPr>
        <w:overflowPunct/>
        <w:autoSpaceDE/>
        <w:autoSpaceDN/>
        <w:adjustRightInd/>
        <w:textAlignment w:val="auto"/>
        <w:rPr>
          <w:rFonts w:ascii="Arial" w:eastAsia="Malgun Gothic" w:hAnsi="Arial" w:cs="Arial"/>
          <w:lang w:eastAsia="ko-KR"/>
        </w:rPr>
      </w:pPr>
      <w:r w:rsidRPr="00D30A9C">
        <w:rPr>
          <w:rFonts w:ascii="Arial" w:eastAsia="Malgun Gothic" w:hAnsi="Arial" w:cs="Arial"/>
          <w:lang w:eastAsia="ko-KR"/>
        </w:rPr>
        <w:t xml:space="preserve">Whether to include the </w:t>
      </w:r>
      <w:r w:rsidRPr="00D30A9C">
        <w:rPr>
          <w:rFonts w:ascii="Arial" w:eastAsia="Malgun Gothic" w:hAnsi="Arial" w:cs="Arial"/>
          <w:i/>
          <w:lang w:eastAsia="ko-KR"/>
        </w:rPr>
        <w:t>UE Radio Capability ID</w:t>
      </w:r>
      <w:r w:rsidRPr="00D30A9C">
        <w:rPr>
          <w:rFonts w:ascii="Arial" w:eastAsia="Malgun Gothic" w:hAnsi="Arial" w:cs="Arial"/>
          <w:lang w:eastAsia="ko-KR"/>
        </w:rPr>
        <w:t xml:space="preserve"> IE in S1/NG UE RADIO CAPABILITY MATCH/CHECK REQUEST messages.</w:t>
      </w:r>
    </w:p>
    <w:p w:rsidR="00A30834" w:rsidRPr="00D30A9C" w:rsidRDefault="00D30A9C" w:rsidP="00A30834">
      <w:pPr>
        <w:numPr>
          <w:ilvl w:val="0"/>
          <w:numId w:val="22"/>
        </w:numPr>
        <w:overflowPunct/>
        <w:autoSpaceDE/>
        <w:autoSpaceDN/>
        <w:adjustRightInd/>
        <w:textAlignment w:val="auto"/>
        <w:rPr>
          <w:rFonts w:ascii="Arial" w:eastAsia="Malgun Gothic" w:hAnsi="Arial" w:cs="Arial"/>
          <w:lang w:eastAsia="ko-KR"/>
        </w:rPr>
      </w:pPr>
      <w:r w:rsidRPr="00D30A9C">
        <w:rPr>
          <w:rFonts w:ascii="Arial" w:eastAsia="Malgun Gothic" w:hAnsi="Arial" w:cs="Arial"/>
          <w:lang w:eastAsia="zh-CN"/>
        </w:rPr>
        <w:t>W</w:t>
      </w:r>
      <w:r w:rsidR="00A30834" w:rsidRPr="00D30A9C">
        <w:rPr>
          <w:rFonts w:ascii="Arial" w:eastAsia="Malgun Gothic" w:hAnsi="Arial" w:cs="Arial"/>
          <w:lang w:eastAsia="ko-KR"/>
        </w:rPr>
        <w:t xml:space="preserve">hether to add the </w:t>
      </w:r>
      <w:r w:rsidR="00A30834" w:rsidRPr="00D30A9C">
        <w:rPr>
          <w:rFonts w:ascii="Arial" w:eastAsia="Malgun Gothic" w:hAnsi="Arial" w:cs="Arial"/>
          <w:i/>
          <w:lang w:eastAsia="ko-KR"/>
        </w:rPr>
        <w:t>UE Radio Capability ID</w:t>
      </w:r>
      <w:r w:rsidR="00A30834" w:rsidRPr="00D30A9C">
        <w:rPr>
          <w:rFonts w:ascii="Arial" w:eastAsia="Malgun Gothic" w:hAnsi="Arial" w:cs="Arial"/>
          <w:lang w:eastAsia="ko-KR"/>
        </w:rPr>
        <w:t xml:space="preserve"> IE in the </w:t>
      </w:r>
      <w:r w:rsidR="00A30834" w:rsidRPr="00D30A9C">
        <w:rPr>
          <w:rFonts w:ascii="Arial" w:eastAsia="Malgun Gothic" w:hAnsi="Arial" w:cs="Arial"/>
          <w:i/>
          <w:lang w:eastAsia="ko-KR"/>
        </w:rPr>
        <w:t>Source-to-Target Transparent Container</w:t>
      </w:r>
      <w:r w:rsidR="00A30834" w:rsidRPr="00D30A9C">
        <w:rPr>
          <w:rFonts w:ascii="Arial" w:eastAsia="Malgun Gothic" w:hAnsi="Arial" w:cs="Arial"/>
          <w:lang w:eastAsia="ko-KR"/>
        </w:rPr>
        <w:t xml:space="preserve"> IE and the </w:t>
      </w:r>
      <w:r w:rsidR="00A30834" w:rsidRPr="00D30A9C">
        <w:rPr>
          <w:rFonts w:ascii="Arial" w:eastAsia="Malgun Gothic" w:hAnsi="Arial" w:cs="Arial"/>
          <w:i/>
          <w:lang w:eastAsia="ko-KR"/>
        </w:rPr>
        <w:t>Target-to-Source Transparent Container</w:t>
      </w:r>
      <w:r w:rsidR="00A30834" w:rsidRPr="00D30A9C">
        <w:rPr>
          <w:rFonts w:ascii="Arial" w:eastAsia="Malgun Gothic" w:hAnsi="Arial" w:cs="Arial"/>
          <w:lang w:eastAsia="ko-KR"/>
        </w:rPr>
        <w:t xml:space="preserve"> IE</w:t>
      </w:r>
      <w:r w:rsidRPr="00D30A9C">
        <w:rPr>
          <w:rFonts w:ascii="Arial" w:eastAsia="Malgun Gothic" w:hAnsi="Arial" w:cs="Arial"/>
          <w:lang w:eastAsia="zh-CN"/>
        </w:rPr>
        <w:t xml:space="preserve"> f</w:t>
      </w:r>
      <w:r w:rsidRPr="00D30A9C">
        <w:rPr>
          <w:rFonts w:ascii="Arial" w:eastAsia="Malgun Gothic" w:hAnsi="Arial" w:cs="Arial"/>
          <w:lang w:eastAsia="ko-KR"/>
        </w:rPr>
        <w:t>or inter-system handover</w:t>
      </w:r>
      <w:r w:rsidR="00A30834" w:rsidRPr="00D30A9C">
        <w:rPr>
          <w:rFonts w:ascii="Arial" w:eastAsia="Malgun Gothic" w:hAnsi="Arial" w:cs="Arial"/>
          <w:lang w:eastAsia="ko-KR"/>
        </w:rPr>
        <w:t>.</w:t>
      </w:r>
    </w:p>
    <w:p w:rsidR="00A30834" w:rsidRPr="00D30A9C" w:rsidRDefault="00A30834" w:rsidP="00A30834">
      <w:pPr>
        <w:numPr>
          <w:ilvl w:val="0"/>
          <w:numId w:val="22"/>
        </w:numPr>
        <w:overflowPunct/>
        <w:autoSpaceDE/>
        <w:autoSpaceDN/>
        <w:adjustRightInd/>
        <w:textAlignment w:val="auto"/>
        <w:rPr>
          <w:rFonts w:ascii="Arial" w:eastAsia="Malgun Gothic" w:hAnsi="Arial" w:cs="Arial"/>
          <w:lang w:eastAsia="ko-KR"/>
        </w:rPr>
      </w:pPr>
      <w:r w:rsidRPr="00D30A9C">
        <w:rPr>
          <w:rFonts w:ascii="Arial" w:eastAsia="Malgun Gothic" w:hAnsi="Arial" w:cs="Arial"/>
          <w:lang w:eastAsia="ko-KR"/>
        </w:rPr>
        <w:t>Whether to indicate the maximum size of the UE radio capability information expected by the NG-RAN node is included in the NG/S1 SETUP REQUEST messages.</w:t>
      </w:r>
    </w:p>
    <w:p w:rsidR="00A30834" w:rsidRPr="00D30A9C" w:rsidRDefault="00A30834" w:rsidP="00A30834">
      <w:pPr>
        <w:numPr>
          <w:ilvl w:val="0"/>
          <w:numId w:val="22"/>
        </w:numPr>
        <w:overflowPunct/>
        <w:autoSpaceDE/>
        <w:autoSpaceDN/>
        <w:adjustRightInd/>
        <w:textAlignment w:val="auto"/>
        <w:rPr>
          <w:rFonts w:ascii="Arial" w:eastAsia="Malgun Gothic" w:hAnsi="Arial" w:cs="Arial"/>
          <w:lang w:eastAsia="ko-KR"/>
        </w:rPr>
      </w:pPr>
      <w:r w:rsidRPr="00D30A9C">
        <w:rPr>
          <w:rFonts w:ascii="Arial" w:eastAsia="Malgun Gothic" w:hAnsi="Arial" w:cs="Arial"/>
          <w:lang w:eastAsia="ko-KR"/>
        </w:rPr>
        <w:t>Whether to support RACS feature in LTE-DC.</w:t>
      </w:r>
    </w:p>
    <w:p w:rsidR="00A30834" w:rsidRPr="00D30A9C" w:rsidRDefault="00A30834" w:rsidP="00A30834">
      <w:pPr>
        <w:numPr>
          <w:ilvl w:val="0"/>
          <w:numId w:val="22"/>
        </w:numPr>
        <w:overflowPunct/>
        <w:autoSpaceDE/>
        <w:autoSpaceDN/>
        <w:adjustRightInd/>
        <w:textAlignment w:val="auto"/>
        <w:rPr>
          <w:rFonts w:ascii="Arial" w:eastAsia="Malgun Gothic" w:hAnsi="Arial" w:cs="Arial"/>
          <w:lang w:eastAsia="ko-KR"/>
        </w:rPr>
      </w:pPr>
      <w:r w:rsidRPr="00D30A9C">
        <w:rPr>
          <w:rFonts w:ascii="Arial" w:eastAsia="Malgun Gothic" w:hAnsi="Arial" w:cs="Arial"/>
          <w:lang w:eastAsia="ko-KR"/>
        </w:rPr>
        <w:t>Whether to introduce a new X2/Xn Radio Capability Information Request procedure as non-UE associated procedure for SN to retrieve the UE Radio Capability information from the MN.</w:t>
      </w:r>
    </w:p>
    <w:p w:rsidR="00A30834" w:rsidRPr="00D30A9C" w:rsidRDefault="00A30834" w:rsidP="00A30834">
      <w:pPr>
        <w:numPr>
          <w:ilvl w:val="0"/>
          <w:numId w:val="22"/>
        </w:numPr>
        <w:overflowPunct/>
        <w:autoSpaceDE/>
        <w:autoSpaceDN/>
        <w:adjustRightInd/>
        <w:textAlignment w:val="auto"/>
        <w:rPr>
          <w:rFonts w:ascii="Arial" w:eastAsia="Malgun Gothic" w:hAnsi="Arial" w:cs="Arial"/>
          <w:lang w:eastAsia="ko-KR"/>
        </w:rPr>
      </w:pPr>
      <w:r w:rsidRPr="00D30A9C">
        <w:rPr>
          <w:rFonts w:ascii="Arial" w:eastAsia="Malgun Gothic" w:hAnsi="Arial" w:cs="Arial"/>
          <w:lang w:eastAsia="ko-KR"/>
        </w:rPr>
        <w:t>Whether to support RACS feature over F1 interface.</w:t>
      </w:r>
    </w:p>
    <w:p w:rsidR="00A30834" w:rsidRPr="00A30834" w:rsidRDefault="00A30834" w:rsidP="00344259">
      <w:pPr>
        <w:rPr>
          <w:rFonts w:ascii="Arial" w:eastAsia="SimSun" w:hAnsi="Arial" w:cs="Arial"/>
          <w:lang w:eastAsia="zh-CN"/>
        </w:rPr>
      </w:pPr>
    </w:p>
    <w:p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692EA8" w:rsidRPr="00F95068" w:rsidRDefault="00692EA8" w:rsidP="00692EA8">
      <w:pPr>
        <w:overflowPunct/>
        <w:autoSpaceDE/>
        <w:autoSpaceDN/>
        <w:snapToGrid w:val="0"/>
        <w:spacing w:after="0"/>
        <w:textAlignment w:val="auto"/>
        <w:rPr>
          <w:rFonts w:ascii="Arial" w:eastAsiaTheme="minorEastAsia" w:hAnsi="Arial" w:cs="Arial"/>
          <w:u w:val="single"/>
          <w:lang w:eastAsia="zh-CN"/>
        </w:rPr>
      </w:pPr>
      <w:r w:rsidRPr="00C674EB">
        <w:rPr>
          <w:rFonts w:ascii="Arial" w:eastAsiaTheme="minorEastAsia" w:hAnsi="Arial" w:cs="Arial" w:hint="eastAsia"/>
          <w:u w:val="single"/>
          <w:lang w:eastAsia="zh-CN"/>
        </w:rPr>
        <w:t>R</w:t>
      </w:r>
      <w:r w:rsidRPr="00C674EB">
        <w:rPr>
          <w:rFonts w:ascii="Arial" w:eastAsiaTheme="minorEastAsia" w:hAnsi="Arial" w:cs="Arial"/>
          <w:u w:val="single"/>
          <w:lang w:eastAsia="zh-CN"/>
        </w:rPr>
        <w:t>AN2#10</w:t>
      </w:r>
      <w:r w:rsidR="00344259">
        <w:rPr>
          <w:rFonts w:ascii="Arial" w:eastAsiaTheme="minorEastAsia" w:hAnsi="Arial" w:cs="Arial"/>
          <w:u w:val="single"/>
          <w:lang w:eastAsia="zh-CN"/>
        </w:rPr>
        <w:t>9e</w:t>
      </w:r>
      <w:r w:rsidRPr="00C674EB">
        <w:rPr>
          <w:rFonts w:ascii="Arial" w:eastAsiaTheme="minorEastAsia" w:hAnsi="Arial" w:cs="Arial"/>
          <w:u w:val="single"/>
          <w:lang w:eastAsia="zh-CN"/>
        </w:rPr>
        <w:t>:</w:t>
      </w:r>
    </w:p>
    <w:p w:rsidR="00344259" w:rsidRDefault="00344259" w:rsidP="00344259">
      <w:pPr>
        <w:pStyle w:val="Doc-title"/>
        <w:numPr>
          <w:ilvl w:val="0"/>
          <w:numId w:val="19"/>
        </w:numPr>
      </w:pPr>
      <w:r w:rsidRPr="00344259">
        <w:t>R2-2000424</w:t>
      </w:r>
      <w:r w:rsidRPr="00344259">
        <w:tab/>
        <w:t>Work plan for RACS-RAN work item</w:t>
      </w:r>
      <w:r w:rsidRPr="00344259">
        <w:tab/>
        <w:t>MediaTek Inc., CATT</w:t>
      </w:r>
      <w:r w:rsidRPr="00344259">
        <w:tab/>
        <w:t>discussion</w:t>
      </w:r>
      <w:r w:rsidRPr="00344259">
        <w:tab/>
        <w:t>Rel-16</w:t>
      </w:r>
      <w:r w:rsidRPr="00344259">
        <w:tab/>
        <w:t>RACS-RAN-Core</w:t>
      </w:r>
    </w:p>
    <w:p w:rsidR="00344259" w:rsidRDefault="00344259" w:rsidP="00344259">
      <w:pPr>
        <w:pStyle w:val="Doc-title"/>
        <w:numPr>
          <w:ilvl w:val="0"/>
          <w:numId w:val="19"/>
        </w:numPr>
      </w:pPr>
      <w:r>
        <w:t>R2-2000421</w:t>
      </w:r>
      <w:r>
        <w:tab/>
        <w:t>Introduction of RACS [36.300]</w:t>
      </w:r>
      <w:r>
        <w:tab/>
        <w:t>MediaTek Inc.</w:t>
      </w:r>
      <w:r>
        <w:tab/>
        <w:t>CR</w:t>
      </w:r>
      <w:r>
        <w:tab/>
        <w:t>Rel-16</w:t>
      </w:r>
      <w:r>
        <w:tab/>
        <w:t>36.300</w:t>
      </w:r>
      <w:r>
        <w:tab/>
        <w:t>16.0.0</w:t>
      </w:r>
      <w:r>
        <w:tab/>
        <w:t>1258</w:t>
      </w:r>
      <w:r>
        <w:tab/>
        <w:t>-</w:t>
      </w:r>
      <w:r>
        <w:tab/>
        <w:t>B</w:t>
      </w:r>
      <w:r>
        <w:tab/>
        <w:t>RACS-RAN-Core</w:t>
      </w:r>
    </w:p>
    <w:p w:rsidR="00344259" w:rsidRDefault="00344259" w:rsidP="00344259">
      <w:pPr>
        <w:pStyle w:val="Doc-title"/>
        <w:numPr>
          <w:ilvl w:val="0"/>
          <w:numId w:val="19"/>
        </w:numPr>
      </w:pPr>
      <w:r>
        <w:t>R2-2000422</w:t>
      </w:r>
      <w:r>
        <w:tab/>
        <w:t>Introduction of RACS [38.300]</w:t>
      </w:r>
      <w:r>
        <w:tab/>
        <w:t>MediaTek Inc.</w:t>
      </w:r>
      <w:r>
        <w:tab/>
        <w:t>CR</w:t>
      </w:r>
      <w:r>
        <w:tab/>
        <w:t>Rel-16</w:t>
      </w:r>
      <w:r>
        <w:tab/>
        <w:t>38.300</w:t>
      </w:r>
      <w:r>
        <w:tab/>
        <w:t>16.0.0</w:t>
      </w:r>
      <w:r>
        <w:tab/>
        <w:t>0187</w:t>
      </w:r>
      <w:r>
        <w:tab/>
        <w:t>-</w:t>
      </w:r>
      <w:r>
        <w:tab/>
        <w:t>B</w:t>
      </w:r>
      <w:r>
        <w:tab/>
        <w:t>RACS-RAN-Core</w:t>
      </w:r>
    </w:p>
    <w:p w:rsidR="00344259" w:rsidRDefault="00344259" w:rsidP="00344259">
      <w:pPr>
        <w:pStyle w:val="Doc-title"/>
        <w:numPr>
          <w:ilvl w:val="0"/>
          <w:numId w:val="19"/>
        </w:numPr>
      </w:pPr>
      <w:r>
        <w:t>R2-2001687</w:t>
      </w:r>
      <w:r>
        <w:tab/>
        <w:t>Introduction of RACS and DL RRC segmentation</w:t>
      </w:r>
      <w:r>
        <w:tab/>
        <w:t>MediaTek Inc., Ericsson, CATT   CR</w:t>
      </w:r>
      <w:r>
        <w:tab/>
        <w:t>Rel-16</w:t>
      </w:r>
      <w:r>
        <w:tab/>
        <w:t>36.300</w:t>
      </w:r>
      <w:r>
        <w:tab/>
        <w:t>16.0.0</w:t>
      </w:r>
      <w:r>
        <w:tab/>
        <w:t>1258</w:t>
      </w:r>
      <w:r>
        <w:tab/>
        <w:t>1</w:t>
      </w:r>
      <w:r>
        <w:tab/>
        <w:t>B</w:t>
      </w:r>
      <w:r>
        <w:tab/>
        <w:t>RACS-RAN-Core, TEI16</w:t>
      </w:r>
    </w:p>
    <w:p w:rsidR="00344259" w:rsidRDefault="00344259" w:rsidP="00344259">
      <w:pPr>
        <w:pStyle w:val="Doc-title"/>
        <w:numPr>
          <w:ilvl w:val="0"/>
          <w:numId w:val="19"/>
        </w:numPr>
      </w:pPr>
      <w:r>
        <w:t>R2-2001688</w:t>
      </w:r>
      <w:r>
        <w:tab/>
        <w:t>Introduction of RACS and DL RRC segmentation</w:t>
      </w:r>
      <w:r>
        <w:tab/>
        <w:t xml:space="preserve">MediaTek Inc., Ericsson, CATT  </w:t>
      </w:r>
      <w:r>
        <w:tab/>
        <w:t>CR</w:t>
      </w:r>
      <w:r>
        <w:tab/>
        <w:t>Rel-16</w:t>
      </w:r>
      <w:r>
        <w:tab/>
        <w:t>38.300</w:t>
      </w:r>
      <w:r>
        <w:tab/>
        <w:t>16.0.0</w:t>
      </w:r>
      <w:r>
        <w:tab/>
        <w:t>0187</w:t>
      </w:r>
      <w:r>
        <w:tab/>
        <w:t>1</w:t>
      </w:r>
      <w:r>
        <w:tab/>
        <w:t>B</w:t>
      </w:r>
      <w:r>
        <w:tab/>
        <w:t>RACS-RAN-Core, TEI16</w:t>
      </w:r>
    </w:p>
    <w:p w:rsidR="00344259" w:rsidRDefault="00344259" w:rsidP="00344259">
      <w:pPr>
        <w:pStyle w:val="Doc-title"/>
        <w:numPr>
          <w:ilvl w:val="0"/>
          <w:numId w:val="19"/>
        </w:numPr>
      </w:pPr>
      <w:r>
        <w:lastRenderedPageBreak/>
        <w:t>R2-2000354</w:t>
      </w:r>
      <w:r>
        <w:tab/>
        <w:t xml:space="preserve">Introduction of </w:t>
      </w:r>
      <w:proofErr w:type="spellStart"/>
      <w:r>
        <w:t>UECapabilityInformation</w:t>
      </w:r>
      <w:proofErr w:type="spellEnd"/>
      <w:r>
        <w:t xml:space="preserve"> segmentation in TS38.331</w:t>
      </w:r>
      <w:r>
        <w:tab/>
        <w:t xml:space="preserve">ZTE Corporation, </w:t>
      </w:r>
      <w:proofErr w:type="spellStart"/>
      <w:r>
        <w:t>Sanechips</w:t>
      </w:r>
      <w:proofErr w:type="spellEnd"/>
      <w:r>
        <w:t xml:space="preserve">, China Southern Power Grid Co., Ltd, MediaTek </w:t>
      </w:r>
      <w:proofErr w:type="spellStart"/>
      <w:r>
        <w:t>Inc</w:t>
      </w:r>
      <w:proofErr w:type="spellEnd"/>
      <w:r>
        <w:t xml:space="preserve">, CATT, Ericsson, Intel Corporation, </w:t>
      </w:r>
      <w:proofErr w:type="spellStart"/>
      <w:r>
        <w:t>Spreadtrum</w:t>
      </w:r>
      <w:proofErr w:type="spellEnd"/>
      <w:r>
        <w:t xml:space="preserve"> Communications</w:t>
      </w:r>
      <w:r>
        <w:tab/>
        <w:t>CR</w:t>
      </w:r>
      <w:r>
        <w:tab/>
        <w:t>Rel-16</w:t>
      </w:r>
      <w:r>
        <w:tab/>
        <w:t>38.331</w:t>
      </w:r>
      <w:r>
        <w:tab/>
        <w:t>15.8.0</w:t>
      </w:r>
      <w:r>
        <w:tab/>
        <w:t>1441</w:t>
      </w:r>
      <w:r>
        <w:tab/>
        <w:t>-</w:t>
      </w:r>
      <w:r>
        <w:tab/>
        <w:t>B</w:t>
      </w:r>
      <w:r>
        <w:tab/>
        <w:t>RACS-RAN-Core</w:t>
      </w:r>
    </w:p>
    <w:p w:rsidR="00344259" w:rsidRDefault="00344259" w:rsidP="00344259">
      <w:pPr>
        <w:pStyle w:val="Doc-title"/>
        <w:numPr>
          <w:ilvl w:val="0"/>
          <w:numId w:val="19"/>
        </w:numPr>
      </w:pPr>
      <w:r>
        <w:t>R2-2000423</w:t>
      </w:r>
      <w:r>
        <w:tab/>
        <w:t xml:space="preserve">Introduction of </w:t>
      </w:r>
      <w:proofErr w:type="spellStart"/>
      <w:r>
        <w:t>UECapabilityInformation</w:t>
      </w:r>
      <w:proofErr w:type="spellEnd"/>
      <w:r>
        <w:t xml:space="preserve"> segmentation in 36.331</w:t>
      </w:r>
      <w:r>
        <w:tab/>
        <w:t xml:space="preserve">MediaTek Inc., CATT, Ericsson, </w:t>
      </w:r>
      <w:proofErr w:type="spellStart"/>
      <w:r>
        <w:t>Spreadtrum</w:t>
      </w:r>
      <w:proofErr w:type="spellEnd"/>
      <w:r>
        <w:t xml:space="preserve"> Communications, ZTE Corporation, </w:t>
      </w:r>
      <w:proofErr w:type="spellStart"/>
      <w:r>
        <w:t>Sanechips</w:t>
      </w:r>
      <w:proofErr w:type="spellEnd"/>
      <w:r>
        <w:t>, OPPO, Qualcomm Incorporated</w:t>
      </w:r>
    </w:p>
    <w:p w:rsidR="00344259" w:rsidRDefault="00344259" w:rsidP="00344259">
      <w:pPr>
        <w:pStyle w:val="Doc-title"/>
        <w:numPr>
          <w:ilvl w:val="0"/>
          <w:numId w:val="19"/>
        </w:numPr>
      </w:pPr>
      <w:r>
        <w:t>R2-2001689</w:t>
      </w:r>
      <w:r>
        <w:tab/>
        <w:t xml:space="preserve">Introduction of </w:t>
      </w:r>
      <w:proofErr w:type="spellStart"/>
      <w:r>
        <w:t>UECapabilityInformation</w:t>
      </w:r>
      <w:proofErr w:type="spellEnd"/>
      <w:r>
        <w:t xml:space="preserve"> segmentation in TS38.331</w:t>
      </w:r>
      <w:r>
        <w:tab/>
        <w:t xml:space="preserve">ZTE Corporation, </w:t>
      </w:r>
      <w:proofErr w:type="spellStart"/>
      <w:r>
        <w:t>Sanechips</w:t>
      </w:r>
      <w:proofErr w:type="spellEnd"/>
      <w:r>
        <w:t xml:space="preserve">, China Southern Power Grid Co., Ltd, MediaTek </w:t>
      </w:r>
      <w:proofErr w:type="spellStart"/>
      <w:r>
        <w:t>Inc</w:t>
      </w:r>
      <w:proofErr w:type="spellEnd"/>
      <w:r>
        <w:t xml:space="preserve">, CATT, Ericsson, Intel Corporation, </w:t>
      </w:r>
      <w:proofErr w:type="spellStart"/>
      <w:r>
        <w:t>Spreadtrum</w:t>
      </w:r>
      <w:proofErr w:type="spellEnd"/>
      <w:r>
        <w:t xml:space="preserve"> Communications</w:t>
      </w:r>
      <w:r>
        <w:tab/>
        <w:t>CR</w:t>
      </w:r>
      <w:r>
        <w:tab/>
        <w:t>Rel-16</w:t>
      </w:r>
      <w:r>
        <w:tab/>
        <w:t>38.331</w:t>
      </w:r>
      <w:r>
        <w:tab/>
        <w:t>15.8.0</w:t>
      </w:r>
      <w:r>
        <w:tab/>
        <w:t>1441</w:t>
      </w:r>
      <w:r>
        <w:tab/>
        <w:t>1</w:t>
      </w:r>
      <w:r>
        <w:tab/>
        <w:t>B</w:t>
      </w:r>
      <w:r>
        <w:tab/>
        <w:t>RACS-RAN-Core</w:t>
      </w:r>
    </w:p>
    <w:p w:rsidR="00344259" w:rsidRDefault="00344259" w:rsidP="00344259">
      <w:pPr>
        <w:pStyle w:val="Doc-title"/>
        <w:numPr>
          <w:ilvl w:val="0"/>
          <w:numId w:val="19"/>
        </w:numPr>
      </w:pPr>
      <w:r>
        <w:t>R2-2001690</w:t>
      </w:r>
      <w:r>
        <w:tab/>
        <w:t xml:space="preserve">Introduction of </w:t>
      </w:r>
      <w:proofErr w:type="spellStart"/>
      <w:r>
        <w:t>UECapabilityInformation</w:t>
      </w:r>
      <w:proofErr w:type="spellEnd"/>
      <w:r>
        <w:t xml:space="preserve"> segmentation in 36.331</w:t>
      </w:r>
      <w:r>
        <w:tab/>
        <w:t xml:space="preserve">MediaTek Inc., CATT, Ericsson, </w:t>
      </w:r>
      <w:proofErr w:type="spellStart"/>
      <w:r>
        <w:t>Spreadtrum</w:t>
      </w:r>
      <w:proofErr w:type="spellEnd"/>
      <w:r>
        <w:t xml:space="preserve"> Communications, ZTE Corporation, </w:t>
      </w:r>
      <w:proofErr w:type="spellStart"/>
      <w:r>
        <w:t>Sanechips</w:t>
      </w:r>
      <w:proofErr w:type="spellEnd"/>
      <w:r>
        <w:t>, OPPO, Qualcomm Incorporated</w:t>
      </w:r>
    </w:p>
    <w:p w:rsidR="00344259" w:rsidRDefault="00344259" w:rsidP="00344259">
      <w:pPr>
        <w:pStyle w:val="Doc-title"/>
        <w:ind w:left="420" w:firstLine="0"/>
      </w:pPr>
      <w:r>
        <w:tab/>
        <w:t>CR</w:t>
      </w:r>
      <w:r>
        <w:tab/>
        <w:t>Rel-16</w:t>
      </w:r>
      <w:r>
        <w:tab/>
        <w:t>36.331</w:t>
      </w:r>
      <w:r>
        <w:tab/>
        <w:t>15.8.0</w:t>
      </w:r>
      <w:r>
        <w:tab/>
        <w:t>4189</w:t>
      </w:r>
      <w:r>
        <w:tab/>
        <w:t>1</w:t>
      </w:r>
      <w:r>
        <w:tab/>
        <w:t>B</w:t>
      </w:r>
      <w:r>
        <w:tab/>
        <w:t>RACS-RAN-Core</w:t>
      </w:r>
    </w:p>
    <w:p w:rsidR="00344259" w:rsidRDefault="00344259" w:rsidP="00344259">
      <w:pPr>
        <w:pStyle w:val="Doc-title"/>
        <w:numPr>
          <w:ilvl w:val="0"/>
          <w:numId w:val="19"/>
        </w:numPr>
      </w:pPr>
      <w:r>
        <w:t>R2-2001227</w:t>
      </w:r>
      <w:r>
        <w:tab/>
        <w:t>Inter-node signaling of UE Capabilities</w:t>
      </w:r>
      <w:r>
        <w:tab/>
        <w:t>Ericsson</w:t>
      </w:r>
      <w:r>
        <w:tab/>
        <w:t>discussion</w:t>
      </w:r>
    </w:p>
    <w:p w:rsidR="00344259" w:rsidRDefault="00344259" w:rsidP="00344259">
      <w:pPr>
        <w:pStyle w:val="Doc-title"/>
        <w:numPr>
          <w:ilvl w:val="0"/>
          <w:numId w:val="19"/>
        </w:numPr>
      </w:pPr>
      <w:r>
        <w:t>R2-2001691</w:t>
      </w:r>
      <w:r>
        <w:tab/>
        <w:t>Draft LS on Optional signalling of UE capabilities at handover</w:t>
      </w:r>
      <w:r>
        <w:tab/>
        <w:t>Ericsson</w:t>
      </w:r>
      <w:r>
        <w:tab/>
        <w:t>LS out</w:t>
      </w:r>
      <w:r>
        <w:tab/>
        <w:t>Rel-16</w:t>
      </w:r>
      <w:r>
        <w:tab/>
        <w:t>RACS-RAN -Core</w:t>
      </w:r>
      <w:r>
        <w:tab/>
        <w:t>To:SA2</w:t>
      </w:r>
      <w:r>
        <w:tab/>
        <w:t>Cc:RAN3</w:t>
      </w:r>
    </w:p>
    <w:p w:rsidR="00344259" w:rsidRDefault="00344259" w:rsidP="00344259">
      <w:pPr>
        <w:pStyle w:val="Doc-title"/>
        <w:numPr>
          <w:ilvl w:val="0"/>
          <w:numId w:val="19"/>
        </w:numPr>
      </w:pPr>
      <w:r>
        <w:t>R2-2001702</w:t>
      </w:r>
      <w:r>
        <w:tab/>
        <w:t>LS on Optional signalling of UE capabilities at handover</w:t>
      </w:r>
      <w:r>
        <w:tab/>
        <w:t>Ericsson</w:t>
      </w:r>
      <w:r>
        <w:tab/>
        <w:t>LS out</w:t>
      </w:r>
      <w:r>
        <w:tab/>
        <w:t>Rel-16</w:t>
      </w:r>
      <w:r>
        <w:tab/>
        <w:t>RACS-RAN -Core</w:t>
      </w:r>
      <w:r>
        <w:tab/>
        <w:t>To:SA2</w:t>
      </w:r>
      <w:r>
        <w:tab/>
        <w:t>Cc:RAN3</w:t>
      </w:r>
    </w:p>
    <w:p w:rsidR="00344259" w:rsidRDefault="00344259" w:rsidP="00344259">
      <w:pPr>
        <w:pStyle w:val="Doc-title"/>
        <w:numPr>
          <w:ilvl w:val="0"/>
          <w:numId w:val="19"/>
        </w:numPr>
      </w:pPr>
      <w:r>
        <w:t>R2-2000355</w:t>
      </w:r>
      <w:r>
        <w:tab/>
        <w:t>UE radio capability ID in inter-node RRC messages</w:t>
      </w:r>
      <w:r>
        <w:tab/>
        <w:t xml:space="preserve">ZTE Corporation, </w:t>
      </w:r>
      <w:proofErr w:type="spellStart"/>
      <w:r>
        <w:t>Sanechips</w:t>
      </w:r>
      <w:proofErr w:type="spellEnd"/>
      <w:r>
        <w:tab/>
        <w:t>discussion</w:t>
      </w:r>
      <w:r>
        <w:tab/>
        <w:t>Rel-16</w:t>
      </w:r>
      <w:r>
        <w:tab/>
        <w:t>RACS-RAN-Core</w:t>
      </w:r>
    </w:p>
    <w:p w:rsidR="00344259" w:rsidRDefault="00344259" w:rsidP="00344259">
      <w:pPr>
        <w:pStyle w:val="Doc-title"/>
        <w:numPr>
          <w:ilvl w:val="0"/>
          <w:numId w:val="19"/>
        </w:numPr>
      </w:pPr>
      <w:r>
        <w:t>R2-2000356</w:t>
      </w:r>
      <w:r>
        <w:tab/>
        <w:t>Introduction of UE radio capability ID in inter-node RRC messages</w:t>
      </w:r>
      <w:r>
        <w:tab/>
        <w:t xml:space="preserve">ZTE Corporation, </w:t>
      </w:r>
      <w:proofErr w:type="spellStart"/>
      <w:r>
        <w:t>Sanechips</w:t>
      </w:r>
      <w:proofErr w:type="spellEnd"/>
      <w:r>
        <w:tab/>
        <w:t>CR</w:t>
      </w:r>
      <w:r>
        <w:tab/>
        <w:t>Rel-16</w:t>
      </w:r>
      <w:r>
        <w:tab/>
        <w:t>38.331</w:t>
      </w:r>
      <w:r>
        <w:tab/>
        <w:t>15.8.0</w:t>
      </w:r>
      <w:r>
        <w:tab/>
        <w:t>1485</w:t>
      </w:r>
      <w:r>
        <w:tab/>
        <w:t>-</w:t>
      </w:r>
      <w:r>
        <w:tab/>
        <w:t>B</w:t>
      </w:r>
      <w:r>
        <w:tab/>
        <w:t>RACS-RAN-Core</w:t>
      </w:r>
    </w:p>
    <w:p w:rsidR="00344259" w:rsidRDefault="00344259" w:rsidP="00344259">
      <w:pPr>
        <w:pStyle w:val="Doc-title"/>
        <w:numPr>
          <w:ilvl w:val="0"/>
          <w:numId w:val="19"/>
        </w:numPr>
      </w:pPr>
      <w:r>
        <w:t>R2-2000939</w:t>
      </w:r>
      <w:r>
        <w:tab/>
        <w:t>Generic stage-2 description for RRC segmentation</w:t>
      </w:r>
      <w:r>
        <w:tab/>
        <w:t>Ericsson</w:t>
      </w:r>
      <w:r>
        <w:tab/>
        <w:t>discussion</w:t>
      </w:r>
      <w:r>
        <w:tab/>
        <w:t>Rel-16</w:t>
      </w:r>
      <w:r>
        <w:tab/>
        <w:t>RACS-RAN-Core</w:t>
      </w:r>
    </w:p>
    <w:p w:rsidR="00344259" w:rsidRDefault="00344259" w:rsidP="00344259">
      <w:pPr>
        <w:pStyle w:val="Doc-title"/>
        <w:numPr>
          <w:ilvl w:val="0"/>
          <w:numId w:val="19"/>
        </w:numPr>
      </w:pPr>
      <w:r>
        <w:t>R2-2000765</w:t>
      </w:r>
      <w:r>
        <w:tab/>
        <w:t xml:space="preserve">Transfer of segmented </w:t>
      </w:r>
      <w:proofErr w:type="spellStart"/>
      <w:r>
        <w:t>UECapabilityInformation</w:t>
      </w:r>
      <w:proofErr w:type="spellEnd"/>
      <w:r>
        <w:t xml:space="preserve"> by SRB2</w:t>
      </w:r>
      <w:r>
        <w:tab/>
        <w:t>Samsung</w:t>
      </w:r>
      <w:r>
        <w:tab/>
        <w:t>discussion</w:t>
      </w:r>
      <w:r>
        <w:tab/>
        <w:t>Rel-16</w:t>
      </w:r>
      <w:r>
        <w:tab/>
        <w:t>RACS-RAN-Core</w:t>
      </w:r>
      <w:r>
        <w:tab/>
        <w:t>R2-1915246</w:t>
      </w:r>
    </w:p>
    <w:p w:rsidR="00344259" w:rsidRDefault="00344259" w:rsidP="00344259">
      <w:pPr>
        <w:pStyle w:val="Doc-title"/>
        <w:numPr>
          <w:ilvl w:val="0"/>
          <w:numId w:val="19"/>
        </w:numPr>
      </w:pPr>
      <w:r>
        <w:t>R2-2001329</w:t>
      </w:r>
      <w:r>
        <w:tab/>
        <w:t>Remaining issues on UE capability segmentation</w:t>
      </w:r>
      <w:r>
        <w:tab/>
        <w:t xml:space="preserve">Huawei, </w:t>
      </w:r>
      <w:proofErr w:type="spellStart"/>
      <w:r>
        <w:t>HiSilicon</w:t>
      </w:r>
      <w:proofErr w:type="spellEnd"/>
      <w:r>
        <w:tab/>
        <w:t>discussion</w:t>
      </w:r>
      <w:r>
        <w:tab/>
        <w:t>Rel-16</w:t>
      </w:r>
      <w:r>
        <w:tab/>
        <w:t>RACS-RAN-Core</w:t>
      </w:r>
    </w:p>
    <w:p w:rsidR="00344259" w:rsidRPr="00344259" w:rsidRDefault="00344259" w:rsidP="00344259">
      <w:pPr>
        <w:pStyle w:val="Doc-text2"/>
        <w:ind w:left="0" w:firstLine="0"/>
      </w:pPr>
    </w:p>
    <w:p w:rsidR="00344259" w:rsidRPr="00344259" w:rsidRDefault="00344259" w:rsidP="00344259">
      <w:pPr>
        <w:pStyle w:val="Doc-text2"/>
      </w:pPr>
    </w:p>
    <w:p w:rsidR="00692EA8" w:rsidRPr="00AE777F" w:rsidRDefault="00692EA8" w:rsidP="00692EA8">
      <w:pPr>
        <w:overflowPunct/>
        <w:autoSpaceDE/>
        <w:autoSpaceDN/>
        <w:snapToGrid w:val="0"/>
        <w:spacing w:after="0"/>
        <w:textAlignment w:val="auto"/>
        <w:rPr>
          <w:rFonts w:ascii="Arial" w:eastAsiaTheme="minorEastAsia" w:hAnsi="Arial" w:cs="Arial"/>
          <w:lang w:eastAsia="zh-CN"/>
        </w:rPr>
      </w:pPr>
    </w:p>
    <w:p w:rsidR="00692EA8" w:rsidRPr="00F95068" w:rsidRDefault="00692EA8" w:rsidP="00692EA8">
      <w:pPr>
        <w:overflowPunct/>
        <w:autoSpaceDE/>
        <w:autoSpaceDN/>
        <w:snapToGrid w:val="0"/>
        <w:spacing w:after="0"/>
        <w:textAlignment w:val="auto"/>
        <w:rPr>
          <w:rFonts w:ascii="Arial" w:eastAsiaTheme="minorEastAsia" w:hAnsi="Arial" w:cs="Arial"/>
          <w:u w:val="single"/>
          <w:lang w:eastAsia="zh-CN"/>
        </w:rPr>
      </w:pPr>
      <w:r w:rsidRPr="00C674EB">
        <w:rPr>
          <w:rFonts w:ascii="Arial" w:eastAsiaTheme="minorEastAsia" w:hAnsi="Arial" w:cs="Arial" w:hint="eastAsia"/>
          <w:u w:val="single"/>
          <w:lang w:eastAsia="zh-CN"/>
        </w:rPr>
        <w:t>R</w:t>
      </w:r>
      <w:r>
        <w:rPr>
          <w:rFonts w:ascii="Arial" w:eastAsiaTheme="minorEastAsia" w:hAnsi="Arial" w:cs="Arial"/>
          <w:u w:val="single"/>
          <w:lang w:eastAsia="zh-CN"/>
        </w:rPr>
        <w:t>AN3</w:t>
      </w:r>
      <w:r w:rsidRPr="00C674EB">
        <w:rPr>
          <w:rFonts w:ascii="Arial" w:eastAsiaTheme="minorEastAsia" w:hAnsi="Arial" w:cs="Arial"/>
          <w:u w:val="single"/>
          <w:lang w:eastAsia="zh-CN"/>
        </w:rPr>
        <w:t>#10</w:t>
      </w:r>
      <w:r w:rsidR="00344259">
        <w:rPr>
          <w:rFonts w:ascii="Arial" w:eastAsiaTheme="minorEastAsia" w:hAnsi="Arial" w:cs="Arial"/>
          <w:u w:val="single"/>
          <w:lang w:eastAsia="zh-CN"/>
        </w:rPr>
        <w:t>7e</w:t>
      </w:r>
      <w:r w:rsidRPr="00C674EB">
        <w:rPr>
          <w:rFonts w:ascii="Arial" w:eastAsiaTheme="minorEastAsia" w:hAnsi="Arial" w:cs="Arial"/>
          <w:u w:val="single"/>
          <w:lang w:eastAsia="zh-CN"/>
        </w:rPr>
        <w:t>:</w:t>
      </w:r>
    </w:p>
    <w:p w:rsidR="00471F7D" w:rsidRPr="00471F7D" w:rsidRDefault="00471F7D" w:rsidP="00471F7D">
      <w:pPr>
        <w:pStyle w:val="Doc-title"/>
        <w:numPr>
          <w:ilvl w:val="0"/>
          <w:numId w:val="19"/>
        </w:numPr>
      </w:pPr>
      <w:r w:rsidRPr="00471F7D">
        <w:t>R3-200287 RACS impacts in RAN3 specifications (Qualcomm Incorporated)</w:t>
      </w:r>
      <w:r w:rsidRPr="00471F7D">
        <w:tab/>
        <w:t>discussion</w:t>
      </w:r>
    </w:p>
    <w:p w:rsidR="00471F7D" w:rsidRPr="00471F7D" w:rsidRDefault="00471F7D" w:rsidP="00471F7D">
      <w:pPr>
        <w:pStyle w:val="Doc-title"/>
        <w:numPr>
          <w:ilvl w:val="0"/>
          <w:numId w:val="19"/>
        </w:numPr>
      </w:pPr>
      <w:r w:rsidRPr="00471F7D">
        <w:t>R3-200307 Discussion on support of RACS (CATT)</w:t>
      </w:r>
      <w:r w:rsidRPr="00471F7D">
        <w:tab/>
        <w:t>discussion</w:t>
      </w:r>
    </w:p>
    <w:p w:rsidR="00471F7D" w:rsidRPr="00471F7D" w:rsidRDefault="00471F7D" w:rsidP="00471F7D">
      <w:pPr>
        <w:pStyle w:val="Doc-title"/>
        <w:numPr>
          <w:ilvl w:val="0"/>
          <w:numId w:val="19"/>
        </w:numPr>
      </w:pPr>
      <w:r w:rsidRPr="00471F7D">
        <w:t>R3-200394 Signalling UE capability Identity (Huawei)</w:t>
      </w:r>
      <w:r w:rsidRPr="00471F7D">
        <w:tab/>
        <w:t>discussion</w:t>
      </w:r>
    </w:p>
    <w:p w:rsidR="00471F7D" w:rsidRPr="00471F7D" w:rsidRDefault="00471F7D" w:rsidP="00471F7D">
      <w:pPr>
        <w:pStyle w:val="Doc-title"/>
        <w:numPr>
          <w:ilvl w:val="0"/>
          <w:numId w:val="19"/>
        </w:numPr>
      </w:pPr>
      <w:r w:rsidRPr="00471F7D">
        <w:t>R3-200706 RACS Support – S1/NG and X2/Xn (Samsung Electronics)</w:t>
      </w:r>
      <w:r w:rsidRPr="00471F7D">
        <w:tab/>
        <w:t>discussion</w:t>
      </w:r>
    </w:p>
    <w:p w:rsidR="00471F7D" w:rsidRPr="00471F7D" w:rsidRDefault="00471F7D" w:rsidP="00471F7D">
      <w:pPr>
        <w:pStyle w:val="Doc-title"/>
        <w:numPr>
          <w:ilvl w:val="0"/>
          <w:numId w:val="19"/>
        </w:numPr>
      </w:pPr>
      <w:r w:rsidRPr="00471F7D">
        <w:t xml:space="preserve">R3-200707 S1AP support for Radio Capability </w:t>
      </w:r>
      <w:proofErr w:type="spellStart"/>
      <w:r w:rsidRPr="00471F7D">
        <w:t>Signaling</w:t>
      </w:r>
      <w:proofErr w:type="spellEnd"/>
      <w:r w:rsidRPr="00471F7D">
        <w:t xml:space="preserve"> Optimization (Samsung Electronics)</w:t>
      </w:r>
      <w:r w:rsidRPr="00471F7D">
        <w:tab/>
      </w:r>
      <w:proofErr w:type="spellStart"/>
      <w:r w:rsidRPr="00471F7D">
        <w:t>draftCRr</w:t>
      </w:r>
      <w:proofErr w:type="spellEnd"/>
      <w:r w:rsidRPr="00471F7D">
        <w:t xml:space="preserve">, TS 36.413 v16.0.0, Rel-16, Cat. </w:t>
      </w:r>
    </w:p>
    <w:p w:rsidR="00471F7D" w:rsidRPr="00471F7D" w:rsidRDefault="00471F7D" w:rsidP="00471F7D">
      <w:pPr>
        <w:pStyle w:val="Doc-title"/>
        <w:numPr>
          <w:ilvl w:val="0"/>
          <w:numId w:val="19"/>
        </w:numPr>
      </w:pPr>
      <w:r w:rsidRPr="00471F7D">
        <w:t xml:space="preserve">R3-200708 X2AP support for Radio Capability </w:t>
      </w:r>
      <w:proofErr w:type="spellStart"/>
      <w:r w:rsidRPr="00471F7D">
        <w:t>Signaling</w:t>
      </w:r>
      <w:proofErr w:type="spellEnd"/>
      <w:r w:rsidRPr="00471F7D">
        <w:t xml:space="preserve"> Optimization (Samsung Electronics)</w:t>
      </w:r>
      <w:r w:rsidRPr="00471F7D">
        <w:tab/>
      </w:r>
      <w:proofErr w:type="spellStart"/>
      <w:r w:rsidRPr="00471F7D">
        <w:t>draftCRr</w:t>
      </w:r>
      <w:proofErr w:type="spellEnd"/>
      <w:r w:rsidRPr="00471F7D">
        <w:t xml:space="preserve">, TS 36.423 v16.0.0, Rel-16, Cat. </w:t>
      </w:r>
    </w:p>
    <w:p w:rsidR="00471F7D" w:rsidRPr="00471F7D" w:rsidRDefault="00471F7D" w:rsidP="00471F7D">
      <w:pPr>
        <w:pStyle w:val="Doc-title"/>
        <w:numPr>
          <w:ilvl w:val="0"/>
          <w:numId w:val="19"/>
        </w:numPr>
      </w:pPr>
      <w:r w:rsidRPr="00471F7D">
        <w:t xml:space="preserve">R3-200727 NGAP support for Radio Capability </w:t>
      </w:r>
      <w:proofErr w:type="spellStart"/>
      <w:r w:rsidRPr="00471F7D">
        <w:t>Signaling</w:t>
      </w:r>
      <w:proofErr w:type="spellEnd"/>
      <w:r w:rsidRPr="00471F7D">
        <w:t xml:space="preserve"> Optimization (Samsung Electronics)</w:t>
      </w:r>
      <w:r w:rsidRPr="00471F7D">
        <w:tab/>
      </w:r>
      <w:proofErr w:type="spellStart"/>
      <w:r w:rsidRPr="00471F7D">
        <w:t>draftCRr</w:t>
      </w:r>
      <w:proofErr w:type="spellEnd"/>
      <w:r w:rsidRPr="00471F7D">
        <w:t xml:space="preserve">, TS 38.413 v16.0.0, Rel-16, Cat. </w:t>
      </w:r>
    </w:p>
    <w:p w:rsidR="00471F7D" w:rsidRPr="00471F7D" w:rsidRDefault="00471F7D" w:rsidP="00471F7D">
      <w:pPr>
        <w:pStyle w:val="Doc-title"/>
        <w:numPr>
          <w:ilvl w:val="0"/>
          <w:numId w:val="19"/>
        </w:numPr>
      </w:pPr>
      <w:r w:rsidRPr="00471F7D">
        <w:t xml:space="preserve">R3-200732 </w:t>
      </w:r>
      <w:proofErr w:type="spellStart"/>
      <w:r w:rsidRPr="00471F7D">
        <w:t>XnAP</w:t>
      </w:r>
      <w:proofErr w:type="spellEnd"/>
      <w:r w:rsidRPr="00471F7D">
        <w:t xml:space="preserve"> support for Radio Capability </w:t>
      </w:r>
      <w:proofErr w:type="spellStart"/>
      <w:r w:rsidRPr="00471F7D">
        <w:t>Signaling</w:t>
      </w:r>
      <w:proofErr w:type="spellEnd"/>
      <w:r w:rsidRPr="00471F7D">
        <w:t xml:space="preserve"> Optimization (Samsung Electronics)</w:t>
      </w:r>
      <w:r w:rsidRPr="00471F7D">
        <w:tab/>
      </w:r>
      <w:proofErr w:type="spellStart"/>
      <w:r w:rsidRPr="00471F7D">
        <w:t>draftCRr</w:t>
      </w:r>
      <w:proofErr w:type="spellEnd"/>
      <w:r w:rsidRPr="00471F7D">
        <w:t xml:space="preserve">, TS 38.423 v16.0.0, Rel-16, Cat. </w:t>
      </w:r>
    </w:p>
    <w:p w:rsidR="00471F7D" w:rsidRPr="00471F7D" w:rsidRDefault="00471F7D" w:rsidP="00471F7D">
      <w:pPr>
        <w:pStyle w:val="Doc-title"/>
        <w:numPr>
          <w:ilvl w:val="0"/>
          <w:numId w:val="19"/>
        </w:numPr>
      </w:pPr>
      <w:r w:rsidRPr="00471F7D">
        <w:t>R3-200348 RACS, UE Radio Access Capability related ID and information (NEC)</w:t>
      </w:r>
      <w:r w:rsidRPr="00471F7D">
        <w:tab/>
        <w:t>discussion</w:t>
      </w:r>
    </w:p>
    <w:p w:rsidR="00471F7D" w:rsidRPr="00471F7D" w:rsidRDefault="00471F7D" w:rsidP="00471F7D">
      <w:pPr>
        <w:pStyle w:val="Doc-title"/>
        <w:numPr>
          <w:ilvl w:val="0"/>
          <w:numId w:val="19"/>
        </w:numPr>
      </w:pPr>
      <w:r w:rsidRPr="00471F7D">
        <w:t>R3-200823 RACS work in RAN3 (Ericsson)</w:t>
      </w:r>
      <w:r w:rsidRPr="00471F7D">
        <w:tab/>
        <w:t>discussion</w:t>
      </w:r>
    </w:p>
    <w:p w:rsidR="00471F7D" w:rsidRPr="00471F7D" w:rsidRDefault="00471F7D" w:rsidP="00471F7D">
      <w:pPr>
        <w:pStyle w:val="Doc-title"/>
        <w:numPr>
          <w:ilvl w:val="0"/>
          <w:numId w:val="19"/>
        </w:numPr>
      </w:pPr>
      <w:r w:rsidRPr="00471F7D">
        <w:t>R3-200820 Introducing Radio Capability Optimisation (RACS) (Ericsson)</w:t>
      </w:r>
      <w:r w:rsidRPr="00471F7D">
        <w:tab/>
        <w:t>CR1420r1, TS 36.423 v16.0.0, Rel-16, Cat. B</w:t>
      </w:r>
    </w:p>
    <w:p w:rsidR="00471F7D" w:rsidRPr="00471F7D" w:rsidRDefault="00471F7D" w:rsidP="00471F7D">
      <w:pPr>
        <w:pStyle w:val="Doc-title"/>
        <w:numPr>
          <w:ilvl w:val="0"/>
          <w:numId w:val="19"/>
        </w:numPr>
      </w:pPr>
      <w:r w:rsidRPr="00471F7D">
        <w:t>R3-200821 Introducing Radio Capability Optimisation (RACS) (Ericsson)</w:t>
      </w:r>
      <w:r w:rsidRPr="00471F7D">
        <w:tab/>
        <w:t>CR0290r1, TS 38.423 v16.0.0, Rel-16, Cat. B</w:t>
      </w:r>
    </w:p>
    <w:p w:rsidR="00471F7D" w:rsidRPr="00471F7D" w:rsidRDefault="00471F7D" w:rsidP="00471F7D">
      <w:pPr>
        <w:pStyle w:val="Doc-title"/>
        <w:numPr>
          <w:ilvl w:val="0"/>
          <w:numId w:val="19"/>
        </w:numPr>
      </w:pPr>
      <w:r w:rsidRPr="00471F7D">
        <w:t>R3-200824 Introducing Radio Capability Optimisation (RACS) (Ericsson)</w:t>
      </w:r>
      <w:r w:rsidRPr="00471F7D">
        <w:tab/>
        <w:t>CR0347r, TS 38.413 v16.0.0, Rel-16, Cat. F</w:t>
      </w:r>
    </w:p>
    <w:p w:rsidR="00471F7D" w:rsidRPr="00471F7D" w:rsidRDefault="00471F7D" w:rsidP="00471F7D">
      <w:pPr>
        <w:pStyle w:val="Doc-title"/>
        <w:numPr>
          <w:ilvl w:val="0"/>
          <w:numId w:val="19"/>
        </w:numPr>
      </w:pPr>
      <w:r w:rsidRPr="00471F7D">
        <w:t>R3-200825 Introducing Radio Capability Optimisation (RACS) (Ericsson)</w:t>
      </w:r>
      <w:r w:rsidRPr="00471F7D">
        <w:tab/>
        <w:t>CR1753r, TS 36.413 v16.0.0, Rel-16, Cat. F</w:t>
      </w:r>
    </w:p>
    <w:p w:rsidR="00471F7D" w:rsidRPr="00471F7D" w:rsidRDefault="00471F7D" w:rsidP="00471F7D">
      <w:pPr>
        <w:pStyle w:val="Doc-title"/>
        <w:numPr>
          <w:ilvl w:val="0"/>
          <w:numId w:val="19"/>
        </w:numPr>
      </w:pPr>
      <w:r w:rsidRPr="00471F7D">
        <w:t>R3-200288 Introduction of RACS support (Qualcomm Incorporated)</w:t>
      </w:r>
      <w:r w:rsidRPr="00471F7D">
        <w:tab/>
        <w:t>CR0315r, TS 38.413 v16.0.0, Rel-16, Cat. B</w:t>
      </w:r>
    </w:p>
    <w:p w:rsidR="00471F7D" w:rsidRPr="00471F7D" w:rsidRDefault="00471F7D" w:rsidP="00471F7D">
      <w:pPr>
        <w:pStyle w:val="Doc-title"/>
        <w:numPr>
          <w:ilvl w:val="0"/>
          <w:numId w:val="19"/>
        </w:numPr>
      </w:pPr>
      <w:r w:rsidRPr="00471F7D">
        <w:t>R3-200308 supporting of RACS in NG (CATT)</w:t>
      </w:r>
      <w:r w:rsidRPr="00471F7D">
        <w:tab/>
        <w:t>CR0321r, TS 38.413 v16.0.0, Rel-16, Cat. B</w:t>
      </w:r>
    </w:p>
    <w:p w:rsidR="00471F7D" w:rsidRPr="00471F7D" w:rsidRDefault="00471F7D" w:rsidP="00471F7D">
      <w:pPr>
        <w:pStyle w:val="Doc-title"/>
        <w:numPr>
          <w:ilvl w:val="0"/>
          <w:numId w:val="19"/>
        </w:numPr>
      </w:pPr>
      <w:r w:rsidRPr="00471F7D">
        <w:t>R3-200309 supporting of RACS in Xn (CATT)</w:t>
      </w:r>
      <w:r w:rsidRPr="00471F7D">
        <w:tab/>
        <w:t>CR0300r, TS 38.423 v16.0.0, Rel-16, Cat. B</w:t>
      </w:r>
    </w:p>
    <w:p w:rsidR="00471F7D" w:rsidRPr="00471F7D" w:rsidRDefault="00471F7D" w:rsidP="00471F7D">
      <w:pPr>
        <w:pStyle w:val="Doc-title"/>
        <w:numPr>
          <w:ilvl w:val="0"/>
          <w:numId w:val="19"/>
        </w:numPr>
      </w:pPr>
      <w:r w:rsidRPr="00471F7D">
        <w:t>R3-200395 Signalling UE capability Identity (Huawei)</w:t>
      </w:r>
      <w:r w:rsidRPr="00471F7D">
        <w:tab/>
        <w:t>CR0325r, TS 38.413 v16.0.0, Rel-16, Cat. B</w:t>
      </w:r>
    </w:p>
    <w:p w:rsidR="00471F7D" w:rsidRPr="00471F7D" w:rsidRDefault="00471F7D" w:rsidP="00471F7D">
      <w:pPr>
        <w:pStyle w:val="Doc-title"/>
        <w:numPr>
          <w:ilvl w:val="0"/>
          <w:numId w:val="19"/>
        </w:numPr>
      </w:pPr>
      <w:r w:rsidRPr="00471F7D">
        <w:t>R3-200396 Signalling UE capability Identity (Huawei)</w:t>
      </w:r>
      <w:r w:rsidRPr="00471F7D">
        <w:tab/>
        <w:t>CR0306r, TS 38.423 v16.0.0, Rel-16, Cat. B</w:t>
      </w:r>
    </w:p>
    <w:p w:rsidR="00471F7D" w:rsidRPr="00471F7D" w:rsidRDefault="00471F7D" w:rsidP="00471F7D">
      <w:pPr>
        <w:pStyle w:val="Doc-title"/>
        <w:numPr>
          <w:ilvl w:val="0"/>
          <w:numId w:val="19"/>
        </w:numPr>
      </w:pPr>
      <w:r w:rsidRPr="00471F7D">
        <w:t>R3-200310 supporting of RACS in S1 (CATT)</w:t>
      </w:r>
      <w:r w:rsidRPr="00471F7D">
        <w:tab/>
        <w:t>CR1744r, TS 36.413 v16.0.0, Rel-16, Cat. B</w:t>
      </w:r>
    </w:p>
    <w:p w:rsidR="00471F7D" w:rsidRPr="00471F7D" w:rsidRDefault="00471F7D" w:rsidP="00471F7D">
      <w:pPr>
        <w:pStyle w:val="Doc-title"/>
        <w:numPr>
          <w:ilvl w:val="0"/>
          <w:numId w:val="19"/>
        </w:numPr>
      </w:pPr>
      <w:r w:rsidRPr="00471F7D">
        <w:t>R3-200311 supporting of RACS in X2 (CATT)</w:t>
      </w:r>
      <w:r w:rsidRPr="00471F7D">
        <w:tab/>
        <w:t>CR1431r, TS 36.423 v16.0.0, Rel-16, Cat. B</w:t>
      </w:r>
    </w:p>
    <w:p w:rsidR="00471F7D" w:rsidRPr="00471F7D" w:rsidRDefault="00471F7D" w:rsidP="00471F7D">
      <w:pPr>
        <w:pStyle w:val="Doc-title"/>
        <w:numPr>
          <w:ilvl w:val="0"/>
          <w:numId w:val="19"/>
        </w:numPr>
      </w:pPr>
      <w:r w:rsidRPr="00471F7D">
        <w:t>R3-200397 Signalling UE capability Identity (Huawei)</w:t>
      </w:r>
      <w:r w:rsidRPr="00471F7D">
        <w:tab/>
        <w:t>CR1746r, TS 36.413 v16.0.0, Rel-16, Cat. B</w:t>
      </w:r>
    </w:p>
    <w:p w:rsidR="00471F7D" w:rsidRPr="00471F7D" w:rsidRDefault="00471F7D" w:rsidP="00471F7D">
      <w:pPr>
        <w:pStyle w:val="Doc-title"/>
        <w:numPr>
          <w:ilvl w:val="0"/>
          <w:numId w:val="19"/>
        </w:numPr>
      </w:pPr>
      <w:r w:rsidRPr="00471F7D">
        <w:t>R3-200398 Signalling UE capability Identity (Huawei)</w:t>
      </w:r>
      <w:r w:rsidRPr="00471F7D">
        <w:tab/>
        <w:t>CR1436r, TS 36.423 v16.0.0, Rel-16, Cat. B</w:t>
      </w:r>
    </w:p>
    <w:p w:rsidR="00471F7D" w:rsidRPr="00471F7D" w:rsidRDefault="00471F7D" w:rsidP="00471F7D">
      <w:pPr>
        <w:pStyle w:val="Doc-title"/>
        <w:numPr>
          <w:ilvl w:val="0"/>
          <w:numId w:val="19"/>
        </w:numPr>
      </w:pPr>
      <w:r w:rsidRPr="00471F7D">
        <w:t xml:space="preserve">R3-201186 Summary of offline discussion on CB #2_Email002-RACS_common, </w:t>
      </w:r>
      <w:proofErr w:type="spellStart"/>
      <w:r w:rsidRPr="00471F7D">
        <w:t>Sumsung</w:t>
      </w:r>
      <w:proofErr w:type="spellEnd"/>
    </w:p>
    <w:p w:rsidR="00471F7D" w:rsidRPr="00471F7D" w:rsidRDefault="00471F7D" w:rsidP="00471F7D">
      <w:pPr>
        <w:pStyle w:val="Doc-title"/>
        <w:numPr>
          <w:ilvl w:val="0"/>
          <w:numId w:val="19"/>
        </w:numPr>
      </w:pPr>
      <w:r w:rsidRPr="00471F7D">
        <w:t>R3-201289 Signalling UE capability identity (BL CR for TS 36.413, CR1746r1) Huawei, Samsung Electronics, CATT, Ericsson, Qualcomm</w:t>
      </w:r>
    </w:p>
    <w:p w:rsidR="00471F7D" w:rsidRPr="00471F7D" w:rsidRDefault="00471F7D" w:rsidP="00471F7D">
      <w:pPr>
        <w:pStyle w:val="Doc-title"/>
        <w:numPr>
          <w:ilvl w:val="0"/>
          <w:numId w:val="19"/>
        </w:numPr>
      </w:pPr>
      <w:r w:rsidRPr="00471F7D">
        <w:lastRenderedPageBreak/>
        <w:t xml:space="preserve">R3-201299 X2AP support for Radio Capability Signaling Optimization (BL CR for TS 36.423, CR1468r0) Samsung, CATT, Ericsson, Huawei, Qualcomm </w:t>
      </w:r>
    </w:p>
    <w:p w:rsidR="00471F7D" w:rsidRPr="00471F7D" w:rsidRDefault="00471F7D" w:rsidP="00471F7D">
      <w:pPr>
        <w:pStyle w:val="Doc-title"/>
        <w:numPr>
          <w:ilvl w:val="0"/>
          <w:numId w:val="19"/>
        </w:numPr>
      </w:pPr>
      <w:r w:rsidRPr="00471F7D">
        <w:t>R3-201426 Introducing Radio Capability Optimisation (RACS)(BL CR for TS 38.413, CR0347r2)Ericsson, Qualcomm, CATT, Samsung, Huawei</w:t>
      </w:r>
    </w:p>
    <w:p w:rsidR="000227DB" w:rsidRPr="00471F7D" w:rsidRDefault="00471F7D" w:rsidP="00471F7D">
      <w:pPr>
        <w:pStyle w:val="Doc-title"/>
        <w:numPr>
          <w:ilvl w:val="0"/>
          <w:numId w:val="19"/>
        </w:numPr>
      </w:pPr>
      <w:r w:rsidRPr="00471F7D">
        <w:t>R3-201301 Supporting of RACS in XnAP(BL CR for TS 38.423, CR0300r1)CATT, Samsung, Huawei, Ericsson, Qualcomm</w:t>
      </w:r>
    </w:p>
    <w:p w:rsidR="00692EA8" w:rsidRPr="00C658D1" w:rsidRDefault="00692EA8" w:rsidP="000227DB">
      <w:pPr>
        <w:pStyle w:val="Doc-title"/>
        <w:ind w:left="0" w:firstLine="0"/>
      </w:pPr>
    </w:p>
    <w:p w:rsidR="00692EA8" w:rsidRPr="00AE777F" w:rsidRDefault="00692EA8" w:rsidP="00692EA8">
      <w:pPr>
        <w:overflowPunct/>
        <w:autoSpaceDE/>
        <w:autoSpaceDN/>
        <w:snapToGrid w:val="0"/>
        <w:spacing w:after="0"/>
        <w:textAlignment w:val="auto"/>
        <w:rPr>
          <w:rFonts w:ascii="Arial" w:eastAsiaTheme="minorEastAsia" w:hAnsi="Arial" w:cs="Arial"/>
          <w:lang w:eastAsia="zh-CN"/>
        </w:rPr>
      </w:pP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Pr="00BE71C9" w:rsidRDefault="00BE71C9" w:rsidP="00BE71C9">
      <w:pPr>
        <w:pStyle w:val="FP"/>
        <w:ind w:firstLine="567"/>
        <w:rPr>
          <w:sz w:val="12"/>
          <w:szCs w:val="12"/>
        </w:rPr>
      </w:pPr>
      <w:r w:rsidRPr="00BE71C9">
        <w:rPr>
          <w:rFonts w:hint="eastAsia"/>
          <w:sz w:val="12"/>
          <w:szCs w:val="12"/>
        </w:rPr>
        <w:t xml:space="preserve">10.03.2020    </w:t>
      </w:r>
      <w:r>
        <w:rPr>
          <w:rFonts w:eastAsiaTheme="minorEastAsia" w:hint="eastAsia"/>
          <w:sz w:val="12"/>
          <w:szCs w:val="12"/>
          <w:lang w:eastAsia="zh-CN"/>
        </w:rPr>
        <w:tab/>
      </w:r>
      <w:r w:rsidRPr="00BE71C9">
        <w:rPr>
          <w:rFonts w:hint="eastAsia"/>
          <w:sz w:val="12"/>
          <w:szCs w:val="12"/>
        </w:rPr>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975" w:rsidRDefault="00803975">
      <w:r>
        <w:separator/>
      </w:r>
    </w:p>
  </w:endnote>
  <w:endnote w:type="continuationSeparator" w:id="0">
    <w:p w:rsidR="00803975" w:rsidRDefault="008039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default"/>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5003C7">
      <w:rPr>
        <w:rStyle w:val="PageNumber"/>
      </w:rPr>
      <w:t>6</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5003C7">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975" w:rsidRDefault="00803975">
      <w:r>
        <w:separator/>
      </w:r>
    </w:p>
  </w:footnote>
  <w:footnote w:type="continuationSeparator" w:id="0">
    <w:p w:rsidR="00803975" w:rsidRDefault="008039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7322F6"/>
    <w:multiLevelType w:val="multilevel"/>
    <w:tmpl w:val="20732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8061738"/>
    <w:multiLevelType w:val="hybridMultilevel"/>
    <w:tmpl w:val="D11816DE"/>
    <w:lvl w:ilvl="0" w:tplc="7AD231A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D118E8"/>
    <w:multiLevelType w:val="hybridMultilevel"/>
    <w:tmpl w:val="426E033C"/>
    <w:lvl w:ilvl="0" w:tplc="04090001">
      <w:start w:val="1"/>
      <w:numFmt w:val="bullet"/>
      <w:lvlText w:val=""/>
      <w:lvlJc w:val="left"/>
      <w:pPr>
        <w:ind w:left="420" w:hanging="420"/>
      </w:pPr>
      <w:rPr>
        <w:rFonts w:ascii="Wingdings" w:hAnsi="Wingdings" w:hint="default"/>
      </w:rPr>
    </w:lvl>
    <w:lvl w:ilvl="1" w:tplc="C6DA1A4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56F0718"/>
    <w:multiLevelType w:val="multilevel"/>
    <w:tmpl w:val="456F0718"/>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A8B583E"/>
    <w:multiLevelType w:val="hybridMultilevel"/>
    <w:tmpl w:val="01903BEE"/>
    <w:lvl w:ilvl="0" w:tplc="C6DA1A4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BEA68C1"/>
    <w:multiLevelType w:val="hybridMultilevel"/>
    <w:tmpl w:val="E5D6FA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2"/>
  </w:num>
  <w:num w:numId="4">
    <w:abstractNumId w:val="19"/>
  </w:num>
  <w:num w:numId="5">
    <w:abstractNumId w:val="8"/>
  </w:num>
  <w:num w:numId="6">
    <w:abstractNumId w:val="23"/>
  </w:num>
  <w:num w:numId="7">
    <w:abstractNumId w:val="1"/>
  </w:num>
  <w:num w:numId="8">
    <w:abstractNumId w:val="7"/>
  </w:num>
  <w:num w:numId="9">
    <w:abstractNumId w:val="16"/>
  </w:num>
  <w:num w:numId="10">
    <w:abstractNumId w:val="24"/>
  </w:num>
  <w:num w:numId="11">
    <w:abstractNumId w:val="17"/>
  </w:num>
  <w:num w:numId="12">
    <w:abstractNumId w:val="14"/>
  </w:num>
  <w:num w:numId="13">
    <w:abstractNumId w:val="21"/>
  </w:num>
  <w:num w:numId="14">
    <w:abstractNumId w:val="4"/>
  </w:num>
  <w:num w:numId="15">
    <w:abstractNumId w:val="12"/>
  </w:num>
  <w:num w:numId="16">
    <w:abstractNumId w:val="2"/>
  </w:num>
  <w:num w:numId="17">
    <w:abstractNumId w:val="11"/>
  </w:num>
  <w:num w:numId="18">
    <w:abstractNumId w:val="5"/>
  </w:num>
  <w:num w:numId="19">
    <w:abstractNumId w:val="6"/>
  </w:num>
  <w:num w:numId="20">
    <w:abstractNumId w:val="3"/>
  </w:num>
  <w:num w:numId="21">
    <w:abstractNumId w:val="20"/>
  </w:num>
  <w:num w:numId="22">
    <w:abstractNumId w:val="13"/>
  </w:num>
  <w:num w:numId="23">
    <w:abstractNumId w:val="15"/>
  </w:num>
  <w:num w:numId="24">
    <w:abstractNumId w:val="18"/>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2282"/>
    <w:rsid w:val="000227DB"/>
    <w:rsid w:val="000276C5"/>
    <w:rsid w:val="0003674B"/>
    <w:rsid w:val="0004456C"/>
    <w:rsid w:val="0005259B"/>
    <w:rsid w:val="00053FEE"/>
    <w:rsid w:val="00060AE4"/>
    <w:rsid w:val="000746A7"/>
    <w:rsid w:val="00077F24"/>
    <w:rsid w:val="000910BB"/>
    <w:rsid w:val="000926AF"/>
    <w:rsid w:val="00092869"/>
    <w:rsid w:val="000A3ED2"/>
    <w:rsid w:val="000C00FA"/>
    <w:rsid w:val="000C51AA"/>
    <w:rsid w:val="000D17BC"/>
    <w:rsid w:val="000D2186"/>
    <w:rsid w:val="000D545A"/>
    <w:rsid w:val="000E4F35"/>
    <w:rsid w:val="000F6C1C"/>
    <w:rsid w:val="00116F4B"/>
    <w:rsid w:val="001229F4"/>
    <w:rsid w:val="001245B6"/>
    <w:rsid w:val="00137471"/>
    <w:rsid w:val="00150FD3"/>
    <w:rsid w:val="00184428"/>
    <w:rsid w:val="001878AE"/>
    <w:rsid w:val="001A248F"/>
    <w:rsid w:val="001A3B5F"/>
    <w:rsid w:val="001A659D"/>
    <w:rsid w:val="001B51AB"/>
    <w:rsid w:val="001B5CA8"/>
    <w:rsid w:val="001C4490"/>
    <w:rsid w:val="001C6AEC"/>
    <w:rsid w:val="001D2C1A"/>
    <w:rsid w:val="001D3BA2"/>
    <w:rsid w:val="001D44B7"/>
    <w:rsid w:val="001E0075"/>
    <w:rsid w:val="001F1B1F"/>
    <w:rsid w:val="001F2A20"/>
    <w:rsid w:val="001F486F"/>
    <w:rsid w:val="00207DC4"/>
    <w:rsid w:val="0022485E"/>
    <w:rsid w:val="00243A99"/>
    <w:rsid w:val="0029567C"/>
    <w:rsid w:val="002C0B82"/>
    <w:rsid w:val="002C115F"/>
    <w:rsid w:val="00301B7A"/>
    <w:rsid w:val="00306D59"/>
    <w:rsid w:val="00322F5A"/>
    <w:rsid w:val="0032503A"/>
    <w:rsid w:val="00325EE1"/>
    <w:rsid w:val="003357C0"/>
    <w:rsid w:val="00344259"/>
    <w:rsid w:val="00344D60"/>
    <w:rsid w:val="00346477"/>
    <w:rsid w:val="00347CB0"/>
    <w:rsid w:val="0036248C"/>
    <w:rsid w:val="003666A8"/>
    <w:rsid w:val="00367401"/>
    <w:rsid w:val="00375678"/>
    <w:rsid w:val="0039390A"/>
    <w:rsid w:val="00394AB0"/>
    <w:rsid w:val="00396252"/>
    <w:rsid w:val="003A4B47"/>
    <w:rsid w:val="003B1449"/>
    <w:rsid w:val="003B24AF"/>
    <w:rsid w:val="003B7182"/>
    <w:rsid w:val="003D5036"/>
    <w:rsid w:val="003D764D"/>
    <w:rsid w:val="003E3A1A"/>
    <w:rsid w:val="003F1B9F"/>
    <w:rsid w:val="0040091C"/>
    <w:rsid w:val="00406D7A"/>
    <w:rsid w:val="004258BA"/>
    <w:rsid w:val="004531C9"/>
    <w:rsid w:val="00457B81"/>
    <w:rsid w:val="00457D91"/>
    <w:rsid w:val="00460C31"/>
    <w:rsid w:val="00464E5B"/>
    <w:rsid w:val="0047055A"/>
    <w:rsid w:val="00471F7D"/>
    <w:rsid w:val="00474450"/>
    <w:rsid w:val="004873E6"/>
    <w:rsid w:val="004B15B8"/>
    <w:rsid w:val="004B566C"/>
    <w:rsid w:val="004B7B48"/>
    <w:rsid w:val="004D4AB1"/>
    <w:rsid w:val="004F218A"/>
    <w:rsid w:val="005003C7"/>
    <w:rsid w:val="0050334E"/>
    <w:rsid w:val="00505387"/>
    <w:rsid w:val="00512DF7"/>
    <w:rsid w:val="005141E7"/>
    <w:rsid w:val="00517E63"/>
    <w:rsid w:val="00526B0D"/>
    <w:rsid w:val="00535635"/>
    <w:rsid w:val="0055346F"/>
    <w:rsid w:val="005579FF"/>
    <w:rsid w:val="005776DD"/>
    <w:rsid w:val="00582117"/>
    <w:rsid w:val="0058478F"/>
    <w:rsid w:val="00593315"/>
    <w:rsid w:val="005A170D"/>
    <w:rsid w:val="005A6C96"/>
    <w:rsid w:val="005C3DB5"/>
    <w:rsid w:val="005D0418"/>
    <w:rsid w:val="005E1D58"/>
    <w:rsid w:val="00610E37"/>
    <w:rsid w:val="006207ED"/>
    <w:rsid w:val="00626BC9"/>
    <w:rsid w:val="006458DF"/>
    <w:rsid w:val="00650D52"/>
    <w:rsid w:val="006615B2"/>
    <w:rsid w:val="00662313"/>
    <w:rsid w:val="00665E81"/>
    <w:rsid w:val="00673911"/>
    <w:rsid w:val="006870C9"/>
    <w:rsid w:val="00692EA8"/>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4C9A"/>
    <w:rsid w:val="00766CFB"/>
    <w:rsid w:val="007816FF"/>
    <w:rsid w:val="00783B44"/>
    <w:rsid w:val="00785028"/>
    <w:rsid w:val="007A3A5A"/>
    <w:rsid w:val="007A4370"/>
    <w:rsid w:val="007E1D15"/>
    <w:rsid w:val="007E1DEA"/>
    <w:rsid w:val="007E2202"/>
    <w:rsid w:val="00803975"/>
    <w:rsid w:val="008145EA"/>
    <w:rsid w:val="00815869"/>
    <w:rsid w:val="00816B81"/>
    <w:rsid w:val="00823B90"/>
    <w:rsid w:val="00831B2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C6A69"/>
    <w:rsid w:val="008D01C3"/>
    <w:rsid w:val="008D1E13"/>
    <w:rsid w:val="008D6549"/>
    <w:rsid w:val="008D70D2"/>
    <w:rsid w:val="008F2DA5"/>
    <w:rsid w:val="00900AE8"/>
    <w:rsid w:val="00900DAD"/>
    <w:rsid w:val="009127CB"/>
    <w:rsid w:val="0091408E"/>
    <w:rsid w:val="009335CB"/>
    <w:rsid w:val="009350FA"/>
    <w:rsid w:val="009378CA"/>
    <w:rsid w:val="0095025E"/>
    <w:rsid w:val="00955C4C"/>
    <w:rsid w:val="00995338"/>
    <w:rsid w:val="00996777"/>
    <w:rsid w:val="009C0BC7"/>
    <w:rsid w:val="009C6592"/>
    <w:rsid w:val="009E209B"/>
    <w:rsid w:val="009F0747"/>
    <w:rsid w:val="00A03514"/>
    <w:rsid w:val="00A17079"/>
    <w:rsid w:val="00A30834"/>
    <w:rsid w:val="00A448C3"/>
    <w:rsid w:val="00A458D4"/>
    <w:rsid w:val="00A46FB7"/>
    <w:rsid w:val="00A53118"/>
    <w:rsid w:val="00A86AB5"/>
    <w:rsid w:val="00A97226"/>
    <w:rsid w:val="00AA0E64"/>
    <w:rsid w:val="00AA142F"/>
    <w:rsid w:val="00AA53DB"/>
    <w:rsid w:val="00AB239A"/>
    <w:rsid w:val="00AB45CF"/>
    <w:rsid w:val="00AC39FB"/>
    <w:rsid w:val="00AC44CE"/>
    <w:rsid w:val="00AD53C7"/>
    <w:rsid w:val="00AD7ADC"/>
    <w:rsid w:val="00AE08EB"/>
    <w:rsid w:val="00B00BBE"/>
    <w:rsid w:val="00B03BE5"/>
    <w:rsid w:val="00B10710"/>
    <w:rsid w:val="00B12DC0"/>
    <w:rsid w:val="00B208FA"/>
    <w:rsid w:val="00B25C12"/>
    <w:rsid w:val="00B2766F"/>
    <w:rsid w:val="00B31ABC"/>
    <w:rsid w:val="00B445ED"/>
    <w:rsid w:val="00B6300F"/>
    <w:rsid w:val="00B70389"/>
    <w:rsid w:val="00B84623"/>
    <w:rsid w:val="00B97B00"/>
    <w:rsid w:val="00BB17F1"/>
    <w:rsid w:val="00BB66D5"/>
    <w:rsid w:val="00BC7E6E"/>
    <w:rsid w:val="00BE1D1F"/>
    <w:rsid w:val="00BE5E66"/>
    <w:rsid w:val="00BE71C9"/>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0A9C"/>
    <w:rsid w:val="00D35E6C"/>
    <w:rsid w:val="00D436CF"/>
    <w:rsid w:val="00D45B2F"/>
    <w:rsid w:val="00D46E88"/>
    <w:rsid w:val="00D60BD6"/>
    <w:rsid w:val="00D613A9"/>
    <w:rsid w:val="00D70D86"/>
    <w:rsid w:val="00D76BA4"/>
    <w:rsid w:val="00D8021D"/>
    <w:rsid w:val="00D82D10"/>
    <w:rsid w:val="00D86784"/>
    <w:rsid w:val="00D920E6"/>
    <w:rsid w:val="00DE2A08"/>
    <w:rsid w:val="00DE2B4D"/>
    <w:rsid w:val="00E00E44"/>
    <w:rsid w:val="00E049A8"/>
    <w:rsid w:val="00E07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56CF8"/>
    <w:rsid w:val="00F6501B"/>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840DFA7-DC2E-46C5-BF80-17867A84D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リスト段落,Lista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 ?? Char,????? Char,???? Char,リスト段落 Char,Lista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1898</Words>
  <Characters>10667</Characters>
  <Application>Microsoft Office Word</Application>
  <DocSecurity>0</DocSecurity>
  <Lines>260</Lines>
  <Paragraphs>169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12396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(Nathan) - RAN#87e</cp:lastModifiedBy>
  <cp:revision>2</cp:revision>
  <dcterms:created xsi:type="dcterms:W3CDTF">2020-03-10T15:46:00Z</dcterms:created>
  <dcterms:modified xsi:type="dcterms:W3CDTF">2020-03-10T15:46:00Z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