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344220" w:rsidRDefault="004B566C" w:rsidP="00C445AD">
      <w:pPr>
        <w:pStyle w:val="FP"/>
        <w:tabs>
          <w:tab w:val="left" w:pos="567"/>
        </w:tabs>
        <w:rPr>
          <w:rFonts w:ascii="Arial" w:hAnsi="Arial" w:cs="Arial"/>
          <w:b/>
          <w:sz w:val="24"/>
          <w:szCs w:val="24"/>
          <w:lang w:eastAsia="ja-JP"/>
        </w:rPr>
      </w:pPr>
      <w:r w:rsidRPr="00344220">
        <w:rPr>
          <w:rFonts w:ascii="Arial" w:hAnsi="Arial" w:cs="Arial"/>
          <w:b/>
          <w:sz w:val="24"/>
          <w:szCs w:val="24"/>
        </w:rPr>
        <w:t xml:space="preserve">3GPP </w:t>
      </w:r>
      <w:r w:rsidR="00F86A73" w:rsidRPr="00344220">
        <w:rPr>
          <w:rFonts w:ascii="Arial" w:hAnsi="Arial" w:cs="Arial"/>
          <w:b/>
          <w:sz w:val="24"/>
          <w:szCs w:val="24"/>
        </w:rPr>
        <w:t>TSG</w:t>
      </w:r>
      <w:r w:rsidR="00D45B2F" w:rsidRPr="00344220">
        <w:rPr>
          <w:rFonts w:ascii="Arial" w:hAnsi="Arial" w:cs="Arial"/>
          <w:b/>
          <w:sz w:val="24"/>
          <w:szCs w:val="24"/>
        </w:rPr>
        <w:t xml:space="preserve"> </w:t>
      </w:r>
      <w:r w:rsidRPr="00344220">
        <w:rPr>
          <w:rFonts w:ascii="Arial" w:hAnsi="Arial" w:cs="Arial"/>
          <w:b/>
          <w:sz w:val="24"/>
          <w:szCs w:val="24"/>
        </w:rPr>
        <w:t>RAN</w:t>
      </w:r>
      <w:r w:rsidR="00F86A73" w:rsidRPr="00344220">
        <w:rPr>
          <w:rFonts w:ascii="Arial" w:hAnsi="Arial" w:cs="Arial"/>
          <w:b/>
          <w:sz w:val="24"/>
          <w:szCs w:val="24"/>
        </w:rPr>
        <w:t xml:space="preserve"> meeting #</w:t>
      </w:r>
      <w:r w:rsidR="00207DC4" w:rsidRPr="00344220">
        <w:rPr>
          <w:rFonts w:ascii="Arial" w:hAnsi="Arial" w:cs="Arial"/>
          <w:b/>
          <w:sz w:val="24"/>
          <w:szCs w:val="24"/>
        </w:rPr>
        <w:t>8</w:t>
      </w:r>
      <w:r w:rsidR="00AE777F">
        <w:rPr>
          <w:rFonts w:ascii="Arial" w:hAnsi="Arial" w:cs="Arial"/>
          <w:b/>
          <w:sz w:val="24"/>
          <w:szCs w:val="24"/>
        </w:rPr>
        <w:t>3</w:t>
      </w:r>
      <w:r w:rsidR="00F86A73" w:rsidRPr="00344220">
        <w:rPr>
          <w:rFonts w:ascii="Arial" w:hAnsi="Arial" w:cs="Arial"/>
          <w:b/>
          <w:sz w:val="24"/>
          <w:szCs w:val="24"/>
        </w:rPr>
        <w:tab/>
      </w:r>
      <w:r w:rsidR="00D45B2F" w:rsidRPr="00344220">
        <w:rPr>
          <w:rFonts w:ascii="Arial" w:hAnsi="Arial" w:cs="Arial"/>
          <w:b/>
          <w:sz w:val="24"/>
          <w:szCs w:val="24"/>
        </w:rPr>
        <w:tab/>
      </w:r>
      <w:r w:rsidR="00D45B2F" w:rsidRPr="00344220">
        <w:rPr>
          <w:rFonts w:ascii="Arial" w:hAnsi="Arial" w:cs="Arial"/>
          <w:b/>
          <w:sz w:val="24"/>
          <w:szCs w:val="24"/>
        </w:rPr>
        <w:tab/>
      </w:r>
      <w:r w:rsidR="00D45B2F" w:rsidRPr="00344220">
        <w:rPr>
          <w:rFonts w:ascii="Arial" w:hAnsi="Arial" w:cs="Arial"/>
          <w:b/>
          <w:sz w:val="24"/>
          <w:szCs w:val="24"/>
        </w:rPr>
        <w:tab/>
      </w:r>
      <w:r w:rsidR="00D45B2F" w:rsidRPr="00344220">
        <w:rPr>
          <w:rFonts w:ascii="Arial" w:hAnsi="Arial" w:cs="Arial"/>
          <w:b/>
          <w:sz w:val="24"/>
          <w:szCs w:val="24"/>
        </w:rPr>
        <w:tab/>
      </w:r>
      <w:r w:rsidR="00D45B2F" w:rsidRPr="00344220">
        <w:rPr>
          <w:rFonts w:ascii="Arial" w:hAnsi="Arial" w:cs="Arial"/>
          <w:b/>
          <w:sz w:val="24"/>
          <w:szCs w:val="24"/>
        </w:rPr>
        <w:tab/>
      </w:r>
      <w:r w:rsidR="00D45B2F" w:rsidRPr="00344220">
        <w:rPr>
          <w:rFonts w:ascii="Arial" w:hAnsi="Arial" w:cs="Arial"/>
          <w:b/>
          <w:sz w:val="24"/>
          <w:szCs w:val="24"/>
        </w:rPr>
        <w:tab/>
      </w:r>
      <w:r w:rsidR="00D45B2F" w:rsidRPr="00344220">
        <w:rPr>
          <w:rFonts w:ascii="Arial" w:hAnsi="Arial" w:cs="Arial"/>
          <w:b/>
          <w:sz w:val="24"/>
          <w:szCs w:val="24"/>
        </w:rPr>
        <w:tab/>
      </w:r>
      <w:r w:rsidR="00D45B2F" w:rsidRPr="00344220">
        <w:rPr>
          <w:rFonts w:ascii="Arial" w:hAnsi="Arial" w:cs="Arial"/>
          <w:b/>
          <w:sz w:val="24"/>
          <w:szCs w:val="24"/>
        </w:rPr>
        <w:tab/>
      </w:r>
      <w:r w:rsidR="00D45B2F" w:rsidRPr="00344220">
        <w:rPr>
          <w:rFonts w:ascii="Arial" w:hAnsi="Arial" w:cs="Arial"/>
          <w:b/>
          <w:sz w:val="24"/>
          <w:szCs w:val="24"/>
        </w:rPr>
        <w:tab/>
      </w:r>
      <w:r w:rsidR="00F86A73" w:rsidRPr="00344220">
        <w:rPr>
          <w:rFonts w:ascii="Arial" w:hAnsi="Arial" w:cs="Arial"/>
          <w:b/>
          <w:sz w:val="24"/>
          <w:szCs w:val="24"/>
        </w:rPr>
        <w:t>RP-</w:t>
      </w:r>
      <w:r w:rsidRPr="00344220">
        <w:rPr>
          <w:rFonts w:ascii="Arial" w:hAnsi="Arial" w:cs="Arial"/>
          <w:b/>
          <w:sz w:val="24"/>
          <w:szCs w:val="24"/>
        </w:rPr>
        <w:t>1</w:t>
      </w:r>
      <w:r w:rsidR="00AE777F">
        <w:rPr>
          <w:rFonts w:ascii="Arial" w:hAnsi="Arial" w:cs="Arial"/>
          <w:b/>
          <w:sz w:val="24"/>
          <w:szCs w:val="24"/>
        </w:rPr>
        <w:t>9</w:t>
      </w:r>
      <w:r w:rsidR="00580C7A">
        <w:rPr>
          <w:rFonts w:ascii="Arial" w:hAnsi="Arial" w:cs="Arial"/>
          <w:b/>
          <w:sz w:val="24"/>
          <w:szCs w:val="24"/>
          <w:lang w:eastAsia="ja-JP"/>
        </w:rPr>
        <w:t>0247</w:t>
      </w:r>
      <w:bookmarkStart w:id="0" w:name="_GoBack"/>
      <w:bookmarkEnd w:id="0"/>
    </w:p>
    <w:p w:rsidR="00F86A73" w:rsidRPr="00AE777F" w:rsidRDefault="00AE777F" w:rsidP="00AE777F">
      <w:pPr>
        <w:pStyle w:val="FP"/>
        <w:tabs>
          <w:tab w:val="left" w:pos="567"/>
        </w:tabs>
        <w:rPr>
          <w:rFonts w:ascii="Arial" w:hAnsi="Arial" w:cs="Arial"/>
          <w:b/>
          <w:sz w:val="24"/>
          <w:szCs w:val="24"/>
        </w:rPr>
      </w:pPr>
      <w:r w:rsidRPr="00AE777F">
        <w:rPr>
          <w:rFonts w:ascii="Arial" w:hAnsi="Arial" w:cs="Arial"/>
          <w:b/>
          <w:sz w:val="24"/>
          <w:szCs w:val="24"/>
        </w:rPr>
        <w:t>Shenzhen, China, March 18-21, 2019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E5B17" w:rsidRPr="00344220">
        <w:rPr>
          <w:rFonts w:ascii="Arial" w:hAnsi="Arial" w:cs="Arial"/>
        </w:rPr>
        <w:t>10</w:t>
      </w:r>
      <w:r w:rsidR="003E5B17" w:rsidRPr="00344220">
        <w:rPr>
          <w:rFonts w:ascii="Arial" w:hAnsi="Arial" w:cs="Arial" w:hint="eastAsia"/>
        </w:rPr>
        <w:t>.</w:t>
      </w:r>
      <w:r w:rsidR="00A8360D">
        <w:rPr>
          <w:rFonts w:ascii="Arial" w:hAnsi="Arial" w:cs="Arial"/>
        </w:rPr>
        <w:t>3</w:t>
      </w:r>
      <w:r w:rsidR="00C21339" w:rsidRPr="00344220">
        <w:rPr>
          <w:rFonts w:ascii="Arial" w:hAnsi="Arial" w:cs="Arial" w:hint="eastAsia"/>
        </w:rPr>
        <w:t>.</w:t>
      </w:r>
      <w:r w:rsidR="003E5B17" w:rsidRPr="00344220">
        <w:rPr>
          <w:rFonts w:ascii="Arial" w:hAnsi="Arial" w:cs="Arial"/>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E2DF3" w:rsidP="001A248F">
            <w:pPr>
              <w:tabs>
                <w:tab w:val="left" w:pos="567"/>
              </w:tabs>
              <w:spacing w:after="0"/>
              <w:rPr>
                <w:rFonts w:ascii="Arial" w:hAnsi="Arial" w:cs="Arial"/>
              </w:rPr>
            </w:pPr>
            <w:r w:rsidRPr="004E4F52">
              <w:rPr>
                <w:rFonts w:ascii="Arial" w:hAnsi="Arial" w:cs="Arial" w:hint="eastAsia"/>
              </w:rPr>
              <w:t xml:space="preserve">Even further </w:t>
            </w:r>
            <w:r w:rsidRPr="004E4F52">
              <w:rPr>
                <w:rFonts w:ascii="Arial" w:hAnsi="Arial" w:cs="Arial"/>
              </w:rPr>
              <w:t>Mobility enhancement in E-UTRAN</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sidRPr="00344220">
              <w:rPr>
                <w:rFonts w:ascii="Arial" w:hAnsi="Arial" w:cs="Arial"/>
              </w:rPr>
              <w:t>No</w:t>
            </w:r>
          </w:p>
        </w:tc>
        <w:tc>
          <w:tcPr>
            <w:tcW w:w="1842" w:type="dxa"/>
          </w:tcPr>
          <w:p w:rsidR="00871653" w:rsidRPr="0055570A" w:rsidRDefault="00871653" w:rsidP="001A248F">
            <w:pPr>
              <w:tabs>
                <w:tab w:val="left" w:pos="567"/>
              </w:tabs>
              <w:spacing w:after="0"/>
              <w:rPr>
                <w:rFonts w:ascii="Arial" w:hAnsi="Arial" w:cs="Arial"/>
              </w:rPr>
            </w:pPr>
            <w:r w:rsidRPr="00871653">
              <w:rPr>
                <w:rFonts w:ascii="Arial" w:hAnsi="Arial" w:cs="Arial"/>
              </w:rPr>
              <w:t>Core part:</w:t>
            </w:r>
            <w:r w:rsidRPr="0055570A">
              <w:rPr>
                <w:rFonts w:ascii="Arial" w:hAnsi="Arial" w:cs="Arial"/>
              </w:rPr>
              <w:t xml:space="preserve"> </w:t>
            </w:r>
          </w:p>
          <w:p w:rsidR="00871653" w:rsidRPr="0055570A" w:rsidRDefault="00871653" w:rsidP="001A248F">
            <w:pPr>
              <w:tabs>
                <w:tab w:val="left" w:pos="567"/>
              </w:tabs>
              <w:spacing w:after="0"/>
              <w:rPr>
                <w:rFonts w:ascii="Arial" w:hAnsi="Arial" w:cs="Arial"/>
              </w:rPr>
            </w:pPr>
            <w:r w:rsidRPr="0055570A">
              <w:rPr>
                <w:rFonts w:ascii="Arial" w:hAnsi="Arial" w:cs="Arial" w:hint="eastAsia"/>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55570A" w:rsidRDefault="00871653" w:rsidP="0036248C">
            <w:pPr>
              <w:tabs>
                <w:tab w:val="left" w:pos="567"/>
              </w:tabs>
              <w:spacing w:after="0"/>
              <w:rPr>
                <w:rFonts w:ascii="Arial" w:hAnsi="Arial" w:cs="Arial"/>
              </w:rPr>
            </w:pPr>
            <w:r w:rsidRPr="0055570A">
              <w:rPr>
                <w:rFonts w:ascii="Arial" w:hAnsi="Arial" w:cs="Arial" w:hint="eastAsia"/>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55570A" w:rsidRDefault="000131EA" w:rsidP="0036248C">
            <w:pPr>
              <w:tabs>
                <w:tab w:val="left" w:pos="567"/>
              </w:tabs>
              <w:spacing w:after="0"/>
              <w:rPr>
                <w:rFonts w:ascii="Arial" w:hAnsi="Arial" w:cs="Arial"/>
              </w:rPr>
            </w:pPr>
            <w:r>
              <w:rPr>
                <w:rFonts w:ascii="Arial" w:hAnsi="Arial" w:cs="Arial"/>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3E5B17" w:rsidP="008836AC">
            <w:pPr>
              <w:tabs>
                <w:tab w:val="left" w:pos="567"/>
              </w:tabs>
              <w:spacing w:after="0"/>
              <w:rPr>
                <w:rFonts w:ascii="Arial" w:hAnsi="Arial" w:cs="Arial"/>
              </w:rPr>
            </w:pPr>
            <w:r w:rsidRPr="004E4F52">
              <w:rPr>
                <w:rFonts w:ascii="Arial" w:hAnsi="Arial" w:cs="Arial"/>
              </w:rPr>
              <w:t>LTE_feMob</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3E5B17" w:rsidP="008836AC">
            <w:pPr>
              <w:tabs>
                <w:tab w:val="left" w:pos="567"/>
              </w:tabs>
              <w:spacing w:after="0"/>
              <w:rPr>
                <w:rFonts w:ascii="Arial" w:hAnsi="Arial" w:cs="Arial"/>
                <w:lang w:eastAsia="ja-JP"/>
              </w:rPr>
            </w:pPr>
            <w:r w:rsidRPr="004E4F52">
              <w:rPr>
                <w:rFonts w:ascii="Arial" w:hAnsi="Arial" w:cs="Arial"/>
              </w:rPr>
              <w:t>800189</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3E5B17" w:rsidP="00557727">
            <w:pPr>
              <w:tabs>
                <w:tab w:val="left" w:pos="567"/>
              </w:tabs>
              <w:spacing w:after="0"/>
              <w:rPr>
                <w:rFonts w:ascii="Arial" w:hAnsi="Arial" w:cs="Arial"/>
                <w:lang w:eastAsia="ja-JP"/>
              </w:rPr>
            </w:pPr>
            <w:r w:rsidRPr="004D38F9">
              <w:rPr>
                <w:rFonts w:ascii="Arial" w:hAnsi="Arial" w:cs="Arial"/>
                <w:lang w:eastAsia="ja-JP"/>
              </w:rPr>
              <w:t>RP-181</w:t>
            </w:r>
            <w:r w:rsidR="00557727">
              <w:rPr>
                <w:rFonts w:ascii="Arial" w:hAnsi="Arial" w:cs="Arial"/>
                <w:lang w:eastAsia="ja-JP"/>
              </w:rPr>
              <w:t>544</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9070B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9070BC" w:rsidRPr="008836AC" w:rsidRDefault="009070BC" w:rsidP="008836AC">
            <w:pPr>
              <w:tabs>
                <w:tab w:val="left" w:pos="567"/>
              </w:tabs>
              <w:spacing w:after="0"/>
              <w:rPr>
                <w:rFonts w:ascii="Arial" w:hAnsi="Arial" w:cs="Arial"/>
                <w:lang w:eastAsia="ja-JP"/>
              </w:rPr>
            </w:pPr>
            <w:r>
              <w:rPr>
                <w:rFonts w:ascii="Arial" w:hAnsi="Arial" w:cs="Arial"/>
                <w:lang w:eastAsia="ja-JP"/>
              </w:rPr>
              <w:t>12</w:t>
            </w:r>
            <w:r w:rsidR="003E5B17" w:rsidRPr="001F0B24">
              <w:rPr>
                <w:rFonts w:ascii="Arial" w:hAnsi="Arial" w:cs="Arial"/>
                <w:lang w:eastAsia="ja-JP"/>
              </w:rPr>
              <w:t>/20</w:t>
            </w:r>
            <w:r>
              <w:rPr>
                <w:rFonts w:ascii="Arial" w:hAnsi="Arial" w:cs="Arial"/>
                <w:lang w:eastAsia="ja-JP"/>
              </w:rPr>
              <w:t>19</w:t>
            </w:r>
          </w:p>
        </w:tc>
        <w:tc>
          <w:tcPr>
            <w:tcW w:w="2268" w:type="dxa"/>
          </w:tcPr>
          <w:p w:rsidR="00871653" w:rsidRPr="008836AC" w:rsidRDefault="00871653" w:rsidP="009070BC">
            <w:pPr>
              <w:tabs>
                <w:tab w:val="left" w:pos="567"/>
              </w:tabs>
              <w:spacing w:after="0"/>
              <w:rPr>
                <w:rFonts w:ascii="Arial" w:hAnsi="Arial" w:cs="Arial"/>
                <w:lang w:eastAsia="ja-JP"/>
              </w:rPr>
            </w:pPr>
            <w:r>
              <w:rPr>
                <w:rFonts w:ascii="Arial" w:hAnsi="Arial" w:cs="Arial"/>
                <w:lang w:eastAsia="ja-JP"/>
              </w:rPr>
              <w:t xml:space="preserve">Performance part: </w:t>
            </w:r>
            <w:r w:rsidR="009070BC">
              <w:rPr>
                <w:rFonts w:ascii="Arial" w:hAnsi="Arial" w:cs="Arial"/>
                <w:lang w:eastAsia="ja-JP"/>
              </w:rPr>
              <w:t>12</w:t>
            </w:r>
            <w:r w:rsidR="003E5B17" w:rsidRPr="001F0B24">
              <w:rPr>
                <w:rFonts w:ascii="Arial" w:hAnsi="Arial" w:cs="Arial"/>
                <w:lang w:eastAsia="ja-JP"/>
              </w:rPr>
              <w:t>/20</w:t>
            </w:r>
            <w:r w:rsidR="009070BC">
              <w:rPr>
                <w:rFonts w:ascii="Arial" w:hAnsi="Arial" w:cs="Arial"/>
                <w:lang w:eastAsia="ja-JP"/>
              </w:rPr>
              <w:t>19</w:t>
            </w:r>
          </w:p>
        </w:tc>
        <w:tc>
          <w:tcPr>
            <w:tcW w:w="1694" w:type="dxa"/>
            <w:gridSpan w:val="2"/>
          </w:tcPr>
          <w:p w:rsidR="00871653" w:rsidRPr="006A7BCB" w:rsidRDefault="00871653" w:rsidP="0055570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A85397" w:rsidRDefault="00344220" w:rsidP="00972BD3">
            <w:pPr>
              <w:tabs>
                <w:tab w:val="left" w:pos="567"/>
              </w:tabs>
              <w:spacing w:after="0"/>
              <w:jc w:val="both"/>
              <w:rPr>
                <w:rFonts w:ascii="Arial" w:hAnsi="Arial" w:cs="Arial"/>
                <w:color w:val="FFC000"/>
              </w:rPr>
            </w:pPr>
            <w:r w:rsidRPr="00A85397">
              <w:rPr>
                <w:rFonts w:ascii="Arial" w:hAnsi="Arial" w:cs="Arial"/>
                <w:color w:val="FFC000"/>
              </w:rPr>
              <w:t>2</w:t>
            </w:r>
            <w:r w:rsidR="00972BD3">
              <w:rPr>
                <w:rFonts w:ascii="Arial" w:hAnsi="Arial" w:cs="Arial"/>
                <w:color w:val="FFC000"/>
              </w:rPr>
              <w:t>0</w:t>
            </w:r>
            <w:r w:rsidR="00871653" w:rsidRPr="00A85397">
              <w:rPr>
                <w:rFonts w:ascii="Arial" w:hAnsi="Arial" w:cs="Arial"/>
                <w:color w:val="FFC000"/>
              </w:rPr>
              <w:t>%</w:t>
            </w:r>
          </w:p>
        </w:tc>
        <w:tc>
          <w:tcPr>
            <w:tcW w:w="2268" w:type="dxa"/>
          </w:tcPr>
          <w:p w:rsidR="003E5B17"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3E5B17" w:rsidP="0055570A">
            <w:pPr>
              <w:tabs>
                <w:tab w:val="left" w:pos="567"/>
              </w:tabs>
              <w:spacing w:after="0"/>
              <w:jc w:val="both"/>
              <w:rPr>
                <w:rFonts w:ascii="Arial" w:hAnsi="Arial" w:cs="Arial"/>
                <w:lang w:eastAsia="ja-JP"/>
              </w:rPr>
            </w:pPr>
            <w:r w:rsidRPr="0055570A">
              <w:rPr>
                <w:rFonts w:ascii="Arial" w:hAnsi="Arial" w:cs="Arial"/>
                <w:color w:val="00B050"/>
              </w:rPr>
              <w:t>0</w:t>
            </w:r>
            <w:r w:rsidR="00871653" w:rsidRPr="0055570A">
              <w:rPr>
                <w:rFonts w:ascii="Arial" w:hAnsi="Arial" w:cs="Arial"/>
                <w:color w:val="00B050"/>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3E5B17" w:rsidP="001A248F">
            <w:pPr>
              <w:tabs>
                <w:tab w:val="left" w:pos="567"/>
              </w:tabs>
              <w:spacing w:after="0"/>
              <w:rPr>
                <w:rFonts w:ascii="Arial" w:hAnsi="Arial" w:cs="Arial"/>
                <w:color w:val="FF0000"/>
              </w:rPr>
            </w:pPr>
            <w:r w:rsidRPr="001F0B24">
              <w:rPr>
                <w:rFonts w:ascii="Arial" w:eastAsia="宋体" w:hAnsi="Arial" w:cs="Arial" w:hint="eastAsia"/>
                <w:lang w:eastAsia="zh-CN"/>
              </w:rPr>
              <w:t>RAN2</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3E5B17" w:rsidP="0036248C">
            <w:pPr>
              <w:tabs>
                <w:tab w:val="left" w:pos="567"/>
              </w:tabs>
              <w:spacing w:after="0"/>
              <w:rPr>
                <w:rFonts w:ascii="Arial" w:hAnsi="Arial" w:cs="Arial"/>
                <w:lang w:eastAsia="ja-JP"/>
              </w:rPr>
            </w:pPr>
            <w:r>
              <w:rPr>
                <w:rFonts w:ascii="Arial" w:eastAsia="宋体" w:hAnsi="Arial" w:cs="Arial" w:hint="eastAsia"/>
                <w:lang w:eastAsia="zh-CN"/>
              </w:rPr>
              <w:t>Wang Da</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3E5B17" w:rsidP="001A248F">
            <w:pPr>
              <w:tabs>
                <w:tab w:val="left" w:pos="567"/>
              </w:tabs>
              <w:spacing w:after="0"/>
              <w:rPr>
                <w:rFonts w:ascii="Arial" w:hAnsi="Arial" w:cs="Arial"/>
                <w:lang w:eastAsia="ja-JP"/>
              </w:rPr>
            </w:pPr>
            <w:r>
              <w:rPr>
                <w:rFonts w:ascii="Arial" w:eastAsia="宋体" w:hAnsi="Arial" w:cs="Arial" w:hint="eastAsia"/>
                <w:lang w:eastAsia="zh-CN"/>
              </w:rPr>
              <w:t>China Telecom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3E5B17" w:rsidP="001A248F">
            <w:pPr>
              <w:tabs>
                <w:tab w:val="left" w:pos="567"/>
              </w:tabs>
              <w:spacing w:after="0"/>
              <w:rPr>
                <w:rFonts w:ascii="Arial" w:hAnsi="Arial" w:cs="Arial"/>
              </w:rPr>
            </w:pPr>
            <w:r>
              <w:rPr>
                <w:rFonts w:ascii="Arial" w:eastAsia="宋体" w:hAnsi="Arial" w:cs="Arial"/>
                <w:lang w:eastAsia="zh-CN"/>
              </w:rPr>
              <w:t>w</w:t>
            </w:r>
            <w:r>
              <w:rPr>
                <w:rFonts w:ascii="Arial" w:eastAsia="宋体" w:hAnsi="Arial" w:cs="Arial" w:hint="eastAsia"/>
                <w:lang w:eastAsia="zh-CN"/>
              </w:rPr>
              <w:t>angda.</w:t>
            </w:r>
            <w:r>
              <w:rPr>
                <w:rFonts w:ascii="Arial" w:eastAsia="宋体" w:hAnsi="Arial" w:cs="Arial"/>
                <w:lang w:eastAsia="zh-CN"/>
              </w:rPr>
              <w:t>bri@chinatelecom.cn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AE777F" w:rsidRDefault="0036248C" w:rsidP="00C4666A">
            <w:pPr>
              <w:pStyle w:val="TAL"/>
              <w:jc w:val="center"/>
              <w:rPr>
                <w:color w:val="FF0000"/>
                <w:lang w:eastAsia="ja-JP"/>
              </w:rPr>
            </w:pPr>
            <w:r w:rsidRPr="00AE777F">
              <w:rPr>
                <w:rFonts w:hint="eastAsia"/>
                <w:color w:val="FF0000"/>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8F480B" w:rsidRPr="009070BC" w:rsidRDefault="00C21339" w:rsidP="008F480B">
      <w:pPr>
        <w:spacing w:after="0"/>
        <w:rPr>
          <w:rFonts w:ascii="Arial" w:hAnsi="Arial" w:cs="Arial"/>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r w:rsidR="00A85397" w:rsidRPr="00A85397">
        <w:rPr>
          <w:rFonts w:ascii="Arial" w:hAnsi="Arial" w:cs="Arial"/>
        </w:rPr>
        <w:t xml:space="preserve"> </w:t>
      </w:r>
      <w:r w:rsidR="00A85397">
        <w:rPr>
          <w:rFonts w:ascii="Arial" w:hAnsi="Arial" w:cs="Arial"/>
        </w:rPr>
        <w:t xml:space="preserve">Even though it is agreed </w:t>
      </w:r>
      <w:r w:rsidR="008F480B">
        <w:rPr>
          <w:rFonts w:ascii="Arial" w:hAnsi="Arial" w:cs="Arial"/>
        </w:rPr>
        <w:t>to s</w:t>
      </w:r>
      <w:r w:rsidR="00497EB9" w:rsidRPr="00497EB9">
        <w:rPr>
          <w:rFonts w:ascii="Arial" w:hAnsi="Arial" w:cs="Arial"/>
        </w:rPr>
        <w:t>pecify the ”non-split bearer” solution for minimizing the interruption time during mobility</w:t>
      </w:r>
      <w:r w:rsidR="00B84151">
        <w:rPr>
          <w:rFonts w:ascii="Arial" w:hAnsi="Arial" w:cs="Arial"/>
        </w:rPr>
        <w:t xml:space="preserve"> at the end of study phase</w:t>
      </w:r>
      <w:r w:rsidR="00A85397">
        <w:rPr>
          <w:rFonts w:ascii="Arial" w:hAnsi="Arial" w:cs="Arial"/>
        </w:rPr>
        <w:t xml:space="preserve">, more RAN2 online time is needed to </w:t>
      </w:r>
      <w:r w:rsidR="00B84151" w:rsidRPr="00A85397">
        <w:rPr>
          <w:rFonts w:ascii="Arial" w:hAnsi="Arial" w:cs="Arial" w:hint="eastAsia"/>
        </w:rPr>
        <w:t>make</w:t>
      </w:r>
      <w:r w:rsidR="00B84151">
        <w:rPr>
          <w:rFonts w:ascii="Arial" w:hAnsi="Arial" w:cs="Arial"/>
        </w:rPr>
        <w:t xml:space="preserve"> </w:t>
      </w:r>
      <w:r w:rsidR="007B01E3">
        <w:rPr>
          <w:rFonts w:ascii="Arial" w:hAnsi="Arial" w:cs="Arial"/>
        </w:rPr>
        <w:t xml:space="preserve">further </w:t>
      </w:r>
      <w:r w:rsidR="00A85397">
        <w:rPr>
          <w:rFonts w:ascii="Arial" w:hAnsi="Arial" w:cs="Arial"/>
        </w:rPr>
        <w:t xml:space="preserve">selection between </w:t>
      </w:r>
      <w:r w:rsidR="008F480B">
        <w:rPr>
          <w:rFonts w:ascii="Arial" w:hAnsi="Arial" w:cs="Arial"/>
        </w:rPr>
        <w:t>si</w:t>
      </w:r>
      <w:r w:rsidR="007B01E3">
        <w:rPr>
          <w:rFonts w:ascii="Arial" w:hAnsi="Arial" w:cs="Arial"/>
        </w:rPr>
        <w:t>ngle and dual active protocol stack options</w:t>
      </w:r>
      <w:r w:rsidR="00B84151">
        <w:rPr>
          <w:rFonts w:ascii="Arial" w:hAnsi="Arial" w:cs="Arial"/>
        </w:rPr>
        <w:t xml:space="preserve"> during the work phase</w:t>
      </w:r>
      <w:r w:rsidR="00A85397">
        <w:rPr>
          <w:rFonts w:ascii="Arial" w:hAnsi="Arial" w:cs="Arial"/>
        </w:rPr>
        <w:t>.</w:t>
      </w:r>
      <w:r w:rsidR="008F480B">
        <w:rPr>
          <w:rFonts w:ascii="Arial" w:hAnsi="Arial" w:cs="Arial"/>
        </w:rPr>
        <w:t xml:space="preserve"> </w:t>
      </w:r>
      <w:r w:rsidR="007B01E3">
        <w:rPr>
          <w:rFonts w:ascii="Arial" w:hAnsi="Arial" w:cs="Arial"/>
        </w:rPr>
        <w:t>And also t</w:t>
      </w:r>
      <w:r w:rsidR="008F480B" w:rsidRPr="00335197">
        <w:rPr>
          <w:rFonts w:ascii="Arial" w:hAnsi="Arial" w:cs="Arial"/>
        </w:rPr>
        <w:t>he number of topics</w:t>
      </w:r>
      <w:r w:rsidR="008F480B">
        <w:rPr>
          <w:rFonts w:ascii="Arial" w:hAnsi="Arial" w:cs="Arial"/>
        </w:rPr>
        <w:t xml:space="preserve"> and</w:t>
      </w:r>
      <w:r w:rsidR="008F480B" w:rsidRPr="00335197">
        <w:rPr>
          <w:rFonts w:ascii="Arial" w:hAnsi="Arial" w:cs="Arial"/>
        </w:rPr>
        <w:t xml:space="preserve"> contributions are too large to</w:t>
      </w:r>
      <w:r w:rsidR="00B84151">
        <w:rPr>
          <w:rFonts w:ascii="Arial" w:hAnsi="Arial" w:cs="Arial"/>
        </w:rPr>
        <w:t xml:space="preserve"> finalise within the allocated TUs </w:t>
      </w:r>
      <w:r w:rsidR="00BD7332">
        <w:rPr>
          <w:rFonts w:ascii="Arial" w:hAnsi="Arial" w:cs="Arial"/>
        </w:rPr>
        <w:t>for</w:t>
      </w:r>
      <w:r w:rsidR="008F480B">
        <w:rPr>
          <w:rFonts w:ascii="Arial" w:hAnsi="Arial" w:cs="Arial"/>
        </w:rPr>
        <w:t xml:space="preserve"> RAN2.</w:t>
      </w:r>
      <w:r w:rsidR="009070BC">
        <w:rPr>
          <w:rFonts w:ascii="Arial" w:hAnsi="Arial" w:cs="Arial"/>
        </w:rPr>
        <w:t xml:space="preserve"> Considering </w:t>
      </w:r>
      <w:r w:rsidR="009070BC" w:rsidRPr="009070BC">
        <w:rPr>
          <w:rFonts w:ascii="Arial" w:hAnsi="Arial" w:cs="Arial"/>
        </w:rPr>
        <w:t>Rel-16 completion in RAN2 will be March 2020</w:t>
      </w:r>
      <w:r w:rsidR="009070BC">
        <w:rPr>
          <w:rFonts w:ascii="Arial" w:hAnsi="Arial" w:cs="Arial"/>
        </w:rPr>
        <w:t>, additional TUs are requested for RAN2 and other impacted WG</w:t>
      </w:r>
      <w:r w:rsidR="009409FF">
        <w:rPr>
          <w:rFonts w:ascii="Arial" w:hAnsi="Arial" w:cs="Arial"/>
        </w:rPr>
        <w:t>s</w:t>
      </w:r>
      <w:r w:rsidR="009070BC">
        <w:rPr>
          <w:rFonts w:ascii="Arial" w:hAnsi="Arial" w:cs="Arial"/>
        </w:rPr>
        <w:t>.</w:t>
      </w: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7A5C32" w:rsidRPr="00024062" w:rsidRDefault="007A5C32" w:rsidP="007A5C32">
      <w:pPr>
        <w:rPr>
          <w:rFonts w:ascii="Arial" w:eastAsiaTheme="minorEastAsia" w:hAnsi="Arial" w:cs="Arial"/>
          <w:u w:val="single"/>
          <w:lang w:eastAsia="zh-CN"/>
        </w:rPr>
      </w:pPr>
      <w:r w:rsidRPr="00024062">
        <w:rPr>
          <w:rFonts w:ascii="Arial" w:eastAsiaTheme="minorEastAsia" w:hAnsi="Arial" w:cs="Arial" w:hint="eastAsia"/>
          <w:u w:val="single"/>
          <w:lang w:eastAsia="zh-CN"/>
        </w:rPr>
        <w:t>RAN1</w:t>
      </w:r>
      <w:r w:rsidRPr="00024062">
        <w:rPr>
          <w:rFonts w:ascii="Arial" w:eastAsiaTheme="minorEastAsia" w:hAnsi="Arial" w:cs="Arial"/>
          <w:u w:val="single"/>
          <w:lang w:eastAsia="zh-CN"/>
        </w:rPr>
        <w:t xml:space="preserve"> #95:</w:t>
      </w:r>
    </w:p>
    <w:p w:rsidR="007A5C32" w:rsidRDefault="007A5C32" w:rsidP="007A5C32">
      <w:pPr>
        <w:spacing w:afterLines="50" w:after="120"/>
        <w:ind w:right="-96"/>
        <w:rPr>
          <w:rFonts w:ascii="Arial" w:eastAsiaTheme="minorEastAsia" w:hAnsi="Arial" w:cs="Arial"/>
          <w:lang w:val="en-US" w:eastAsia="zh-CN"/>
        </w:rPr>
      </w:pPr>
      <w:r>
        <w:rPr>
          <w:rFonts w:ascii="Arial" w:eastAsiaTheme="minorEastAsia" w:hAnsi="Arial" w:cs="Arial" w:hint="eastAsia"/>
          <w:lang w:val="en-US" w:eastAsia="zh-CN"/>
        </w:rPr>
        <w:t>During the email discussion, the conclusion</w:t>
      </w:r>
      <w:r>
        <w:rPr>
          <w:rFonts w:ascii="Arial" w:eastAsiaTheme="minorEastAsia" w:hAnsi="Arial" w:cs="Arial"/>
          <w:lang w:val="en-US" w:eastAsia="zh-CN"/>
        </w:rPr>
        <w:t xml:space="preserve"> part</w:t>
      </w:r>
      <w:r>
        <w:rPr>
          <w:rFonts w:ascii="Arial" w:eastAsiaTheme="minorEastAsia" w:hAnsi="Arial" w:cs="Arial" w:hint="eastAsia"/>
          <w:lang w:val="en-US" w:eastAsia="zh-CN"/>
        </w:rPr>
        <w:t xml:space="preserve"> in </w:t>
      </w:r>
      <w:r w:rsidRPr="007A5C32">
        <w:rPr>
          <w:rFonts w:ascii="Arial" w:eastAsiaTheme="minorEastAsia" w:hAnsi="Arial" w:cs="Arial" w:hint="eastAsia"/>
          <w:lang w:val="en-US" w:eastAsia="zh-CN"/>
        </w:rPr>
        <w:t>R1-1814410</w:t>
      </w:r>
      <w:r>
        <w:rPr>
          <w:rFonts w:ascii="Arial" w:eastAsiaTheme="minorEastAsia" w:hAnsi="Arial" w:cs="Arial" w:hint="eastAsia"/>
          <w:lang w:val="en-US" w:eastAsia="zh-CN"/>
        </w:rPr>
        <w:t xml:space="preserve"> </w:t>
      </w:r>
      <w:r>
        <w:rPr>
          <w:rFonts w:ascii="Arial" w:eastAsiaTheme="minorEastAsia" w:hAnsi="Arial" w:cs="Arial"/>
          <w:lang w:val="en-US" w:eastAsia="zh-CN"/>
        </w:rPr>
        <w:t>is</w:t>
      </w:r>
      <w:r>
        <w:rPr>
          <w:rFonts w:ascii="Arial" w:eastAsiaTheme="minorEastAsia" w:hAnsi="Arial" w:cs="Arial" w:hint="eastAsia"/>
          <w:lang w:val="en-US" w:eastAsia="zh-CN"/>
        </w:rPr>
        <w:t xml:space="preserve"> agreed:</w:t>
      </w:r>
    </w:p>
    <w:p w:rsidR="007A5C32" w:rsidRPr="00CD3960" w:rsidRDefault="007A5C32" w:rsidP="007A5C32">
      <w:pPr>
        <w:jc w:val="both"/>
        <w:rPr>
          <w:rFonts w:ascii="Arial" w:hAnsi="Arial" w:cs="Arial"/>
          <w:iCs/>
        </w:rPr>
      </w:pPr>
      <w:r w:rsidRPr="00CD3960">
        <w:rPr>
          <w:rFonts w:ascii="Arial" w:hAnsi="Arial" w:cs="Arial"/>
          <w:b/>
          <w:iCs/>
          <w:u w:val="single"/>
        </w:rPr>
        <w:t>Inter-frequency inter-band</w:t>
      </w:r>
    </w:p>
    <w:p w:rsidR="007A5C32" w:rsidRPr="00CD3960" w:rsidRDefault="007A5C32" w:rsidP="007A5C32">
      <w:pPr>
        <w:jc w:val="both"/>
        <w:rPr>
          <w:rFonts w:ascii="Arial" w:hAnsi="Arial" w:cs="Arial"/>
          <w:iCs/>
        </w:rPr>
      </w:pPr>
      <w:r w:rsidRPr="00CD3960">
        <w:rPr>
          <w:rFonts w:ascii="Arial" w:hAnsi="Arial" w:cs="Arial"/>
          <w:iCs/>
        </w:rPr>
        <w:t xml:space="preserve">For UEs with dual Tx/Rx chains, it may be feasible to support simultaneous transmission/reception for both synchronous and asynchronous scenarios. Not all combinations of source/target bands may be supported. </w:t>
      </w:r>
    </w:p>
    <w:p w:rsidR="007A5C32" w:rsidRPr="00CD3960" w:rsidRDefault="007A5C32" w:rsidP="007A5C32">
      <w:pPr>
        <w:jc w:val="both"/>
        <w:rPr>
          <w:rFonts w:ascii="Arial" w:hAnsi="Arial" w:cs="Arial"/>
          <w:iCs/>
        </w:rPr>
      </w:pPr>
      <w:r w:rsidRPr="00CD3960">
        <w:rPr>
          <w:rFonts w:ascii="Arial" w:hAnsi="Arial" w:cs="Arial"/>
          <w:b/>
          <w:iCs/>
          <w:u w:val="single"/>
        </w:rPr>
        <w:t>Inter-frequency intra-band synchronous</w:t>
      </w:r>
    </w:p>
    <w:p w:rsidR="007A5C32" w:rsidRPr="00CD3960" w:rsidRDefault="007A5C32" w:rsidP="007A5C32">
      <w:pPr>
        <w:jc w:val="both"/>
        <w:rPr>
          <w:rFonts w:ascii="Arial" w:hAnsi="Arial" w:cs="Arial"/>
          <w:iCs/>
        </w:rPr>
      </w:pPr>
      <w:r w:rsidRPr="00CD3960">
        <w:rPr>
          <w:rFonts w:ascii="Arial" w:hAnsi="Arial" w:cs="Arial"/>
          <w:iCs/>
          <w:u w:val="single"/>
        </w:rPr>
        <w:t>Simultaneous reception:</w:t>
      </w:r>
      <w:r w:rsidRPr="00CD3960">
        <w:rPr>
          <w:rFonts w:ascii="Arial" w:hAnsi="Arial" w:cs="Arial"/>
          <w:iCs/>
        </w:rPr>
        <w:t xml:space="preserve"> Feasible at least for UEs supporting intra-band DL CA on frequencies which would be supported for CA serving cells. </w:t>
      </w:r>
    </w:p>
    <w:p w:rsidR="007A5C32" w:rsidRPr="00CD3960" w:rsidRDefault="007A5C32" w:rsidP="007A5C32">
      <w:pPr>
        <w:jc w:val="both"/>
        <w:rPr>
          <w:rFonts w:ascii="Arial" w:hAnsi="Arial" w:cs="Arial"/>
          <w:iCs/>
        </w:rPr>
      </w:pPr>
      <w:r w:rsidRPr="00CD3960">
        <w:rPr>
          <w:rFonts w:ascii="Arial" w:hAnsi="Arial" w:cs="Arial"/>
          <w:iCs/>
          <w:u w:val="single"/>
        </w:rPr>
        <w:t>Simultaneous transmission:</w:t>
      </w:r>
      <w:r w:rsidRPr="00CD3960">
        <w:rPr>
          <w:rFonts w:ascii="Arial" w:hAnsi="Arial" w:cs="Arial"/>
          <w:iCs/>
        </w:rPr>
        <w:t xml:space="preserve"> Feasible at least for UEs supporting intra-band UL CA on frequencies which would be supported for CA serving cells, under some conditions (e.g. TAG of source/target CC, power control, contiguous/non-contiguous).</w:t>
      </w:r>
    </w:p>
    <w:p w:rsidR="007A5C32" w:rsidRPr="00CD3960" w:rsidRDefault="007A5C32" w:rsidP="007A5C32">
      <w:pPr>
        <w:jc w:val="both"/>
        <w:rPr>
          <w:rFonts w:ascii="Arial" w:hAnsi="Arial" w:cs="Arial"/>
          <w:b/>
          <w:iCs/>
          <w:u w:val="single"/>
        </w:rPr>
      </w:pPr>
      <w:r w:rsidRPr="00CD3960">
        <w:rPr>
          <w:rFonts w:ascii="Arial" w:hAnsi="Arial" w:cs="Arial"/>
          <w:b/>
          <w:iCs/>
          <w:u w:val="single"/>
        </w:rPr>
        <w:t>Inter-frequency intra-band asynchronous</w:t>
      </w:r>
    </w:p>
    <w:p w:rsidR="007A5C32" w:rsidRPr="00CD3960" w:rsidRDefault="007A5C32" w:rsidP="007A5C32">
      <w:pPr>
        <w:jc w:val="both"/>
        <w:rPr>
          <w:rFonts w:ascii="Arial" w:hAnsi="Arial" w:cs="Arial"/>
          <w:iCs/>
        </w:rPr>
      </w:pPr>
      <w:r w:rsidRPr="00CD3960">
        <w:rPr>
          <w:rFonts w:ascii="Arial" w:hAnsi="Arial" w:cs="Arial"/>
          <w:iCs/>
        </w:rPr>
        <w:t>RAN1 has not concluded whether simultaneous Tx and/or Rx can be supported for this case.</w:t>
      </w:r>
    </w:p>
    <w:p w:rsidR="007A5C32" w:rsidRPr="00CD3960" w:rsidRDefault="007A5C32" w:rsidP="007A5C32">
      <w:pPr>
        <w:jc w:val="both"/>
        <w:rPr>
          <w:rFonts w:ascii="Arial" w:hAnsi="Arial" w:cs="Arial"/>
          <w:iCs/>
        </w:rPr>
      </w:pPr>
      <w:r w:rsidRPr="00CD3960">
        <w:rPr>
          <w:rFonts w:ascii="Arial" w:hAnsi="Arial" w:cs="Arial"/>
          <w:b/>
          <w:iCs/>
          <w:u w:val="single"/>
        </w:rPr>
        <w:t>Intra-frequency synchronous</w:t>
      </w:r>
    </w:p>
    <w:p w:rsidR="007A5C32" w:rsidRPr="00CD3960" w:rsidRDefault="007A5C32" w:rsidP="007A5C32">
      <w:pPr>
        <w:jc w:val="both"/>
        <w:rPr>
          <w:rFonts w:ascii="Arial" w:hAnsi="Arial" w:cs="Arial"/>
          <w:iCs/>
        </w:rPr>
      </w:pPr>
      <w:r w:rsidRPr="00CD3960">
        <w:rPr>
          <w:rFonts w:ascii="Arial" w:hAnsi="Arial" w:cs="Arial"/>
          <w:iCs/>
          <w:u w:val="single"/>
        </w:rPr>
        <w:t>Reception:</w:t>
      </w:r>
      <w:r w:rsidRPr="00CD3960">
        <w:rPr>
          <w:rFonts w:ascii="Arial" w:hAnsi="Arial" w:cs="Arial"/>
          <w:iCs/>
        </w:rPr>
        <w:t xml:space="preserve"> Feasible for some UEs at least if source/target bandwidth are the sameand under some conditions (e.g. received signal power are comparable).</w:t>
      </w:r>
    </w:p>
    <w:p w:rsidR="007A5C32" w:rsidRPr="00CD3960" w:rsidRDefault="007A5C32" w:rsidP="007A5C32">
      <w:pPr>
        <w:jc w:val="both"/>
        <w:rPr>
          <w:rFonts w:ascii="Arial" w:hAnsi="Arial" w:cs="Arial"/>
          <w:iCs/>
        </w:rPr>
      </w:pPr>
      <w:r w:rsidRPr="00CD3960">
        <w:rPr>
          <w:rFonts w:ascii="Arial" w:hAnsi="Arial" w:cs="Arial"/>
          <w:iCs/>
          <w:u w:val="single"/>
        </w:rPr>
        <w:t>Transmission:</w:t>
      </w:r>
      <w:r w:rsidRPr="00CD3960">
        <w:rPr>
          <w:rFonts w:ascii="Arial" w:hAnsi="Arial" w:cs="Arial"/>
          <w:iCs/>
        </w:rPr>
        <w:t xml:space="preserve"> Feasible for UEs with single RF chain, and source/target eNB in same PC group and under some conditions (e.g. MTTD is zero or near zero). UEs that have multiple RF chains that can be enabled for this bandmay be able to relax this condition.</w:t>
      </w:r>
    </w:p>
    <w:p w:rsidR="007A5C32" w:rsidRPr="00CD3960" w:rsidRDefault="007A5C32" w:rsidP="007A5C32">
      <w:pPr>
        <w:jc w:val="both"/>
        <w:rPr>
          <w:rFonts w:ascii="Arial" w:hAnsi="Arial" w:cs="Arial"/>
          <w:iCs/>
        </w:rPr>
      </w:pPr>
      <w:r w:rsidRPr="00CD3960">
        <w:rPr>
          <w:rFonts w:ascii="Arial" w:hAnsi="Arial" w:cs="Arial"/>
          <w:b/>
          <w:iCs/>
          <w:u w:val="single"/>
        </w:rPr>
        <w:t>Intra-frequency asynchronous</w:t>
      </w:r>
    </w:p>
    <w:p w:rsidR="007A5C32" w:rsidRPr="00CD3960" w:rsidRDefault="007A5C32" w:rsidP="007A5C32">
      <w:pPr>
        <w:jc w:val="both"/>
        <w:rPr>
          <w:rFonts w:ascii="Arial" w:hAnsi="Arial" w:cs="Arial"/>
          <w:iCs/>
        </w:rPr>
      </w:pPr>
      <w:r w:rsidRPr="00CD3960">
        <w:rPr>
          <w:rFonts w:ascii="Arial" w:hAnsi="Arial" w:cs="Arial"/>
          <w:iCs/>
          <w:u w:val="single"/>
        </w:rPr>
        <w:t>Reception:</w:t>
      </w:r>
      <w:r w:rsidRPr="00CD3960">
        <w:rPr>
          <w:rFonts w:ascii="Arial" w:hAnsi="Arial" w:cs="Arial"/>
          <w:iCs/>
        </w:rPr>
        <w:t xml:space="preserve"> Feasible for UEs with single RF chain under some conditions (e.g. small received power difference). Requires separate FFT/loops with source and target cells.</w:t>
      </w:r>
    </w:p>
    <w:p w:rsidR="007A5C32" w:rsidRPr="00CD3960" w:rsidRDefault="007A5C32" w:rsidP="007A5C32">
      <w:pPr>
        <w:jc w:val="both"/>
        <w:rPr>
          <w:rFonts w:ascii="Arial" w:hAnsi="Arial" w:cs="Arial"/>
          <w:iCs/>
        </w:rPr>
      </w:pPr>
      <w:r w:rsidRPr="00CD3960">
        <w:rPr>
          <w:rFonts w:ascii="Arial" w:hAnsi="Arial" w:cs="Arial"/>
          <w:iCs/>
          <w:u w:val="single"/>
        </w:rPr>
        <w:t xml:space="preserve">Transmission: </w:t>
      </w:r>
      <w:r w:rsidRPr="00CD3960">
        <w:rPr>
          <w:rFonts w:ascii="Arial" w:hAnsi="Arial" w:cs="Arial"/>
          <w:iCs/>
        </w:rPr>
        <w:t xml:space="preserve"> RAN1 has not concluded whether simultaneous Tx and/or Rx can be supported for this case.</w:t>
      </w:r>
    </w:p>
    <w:p w:rsidR="007A5C32" w:rsidRPr="00CD3960" w:rsidRDefault="007A5C32" w:rsidP="007A5C32">
      <w:pPr>
        <w:jc w:val="both"/>
        <w:rPr>
          <w:rFonts w:ascii="Arial" w:hAnsi="Arial" w:cs="Arial"/>
          <w:iCs/>
        </w:rPr>
      </w:pPr>
      <w:r w:rsidRPr="00CD3960">
        <w:rPr>
          <w:rFonts w:ascii="Arial" w:hAnsi="Arial" w:cs="Arial"/>
          <w:iCs/>
        </w:rPr>
        <w:t>For all scenarios, the above statements are to be confirmed by RAN4 taking into account aspects such as required degrees of synchronization, AGC, power difference, etc. For the cases where simultaneous transmission/reception are not possible, some techniques (e.g. TDM at the physical layer) may be applied to allow for simultaneous connection to source and target cells.</w:t>
      </w:r>
    </w:p>
    <w:p w:rsidR="007A5C32" w:rsidRPr="00CD3960" w:rsidRDefault="007A5C32" w:rsidP="007A5C32">
      <w:pPr>
        <w:jc w:val="both"/>
        <w:rPr>
          <w:rFonts w:ascii="Arial" w:hAnsi="Arial" w:cs="Arial"/>
          <w:iCs/>
        </w:rPr>
      </w:pPr>
      <w:r w:rsidRPr="00CD3960">
        <w:rPr>
          <w:rFonts w:ascii="Arial" w:hAnsi="Arial" w:cs="Arial"/>
          <w:iCs/>
        </w:rPr>
        <w:t>Some UE resources may need to be released in the source eNB (e.g. number of CC/bands/MIMO layers) to support simultaneous tx/rx with target eNB.</w:t>
      </w:r>
    </w:p>
    <w:p w:rsidR="007A5C32" w:rsidRDefault="007A5C32" w:rsidP="007A5C32">
      <w:pPr>
        <w:spacing w:afterLines="50" w:after="120"/>
        <w:ind w:right="-96"/>
        <w:rPr>
          <w:rFonts w:ascii="Arial" w:hAnsi="Arial" w:cs="Arial"/>
          <w:lang w:val="en-US" w:eastAsia="zh-CN"/>
        </w:rPr>
      </w:pPr>
    </w:p>
    <w:p w:rsidR="007A5C32" w:rsidRPr="0080373A" w:rsidRDefault="007A5C32" w:rsidP="007A5C32">
      <w:pPr>
        <w:spacing w:afterLines="50" w:after="120"/>
        <w:ind w:right="-96"/>
        <w:rPr>
          <w:rFonts w:ascii="Arial" w:hAnsi="Arial" w:cs="Arial"/>
          <w:lang w:val="en-US" w:eastAsia="zh-CN"/>
        </w:rPr>
      </w:pPr>
      <w:r w:rsidRPr="0080373A">
        <w:rPr>
          <w:rFonts w:ascii="Arial" w:hAnsi="Arial" w:cs="Arial"/>
          <w:lang w:val="en-US" w:eastAsia="zh-CN"/>
        </w:rPr>
        <w:t xml:space="preserve">The reply LS for interruption time during mobility in LTE </w:t>
      </w:r>
      <w:r>
        <w:rPr>
          <w:rFonts w:ascii="Arial" w:hAnsi="Arial" w:cs="Arial"/>
          <w:lang w:val="en-US" w:eastAsia="zh-CN"/>
        </w:rPr>
        <w:t>is</w:t>
      </w:r>
      <w:r w:rsidRPr="0080373A">
        <w:rPr>
          <w:rFonts w:ascii="Arial" w:hAnsi="Arial" w:cs="Arial"/>
          <w:lang w:val="en-US" w:eastAsia="zh-CN"/>
        </w:rPr>
        <w:t xml:space="preserve"> endorsed in </w:t>
      </w:r>
      <w:r w:rsidRPr="007A5C32">
        <w:rPr>
          <w:rFonts w:ascii="Arial" w:hAnsi="Arial" w:cs="Arial"/>
          <w:lang w:val="en-US" w:eastAsia="zh-CN"/>
        </w:rPr>
        <w:t>R1-1814411</w:t>
      </w:r>
      <w:r w:rsidRPr="0080373A">
        <w:rPr>
          <w:rFonts w:ascii="Arial" w:hAnsi="Arial" w:cs="Arial"/>
          <w:lang w:val="en-US" w:eastAsia="zh-CN"/>
        </w:rPr>
        <w:t>.</w:t>
      </w:r>
    </w:p>
    <w:p w:rsidR="007A5C32" w:rsidRPr="007A5C32" w:rsidRDefault="007A5C32" w:rsidP="007A5C32">
      <w:pPr>
        <w:rPr>
          <w:lang w:val="en-US" w:eastAsia="ja-JP"/>
        </w:rPr>
      </w:pPr>
    </w:p>
    <w:p w:rsidR="003A4B47" w:rsidRDefault="00701410" w:rsidP="00701410">
      <w:pPr>
        <w:pStyle w:val="Heading4"/>
        <w:rPr>
          <w:lang w:eastAsia="ja-JP"/>
        </w:rPr>
      </w:pPr>
      <w:r>
        <w:rPr>
          <w:lang w:eastAsia="ja-JP"/>
        </w:rPr>
        <w:t>2.1.2</w:t>
      </w:r>
      <w:r>
        <w:rPr>
          <w:lang w:eastAsia="ja-JP"/>
        </w:rPr>
        <w:tab/>
        <w:t>Remaining Open issues</w:t>
      </w:r>
    </w:p>
    <w:p w:rsidR="007A5C32" w:rsidRPr="007A5C32" w:rsidRDefault="007A5C32" w:rsidP="007A5C32">
      <w:pPr>
        <w:rPr>
          <w:lang w:eastAsia="ja-JP"/>
        </w:rPr>
      </w:pP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3E5B17" w:rsidRDefault="003E5B17" w:rsidP="003E5B17">
      <w:pPr>
        <w:rPr>
          <w:rFonts w:ascii="Arial" w:eastAsiaTheme="minorEastAsia" w:hAnsi="Arial" w:cs="Arial"/>
          <w:u w:val="single"/>
          <w:lang w:eastAsia="zh-CN"/>
        </w:rPr>
      </w:pPr>
      <w:r w:rsidRPr="004B5434">
        <w:rPr>
          <w:rFonts w:ascii="Arial" w:eastAsiaTheme="minorEastAsia" w:hAnsi="Arial" w:cs="Arial"/>
          <w:u w:val="single"/>
          <w:lang w:eastAsia="zh-CN"/>
        </w:rPr>
        <w:t>RAN2 #10</w:t>
      </w:r>
      <w:r w:rsidR="006170A8">
        <w:rPr>
          <w:rFonts w:ascii="Arial" w:eastAsiaTheme="minorEastAsia" w:hAnsi="Arial" w:cs="Arial"/>
          <w:u w:val="single"/>
          <w:lang w:eastAsia="zh-CN"/>
        </w:rPr>
        <w:t>5</w:t>
      </w:r>
      <w:r w:rsidRPr="004B5434">
        <w:rPr>
          <w:rFonts w:ascii="Arial" w:eastAsiaTheme="minorEastAsia" w:hAnsi="Arial" w:cs="Arial"/>
          <w:u w:val="single"/>
          <w:lang w:eastAsia="zh-CN"/>
        </w:rPr>
        <w:t>:</w:t>
      </w:r>
    </w:p>
    <w:p w:rsidR="006170A8" w:rsidRPr="00116157" w:rsidRDefault="00116157" w:rsidP="00CA49C3">
      <w:pPr>
        <w:spacing w:afterLines="50" w:after="120"/>
        <w:ind w:right="-96"/>
        <w:rPr>
          <w:rFonts w:ascii="Arial" w:hAnsi="Arial" w:cs="Arial"/>
          <w:lang w:val="en-US" w:eastAsia="zh-CN"/>
        </w:rPr>
      </w:pPr>
      <w:r>
        <w:rPr>
          <w:rFonts w:ascii="Arial" w:hAnsi="Arial" w:cs="Arial"/>
          <w:lang w:val="en-US" w:eastAsia="zh-CN"/>
        </w:rPr>
        <w:t xml:space="preserve">For </w:t>
      </w:r>
      <w:r w:rsidRPr="007928A1">
        <w:rPr>
          <w:rFonts w:ascii="Arial" w:hAnsi="Arial" w:cs="Arial"/>
          <w:lang w:val="en-US" w:eastAsia="zh-CN"/>
        </w:rPr>
        <w:t>user da</w:t>
      </w:r>
      <w:r>
        <w:rPr>
          <w:rFonts w:ascii="Arial" w:hAnsi="Arial" w:cs="Arial"/>
          <w:lang w:val="en-US" w:eastAsia="zh-CN"/>
        </w:rPr>
        <w:t>ta interruption during handover</w:t>
      </w:r>
      <w:r w:rsidRPr="00116157">
        <w:rPr>
          <w:rFonts w:ascii="Arial" w:hAnsi="Arial" w:cs="Arial"/>
          <w:lang w:val="en-US" w:eastAsia="zh-CN"/>
        </w:rPr>
        <w:t>, t</w:t>
      </w:r>
      <w:r w:rsidR="00DF237A" w:rsidRPr="00116157">
        <w:rPr>
          <w:rFonts w:ascii="Arial" w:hAnsi="Arial" w:cs="Arial"/>
          <w:lang w:val="en-US" w:eastAsia="zh-CN"/>
        </w:rPr>
        <w:t>he following agreements are made based on the discussion on report from [104#61][LTE/feMOB]:</w:t>
      </w:r>
    </w:p>
    <w:p w:rsidR="006170A8" w:rsidRDefault="006170A8" w:rsidP="00D1133F">
      <w:pPr>
        <w:pStyle w:val="Doc-text2"/>
        <w:pBdr>
          <w:top w:val="single" w:sz="4" w:space="1" w:color="auto"/>
          <w:left w:val="single" w:sz="4" w:space="4" w:color="auto"/>
          <w:bottom w:val="single" w:sz="4" w:space="1" w:color="auto"/>
          <w:right w:val="single" w:sz="4" w:space="0" w:color="auto"/>
        </w:pBdr>
        <w:ind w:leftChars="229" w:left="821"/>
      </w:pPr>
      <w:r>
        <w:t>Agreements</w:t>
      </w:r>
    </w:p>
    <w:p w:rsidR="006170A8" w:rsidRDefault="006170A8" w:rsidP="00D1133F">
      <w:pPr>
        <w:pStyle w:val="Doc-text2"/>
        <w:pBdr>
          <w:top w:val="single" w:sz="4" w:space="1" w:color="auto"/>
          <w:left w:val="single" w:sz="4" w:space="4" w:color="auto"/>
          <w:bottom w:val="single" w:sz="4" w:space="1" w:color="auto"/>
          <w:right w:val="single" w:sz="4" w:space="0" w:color="auto"/>
        </w:pBdr>
        <w:ind w:leftChars="229" w:left="821"/>
      </w:pPr>
    </w:p>
    <w:p w:rsidR="006170A8" w:rsidRDefault="006170A8" w:rsidP="00D1133F">
      <w:pPr>
        <w:pStyle w:val="Doc-text2"/>
        <w:pBdr>
          <w:top w:val="single" w:sz="4" w:space="1" w:color="auto"/>
          <w:left w:val="single" w:sz="4" w:space="4" w:color="auto"/>
          <w:bottom w:val="single" w:sz="4" w:space="1" w:color="auto"/>
          <w:right w:val="single" w:sz="4" w:space="0" w:color="auto"/>
        </w:pBdr>
        <w:ind w:leftChars="229" w:left="821"/>
      </w:pPr>
      <w:r>
        <w:t>1</w:t>
      </w:r>
      <w:r>
        <w:tab/>
        <w:t>Specify the ”non-split bearer” solution candidate for the Rel-16 E-UTRA enhancements minimizing the interruption time during mobility.</w:t>
      </w:r>
    </w:p>
    <w:p w:rsidR="006170A8" w:rsidRDefault="006170A8" w:rsidP="00D1133F">
      <w:pPr>
        <w:pStyle w:val="Doc-text2"/>
        <w:pBdr>
          <w:top w:val="single" w:sz="4" w:space="1" w:color="auto"/>
          <w:left w:val="single" w:sz="4" w:space="4" w:color="auto"/>
          <w:bottom w:val="single" w:sz="4" w:space="1" w:color="auto"/>
          <w:right w:val="single" w:sz="4" w:space="0" w:color="auto"/>
        </w:pBdr>
        <w:ind w:leftChars="229" w:left="821"/>
      </w:pPr>
    </w:p>
    <w:p w:rsidR="006170A8" w:rsidRDefault="006170A8" w:rsidP="00D1133F">
      <w:pPr>
        <w:pStyle w:val="Doc-text2"/>
        <w:pBdr>
          <w:top w:val="single" w:sz="4" w:space="1" w:color="auto"/>
          <w:left w:val="single" w:sz="4" w:space="4" w:color="auto"/>
          <w:bottom w:val="single" w:sz="4" w:space="1" w:color="auto"/>
          <w:right w:val="single" w:sz="4" w:space="0" w:color="auto"/>
        </w:pBdr>
        <w:ind w:leftChars="229" w:left="821"/>
      </w:pPr>
      <w:r>
        <w:t>2</w:t>
      </w:r>
      <w:r>
        <w:tab/>
        <w:t xml:space="preserve">Decide during the </w:t>
      </w:r>
      <w:bookmarkStart w:id="1" w:name="OLE_LINK1"/>
      <w:bookmarkStart w:id="2" w:name="OLE_LINK2"/>
      <w:r>
        <w:t>work item phase</w:t>
      </w:r>
      <w:bookmarkEnd w:id="1"/>
      <w:bookmarkEnd w:id="2"/>
      <w:r>
        <w:t xml:space="preserve"> whether a single active protocol stack or two active protocol stacks are used in enhanced Rel-16 E-UTRAN mobility solution.</w:t>
      </w:r>
    </w:p>
    <w:p w:rsidR="006170A8" w:rsidRDefault="006170A8" w:rsidP="00D1133F">
      <w:pPr>
        <w:pStyle w:val="Doc-text2"/>
        <w:pBdr>
          <w:top w:val="single" w:sz="4" w:space="1" w:color="auto"/>
          <w:left w:val="single" w:sz="4" w:space="4" w:color="auto"/>
          <w:bottom w:val="single" w:sz="4" w:space="1" w:color="auto"/>
          <w:right w:val="single" w:sz="4" w:space="0" w:color="auto"/>
        </w:pBdr>
        <w:ind w:leftChars="229" w:left="821"/>
      </w:pPr>
    </w:p>
    <w:p w:rsidR="006170A8" w:rsidRDefault="006170A8" w:rsidP="00D1133F">
      <w:pPr>
        <w:pStyle w:val="Doc-text2"/>
        <w:pBdr>
          <w:top w:val="single" w:sz="4" w:space="1" w:color="auto"/>
          <w:left w:val="single" w:sz="4" w:space="4" w:color="auto"/>
          <w:bottom w:val="single" w:sz="4" w:space="1" w:color="auto"/>
          <w:right w:val="single" w:sz="4" w:space="0" w:color="auto"/>
        </w:pBdr>
        <w:ind w:leftChars="229" w:left="821"/>
      </w:pPr>
      <w:r>
        <w:t>3</w:t>
      </w:r>
      <w:r>
        <w:tab/>
        <w:t>Agree the following common aspects for “non-split bearer” solution candidate:</w:t>
      </w:r>
    </w:p>
    <w:p w:rsidR="006170A8" w:rsidRDefault="006170A8" w:rsidP="00D1133F">
      <w:pPr>
        <w:pStyle w:val="Doc-text2"/>
        <w:pBdr>
          <w:top w:val="single" w:sz="4" w:space="1" w:color="auto"/>
          <w:left w:val="single" w:sz="4" w:space="4" w:color="auto"/>
          <w:bottom w:val="single" w:sz="4" w:space="1" w:color="auto"/>
          <w:right w:val="single" w:sz="4" w:space="0" w:color="auto"/>
        </w:pBdr>
        <w:ind w:leftChars="229" w:left="821"/>
      </w:pPr>
      <w:r>
        <w:t>a.</w:t>
      </w:r>
      <w:r>
        <w:tab/>
        <w:t>PDCP SN assignment (for DL) is done at source eNB. PDCP SDUs and the SN assigned to each SDU are then forwarded to target eNB. Details of how SN information is transferred is FFS.</w:t>
      </w:r>
    </w:p>
    <w:p w:rsidR="006170A8" w:rsidRDefault="006170A8" w:rsidP="00D1133F">
      <w:pPr>
        <w:pStyle w:val="Doc-text2"/>
        <w:pBdr>
          <w:top w:val="single" w:sz="4" w:space="1" w:color="auto"/>
          <w:left w:val="single" w:sz="4" w:space="4" w:color="auto"/>
          <w:bottom w:val="single" w:sz="4" w:space="1" w:color="auto"/>
          <w:right w:val="single" w:sz="4" w:space="0" w:color="auto"/>
        </w:pBdr>
        <w:ind w:leftChars="229" w:left="821"/>
      </w:pPr>
      <w:r>
        <w:t>b.</w:t>
      </w:r>
      <w:r>
        <w:tab/>
        <w:t>RoHC and remaining PDCP functions (e.g. ciphering, PDCP PDU creation) are executed separately at each network node</w:t>
      </w:r>
    </w:p>
    <w:p w:rsidR="006170A8" w:rsidRDefault="006170A8" w:rsidP="00D1133F">
      <w:pPr>
        <w:pStyle w:val="Doc-text2"/>
        <w:pBdr>
          <w:top w:val="single" w:sz="4" w:space="1" w:color="auto"/>
          <w:left w:val="single" w:sz="4" w:space="4" w:color="auto"/>
          <w:bottom w:val="single" w:sz="4" w:space="1" w:color="auto"/>
          <w:right w:val="single" w:sz="4" w:space="0" w:color="auto"/>
        </w:pBdr>
        <w:ind w:leftChars="229" w:left="821"/>
      </w:pPr>
      <w:r>
        <w:t>c.</w:t>
      </w:r>
      <w:r>
        <w:tab/>
        <w:t>The UE procedure when UE detaches from the source cell is explicitly defined in the specifications (e.g. via procedural text and/or via dedicated message/indication.).</w:t>
      </w:r>
    </w:p>
    <w:p w:rsidR="006170A8" w:rsidRDefault="006170A8" w:rsidP="00D1133F">
      <w:pPr>
        <w:pStyle w:val="Doc-text2"/>
        <w:pBdr>
          <w:top w:val="single" w:sz="4" w:space="1" w:color="auto"/>
          <w:left w:val="single" w:sz="4" w:space="4" w:color="auto"/>
          <w:bottom w:val="single" w:sz="4" w:space="1" w:color="auto"/>
          <w:right w:val="single" w:sz="4" w:space="0" w:color="auto"/>
        </w:pBdr>
        <w:ind w:leftChars="229" w:left="821"/>
      </w:pPr>
      <w:r>
        <w:t>d.</w:t>
      </w:r>
      <w:r>
        <w:tab/>
        <w:t>In case of two active protocol stacks, a separate security key is used for each of the protocol stacks.</w:t>
      </w:r>
    </w:p>
    <w:p w:rsidR="006170A8" w:rsidRDefault="006170A8" w:rsidP="00D1133F">
      <w:pPr>
        <w:pStyle w:val="Doc-text2"/>
        <w:pBdr>
          <w:top w:val="single" w:sz="4" w:space="1" w:color="auto"/>
          <w:left w:val="single" w:sz="4" w:space="4" w:color="auto"/>
          <w:bottom w:val="single" w:sz="4" w:space="1" w:color="auto"/>
          <w:right w:val="single" w:sz="4" w:space="0" w:color="auto"/>
        </w:pBdr>
        <w:ind w:leftChars="229" w:left="821"/>
      </w:pPr>
    </w:p>
    <w:p w:rsidR="006170A8" w:rsidRDefault="006170A8" w:rsidP="00D1133F">
      <w:pPr>
        <w:pStyle w:val="Doc-text2"/>
        <w:pBdr>
          <w:top w:val="single" w:sz="4" w:space="1" w:color="auto"/>
          <w:left w:val="single" w:sz="4" w:space="4" w:color="auto"/>
          <w:bottom w:val="single" w:sz="4" w:space="1" w:color="auto"/>
          <w:right w:val="single" w:sz="4" w:space="0" w:color="auto"/>
        </w:pBdr>
        <w:ind w:leftChars="229" w:left="821"/>
      </w:pPr>
      <w:r>
        <w:t>4</w:t>
      </w:r>
      <w:r>
        <w:tab/>
        <w:t>RAN2 is asked to work further on the details of the following open issues:</w:t>
      </w:r>
    </w:p>
    <w:p w:rsidR="006170A8" w:rsidRDefault="006170A8" w:rsidP="00D1133F">
      <w:pPr>
        <w:pStyle w:val="Doc-text2"/>
        <w:pBdr>
          <w:top w:val="single" w:sz="4" w:space="1" w:color="auto"/>
          <w:left w:val="single" w:sz="4" w:space="4" w:color="auto"/>
          <w:bottom w:val="single" w:sz="4" w:space="1" w:color="auto"/>
          <w:right w:val="single" w:sz="4" w:space="0" w:color="auto"/>
        </w:pBdr>
        <w:ind w:leftChars="229" w:left="821"/>
      </w:pPr>
      <w:r>
        <w:t>a.</w:t>
      </w:r>
      <w:r>
        <w:tab/>
        <w:t>When detaching from the source shall occur and whether it has to be separately considered from the UE’s and NW’s side</w:t>
      </w:r>
    </w:p>
    <w:p w:rsidR="006170A8" w:rsidRDefault="006170A8" w:rsidP="00D1133F">
      <w:pPr>
        <w:pStyle w:val="Doc-text2"/>
        <w:pBdr>
          <w:top w:val="single" w:sz="4" w:space="1" w:color="auto"/>
          <w:left w:val="single" w:sz="4" w:space="4" w:color="auto"/>
          <w:bottom w:val="single" w:sz="4" w:space="1" w:color="auto"/>
          <w:right w:val="single" w:sz="4" w:space="0" w:color="auto"/>
        </w:pBdr>
        <w:ind w:leftChars="229" w:left="821"/>
      </w:pPr>
      <w:r>
        <w:t>b.</w:t>
      </w:r>
      <w:r>
        <w:tab/>
        <w:t xml:space="preserve">Whether data forwarding is done “late” or “early”. Consider potential combination with CHO and how SN Status transfer is done and how HFN is handled. </w:t>
      </w:r>
    </w:p>
    <w:p w:rsidR="006170A8" w:rsidRDefault="006170A8" w:rsidP="00D1133F">
      <w:pPr>
        <w:pStyle w:val="Doc-text2"/>
        <w:pBdr>
          <w:top w:val="single" w:sz="4" w:space="1" w:color="auto"/>
          <w:left w:val="single" w:sz="4" w:space="4" w:color="auto"/>
          <w:bottom w:val="single" w:sz="4" w:space="1" w:color="auto"/>
          <w:right w:val="single" w:sz="4" w:space="0" w:color="auto"/>
        </w:pBdr>
        <w:ind w:leftChars="229" w:left="821"/>
      </w:pPr>
      <w:r>
        <w:t>c.</w:t>
      </w:r>
      <w:r>
        <w:tab/>
        <w:t xml:space="preserve">LS to RAN3 on data forwarding enhancements to enable reduced interruption time during HO </w:t>
      </w:r>
    </w:p>
    <w:p w:rsidR="006170A8" w:rsidRDefault="006170A8" w:rsidP="00D1133F">
      <w:pPr>
        <w:pStyle w:val="Doc-text2"/>
        <w:pBdr>
          <w:top w:val="single" w:sz="4" w:space="1" w:color="auto"/>
          <w:left w:val="single" w:sz="4" w:space="4" w:color="auto"/>
          <w:bottom w:val="single" w:sz="4" w:space="1" w:color="auto"/>
          <w:right w:val="single" w:sz="4" w:space="0" w:color="auto"/>
        </w:pBdr>
        <w:ind w:leftChars="229" w:left="821"/>
      </w:pPr>
    </w:p>
    <w:p w:rsidR="006170A8" w:rsidRDefault="006170A8" w:rsidP="00D1133F">
      <w:pPr>
        <w:pStyle w:val="Doc-text2"/>
        <w:pBdr>
          <w:top w:val="single" w:sz="4" w:space="1" w:color="auto"/>
          <w:left w:val="single" w:sz="4" w:space="4" w:color="auto"/>
          <w:bottom w:val="single" w:sz="4" w:space="1" w:color="auto"/>
          <w:right w:val="single" w:sz="4" w:space="0" w:color="auto"/>
        </w:pBdr>
        <w:ind w:leftChars="229" w:left="821"/>
      </w:pPr>
      <w:r>
        <w:t>5</w:t>
      </w:r>
      <w:r>
        <w:tab/>
        <w:t>The detailed assumptions of simultaneous transmission/reception for the solutions depend on the feedback from RAN1 and RAN4 (i.e. response to R2-1815706). RAN2 shall continue working based on the received LS replies.</w:t>
      </w:r>
    </w:p>
    <w:p w:rsidR="006170A8" w:rsidRDefault="006170A8" w:rsidP="006170A8">
      <w:pPr>
        <w:pStyle w:val="Doc-text2"/>
        <w:ind w:left="0" w:firstLine="0"/>
      </w:pPr>
    </w:p>
    <w:p w:rsidR="006A5C99" w:rsidRPr="006A5C99" w:rsidRDefault="00552DF3" w:rsidP="006A5C99">
      <w:pPr>
        <w:pStyle w:val="Doc-text2"/>
        <w:ind w:left="0" w:firstLine="0"/>
      </w:pPr>
      <w:r>
        <w:t>D</w:t>
      </w:r>
      <w:r w:rsidR="0030031F">
        <w:t xml:space="preserve">efinitions on single and dual protocol stacks as captured in </w:t>
      </w:r>
      <w:r w:rsidR="0030031F" w:rsidRPr="00455A31">
        <w:t>R2-1902520</w:t>
      </w:r>
      <w:r w:rsidR="0030031F">
        <w:t xml:space="preserve"> are agreed.</w:t>
      </w:r>
      <w:r w:rsidR="006A5C99">
        <w:t xml:space="preserve"> And t</w:t>
      </w:r>
      <w:r w:rsidR="006A5C99" w:rsidRPr="003903D9">
        <w:rPr>
          <w:rFonts w:eastAsiaTheme="minorEastAsia" w:cs="Arial" w:hint="eastAsia"/>
          <w:lang w:eastAsia="zh-CN"/>
        </w:rPr>
        <w:t>here is an email discus</w:t>
      </w:r>
      <w:r w:rsidR="006A5C99" w:rsidRPr="00552DF3">
        <w:rPr>
          <w:rFonts w:hint="eastAsia"/>
        </w:rPr>
        <w:t>sio</w:t>
      </w:r>
      <w:r w:rsidR="006A5C99" w:rsidRPr="00552DF3">
        <w:t xml:space="preserve">n [105#57] </w:t>
      </w:r>
      <w:r w:rsidR="006A5C99" w:rsidRPr="006A5C99">
        <w:t>to discuss UE and network side impacts of single/dual protocol stacks</w:t>
      </w:r>
      <w:r w:rsidR="006A5C99">
        <w:t>.</w:t>
      </w:r>
    </w:p>
    <w:p w:rsidR="0030031F" w:rsidRDefault="006A5C99" w:rsidP="006A5C99">
      <w:pPr>
        <w:pStyle w:val="Doc-text2"/>
        <w:tabs>
          <w:tab w:val="clear" w:pos="1622"/>
          <w:tab w:val="left" w:pos="3030"/>
        </w:tabs>
        <w:ind w:left="0" w:firstLine="0"/>
      </w:pPr>
      <w:r>
        <w:tab/>
      </w:r>
    </w:p>
    <w:p w:rsidR="006170A8" w:rsidRPr="0030031F" w:rsidRDefault="006170A8" w:rsidP="003E5B17">
      <w:pPr>
        <w:spacing w:after="0"/>
        <w:rPr>
          <w:rFonts w:ascii="Arial" w:eastAsiaTheme="minorEastAsia" w:hAnsi="Arial" w:cs="Arial"/>
          <w:lang w:eastAsia="zh-CN"/>
        </w:rPr>
      </w:pPr>
    </w:p>
    <w:p w:rsidR="0030031F" w:rsidRPr="0030031F" w:rsidRDefault="0030031F" w:rsidP="00CA49C3">
      <w:pPr>
        <w:spacing w:afterLines="50" w:after="120"/>
        <w:ind w:right="-96"/>
        <w:rPr>
          <w:rFonts w:ascii="Arial" w:hAnsi="Arial" w:cs="Arial"/>
          <w:lang w:val="en-US" w:eastAsia="zh-CN"/>
        </w:rPr>
      </w:pPr>
      <w:r>
        <w:rPr>
          <w:rFonts w:ascii="Arial" w:hAnsi="Arial" w:cs="Arial"/>
          <w:lang w:val="en-US" w:eastAsia="zh-CN"/>
        </w:rPr>
        <w:t>For mobility robustness enhancement</w:t>
      </w:r>
      <w:r w:rsidRPr="00116157">
        <w:rPr>
          <w:rFonts w:ascii="Arial" w:hAnsi="Arial" w:cs="Arial"/>
          <w:lang w:val="en-US" w:eastAsia="zh-CN"/>
        </w:rPr>
        <w:t>,</w:t>
      </w:r>
      <w:r>
        <w:rPr>
          <w:rFonts w:ascii="Arial" w:hAnsi="Arial" w:cs="Arial"/>
          <w:lang w:val="en-US" w:eastAsia="zh-CN"/>
        </w:rPr>
        <w:t xml:space="preserve"> some b</w:t>
      </w:r>
      <w:r w:rsidRPr="0030031F">
        <w:rPr>
          <w:rFonts w:ascii="Arial" w:hAnsi="Arial" w:cs="Arial"/>
          <w:lang w:val="en-US" w:eastAsia="zh-CN"/>
        </w:rPr>
        <w:t>aseline agreements for conditional handover</w:t>
      </w:r>
      <w:r>
        <w:rPr>
          <w:rFonts w:ascii="Arial" w:hAnsi="Arial" w:cs="Arial"/>
          <w:lang w:val="en-US" w:eastAsia="zh-CN"/>
        </w:rPr>
        <w:t xml:space="preserve"> is made:</w:t>
      </w:r>
    </w:p>
    <w:p w:rsidR="0030031F" w:rsidRDefault="0030031F" w:rsidP="0030031F">
      <w:pPr>
        <w:pStyle w:val="Doc-text2"/>
        <w:pBdr>
          <w:top w:val="single" w:sz="4" w:space="1" w:color="auto"/>
          <w:left w:val="single" w:sz="4" w:space="4" w:color="auto"/>
          <w:bottom w:val="single" w:sz="4" w:space="1" w:color="auto"/>
          <w:right w:val="single" w:sz="4" w:space="0" w:color="auto"/>
        </w:pBdr>
        <w:ind w:leftChars="229" w:left="821"/>
      </w:pPr>
      <w:r>
        <w:t>Agreements</w:t>
      </w:r>
    </w:p>
    <w:p w:rsidR="0030031F" w:rsidRDefault="0030031F" w:rsidP="0030031F">
      <w:pPr>
        <w:pStyle w:val="Doc-text2"/>
        <w:pBdr>
          <w:top w:val="single" w:sz="4" w:space="1" w:color="auto"/>
          <w:left w:val="single" w:sz="4" w:space="4" w:color="auto"/>
          <w:bottom w:val="single" w:sz="4" w:space="1" w:color="auto"/>
          <w:right w:val="single" w:sz="4" w:space="0" w:color="auto"/>
        </w:pBdr>
        <w:ind w:leftChars="229" w:left="821"/>
      </w:pPr>
      <w:r>
        <w:t>1: The baseline operation for E-UTRAN Conditional HO procedure assumes HO command type of message contains HO triggering condition(s) and dedicated RRC configuration(s). UE accesses the prepared target when the relevant condition is met.</w:t>
      </w:r>
    </w:p>
    <w:p w:rsidR="0030031F" w:rsidRDefault="0030031F" w:rsidP="0030031F">
      <w:pPr>
        <w:pStyle w:val="Doc-text2"/>
        <w:pBdr>
          <w:top w:val="single" w:sz="4" w:space="1" w:color="auto"/>
          <w:left w:val="single" w:sz="4" w:space="4" w:color="auto"/>
          <w:bottom w:val="single" w:sz="4" w:space="1" w:color="auto"/>
          <w:right w:val="single" w:sz="4" w:space="0" w:color="auto"/>
        </w:pBdr>
        <w:ind w:leftChars="229" w:left="821"/>
      </w:pPr>
      <w:r>
        <w:t xml:space="preserve">3: The baseline operation for E-UTRAN Conditional HO assumes the source eNB remains responsible for RRC until UE successfully sends RRC Connection Reconfiguration Complete message to target eNB. </w:t>
      </w:r>
    </w:p>
    <w:p w:rsidR="0030031F" w:rsidRDefault="0030031F" w:rsidP="0030031F">
      <w:pPr>
        <w:pStyle w:val="Doc-text2"/>
        <w:pBdr>
          <w:top w:val="single" w:sz="4" w:space="1" w:color="auto"/>
          <w:left w:val="single" w:sz="4" w:space="4" w:color="auto"/>
          <w:bottom w:val="single" w:sz="4" w:space="1" w:color="auto"/>
          <w:right w:val="single" w:sz="4" w:space="0" w:color="auto"/>
        </w:pBdr>
        <w:ind w:leftChars="229" w:left="821"/>
      </w:pPr>
      <w:r>
        <w:t>4: 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rsidR="0030031F" w:rsidRDefault="0030031F" w:rsidP="0030031F">
      <w:pPr>
        <w:pStyle w:val="Doc-text2"/>
        <w:pBdr>
          <w:top w:val="single" w:sz="4" w:space="1" w:color="auto"/>
          <w:left w:val="single" w:sz="4" w:space="4" w:color="auto"/>
          <w:bottom w:val="single" w:sz="4" w:space="1" w:color="auto"/>
          <w:right w:val="single" w:sz="4" w:space="0" w:color="auto"/>
        </w:pBdr>
        <w:ind w:leftChars="229" w:left="821"/>
      </w:pPr>
      <w:r>
        <w:t>5: RAN2 will inform the Conditional HO assumptions (including the baseline operation) to RAN3 via LS at RAN#105bis, requesting RAN3 to kindly work on the CHO scheme aspects matching their expertise (e.g. data forwarding).</w:t>
      </w:r>
    </w:p>
    <w:p w:rsidR="0030031F" w:rsidRDefault="0030031F" w:rsidP="0030031F">
      <w:pPr>
        <w:pStyle w:val="Doc-text2"/>
        <w:ind w:leftChars="629" w:left="1621"/>
      </w:pPr>
    </w:p>
    <w:p w:rsidR="003E5B17" w:rsidRPr="003E5B17" w:rsidRDefault="003E5B17" w:rsidP="003E5B17">
      <w:pPr>
        <w:rPr>
          <w:lang w:eastAsia="ja-JP"/>
        </w:rPr>
      </w:pPr>
    </w:p>
    <w:p w:rsidR="00C21339" w:rsidRDefault="00701410" w:rsidP="00A86AB5">
      <w:pPr>
        <w:pStyle w:val="Heading4"/>
        <w:rPr>
          <w:lang w:eastAsia="ja-JP"/>
        </w:rPr>
      </w:pPr>
      <w:r>
        <w:rPr>
          <w:lang w:eastAsia="ja-JP"/>
        </w:rPr>
        <w:t>2.2.2</w:t>
      </w:r>
      <w:r>
        <w:rPr>
          <w:lang w:eastAsia="ja-JP"/>
        </w:rPr>
        <w:tab/>
        <w:t xml:space="preserve">Remaining Open issues </w:t>
      </w:r>
    </w:p>
    <w:p w:rsidR="003E5B17" w:rsidRPr="007928A1" w:rsidRDefault="003E5B17" w:rsidP="00CA49C3">
      <w:pPr>
        <w:numPr>
          <w:ilvl w:val="0"/>
          <w:numId w:val="20"/>
        </w:numPr>
        <w:spacing w:afterLines="50" w:after="120"/>
        <w:ind w:left="357" w:right="-96" w:hanging="357"/>
        <w:rPr>
          <w:rFonts w:ascii="Arial" w:hAnsi="Arial" w:cs="Arial"/>
          <w:lang w:val="en-US" w:eastAsia="zh-CN"/>
        </w:rPr>
      </w:pPr>
      <w:r w:rsidRPr="007928A1">
        <w:rPr>
          <w:rFonts w:ascii="Arial" w:hAnsi="Arial" w:cs="Arial"/>
          <w:lang w:val="en-US" w:eastAsia="zh-CN"/>
        </w:rPr>
        <w:t xml:space="preserve">Specify further enhancements to achieve following targets, </w:t>
      </w:r>
    </w:p>
    <w:p w:rsidR="003E5B17" w:rsidRPr="007928A1" w:rsidRDefault="003E5B17" w:rsidP="00CA49C3">
      <w:pPr>
        <w:numPr>
          <w:ilvl w:val="1"/>
          <w:numId w:val="20"/>
        </w:numPr>
        <w:spacing w:afterLines="50" w:after="120"/>
        <w:ind w:right="-96"/>
        <w:rPr>
          <w:rFonts w:ascii="Arial" w:hAnsi="Arial" w:cs="Arial"/>
          <w:lang w:val="en-US" w:eastAsia="zh-CN"/>
        </w:rPr>
      </w:pPr>
      <w:r w:rsidRPr="007928A1">
        <w:rPr>
          <w:rFonts w:ascii="Arial" w:hAnsi="Arial" w:cs="Arial"/>
          <w:lang w:val="en-US" w:eastAsia="zh-CN"/>
        </w:rPr>
        <w:t xml:space="preserve">reduce user data interruption during handover, which targets as close as possible to 0ms, i.e. relaxed requirements could be considered. </w:t>
      </w:r>
    </w:p>
    <w:p w:rsidR="003E5B17" w:rsidRPr="007928A1" w:rsidRDefault="003E5B17" w:rsidP="00CA49C3">
      <w:pPr>
        <w:numPr>
          <w:ilvl w:val="1"/>
          <w:numId w:val="20"/>
        </w:numPr>
        <w:spacing w:afterLines="50" w:after="120"/>
        <w:ind w:right="-96"/>
        <w:rPr>
          <w:rFonts w:ascii="Arial" w:hAnsi="Arial" w:cs="Arial"/>
          <w:lang w:val="en-US" w:eastAsia="zh-CN"/>
        </w:rPr>
      </w:pPr>
      <w:r w:rsidRPr="007928A1">
        <w:rPr>
          <w:rFonts w:ascii="Arial" w:hAnsi="Arial" w:cs="Arial"/>
          <w:lang w:val="en-US" w:eastAsia="zh-CN"/>
        </w:rPr>
        <w:t>improve the robustness during handover,</w:t>
      </w:r>
    </w:p>
    <w:p w:rsidR="003E5B17" w:rsidRPr="003E5B17" w:rsidRDefault="003E5B17" w:rsidP="003E5B17">
      <w:pPr>
        <w:rPr>
          <w:lang w:val="en-US" w:eastAsia="ja-JP"/>
        </w:rPr>
      </w:pPr>
    </w:p>
    <w:p w:rsidR="00701410" w:rsidRDefault="00701410" w:rsidP="00701410">
      <w:pPr>
        <w:pStyle w:val="Heading2"/>
        <w:rPr>
          <w:lang w:eastAsia="ja-JP"/>
        </w:rPr>
      </w:pPr>
      <w:r>
        <w:rPr>
          <w:lang w:eastAsia="ja-JP"/>
        </w:rPr>
        <w:lastRenderedPageBreak/>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Default="00701410" w:rsidP="00701410">
      <w:pPr>
        <w:pStyle w:val="Heading4"/>
        <w:rPr>
          <w:lang w:eastAsia="ja-JP"/>
        </w:rPr>
      </w:pPr>
      <w:r>
        <w:rPr>
          <w:lang w:eastAsia="ja-JP"/>
        </w:rPr>
        <w:t>2.3.2</w:t>
      </w:r>
      <w:r>
        <w:rPr>
          <w:lang w:eastAsia="ja-JP"/>
        </w:rPr>
        <w:tab/>
        <w:t>Remaining Open issues</w:t>
      </w:r>
    </w:p>
    <w:p w:rsidR="003E5B17" w:rsidRPr="007928A1" w:rsidRDefault="003E5B17" w:rsidP="00CA49C3">
      <w:pPr>
        <w:numPr>
          <w:ilvl w:val="0"/>
          <w:numId w:val="20"/>
        </w:numPr>
        <w:spacing w:afterLines="50" w:after="120"/>
        <w:ind w:left="357" w:right="-96" w:hanging="357"/>
        <w:rPr>
          <w:rFonts w:ascii="Arial" w:hAnsi="Arial" w:cs="Arial"/>
          <w:lang w:val="en-US" w:eastAsia="zh-CN"/>
        </w:rPr>
      </w:pPr>
      <w:r w:rsidRPr="007928A1">
        <w:rPr>
          <w:rFonts w:ascii="Arial" w:hAnsi="Arial" w:cs="Arial"/>
          <w:lang w:val="en-US" w:eastAsia="zh-CN"/>
        </w:rPr>
        <w:t xml:space="preserve">Specify further enhancements to achieve following targets, </w:t>
      </w:r>
    </w:p>
    <w:p w:rsidR="003E5B17" w:rsidRPr="007928A1" w:rsidRDefault="003E5B17" w:rsidP="00CA49C3">
      <w:pPr>
        <w:numPr>
          <w:ilvl w:val="1"/>
          <w:numId w:val="20"/>
        </w:numPr>
        <w:spacing w:afterLines="50" w:after="120"/>
        <w:ind w:right="-96"/>
        <w:rPr>
          <w:rFonts w:ascii="Arial" w:hAnsi="Arial" w:cs="Arial"/>
          <w:lang w:val="en-US" w:eastAsia="zh-CN"/>
        </w:rPr>
      </w:pPr>
      <w:r w:rsidRPr="007928A1">
        <w:rPr>
          <w:rFonts w:ascii="Arial" w:hAnsi="Arial" w:cs="Arial"/>
          <w:lang w:val="en-US" w:eastAsia="zh-CN"/>
        </w:rPr>
        <w:t xml:space="preserve">reduce user data interruption during handover, which targets as close as possible to 0ms, i.e. relaxed requirements could be considered. </w:t>
      </w:r>
    </w:p>
    <w:p w:rsidR="003E5B17" w:rsidRPr="007928A1" w:rsidRDefault="003E5B17" w:rsidP="00CA49C3">
      <w:pPr>
        <w:numPr>
          <w:ilvl w:val="1"/>
          <w:numId w:val="20"/>
        </w:numPr>
        <w:spacing w:afterLines="50" w:after="120"/>
        <w:ind w:right="-96"/>
        <w:rPr>
          <w:rFonts w:ascii="Arial" w:hAnsi="Arial" w:cs="Arial"/>
          <w:lang w:val="en-US" w:eastAsia="zh-CN"/>
        </w:rPr>
      </w:pPr>
      <w:r w:rsidRPr="007928A1">
        <w:rPr>
          <w:rFonts w:ascii="Arial" w:hAnsi="Arial" w:cs="Arial"/>
          <w:lang w:val="en-US" w:eastAsia="zh-CN"/>
        </w:rPr>
        <w:t>improve the robustness during handover,</w:t>
      </w:r>
    </w:p>
    <w:p w:rsidR="003E5B17" w:rsidRPr="003E5B17" w:rsidRDefault="003E5B17" w:rsidP="003E5B17">
      <w:pPr>
        <w:rPr>
          <w:lang w:val="en-US" w:eastAsia="ja-JP"/>
        </w:rPr>
      </w:pP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rFonts w:eastAsiaTheme="minorEastAsia"/>
          <w:lang w:eastAsia="zh-CN"/>
        </w:rPr>
      </w:pPr>
      <w:r>
        <w:rPr>
          <w:lang w:eastAsia="ja-JP"/>
        </w:rPr>
        <w:t>2.4.1</w:t>
      </w:r>
      <w:r>
        <w:rPr>
          <w:lang w:eastAsia="ja-JP"/>
        </w:rPr>
        <w:tab/>
        <w:t>Agreements</w:t>
      </w:r>
    </w:p>
    <w:p w:rsidR="00A36CDB" w:rsidRDefault="00A36CDB" w:rsidP="00A36CDB">
      <w:pPr>
        <w:rPr>
          <w:rFonts w:ascii="Arial" w:eastAsiaTheme="minorEastAsia" w:hAnsi="Arial" w:cs="Arial"/>
          <w:u w:val="single"/>
          <w:lang w:eastAsia="zh-CN"/>
        </w:rPr>
      </w:pPr>
      <w:r w:rsidRPr="004B5434">
        <w:rPr>
          <w:rFonts w:ascii="Arial" w:eastAsiaTheme="minorEastAsia" w:hAnsi="Arial" w:cs="Arial"/>
          <w:u w:val="single"/>
          <w:lang w:eastAsia="zh-CN"/>
        </w:rPr>
        <w:t>RAN</w:t>
      </w:r>
      <w:r>
        <w:rPr>
          <w:rFonts w:ascii="Arial" w:eastAsiaTheme="minorEastAsia" w:hAnsi="Arial" w:cs="Arial" w:hint="eastAsia"/>
          <w:u w:val="single"/>
          <w:lang w:eastAsia="zh-CN"/>
        </w:rPr>
        <w:t>4</w:t>
      </w:r>
      <w:r w:rsidRPr="004B5434">
        <w:rPr>
          <w:rFonts w:ascii="Arial" w:eastAsiaTheme="minorEastAsia" w:hAnsi="Arial" w:cs="Arial"/>
          <w:u w:val="single"/>
          <w:lang w:eastAsia="zh-CN"/>
        </w:rPr>
        <w:t xml:space="preserve"> #</w:t>
      </w:r>
      <w:r>
        <w:rPr>
          <w:rFonts w:ascii="Arial" w:eastAsiaTheme="minorEastAsia" w:hAnsi="Arial" w:cs="Arial" w:hint="eastAsia"/>
          <w:u w:val="single"/>
          <w:lang w:eastAsia="zh-CN"/>
        </w:rPr>
        <w:t>90</w:t>
      </w:r>
      <w:r w:rsidRPr="004B5434">
        <w:rPr>
          <w:rFonts w:ascii="Arial" w:eastAsiaTheme="minorEastAsia" w:hAnsi="Arial" w:cs="Arial"/>
          <w:u w:val="single"/>
          <w:lang w:eastAsia="zh-CN"/>
        </w:rPr>
        <w:t>:</w:t>
      </w:r>
    </w:p>
    <w:p w:rsidR="00A36CDB" w:rsidRDefault="00A36CDB" w:rsidP="00A36CDB">
      <w:pPr>
        <w:spacing w:afterLines="50" w:after="120"/>
        <w:ind w:right="-96"/>
        <w:rPr>
          <w:rFonts w:ascii="Arial" w:eastAsiaTheme="minorEastAsia" w:hAnsi="Arial" w:cs="Arial"/>
          <w:lang w:val="en-US" w:eastAsia="zh-CN"/>
        </w:rPr>
      </w:pPr>
      <w:r>
        <w:rPr>
          <w:rFonts w:ascii="Arial" w:eastAsiaTheme="minorEastAsia" w:hAnsi="Arial" w:cs="Arial" w:hint="eastAsia"/>
          <w:lang w:val="en-US" w:eastAsia="zh-CN"/>
        </w:rPr>
        <w:t xml:space="preserve">The </w:t>
      </w:r>
      <w:r w:rsidRPr="00A36CDB">
        <w:rPr>
          <w:rFonts w:ascii="Arial" w:hAnsi="Arial" w:cs="Arial"/>
          <w:lang w:val="en-US" w:eastAsia="zh-CN"/>
        </w:rPr>
        <w:t>WF on Reply LS for the interruption time during mobility in LTE</w:t>
      </w:r>
      <w:r>
        <w:rPr>
          <w:rFonts w:ascii="Arial" w:eastAsiaTheme="minorEastAsia" w:hAnsi="Arial" w:cs="Arial" w:hint="eastAsia"/>
          <w:lang w:val="en-US" w:eastAsia="zh-CN"/>
        </w:rPr>
        <w:t xml:space="preserve"> is approved in </w:t>
      </w:r>
      <w:r w:rsidRPr="00455A31">
        <w:rPr>
          <w:rFonts w:ascii="Arial" w:eastAsiaTheme="minorEastAsia" w:hAnsi="Arial" w:cs="Arial"/>
          <w:lang w:val="en-US" w:eastAsia="zh-CN"/>
        </w:rPr>
        <w:t>R4-1902011</w:t>
      </w:r>
      <w:r w:rsidRPr="00455A31">
        <w:rPr>
          <w:rFonts w:ascii="Arial" w:eastAsiaTheme="minorEastAsia" w:hAnsi="Arial" w:cs="Arial" w:hint="eastAsia"/>
          <w:lang w:val="en-US" w:eastAsia="zh-CN"/>
        </w:rPr>
        <w:t xml:space="preserve">, </w:t>
      </w:r>
      <w:r w:rsidRPr="00A36CDB">
        <w:rPr>
          <w:rFonts w:ascii="Arial" w:hAnsi="Arial" w:cs="Arial" w:hint="eastAsia"/>
          <w:lang w:val="en-US" w:eastAsia="zh-CN"/>
        </w:rPr>
        <w:t xml:space="preserve">with </w:t>
      </w:r>
      <w:r>
        <w:rPr>
          <w:rFonts w:ascii="Arial" w:eastAsiaTheme="minorEastAsia" w:hAnsi="Arial" w:cs="Arial" w:hint="eastAsia"/>
          <w:lang w:val="en-US" w:eastAsia="zh-CN"/>
        </w:rPr>
        <w:t>the</w:t>
      </w:r>
      <w:r w:rsidRPr="00A36CDB">
        <w:rPr>
          <w:rFonts w:ascii="Arial" w:hAnsi="Arial" w:cs="Arial" w:hint="eastAsia"/>
          <w:lang w:val="en-US" w:eastAsia="zh-CN"/>
        </w:rPr>
        <w:t xml:space="preserve"> </w:t>
      </w:r>
      <w:r>
        <w:rPr>
          <w:rFonts w:ascii="Arial" w:eastAsiaTheme="minorEastAsia" w:hAnsi="Arial" w:cs="Arial" w:hint="eastAsia"/>
          <w:lang w:val="en-US" w:eastAsia="zh-CN"/>
        </w:rPr>
        <w:t xml:space="preserve">following </w:t>
      </w:r>
      <w:r w:rsidRPr="00A36CDB">
        <w:rPr>
          <w:rFonts w:ascii="Arial" w:hAnsi="Arial" w:cs="Arial" w:hint="eastAsia"/>
          <w:lang w:val="en-US" w:eastAsia="zh-CN"/>
        </w:rPr>
        <w:t>additional agreements captured in RAN4 meeting report.</w:t>
      </w:r>
    </w:p>
    <w:p w:rsidR="00A36CDB" w:rsidRPr="00A36CDB" w:rsidRDefault="00A36CDB" w:rsidP="00A36CDB">
      <w:pPr>
        <w:ind w:leftChars="100" w:left="200"/>
        <w:rPr>
          <w:rFonts w:ascii="Arial" w:hAnsi="Arial" w:cs="Arial"/>
          <w:lang w:eastAsia="zh-CN"/>
        </w:rPr>
      </w:pPr>
      <w:r w:rsidRPr="00A36CDB">
        <w:rPr>
          <w:rFonts w:ascii="Arial" w:hAnsi="Arial" w:cs="Arial"/>
          <w:lang w:eastAsia="zh-CN"/>
        </w:rPr>
        <w:t>Agreement: Add the following bullets to slide #3 in WF</w:t>
      </w:r>
    </w:p>
    <w:p w:rsidR="00A36CDB" w:rsidRPr="00A36CDB" w:rsidRDefault="00A36CDB" w:rsidP="00A36CDB">
      <w:pPr>
        <w:pStyle w:val="ListParagraph"/>
        <w:widowControl/>
        <w:numPr>
          <w:ilvl w:val="0"/>
          <w:numId w:val="24"/>
        </w:numPr>
        <w:overflowPunct w:val="0"/>
        <w:autoSpaceDE w:val="0"/>
        <w:autoSpaceDN w:val="0"/>
        <w:adjustRightInd w:val="0"/>
        <w:spacing w:after="180"/>
        <w:ind w:leftChars="100" w:left="620"/>
        <w:jc w:val="left"/>
        <w:rPr>
          <w:rFonts w:ascii="Arial" w:hAnsi="Arial" w:cs="Arial"/>
          <w:sz w:val="20"/>
          <w:szCs w:val="20"/>
          <w:lang w:eastAsia="zh-CN"/>
        </w:rPr>
      </w:pPr>
      <w:r w:rsidRPr="00A36CDB">
        <w:rPr>
          <w:rFonts w:ascii="Arial" w:hAnsi="Arial" w:cs="Arial"/>
          <w:sz w:val="20"/>
          <w:szCs w:val="20"/>
          <w:lang w:eastAsia="zh-CN"/>
        </w:rPr>
        <w:t>Single FFT solution works on condition that the time difference between received signals from targeting and serving cells is within the CP.</w:t>
      </w:r>
    </w:p>
    <w:p w:rsidR="00A36CDB" w:rsidRPr="00A36CDB" w:rsidRDefault="00A36CDB" w:rsidP="00A36CDB">
      <w:pPr>
        <w:pStyle w:val="ListParagraph"/>
        <w:widowControl/>
        <w:numPr>
          <w:ilvl w:val="0"/>
          <w:numId w:val="24"/>
        </w:numPr>
        <w:overflowPunct w:val="0"/>
        <w:autoSpaceDE w:val="0"/>
        <w:autoSpaceDN w:val="0"/>
        <w:adjustRightInd w:val="0"/>
        <w:spacing w:after="180"/>
        <w:ind w:leftChars="100" w:left="620"/>
        <w:jc w:val="left"/>
        <w:rPr>
          <w:rFonts w:ascii="Arial" w:hAnsi="Arial" w:cs="Arial"/>
          <w:sz w:val="20"/>
          <w:szCs w:val="20"/>
          <w:lang w:eastAsia="zh-CN"/>
        </w:rPr>
      </w:pPr>
      <w:r w:rsidRPr="00A36CDB">
        <w:rPr>
          <w:rFonts w:ascii="Arial" w:hAnsi="Arial" w:cs="Arial"/>
          <w:sz w:val="20"/>
          <w:szCs w:val="20"/>
          <w:lang w:eastAsia="zh-CN"/>
        </w:rPr>
        <w:t>RAN4 should consider both single FFT and dual FFT when discussing the requirements in the future.</w:t>
      </w:r>
    </w:p>
    <w:p w:rsidR="00A36CDB" w:rsidRPr="00A36CDB" w:rsidRDefault="00A36CDB" w:rsidP="00A36CDB">
      <w:pPr>
        <w:tabs>
          <w:tab w:val="left" w:pos="2565"/>
        </w:tabs>
        <w:ind w:leftChars="100" w:left="200"/>
        <w:rPr>
          <w:rFonts w:ascii="Arial" w:hAnsi="Arial" w:cs="Arial"/>
          <w:lang w:eastAsia="zh-CN"/>
        </w:rPr>
      </w:pPr>
      <w:r w:rsidRPr="00A36CDB">
        <w:rPr>
          <w:rFonts w:ascii="Arial" w:hAnsi="Arial" w:cs="Arial"/>
          <w:lang w:eastAsia="zh-CN"/>
        </w:rPr>
        <w:t>Agreement:</w:t>
      </w:r>
      <w:r>
        <w:rPr>
          <w:rFonts w:ascii="Arial" w:hAnsi="Arial" w:cs="Arial"/>
          <w:lang w:eastAsia="zh-CN"/>
        </w:rPr>
        <w:tab/>
      </w:r>
    </w:p>
    <w:p w:rsidR="00A36CDB" w:rsidRPr="00A36CDB" w:rsidRDefault="00A36CDB" w:rsidP="00A36CDB">
      <w:pPr>
        <w:pStyle w:val="ListParagraph"/>
        <w:widowControl/>
        <w:numPr>
          <w:ilvl w:val="0"/>
          <w:numId w:val="25"/>
        </w:numPr>
        <w:overflowPunct w:val="0"/>
        <w:autoSpaceDE w:val="0"/>
        <w:autoSpaceDN w:val="0"/>
        <w:adjustRightInd w:val="0"/>
        <w:spacing w:after="180"/>
        <w:ind w:leftChars="100" w:left="620"/>
        <w:jc w:val="left"/>
        <w:rPr>
          <w:rFonts w:ascii="Arial" w:hAnsi="Arial" w:cs="Arial"/>
          <w:sz w:val="20"/>
          <w:szCs w:val="20"/>
          <w:lang w:eastAsia="zh-CN"/>
        </w:rPr>
      </w:pPr>
      <w:r w:rsidRPr="00A36CDB">
        <w:rPr>
          <w:rFonts w:ascii="Arial" w:hAnsi="Arial" w:cs="Arial"/>
          <w:sz w:val="20"/>
          <w:szCs w:val="20"/>
          <w:lang w:eastAsia="zh-CN"/>
        </w:rPr>
        <w:t>Change “</w:t>
      </w:r>
      <w:r w:rsidRPr="00A36CDB">
        <w:rPr>
          <w:rFonts w:ascii="Arial" w:hAnsi="Arial" w:cs="Arial"/>
          <w:sz w:val="20"/>
          <w:szCs w:val="20"/>
          <w:lang w:val="en-GB" w:eastAsia="zh-CN"/>
        </w:rPr>
        <w:t>The TA difference between source and target cells shall be in a certain limit</w:t>
      </w:r>
      <w:r w:rsidRPr="00A36CDB">
        <w:rPr>
          <w:rFonts w:ascii="Arial" w:hAnsi="Arial" w:cs="Arial"/>
          <w:sz w:val="20"/>
          <w:szCs w:val="20"/>
          <w:lang w:eastAsia="zh-CN"/>
        </w:rPr>
        <w:t>” to “The actual transmit timing difference between source and target cells shall be in a certain limit” on Slide #6.</w:t>
      </w:r>
    </w:p>
    <w:p w:rsidR="00A36CDB" w:rsidRPr="00A36CDB" w:rsidRDefault="00A36CDB" w:rsidP="00A36CDB">
      <w:pPr>
        <w:spacing w:afterLines="50" w:after="120"/>
        <w:ind w:right="-96"/>
        <w:rPr>
          <w:rFonts w:ascii="Arial" w:eastAsiaTheme="minorEastAsia" w:hAnsi="Arial" w:cs="Arial"/>
          <w:lang w:val="en-US" w:eastAsia="zh-CN"/>
        </w:rPr>
      </w:pPr>
      <w:r>
        <w:rPr>
          <w:rFonts w:ascii="Arial" w:eastAsiaTheme="minorEastAsia" w:hAnsi="Arial" w:cs="Arial" w:hint="eastAsia"/>
          <w:lang w:val="en-US" w:eastAsia="zh-CN"/>
        </w:rPr>
        <w:t xml:space="preserve">The </w:t>
      </w:r>
      <w:r w:rsidRPr="00A36CDB">
        <w:rPr>
          <w:rFonts w:ascii="Arial" w:eastAsiaTheme="minorEastAsia" w:hAnsi="Arial" w:cs="Arial"/>
          <w:lang w:val="en-US" w:eastAsia="zh-CN"/>
        </w:rPr>
        <w:t>Reply LS on the interruption time during mobility in LTE</w:t>
      </w:r>
      <w:r>
        <w:rPr>
          <w:rFonts w:ascii="Arial" w:eastAsiaTheme="minorEastAsia" w:hAnsi="Arial" w:cs="Arial" w:hint="eastAsia"/>
          <w:lang w:val="en-US" w:eastAsia="zh-CN"/>
        </w:rPr>
        <w:t xml:space="preserve"> is approved in </w:t>
      </w:r>
      <w:r w:rsidR="00E77A77" w:rsidRPr="00455A31">
        <w:rPr>
          <w:rFonts w:ascii="Arial" w:eastAsiaTheme="minorEastAsia" w:hAnsi="Arial" w:cs="Arial"/>
          <w:lang w:val="en-US" w:eastAsia="zh-CN"/>
        </w:rPr>
        <w:t>R4-1902030</w:t>
      </w:r>
      <w:r w:rsidRPr="00455A31">
        <w:rPr>
          <w:rFonts w:ascii="Arial" w:eastAsiaTheme="minorEastAsia" w:hAnsi="Arial" w:cs="Arial" w:hint="eastAsia"/>
          <w:lang w:val="en-US" w:eastAsia="zh-CN"/>
        </w:rPr>
        <w:t>.</w:t>
      </w:r>
    </w:p>
    <w:p w:rsidR="00A36CDB" w:rsidRPr="00A36CDB" w:rsidRDefault="00A36CDB" w:rsidP="00A36CDB">
      <w:pPr>
        <w:spacing w:afterLines="50" w:after="120"/>
        <w:ind w:right="-96"/>
        <w:rPr>
          <w:rFonts w:ascii="Arial" w:eastAsiaTheme="minorEastAsia" w:hAnsi="Arial" w:cs="Arial"/>
          <w:lang w:val="en-US" w:eastAsia="zh-CN"/>
        </w:rPr>
      </w:pPr>
      <w:r>
        <w:rPr>
          <w:rFonts w:ascii="Arial" w:eastAsiaTheme="minorEastAsia" w:hAnsi="Arial" w:cs="Arial" w:hint="eastAsia"/>
          <w:lang w:val="en-US" w:eastAsia="zh-CN"/>
        </w:rPr>
        <w:t xml:space="preserve"> </w:t>
      </w:r>
    </w:p>
    <w:p w:rsidR="00701410" w:rsidRDefault="00701410" w:rsidP="00701410">
      <w:pPr>
        <w:pStyle w:val="Heading4"/>
        <w:rPr>
          <w:lang w:eastAsia="ja-JP"/>
        </w:rPr>
      </w:pPr>
      <w:r>
        <w:rPr>
          <w:lang w:eastAsia="ja-JP"/>
        </w:rPr>
        <w:t>2.4.2</w:t>
      </w:r>
      <w:r>
        <w:rPr>
          <w:lang w:eastAsia="ja-JP"/>
        </w:rPr>
        <w:tab/>
        <w:t>Remaining Open issues</w:t>
      </w:r>
    </w:p>
    <w:p w:rsidR="003E5B17" w:rsidRPr="006306CF" w:rsidRDefault="003E5B17" w:rsidP="003E5B17">
      <w:pPr>
        <w:numPr>
          <w:ilvl w:val="0"/>
          <w:numId w:val="1"/>
        </w:numPr>
        <w:tabs>
          <w:tab w:val="left" w:pos="567"/>
        </w:tabs>
        <w:overflowPunct/>
        <w:autoSpaceDE/>
        <w:autoSpaceDN/>
        <w:snapToGrid w:val="0"/>
        <w:spacing w:after="0"/>
        <w:textAlignment w:val="auto"/>
        <w:rPr>
          <w:rFonts w:ascii="Arial" w:hAnsi="Arial" w:cs="Arial"/>
        </w:rPr>
      </w:pPr>
      <w:r w:rsidRPr="006306CF">
        <w:rPr>
          <w:rFonts w:ascii="Arial" w:hAnsi="Arial" w:cs="Arial"/>
        </w:rPr>
        <w:t>Specify necessary core requirements for the identified solutions</w:t>
      </w:r>
    </w:p>
    <w:p w:rsidR="003E5B17" w:rsidRPr="003E5B17" w:rsidRDefault="003E5B17" w:rsidP="003E5B17">
      <w:pPr>
        <w:rPr>
          <w:lang w:eastAsia="ja-JP"/>
        </w:rPr>
      </w:pP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lastRenderedPageBreak/>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A5C32" w:rsidRDefault="007A5C32" w:rsidP="007A5C32">
      <w:pPr>
        <w:overflowPunct/>
        <w:autoSpaceDE/>
        <w:autoSpaceDN/>
        <w:snapToGrid w:val="0"/>
        <w:spacing w:after="0"/>
        <w:textAlignment w:val="auto"/>
        <w:rPr>
          <w:rFonts w:ascii="Arial" w:eastAsiaTheme="minorEastAsia" w:hAnsi="Arial" w:cs="Arial"/>
          <w:u w:val="single"/>
          <w:lang w:eastAsia="zh-CN"/>
        </w:rPr>
      </w:pPr>
      <w:r>
        <w:rPr>
          <w:rFonts w:ascii="Arial" w:eastAsiaTheme="minorEastAsia" w:hAnsi="Arial" w:cs="Arial" w:hint="eastAsia"/>
          <w:u w:val="single"/>
          <w:lang w:eastAsia="zh-CN"/>
        </w:rPr>
        <w:t>RAN1 #95</w:t>
      </w:r>
    </w:p>
    <w:p w:rsidR="007A5C32" w:rsidRDefault="007A5C32" w:rsidP="007A5C32">
      <w:pPr>
        <w:pStyle w:val="ListParagraph"/>
        <w:numPr>
          <w:ilvl w:val="0"/>
          <w:numId w:val="26"/>
        </w:numPr>
        <w:snapToGrid w:val="0"/>
        <w:ind w:leftChars="0"/>
        <w:jc w:val="left"/>
        <w:rPr>
          <w:rFonts w:ascii="Arial" w:eastAsiaTheme="minorEastAsia" w:hAnsi="Arial" w:cs="Arial"/>
          <w:lang w:eastAsia="zh-CN"/>
        </w:rPr>
      </w:pPr>
      <w:r>
        <w:rPr>
          <w:rFonts w:ascii="Arial" w:eastAsiaTheme="minorEastAsia" w:hAnsi="Arial" w:cs="Arial"/>
          <w:lang w:eastAsia="zh-CN"/>
        </w:rPr>
        <w:t xml:space="preserve">R1-1814410  </w:t>
      </w:r>
      <w:r w:rsidRPr="00AD70F9">
        <w:rPr>
          <w:rFonts w:ascii="Arial" w:eastAsiaTheme="minorEastAsia" w:hAnsi="Arial" w:cs="Arial"/>
          <w:lang w:eastAsia="zh-CN"/>
        </w:rPr>
        <w:t>Email discussion on reply LS for interruption time during mobility</w:t>
      </w:r>
      <w:r>
        <w:rPr>
          <w:rFonts w:ascii="Arial" w:eastAsiaTheme="minorEastAsia" w:hAnsi="Arial" w:cs="Arial"/>
          <w:lang w:eastAsia="zh-CN"/>
        </w:rPr>
        <w:t xml:space="preserve"> </w:t>
      </w:r>
      <w:r w:rsidRPr="00AD70F9">
        <w:rPr>
          <w:rFonts w:ascii="Arial" w:eastAsiaTheme="minorEastAsia" w:hAnsi="Arial" w:cs="Arial"/>
          <w:lang w:eastAsia="zh-CN"/>
        </w:rPr>
        <w:t>Qualcomm Incorporated</w:t>
      </w:r>
    </w:p>
    <w:p w:rsidR="007A5C32" w:rsidRPr="00711BA1" w:rsidRDefault="007A5C32" w:rsidP="007A5C32">
      <w:pPr>
        <w:pStyle w:val="ListParagraph"/>
        <w:numPr>
          <w:ilvl w:val="0"/>
          <w:numId w:val="26"/>
        </w:numPr>
        <w:snapToGrid w:val="0"/>
        <w:ind w:leftChars="0"/>
        <w:jc w:val="left"/>
        <w:rPr>
          <w:rFonts w:ascii="Arial" w:eastAsiaTheme="minorEastAsia" w:hAnsi="Arial" w:cs="Arial"/>
          <w:lang w:eastAsia="zh-CN"/>
        </w:rPr>
      </w:pPr>
      <w:r>
        <w:rPr>
          <w:rFonts w:ascii="Arial" w:eastAsiaTheme="minorEastAsia" w:hAnsi="Arial" w:cs="Arial"/>
          <w:lang w:eastAsia="zh-CN"/>
        </w:rPr>
        <w:t>R1-1814411</w:t>
      </w:r>
      <w:r>
        <w:rPr>
          <w:rFonts w:ascii="Arial" w:eastAsiaTheme="minorEastAsia" w:hAnsi="Arial" w:cs="Arial"/>
          <w:lang w:eastAsia="zh-CN"/>
        </w:rPr>
        <w:tab/>
      </w:r>
      <w:r w:rsidRPr="001131A3">
        <w:rPr>
          <w:rFonts w:ascii="Arial" w:eastAsiaTheme="minorEastAsia" w:hAnsi="Arial" w:cs="Arial"/>
          <w:lang w:eastAsia="zh-CN"/>
        </w:rPr>
        <w:t>Reply LS on the Interruption time during mobility in LTE RAN1</w:t>
      </w:r>
    </w:p>
    <w:p w:rsidR="007A5C32" w:rsidRPr="007A5C32" w:rsidRDefault="007A5C32" w:rsidP="003E3A1A">
      <w:pPr>
        <w:overflowPunct/>
        <w:autoSpaceDE/>
        <w:autoSpaceDN/>
        <w:snapToGrid w:val="0"/>
        <w:spacing w:after="0"/>
        <w:textAlignment w:val="auto"/>
        <w:rPr>
          <w:rFonts w:ascii="Arial" w:hAnsi="Arial" w:cs="Arial"/>
          <w:b/>
          <w:bCs/>
          <w:lang w:val="en-US" w:eastAsia="ja-JP"/>
        </w:rPr>
      </w:pPr>
    </w:p>
    <w:p w:rsidR="007A5C32" w:rsidRPr="007A5C32" w:rsidRDefault="007A5C32" w:rsidP="003E3A1A">
      <w:pPr>
        <w:overflowPunct/>
        <w:autoSpaceDE/>
        <w:autoSpaceDN/>
        <w:snapToGrid w:val="0"/>
        <w:spacing w:after="0"/>
        <w:textAlignment w:val="auto"/>
        <w:rPr>
          <w:rFonts w:ascii="Arial" w:hAnsi="Arial" w:cs="Arial"/>
          <w:b/>
          <w:bCs/>
          <w:lang w:eastAsia="ja-JP"/>
        </w:rPr>
      </w:pPr>
    </w:p>
    <w:p w:rsidR="003E5B17" w:rsidRPr="00F95068" w:rsidRDefault="003E5B17" w:rsidP="00F95068">
      <w:pPr>
        <w:overflowPunct/>
        <w:autoSpaceDE/>
        <w:autoSpaceDN/>
        <w:snapToGrid w:val="0"/>
        <w:spacing w:after="0"/>
        <w:textAlignment w:val="auto"/>
        <w:rPr>
          <w:rFonts w:ascii="Arial" w:eastAsiaTheme="minorEastAsia" w:hAnsi="Arial" w:cs="Arial"/>
          <w:u w:val="single"/>
          <w:lang w:eastAsia="zh-CN"/>
        </w:rPr>
      </w:pPr>
      <w:r w:rsidRPr="00C674EB">
        <w:rPr>
          <w:rFonts w:ascii="Arial" w:eastAsiaTheme="minorEastAsia" w:hAnsi="Arial" w:cs="Arial" w:hint="eastAsia"/>
          <w:u w:val="single"/>
          <w:lang w:eastAsia="zh-CN"/>
        </w:rPr>
        <w:t>R</w:t>
      </w:r>
      <w:r w:rsidRPr="00C674EB">
        <w:rPr>
          <w:rFonts w:ascii="Arial" w:eastAsiaTheme="minorEastAsia" w:hAnsi="Arial" w:cs="Arial"/>
          <w:u w:val="single"/>
          <w:lang w:eastAsia="zh-CN"/>
        </w:rPr>
        <w:t>AN2 #10</w:t>
      </w:r>
      <w:r w:rsidR="00AE777F">
        <w:rPr>
          <w:rFonts w:ascii="Arial" w:eastAsiaTheme="minorEastAsia" w:hAnsi="Arial" w:cs="Arial"/>
          <w:u w:val="single"/>
          <w:lang w:eastAsia="zh-CN"/>
        </w:rPr>
        <w:t>5</w:t>
      </w:r>
      <w:r w:rsidRPr="00C674EB">
        <w:rPr>
          <w:rFonts w:ascii="Arial" w:eastAsiaTheme="minorEastAsia" w:hAnsi="Arial" w:cs="Arial"/>
          <w:u w:val="single"/>
          <w:lang w:eastAsia="zh-CN"/>
        </w:rPr>
        <w:t>:</w:t>
      </w:r>
    </w:p>
    <w:p w:rsidR="00AE777F" w:rsidRPr="00823C10" w:rsidRDefault="00AE777F" w:rsidP="002B384D">
      <w:pPr>
        <w:pStyle w:val="Doc-title"/>
        <w:numPr>
          <w:ilvl w:val="0"/>
          <w:numId w:val="27"/>
        </w:numPr>
      </w:pPr>
      <w:r w:rsidRPr="00AE777F">
        <w:t>R2-1900020</w:t>
      </w:r>
      <w:r>
        <w:tab/>
        <w:t>Reply LS on the Interruption time during mobility in LTE (R1-1814411; c</w:t>
      </w:r>
      <w:r w:rsidR="00F95068">
        <w:t>ontact: Qualcomm)</w:t>
      </w:r>
      <w:r w:rsidR="00F95068">
        <w:tab/>
        <w:t>RAN1</w:t>
      </w:r>
      <w:r w:rsidR="00F95068">
        <w:tab/>
        <w:t>LS in</w:t>
      </w:r>
    </w:p>
    <w:p w:rsidR="00AE777F" w:rsidRPr="00AE777F" w:rsidRDefault="00AE777F" w:rsidP="002B384D">
      <w:pPr>
        <w:pStyle w:val="Doc-text2"/>
        <w:numPr>
          <w:ilvl w:val="0"/>
          <w:numId w:val="27"/>
        </w:numPr>
      </w:pPr>
      <w:r w:rsidRPr="00AE777F">
        <w:t>R2-1902601</w:t>
      </w:r>
      <w:r>
        <w:tab/>
      </w:r>
      <w:r w:rsidRPr="00C45793">
        <w:rPr>
          <w:rFonts w:cs="Arial"/>
          <w:bCs/>
        </w:rPr>
        <w:t>Reply LS on the interruption time during mobility in LTE</w:t>
      </w:r>
      <w:r>
        <w:rPr>
          <w:rFonts w:cs="Arial"/>
          <w:bCs/>
        </w:rPr>
        <w:t xml:space="preserve"> </w:t>
      </w:r>
      <w:r>
        <w:t xml:space="preserve"> (R1-1902030; co</w:t>
      </w:r>
      <w:r w:rsidR="00F95068">
        <w:t>ntact: Huawei)</w:t>
      </w:r>
      <w:r w:rsidR="00F95068">
        <w:tab/>
        <w:t>RAN4</w:t>
      </w:r>
      <w:r w:rsidR="00F95068">
        <w:tab/>
        <w:t>LS in</w:t>
      </w:r>
    </w:p>
    <w:p w:rsidR="00AE777F" w:rsidRDefault="00AE777F" w:rsidP="002B384D">
      <w:pPr>
        <w:pStyle w:val="Doc-title"/>
        <w:numPr>
          <w:ilvl w:val="0"/>
          <w:numId w:val="27"/>
        </w:numPr>
      </w:pPr>
      <w:r w:rsidRPr="00AE777F">
        <w:t>R2-1900619</w:t>
      </w:r>
      <w:r>
        <w:tab/>
        <w:t>Report from [104#61][LTE/feMOB]  Solution directions for minimizing user data interruption for UL/DL</w:t>
      </w:r>
      <w:r>
        <w:tab/>
        <w:t>Nokia, Nokia Shanghai B</w:t>
      </w:r>
      <w:r w:rsidR="00F95068">
        <w:t>ell</w:t>
      </w:r>
      <w:r w:rsidR="00F95068">
        <w:tab/>
      </w:r>
    </w:p>
    <w:p w:rsidR="00AE777F" w:rsidRDefault="00AE777F" w:rsidP="002B384D">
      <w:pPr>
        <w:pStyle w:val="Doc-title"/>
        <w:numPr>
          <w:ilvl w:val="0"/>
          <w:numId w:val="27"/>
        </w:numPr>
      </w:pPr>
      <w:r w:rsidRPr="00AE777F">
        <w:t>R2-1900806</w:t>
      </w:r>
      <w:r>
        <w:tab/>
        <w:t>Discussion and comparison of the interruption reduction solut</w:t>
      </w:r>
      <w:r w:rsidR="00F95068">
        <w:t>ions</w:t>
      </w:r>
      <w:r w:rsidR="00F95068">
        <w:tab/>
        <w:t>ZTE Corporation, Sanechips</w:t>
      </w:r>
    </w:p>
    <w:p w:rsidR="00AE777F" w:rsidRDefault="00AE777F" w:rsidP="002B384D">
      <w:pPr>
        <w:pStyle w:val="Doc-title"/>
        <w:numPr>
          <w:ilvl w:val="0"/>
          <w:numId w:val="27"/>
        </w:numPr>
      </w:pPr>
      <w:r w:rsidRPr="00AE777F">
        <w:t>R2-1900443</w:t>
      </w:r>
      <w:r>
        <w:tab/>
        <w:t>Single active protocol stack and dual active protocol stacks to reduce HO inter</w:t>
      </w:r>
      <w:r w:rsidR="00F95068">
        <w:t>ruption</w:t>
      </w:r>
      <w:r w:rsidR="00F95068">
        <w:tab/>
        <w:t>Mediatek Inc.</w:t>
      </w:r>
    </w:p>
    <w:p w:rsidR="00AE777F" w:rsidRDefault="00AE777F" w:rsidP="002B384D">
      <w:pPr>
        <w:pStyle w:val="Doc-title"/>
        <w:numPr>
          <w:ilvl w:val="0"/>
          <w:numId w:val="27"/>
        </w:numPr>
      </w:pPr>
      <w:r w:rsidRPr="00AE777F">
        <w:t>R2-1900807</w:t>
      </w:r>
      <w:r>
        <w:tab/>
        <w:t>Discussion on the non-split bearer solution with single active protocol stack</w:t>
      </w:r>
      <w:r>
        <w:tab/>
        <w:t>ZTE Corporation, Sanechips</w:t>
      </w:r>
      <w:r>
        <w:tab/>
      </w:r>
    </w:p>
    <w:p w:rsidR="00AE777F" w:rsidRDefault="00AE777F" w:rsidP="002B384D">
      <w:pPr>
        <w:pStyle w:val="Doc-title"/>
        <w:numPr>
          <w:ilvl w:val="0"/>
          <w:numId w:val="27"/>
        </w:numPr>
      </w:pPr>
      <w:r w:rsidRPr="00AE777F">
        <w:t>R2-1900273</w:t>
      </w:r>
      <w:r>
        <w:tab/>
        <w:t>Non-split Bearer Option on Reduction in User Data Interruption</w:t>
      </w:r>
      <w:r>
        <w:tab/>
        <w:t>CATT</w:t>
      </w:r>
      <w:r>
        <w:tab/>
      </w:r>
    </w:p>
    <w:p w:rsidR="00AE777F" w:rsidRDefault="00AE777F" w:rsidP="002B384D">
      <w:pPr>
        <w:pStyle w:val="Doc-title"/>
        <w:numPr>
          <w:ilvl w:val="0"/>
          <w:numId w:val="27"/>
        </w:numPr>
      </w:pPr>
      <w:r w:rsidRPr="00AE777F">
        <w:t>R2-1900508</w:t>
      </w:r>
      <w:r>
        <w:tab/>
        <w:t>Clarification on the uplink interruption and the uplink data forwarding for the non-split bearer option</w:t>
      </w:r>
      <w:r>
        <w:tab/>
        <w:t>vivo</w:t>
      </w:r>
      <w:r>
        <w:tab/>
      </w:r>
    </w:p>
    <w:p w:rsidR="00AE777F" w:rsidRDefault="00AE777F" w:rsidP="002B384D">
      <w:pPr>
        <w:pStyle w:val="Doc-title"/>
        <w:numPr>
          <w:ilvl w:val="0"/>
          <w:numId w:val="27"/>
        </w:numPr>
      </w:pPr>
      <w:r w:rsidRPr="00AE777F">
        <w:t>R2-1900792</w:t>
      </w:r>
      <w:r>
        <w:tab/>
        <w:t>Key metrics analysis for LTE HO architecture solution di</w:t>
      </w:r>
      <w:r w:rsidR="00F95068">
        <w:t xml:space="preserve">scussion </w:t>
      </w:r>
      <w:r w:rsidR="00F95068">
        <w:tab/>
        <w:t>Qualcomm Incorporated</w:t>
      </w:r>
    </w:p>
    <w:p w:rsidR="00AE777F" w:rsidRPr="00F95068" w:rsidRDefault="00AE777F" w:rsidP="002B384D">
      <w:pPr>
        <w:pStyle w:val="Doc-title"/>
        <w:numPr>
          <w:ilvl w:val="0"/>
          <w:numId w:val="27"/>
        </w:numPr>
      </w:pPr>
      <w:r w:rsidRPr="00AE777F">
        <w:t>R2-1900967</w:t>
      </w:r>
      <w:r>
        <w:tab/>
        <w:t>RAN2 impacts due to RAN4 and RAN1 feedbac</w:t>
      </w:r>
      <w:r w:rsidR="00F95068">
        <w:t>ks</w:t>
      </w:r>
      <w:r w:rsidR="00F95068">
        <w:tab/>
        <w:t>Huawei, HiSilicon</w:t>
      </w:r>
      <w:r w:rsidR="00F95068">
        <w:tab/>
      </w:r>
    </w:p>
    <w:p w:rsidR="00AE777F" w:rsidRPr="00D15C75" w:rsidRDefault="00AE777F" w:rsidP="002B384D">
      <w:pPr>
        <w:pStyle w:val="Doc-title"/>
        <w:numPr>
          <w:ilvl w:val="0"/>
          <w:numId w:val="27"/>
        </w:numPr>
      </w:pPr>
      <w:r w:rsidRPr="00737A13">
        <w:t>R2-1901376</w:t>
      </w:r>
      <w:r>
        <w:tab/>
        <w:t>Way forward on the progress of Rel-16 LTE feMob</w:t>
      </w:r>
      <w:r>
        <w:tab/>
        <w:t>China Telec</w:t>
      </w:r>
      <w:r w:rsidR="00F95068">
        <w:t>om</w:t>
      </w:r>
    </w:p>
    <w:p w:rsidR="00AE777F" w:rsidRPr="00F95068" w:rsidRDefault="00AE777F" w:rsidP="002B384D">
      <w:pPr>
        <w:pStyle w:val="Doc-title"/>
        <w:numPr>
          <w:ilvl w:val="0"/>
          <w:numId w:val="27"/>
        </w:numPr>
      </w:pPr>
      <w:r w:rsidRPr="00737A13">
        <w:t>R2-1901088</w:t>
      </w:r>
      <w:r>
        <w:tab/>
        <w:t>Scenarios for mobility interruption enhancements</w:t>
      </w:r>
      <w:r>
        <w:tab/>
        <w:t>Ericsson</w:t>
      </w:r>
      <w:r>
        <w:tab/>
        <w:t>discussion</w:t>
      </w:r>
      <w:r>
        <w:tab/>
        <w:t>Rel-16</w:t>
      </w:r>
      <w:r>
        <w:tab/>
        <w:t>LTE_feMob-Core</w:t>
      </w:r>
    </w:p>
    <w:p w:rsidR="00AE777F" w:rsidRDefault="00AE777F" w:rsidP="002B384D">
      <w:pPr>
        <w:pStyle w:val="Doc-title"/>
        <w:numPr>
          <w:ilvl w:val="0"/>
          <w:numId w:val="27"/>
        </w:numPr>
      </w:pPr>
      <w:r w:rsidRPr="00737A13">
        <w:t>R2-1900787</w:t>
      </w:r>
      <w:r>
        <w:tab/>
        <w:t xml:space="preserve">LTE Mobility Interruption time definitions </w:t>
      </w:r>
      <w:r>
        <w:tab/>
        <w:t>Qualcomm Incorporated</w:t>
      </w:r>
      <w:r>
        <w:tab/>
      </w:r>
    </w:p>
    <w:p w:rsidR="00AE777F" w:rsidRPr="00CF58D3" w:rsidRDefault="00AE777F" w:rsidP="002B384D">
      <w:pPr>
        <w:pStyle w:val="Doc-title"/>
        <w:numPr>
          <w:ilvl w:val="0"/>
          <w:numId w:val="27"/>
        </w:numPr>
      </w:pPr>
      <w:r w:rsidRPr="00737A13">
        <w:t>R2-1901494</w:t>
      </w:r>
      <w:r>
        <w:tab/>
        <w:t>Reducing User Data Interruption during Handover in LTE</w:t>
      </w:r>
      <w:r>
        <w:tab/>
        <w:t>Inte</w:t>
      </w:r>
      <w:r w:rsidR="00F95068">
        <w:t>rDigital</w:t>
      </w:r>
    </w:p>
    <w:p w:rsidR="00AE777F" w:rsidRDefault="00AE777F" w:rsidP="002B384D">
      <w:pPr>
        <w:pStyle w:val="Doc-title"/>
        <w:numPr>
          <w:ilvl w:val="0"/>
          <w:numId w:val="27"/>
        </w:numPr>
      </w:pPr>
      <w:r w:rsidRPr="00737A13">
        <w:t>R2-1900958</w:t>
      </w:r>
      <w:r>
        <w:tab/>
        <w:t>Details of eMBB soluti</w:t>
      </w:r>
      <w:r w:rsidR="00F95068">
        <w:t>on</w:t>
      </w:r>
      <w:r w:rsidR="00F95068">
        <w:tab/>
        <w:t>Huawei, HiSilicon</w:t>
      </w:r>
      <w:r w:rsidR="00F95068">
        <w:tab/>
      </w:r>
    </w:p>
    <w:p w:rsidR="00AE777F" w:rsidRDefault="00AE777F" w:rsidP="002B384D">
      <w:pPr>
        <w:pStyle w:val="Doc-title"/>
        <w:numPr>
          <w:ilvl w:val="0"/>
          <w:numId w:val="27"/>
        </w:numPr>
      </w:pPr>
      <w:r w:rsidRPr="00737A13">
        <w:t>R2-1900617</w:t>
      </w:r>
      <w:r>
        <w:tab/>
        <w:t>Alternative eMBB handover procedure with close-to-zero ms interruption</w:t>
      </w:r>
      <w:r>
        <w:tab/>
        <w:t>Nokia,</w:t>
      </w:r>
      <w:r w:rsidR="00F95068">
        <w:t xml:space="preserve"> Nokia Shanghai Bell</w:t>
      </w:r>
      <w:r w:rsidR="00F95068">
        <w:tab/>
      </w:r>
    </w:p>
    <w:p w:rsidR="00AE777F" w:rsidRDefault="00AE777F" w:rsidP="002B384D">
      <w:pPr>
        <w:pStyle w:val="Doc-title"/>
        <w:numPr>
          <w:ilvl w:val="0"/>
          <w:numId w:val="27"/>
        </w:numPr>
      </w:pPr>
      <w:r w:rsidRPr="00737A13">
        <w:t>R2-1901085</w:t>
      </w:r>
      <w:r>
        <w:tab/>
        <w:t>Enhancements to Make-before-break</w:t>
      </w:r>
      <w:r>
        <w:tab/>
        <w:t>Ericsson</w:t>
      </w:r>
      <w:r>
        <w:tab/>
      </w:r>
    </w:p>
    <w:p w:rsidR="00AE777F" w:rsidRDefault="00AE777F" w:rsidP="002B384D">
      <w:pPr>
        <w:pStyle w:val="Doc-title"/>
        <w:numPr>
          <w:ilvl w:val="0"/>
          <w:numId w:val="27"/>
        </w:numPr>
      </w:pPr>
      <w:r w:rsidRPr="00737A13">
        <w:t>R2-1900791</w:t>
      </w:r>
      <w:r>
        <w:tab/>
        <w:t>LTE Mobility Enhancements for MBB handover</w:t>
      </w:r>
      <w:r>
        <w:tab/>
        <w:t>Qu</w:t>
      </w:r>
      <w:r w:rsidR="00F95068">
        <w:t>alcomm India Pvt Ltd</w:t>
      </w:r>
      <w:r w:rsidR="00F95068">
        <w:tab/>
      </w:r>
    </w:p>
    <w:p w:rsidR="00AE777F" w:rsidRDefault="00AE777F" w:rsidP="002B384D">
      <w:pPr>
        <w:pStyle w:val="Doc-title"/>
        <w:numPr>
          <w:ilvl w:val="0"/>
          <w:numId w:val="27"/>
        </w:numPr>
      </w:pPr>
      <w:r w:rsidRPr="00737A13">
        <w:t>R2-1900858</w:t>
      </w:r>
      <w:r>
        <w:tab/>
        <w:t>Control plane consideration for eMBB-based handover</w:t>
      </w:r>
      <w:r>
        <w:tab/>
        <w:t>OPPO</w:t>
      </w:r>
      <w:r>
        <w:tab/>
      </w:r>
    </w:p>
    <w:p w:rsidR="00AE777F" w:rsidRDefault="00AE777F" w:rsidP="002B384D">
      <w:pPr>
        <w:pStyle w:val="Doc-title"/>
        <w:numPr>
          <w:ilvl w:val="0"/>
          <w:numId w:val="27"/>
        </w:numPr>
      </w:pPr>
      <w:r w:rsidRPr="00737A13">
        <w:t>R2-1900871</w:t>
      </w:r>
      <w:r>
        <w:tab/>
        <w:t>Detail for non-split bearer option for simultaneous connectivity</w:t>
      </w:r>
      <w:r>
        <w:tab/>
        <w:t xml:space="preserve">Intel </w:t>
      </w:r>
      <w:r w:rsidR="00F95068">
        <w:t>Corporation</w:t>
      </w:r>
      <w:r w:rsidR="00F95068">
        <w:tab/>
      </w:r>
    </w:p>
    <w:p w:rsidR="00AE777F" w:rsidRDefault="00AE777F" w:rsidP="002B384D">
      <w:pPr>
        <w:pStyle w:val="Doc-title"/>
        <w:numPr>
          <w:ilvl w:val="0"/>
          <w:numId w:val="27"/>
        </w:numPr>
      </w:pPr>
      <w:r w:rsidRPr="00737A13">
        <w:t>R2-1900274</w:t>
      </w:r>
      <w:r>
        <w:tab/>
        <w:t>Further Consideration on Simultaneous Connec</w:t>
      </w:r>
      <w:r w:rsidR="00F95068">
        <w:t>tivity Handover</w:t>
      </w:r>
      <w:r w:rsidR="00F95068">
        <w:tab/>
        <w:t>CATT</w:t>
      </w:r>
      <w:r w:rsidR="00F95068">
        <w:tab/>
      </w:r>
    </w:p>
    <w:p w:rsidR="00AE777F" w:rsidRDefault="00AE777F" w:rsidP="002B384D">
      <w:pPr>
        <w:pStyle w:val="Doc-title"/>
        <w:numPr>
          <w:ilvl w:val="0"/>
          <w:numId w:val="27"/>
        </w:numPr>
      </w:pPr>
      <w:r w:rsidRPr="00737A13">
        <w:t>R2-1902109</w:t>
      </w:r>
      <w:r>
        <w:tab/>
        <w:t>Security related Considerations to Non-split based HO</w:t>
      </w:r>
      <w:r>
        <w:tab/>
        <w:t>LG Electronics Inc.</w:t>
      </w:r>
      <w:r>
        <w:tab/>
      </w:r>
    </w:p>
    <w:p w:rsidR="00AE777F" w:rsidRPr="00E36120" w:rsidRDefault="00AE777F" w:rsidP="002B384D">
      <w:pPr>
        <w:pStyle w:val="Doc-title"/>
        <w:numPr>
          <w:ilvl w:val="0"/>
          <w:numId w:val="27"/>
        </w:numPr>
      </w:pPr>
      <w:r w:rsidRPr="00737A13">
        <w:t>R2-1900957</w:t>
      </w:r>
      <w:r>
        <w:tab/>
        <w:t>Performance evaluations of eMBB soluti</w:t>
      </w:r>
      <w:r w:rsidR="00F95068">
        <w:t>on</w:t>
      </w:r>
      <w:r w:rsidR="00F95068">
        <w:tab/>
        <w:t>Huawei, HiSilicon</w:t>
      </w:r>
      <w:r w:rsidR="00F95068">
        <w:tab/>
      </w:r>
    </w:p>
    <w:p w:rsidR="00AE777F" w:rsidRDefault="00AE777F" w:rsidP="002B384D">
      <w:pPr>
        <w:pStyle w:val="Doc-title"/>
        <w:numPr>
          <w:ilvl w:val="0"/>
          <w:numId w:val="27"/>
        </w:numPr>
      </w:pPr>
      <w:r w:rsidRPr="00737A13">
        <w:t>R2-1900959</w:t>
      </w:r>
      <w:r>
        <w:tab/>
        <w:t>Performance evaluations of DC-based handover soluti</w:t>
      </w:r>
      <w:r w:rsidR="00F95068">
        <w:t>on</w:t>
      </w:r>
      <w:r w:rsidR="00F95068">
        <w:tab/>
        <w:t>Huawei, HiSilicon</w:t>
      </w:r>
      <w:r w:rsidR="00F95068">
        <w:tab/>
      </w:r>
    </w:p>
    <w:p w:rsidR="00AE777F" w:rsidRDefault="00AE777F" w:rsidP="002B384D">
      <w:pPr>
        <w:pStyle w:val="Doc-title"/>
        <w:numPr>
          <w:ilvl w:val="0"/>
          <w:numId w:val="27"/>
        </w:numPr>
      </w:pPr>
      <w:r w:rsidRPr="00737A13">
        <w:t>R2-1900960</w:t>
      </w:r>
      <w:r>
        <w:tab/>
        <w:t>Details of DC-based handover solution</w:t>
      </w:r>
      <w:r>
        <w:tab/>
        <w:t>Hu</w:t>
      </w:r>
      <w:r w:rsidR="00F95068">
        <w:t>awei, HiSilicon</w:t>
      </w:r>
      <w:r w:rsidR="00F95068">
        <w:tab/>
      </w:r>
    </w:p>
    <w:p w:rsidR="00AE777F" w:rsidRDefault="00AE777F" w:rsidP="002B384D">
      <w:pPr>
        <w:pStyle w:val="Doc-title"/>
        <w:numPr>
          <w:ilvl w:val="0"/>
          <w:numId w:val="27"/>
        </w:numPr>
      </w:pPr>
      <w:r w:rsidRPr="00737A13">
        <w:t>R2-1900505</w:t>
      </w:r>
      <w:r>
        <w:tab/>
        <w:t>Discussion on the RLF and HOF during the DC handover</w:t>
      </w:r>
      <w:r>
        <w:tab/>
        <w:t>vivo</w:t>
      </w:r>
      <w:r>
        <w:tab/>
      </w:r>
    </w:p>
    <w:p w:rsidR="00AE777F" w:rsidRDefault="00AE777F" w:rsidP="002B384D">
      <w:pPr>
        <w:pStyle w:val="Doc-title"/>
        <w:numPr>
          <w:ilvl w:val="0"/>
          <w:numId w:val="27"/>
        </w:numPr>
      </w:pPr>
      <w:r w:rsidRPr="00737A13">
        <w:t>R2-1900861</w:t>
      </w:r>
      <w:r>
        <w:tab/>
        <w:t>Comparison of DC-bas</w:t>
      </w:r>
      <w:r w:rsidR="00F95068">
        <w:t>ed and eMBB-based handover</w:t>
      </w:r>
      <w:r w:rsidR="00F95068">
        <w:tab/>
        <w:t>OPPO</w:t>
      </w:r>
    </w:p>
    <w:p w:rsidR="00AE777F" w:rsidRDefault="00AE777F" w:rsidP="002B384D">
      <w:pPr>
        <w:pStyle w:val="Doc-title"/>
        <w:numPr>
          <w:ilvl w:val="0"/>
          <w:numId w:val="27"/>
        </w:numPr>
      </w:pPr>
      <w:r w:rsidRPr="00737A13">
        <w:t>R2-1900509</w:t>
      </w:r>
      <w:r>
        <w:tab/>
        <w:t xml:space="preserve">Consideration on </w:t>
      </w:r>
      <w:r w:rsidR="00F95068">
        <w:t>the SRB of the DC handover</w:t>
      </w:r>
      <w:r w:rsidR="00F95068">
        <w:tab/>
        <w:t>vivo</w:t>
      </w:r>
    </w:p>
    <w:p w:rsidR="00AE777F" w:rsidRDefault="00AE777F" w:rsidP="002B384D">
      <w:pPr>
        <w:pStyle w:val="Doc-title"/>
        <w:numPr>
          <w:ilvl w:val="0"/>
          <w:numId w:val="27"/>
        </w:numPr>
      </w:pPr>
      <w:r w:rsidRPr="00737A13">
        <w:t>R2-1901086</w:t>
      </w:r>
      <w:r w:rsidR="00F95068">
        <w:tab/>
        <w:t>DC based handover</w:t>
      </w:r>
      <w:r w:rsidR="00F95068">
        <w:tab/>
        <w:t>Ericsson</w:t>
      </w:r>
    </w:p>
    <w:p w:rsidR="00AE777F" w:rsidRDefault="00AE777F" w:rsidP="002B384D">
      <w:pPr>
        <w:pStyle w:val="Doc-title"/>
        <w:numPr>
          <w:ilvl w:val="0"/>
          <w:numId w:val="27"/>
        </w:numPr>
      </w:pPr>
      <w:r w:rsidRPr="00737A13">
        <w:t>R2-1900506</w:t>
      </w:r>
      <w:r>
        <w:tab/>
        <w:t>Discus</w:t>
      </w:r>
      <w:r w:rsidR="00F95068">
        <w:t>sion on the ROHC procedure</w:t>
      </w:r>
      <w:r w:rsidR="00F95068">
        <w:tab/>
        <w:t>vivo</w:t>
      </w:r>
    </w:p>
    <w:p w:rsidR="00AE777F" w:rsidRDefault="00AE777F" w:rsidP="002B384D">
      <w:pPr>
        <w:pStyle w:val="Doc-title"/>
        <w:numPr>
          <w:ilvl w:val="0"/>
          <w:numId w:val="27"/>
        </w:numPr>
      </w:pPr>
      <w:r w:rsidRPr="00737A13">
        <w:t>R2-1900183</w:t>
      </w:r>
      <w:r>
        <w:tab/>
        <w:t>User plane considerati</w:t>
      </w:r>
      <w:r w:rsidR="00F95068">
        <w:t>on for eMBB based handover</w:t>
      </w:r>
      <w:r w:rsidR="00F95068">
        <w:tab/>
        <w:t>OPPO</w:t>
      </w:r>
    </w:p>
    <w:p w:rsidR="00AE777F" w:rsidRDefault="00AE777F" w:rsidP="002B384D">
      <w:pPr>
        <w:pStyle w:val="Doc-title"/>
        <w:numPr>
          <w:ilvl w:val="0"/>
          <w:numId w:val="27"/>
        </w:numPr>
      </w:pPr>
      <w:r w:rsidRPr="00737A13">
        <w:t>R2-1901090</w:t>
      </w:r>
      <w:r>
        <w:tab/>
        <w:t>User plane aspects of make</w:t>
      </w:r>
      <w:r w:rsidR="00F95068">
        <w:t>-before-break handover</w:t>
      </w:r>
      <w:r w:rsidR="00F95068">
        <w:tab/>
        <w:t>Ericsson</w:t>
      </w:r>
    </w:p>
    <w:p w:rsidR="00AE777F" w:rsidRDefault="00AE777F" w:rsidP="002B384D">
      <w:pPr>
        <w:pStyle w:val="Doc-title"/>
        <w:numPr>
          <w:ilvl w:val="0"/>
          <w:numId w:val="27"/>
        </w:numPr>
      </w:pPr>
      <w:r w:rsidRPr="00737A13">
        <w:t>R2-1901377</w:t>
      </w:r>
      <w:r>
        <w:tab/>
        <w:t>PDCP impact for non-split dual active protocal stack solution</w:t>
      </w:r>
      <w:r>
        <w:tab/>
        <w:t>China Telecom</w:t>
      </w:r>
      <w:r>
        <w:tab/>
      </w:r>
    </w:p>
    <w:p w:rsidR="00AE777F" w:rsidRDefault="00AE777F" w:rsidP="002B384D">
      <w:pPr>
        <w:pStyle w:val="Doc-title"/>
        <w:numPr>
          <w:ilvl w:val="0"/>
          <w:numId w:val="27"/>
        </w:numPr>
      </w:pPr>
      <w:r w:rsidRPr="00737A13">
        <w:t>R2-1900922</w:t>
      </w:r>
      <w:r>
        <w:tab/>
        <w:t>Data Forwarding in Enhanced Mobility Solutions</w:t>
      </w:r>
      <w:r>
        <w:tab/>
        <w:t>ETRI</w:t>
      </w:r>
      <w:r>
        <w:tab/>
      </w:r>
    </w:p>
    <w:p w:rsidR="00AE777F" w:rsidRDefault="00AE777F" w:rsidP="002B384D">
      <w:pPr>
        <w:pStyle w:val="Doc-title"/>
        <w:numPr>
          <w:ilvl w:val="0"/>
          <w:numId w:val="27"/>
        </w:numPr>
      </w:pPr>
      <w:r w:rsidRPr="00737A13">
        <w:t>R2-1901969</w:t>
      </w:r>
      <w:r>
        <w:tab/>
        <w:t>Discussion of ‘0ms’ interruption handover in context of E-UTRA</w:t>
      </w:r>
      <w:r w:rsidR="00AD4724">
        <w:t>N</w:t>
      </w:r>
      <w:r w:rsidR="00AD4724">
        <w:tab/>
        <w:t>CMCC</w:t>
      </w:r>
    </w:p>
    <w:p w:rsidR="00AE777F" w:rsidRDefault="00AE777F" w:rsidP="002B384D">
      <w:pPr>
        <w:pStyle w:val="Doc-title"/>
        <w:numPr>
          <w:ilvl w:val="0"/>
          <w:numId w:val="27"/>
        </w:numPr>
      </w:pPr>
      <w:r w:rsidRPr="00737A13">
        <w:lastRenderedPageBreak/>
        <w:t>R2-1900444</w:t>
      </w:r>
      <w:r>
        <w:tab/>
        <w:t>Single/Dual RRC for simultaneous connecti</w:t>
      </w:r>
      <w:r w:rsidR="00AD4724">
        <w:t>vity during HO</w:t>
      </w:r>
      <w:r w:rsidR="00AD4724">
        <w:tab/>
        <w:t>MediaTek Inc.</w:t>
      </w:r>
      <w:r w:rsidR="00AD4724">
        <w:tab/>
      </w:r>
    </w:p>
    <w:p w:rsidR="00AE777F" w:rsidRDefault="00AE777F" w:rsidP="002B384D">
      <w:pPr>
        <w:pStyle w:val="Doc-title"/>
        <w:numPr>
          <w:ilvl w:val="0"/>
          <w:numId w:val="27"/>
        </w:numPr>
      </w:pPr>
      <w:r w:rsidRPr="00737A13">
        <w:t>R2-1901993</w:t>
      </w:r>
      <w:r>
        <w:tab/>
        <w:t>Discussion on single RRC or dual RRC for non split-bearer</w:t>
      </w:r>
      <w:r>
        <w:tab/>
        <w:t>Beijing</w:t>
      </w:r>
      <w:r w:rsidR="00AD4724">
        <w:t xml:space="preserve"> Xiaomi Software Tech</w:t>
      </w:r>
    </w:p>
    <w:p w:rsidR="00AE777F" w:rsidRPr="00853A65" w:rsidRDefault="00AE777F" w:rsidP="002B384D">
      <w:pPr>
        <w:pStyle w:val="Doc-title"/>
        <w:numPr>
          <w:ilvl w:val="0"/>
          <w:numId w:val="27"/>
        </w:numPr>
      </w:pPr>
      <w:r w:rsidRPr="00737A13">
        <w:t>R2-1900789</w:t>
      </w:r>
      <w:r>
        <w:tab/>
        <w:t>RLM and RLF handling during LTE enhanced MB</w:t>
      </w:r>
      <w:r w:rsidR="00AD4724">
        <w:t>B HO</w:t>
      </w:r>
      <w:r w:rsidR="00AD4724">
        <w:tab/>
        <w:t>Qualcomm Incorporated</w:t>
      </w:r>
      <w:r w:rsidR="00AD4724">
        <w:tab/>
      </w:r>
    </w:p>
    <w:p w:rsidR="00AE777F" w:rsidRDefault="00AE777F" w:rsidP="002B384D">
      <w:pPr>
        <w:pStyle w:val="Doc-title"/>
        <w:numPr>
          <w:ilvl w:val="0"/>
          <w:numId w:val="27"/>
        </w:numPr>
      </w:pPr>
      <w:r w:rsidRPr="00737A13">
        <w:t>R2-1900618</w:t>
      </w:r>
      <w:r>
        <w:tab/>
        <w:t>Simultaneous connectivity handover with single uplink operation</w:t>
      </w:r>
      <w:r>
        <w:tab/>
        <w:t>Nokia, Nokia Shanghai Bell</w:t>
      </w:r>
    </w:p>
    <w:p w:rsidR="00AE777F" w:rsidRDefault="00AE777F" w:rsidP="002B384D">
      <w:pPr>
        <w:pStyle w:val="Doc-title"/>
        <w:numPr>
          <w:ilvl w:val="0"/>
          <w:numId w:val="27"/>
        </w:numPr>
      </w:pPr>
      <w:r w:rsidRPr="00737A13">
        <w:t>R2-1900968</w:t>
      </w:r>
      <w:r>
        <w:tab/>
        <w:t>single uplink feedback for dual downlink data transmissi</w:t>
      </w:r>
      <w:r w:rsidR="00AD4724">
        <w:t>on</w:t>
      </w:r>
      <w:r w:rsidR="00AD4724">
        <w:tab/>
        <w:t>Huawei, HiSilicon</w:t>
      </w:r>
      <w:r w:rsidR="00AD4724">
        <w:tab/>
      </w:r>
    </w:p>
    <w:p w:rsidR="00AE777F" w:rsidRDefault="00AE777F" w:rsidP="002B384D">
      <w:pPr>
        <w:pStyle w:val="Doc-title"/>
        <w:numPr>
          <w:ilvl w:val="0"/>
          <w:numId w:val="27"/>
        </w:numPr>
      </w:pPr>
      <w:r w:rsidRPr="00737A13">
        <w:t>R2-1900970</w:t>
      </w:r>
      <w:r>
        <w:tab/>
        <w:t>Preamble gap design for one uplink path</w:t>
      </w:r>
      <w:r>
        <w:tab/>
        <w:t>Huawei, HiSilicon</w:t>
      </w:r>
      <w:r>
        <w:tab/>
      </w:r>
    </w:p>
    <w:p w:rsidR="00AE777F" w:rsidRDefault="00AE777F" w:rsidP="002B384D">
      <w:pPr>
        <w:pStyle w:val="Doc-title"/>
        <w:numPr>
          <w:ilvl w:val="0"/>
          <w:numId w:val="27"/>
        </w:numPr>
      </w:pPr>
      <w:r w:rsidRPr="00737A13">
        <w:t>R2-1900507</w:t>
      </w:r>
      <w:r>
        <w:tab/>
        <w:t>Capability coordination between the source and target node</w:t>
      </w:r>
      <w:r>
        <w:tab/>
        <w:t>vivo</w:t>
      </w:r>
      <w:r>
        <w:tab/>
      </w:r>
    </w:p>
    <w:p w:rsidR="00AE777F" w:rsidRDefault="00AE777F" w:rsidP="002B384D">
      <w:pPr>
        <w:pStyle w:val="Doc-title"/>
        <w:numPr>
          <w:ilvl w:val="0"/>
          <w:numId w:val="27"/>
        </w:numPr>
      </w:pPr>
      <w:r w:rsidRPr="00737A13">
        <w:t>R2-1901073</w:t>
      </w:r>
      <w:r>
        <w:tab/>
        <w:t>Capability coordination in mobility enhancement</w:t>
      </w:r>
      <w:r>
        <w:tab/>
        <w:t>ZTE Corporat</w:t>
      </w:r>
      <w:r w:rsidR="00AD4724">
        <w:t>ion, Sanechips</w:t>
      </w:r>
    </w:p>
    <w:p w:rsidR="00AE777F" w:rsidRPr="003C4E03" w:rsidRDefault="00AE777F" w:rsidP="002B384D">
      <w:pPr>
        <w:pStyle w:val="Doc-title"/>
        <w:numPr>
          <w:ilvl w:val="0"/>
          <w:numId w:val="27"/>
        </w:numPr>
      </w:pPr>
      <w:r w:rsidRPr="00737A13">
        <w:t>R2-1902254</w:t>
      </w:r>
      <w:r>
        <w:tab/>
        <w:t>Basic details of Conditional Handover in E-UTRAN</w:t>
      </w:r>
      <w:r>
        <w:tab/>
        <w:t xml:space="preserve">Nokia, Nokia Shanghai Bell, ZTE, Qualcomm Incorporated, OPPO, </w:t>
      </w:r>
      <w:r w:rsidR="00AD4724">
        <w:t>Xiaomi, Charter Communications</w:t>
      </w:r>
      <w:r w:rsidR="00AD4724">
        <w:tab/>
      </w:r>
    </w:p>
    <w:p w:rsidR="00AE777F" w:rsidRDefault="00AE777F" w:rsidP="002B384D">
      <w:pPr>
        <w:pStyle w:val="Doc-title"/>
        <w:numPr>
          <w:ilvl w:val="0"/>
          <w:numId w:val="27"/>
        </w:numPr>
      </w:pPr>
      <w:r w:rsidRPr="00737A13">
        <w:t>R2-1900275</w:t>
      </w:r>
      <w:r>
        <w:tab/>
        <w:t>Open issues of Conditional Handover</w:t>
      </w:r>
      <w:r>
        <w:tab/>
        <w:t>CATT</w:t>
      </w:r>
      <w:r>
        <w:tab/>
      </w:r>
    </w:p>
    <w:p w:rsidR="00AE777F" w:rsidRDefault="00AE777F" w:rsidP="002B384D">
      <w:pPr>
        <w:pStyle w:val="Doc-title"/>
        <w:numPr>
          <w:ilvl w:val="0"/>
          <w:numId w:val="27"/>
        </w:numPr>
      </w:pPr>
      <w:r w:rsidRPr="00737A13">
        <w:t>R2-1901958</w:t>
      </w:r>
      <w:r>
        <w:tab/>
        <w:t>Open Issues for Cond</w:t>
      </w:r>
      <w:r w:rsidR="00AD4724">
        <w:t>itional Handover</w:t>
      </w:r>
    </w:p>
    <w:p w:rsidR="00AE777F" w:rsidRDefault="00AE777F" w:rsidP="002B384D">
      <w:pPr>
        <w:pStyle w:val="Doc-title"/>
        <w:numPr>
          <w:ilvl w:val="0"/>
          <w:numId w:val="27"/>
        </w:numPr>
      </w:pPr>
      <w:r w:rsidRPr="00737A13">
        <w:t>R2-1900143</w:t>
      </w:r>
      <w:r>
        <w:tab/>
        <w:t>Discussions on Conditional Handover Pro</w:t>
      </w:r>
      <w:r w:rsidR="00AD4724">
        <w:t>cedures</w:t>
      </w:r>
      <w:r w:rsidR="00AD4724">
        <w:tab/>
        <w:t>MediaTek Inc.</w:t>
      </w:r>
      <w:r w:rsidR="00AD4724">
        <w:tab/>
      </w:r>
    </w:p>
    <w:p w:rsidR="00AE777F" w:rsidRPr="00AD4724" w:rsidRDefault="00AE777F" w:rsidP="002B384D">
      <w:pPr>
        <w:pStyle w:val="Doc-title"/>
        <w:numPr>
          <w:ilvl w:val="0"/>
          <w:numId w:val="27"/>
        </w:numPr>
      </w:pPr>
      <w:r w:rsidRPr="00737A13">
        <w:t>R2-1900870</w:t>
      </w:r>
      <w:r>
        <w:tab/>
        <w:t>Discussion of conditional handover</w:t>
      </w:r>
      <w:r>
        <w:tab/>
        <w:t>Intel Corporation</w:t>
      </w:r>
      <w:r>
        <w:tab/>
      </w:r>
    </w:p>
    <w:p w:rsidR="00AE777F" w:rsidRPr="003B3DF1" w:rsidRDefault="00AE777F" w:rsidP="002B384D">
      <w:pPr>
        <w:pStyle w:val="Doc-title"/>
        <w:numPr>
          <w:ilvl w:val="0"/>
          <w:numId w:val="27"/>
        </w:numPr>
      </w:pPr>
      <w:r w:rsidRPr="00737A13">
        <w:t>R2-1900808</w:t>
      </w:r>
      <w:r>
        <w:tab/>
        <w:t>Discussion on the conditioinal handover procedure</w:t>
      </w:r>
      <w:r>
        <w:tab/>
        <w:t>ZTE Corporation, Sanechips</w:t>
      </w:r>
      <w:r>
        <w:tab/>
      </w:r>
    </w:p>
    <w:p w:rsidR="00AE777F" w:rsidRDefault="00AE777F" w:rsidP="002B384D">
      <w:pPr>
        <w:pStyle w:val="Doc-title"/>
        <w:numPr>
          <w:ilvl w:val="0"/>
          <w:numId w:val="27"/>
        </w:numPr>
      </w:pPr>
      <w:r w:rsidRPr="00737A13">
        <w:t>R2-1901082</w:t>
      </w:r>
      <w:r>
        <w:tab/>
        <w:t>Further details of condi</w:t>
      </w:r>
      <w:r w:rsidR="00AD4724">
        <w:t>tional handover in LTE</w:t>
      </w:r>
      <w:r w:rsidR="00AD4724">
        <w:tab/>
        <w:t>Ericsson</w:t>
      </w:r>
    </w:p>
    <w:p w:rsidR="00AE777F" w:rsidRPr="003C27E3" w:rsidRDefault="00AE777F" w:rsidP="002B384D">
      <w:pPr>
        <w:pStyle w:val="Doc-title"/>
        <w:numPr>
          <w:ilvl w:val="0"/>
          <w:numId w:val="27"/>
        </w:numPr>
      </w:pPr>
      <w:r w:rsidRPr="00737A13">
        <w:t>R2-1900614</w:t>
      </w:r>
      <w:r>
        <w:tab/>
        <w:t>Further details of Conditional Handover in E-UTRAN</w:t>
      </w:r>
      <w:r>
        <w:tab/>
        <w:t>Nokia, Nokia Shanghai Bell</w:t>
      </w:r>
      <w:r>
        <w:tab/>
      </w:r>
    </w:p>
    <w:p w:rsidR="00AE777F" w:rsidRDefault="00AE777F" w:rsidP="002B384D">
      <w:pPr>
        <w:pStyle w:val="Doc-title"/>
        <w:numPr>
          <w:ilvl w:val="0"/>
          <w:numId w:val="27"/>
        </w:numPr>
      </w:pPr>
      <w:r w:rsidRPr="00737A13">
        <w:t>R2-1901003</w:t>
      </w:r>
      <w:r>
        <w:tab/>
        <w:t>Conditional handover procedure in LTE</w:t>
      </w:r>
      <w:r>
        <w:tab/>
        <w:t>NEC</w:t>
      </w:r>
      <w:r>
        <w:tab/>
      </w:r>
    </w:p>
    <w:p w:rsidR="00AE777F" w:rsidRDefault="00AE777F" w:rsidP="002B384D">
      <w:pPr>
        <w:pStyle w:val="Doc-title"/>
        <w:numPr>
          <w:ilvl w:val="0"/>
          <w:numId w:val="27"/>
        </w:numPr>
      </w:pPr>
      <w:r w:rsidRPr="00737A13">
        <w:t>R2-1901378</w:t>
      </w:r>
      <w:r>
        <w:tab/>
        <w:t>Configuration of CHO</w:t>
      </w:r>
      <w:r>
        <w:tab/>
        <w:t>China Telecom</w:t>
      </w:r>
      <w:r>
        <w:tab/>
      </w:r>
    </w:p>
    <w:p w:rsidR="00AE777F" w:rsidRDefault="00AE777F" w:rsidP="002B384D">
      <w:pPr>
        <w:pStyle w:val="Doc-title"/>
        <w:numPr>
          <w:ilvl w:val="0"/>
          <w:numId w:val="27"/>
        </w:numPr>
      </w:pPr>
      <w:r w:rsidRPr="00737A13">
        <w:t>R2-1901495</w:t>
      </w:r>
      <w:r>
        <w:tab/>
        <w:t>Details of Conditional Handover procedure for LTE</w:t>
      </w:r>
      <w:r>
        <w:tab/>
        <w:t>InterDigital</w:t>
      </w:r>
      <w:r>
        <w:tab/>
      </w:r>
    </w:p>
    <w:p w:rsidR="00AE777F" w:rsidRPr="003B3DF1" w:rsidRDefault="00AE777F" w:rsidP="002B384D">
      <w:pPr>
        <w:pStyle w:val="Doc-title"/>
        <w:numPr>
          <w:ilvl w:val="0"/>
          <w:numId w:val="27"/>
        </w:numPr>
      </w:pPr>
      <w:r w:rsidRPr="00737A13">
        <w:t>R2-1901840</w:t>
      </w:r>
      <w:r>
        <w:tab/>
        <w:t>Details of conditional handover</w:t>
      </w:r>
      <w:r>
        <w:tab/>
        <w:t>Apple</w:t>
      </w:r>
      <w:r>
        <w:tab/>
      </w:r>
    </w:p>
    <w:p w:rsidR="00AE777F" w:rsidRDefault="00AE777F" w:rsidP="002B384D">
      <w:pPr>
        <w:pStyle w:val="Doc-title"/>
        <w:numPr>
          <w:ilvl w:val="0"/>
          <w:numId w:val="27"/>
        </w:numPr>
      </w:pPr>
      <w:r w:rsidRPr="00737A13">
        <w:t>R2-1900144</w:t>
      </w:r>
      <w:r>
        <w:tab/>
        <w:t>Signalling Overhead Reduction for Conditional H</w:t>
      </w:r>
      <w:r w:rsidR="00AD4724">
        <w:t>andover</w:t>
      </w:r>
      <w:r w:rsidR="00AD4724">
        <w:tab/>
        <w:t>MediaTek Inc.</w:t>
      </w:r>
    </w:p>
    <w:p w:rsidR="00AE777F" w:rsidRDefault="00AE777F" w:rsidP="002B384D">
      <w:pPr>
        <w:pStyle w:val="Doc-title"/>
        <w:numPr>
          <w:ilvl w:val="0"/>
          <w:numId w:val="27"/>
        </w:numPr>
      </w:pPr>
      <w:r w:rsidRPr="00737A13">
        <w:t>R2-1900510</w:t>
      </w:r>
      <w:r>
        <w:tab/>
        <w:t>Signaling procedures of condi</w:t>
      </w:r>
      <w:r w:rsidR="00AD4724">
        <w:t>tional handover</w:t>
      </w:r>
      <w:r w:rsidR="00AD4724">
        <w:tab/>
        <w:t>vivo</w:t>
      </w:r>
      <w:r w:rsidR="00AD4724">
        <w:tab/>
      </w:r>
      <w:r w:rsidR="00AD4724">
        <w:tab/>
      </w:r>
    </w:p>
    <w:p w:rsidR="00AE777F" w:rsidRDefault="00AE777F" w:rsidP="002B384D">
      <w:pPr>
        <w:pStyle w:val="Doc-title"/>
        <w:numPr>
          <w:ilvl w:val="0"/>
          <w:numId w:val="27"/>
        </w:numPr>
      </w:pPr>
      <w:r w:rsidRPr="00737A13">
        <w:t>R2-1900615</w:t>
      </w:r>
      <w:r>
        <w:tab/>
        <w:t>Optimizations for Conditional Handover in E-UTRAN</w:t>
      </w:r>
      <w:r>
        <w:tab/>
        <w:t>Nokia, Nokia Shanghai Bell</w:t>
      </w:r>
      <w:r>
        <w:tab/>
      </w:r>
    </w:p>
    <w:p w:rsidR="00AE777F" w:rsidRDefault="00AE777F" w:rsidP="002B384D">
      <w:pPr>
        <w:pStyle w:val="Doc-title"/>
        <w:numPr>
          <w:ilvl w:val="0"/>
          <w:numId w:val="27"/>
        </w:numPr>
      </w:pPr>
      <w:r w:rsidRPr="00737A13">
        <w:t>R2-1900859</w:t>
      </w:r>
      <w:r>
        <w:tab/>
        <w:t>Discussion on c</w:t>
      </w:r>
      <w:r w:rsidR="00AD4724">
        <w:t>onditional handover</w:t>
      </w:r>
      <w:r w:rsidR="00AD4724">
        <w:tab/>
        <w:t>OPPO</w:t>
      </w:r>
      <w:r w:rsidR="00AD4724">
        <w:tab/>
      </w:r>
    </w:p>
    <w:p w:rsidR="00AE777F" w:rsidRDefault="00AE777F" w:rsidP="002B384D">
      <w:pPr>
        <w:pStyle w:val="Doc-title"/>
        <w:numPr>
          <w:ilvl w:val="0"/>
          <w:numId w:val="27"/>
        </w:numPr>
      </w:pPr>
      <w:r w:rsidRPr="00737A13">
        <w:t>R2-1900923</w:t>
      </w:r>
      <w:r>
        <w:tab/>
        <w:t>Considerations on Condi</w:t>
      </w:r>
      <w:r w:rsidR="00AD4724">
        <w:t>tional Handover</w:t>
      </w:r>
      <w:r w:rsidR="00AD4724">
        <w:tab/>
        <w:t>ETRI</w:t>
      </w:r>
      <w:r w:rsidR="00AD4724">
        <w:tab/>
      </w:r>
    </w:p>
    <w:p w:rsidR="00AE777F" w:rsidRPr="00C65B22" w:rsidRDefault="00AE777F" w:rsidP="002B384D">
      <w:pPr>
        <w:pStyle w:val="Doc-title"/>
        <w:numPr>
          <w:ilvl w:val="0"/>
          <w:numId w:val="27"/>
        </w:numPr>
      </w:pPr>
      <w:r w:rsidRPr="00737A13">
        <w:t>R2-1900949</w:t>
      </w:r>
      <w:r>
        <w:tab/>
        <w:t>Signalling Procedure of Conditional Handover</w:t>
      </w:r>
      <w:r>
        <w:tab/>
        <w:t>CATT</w:t>
      </w:r>
      <w:r>
        <w:tab/>
      </w:r>
    </w:p>
    <w:p w:rsidR="00AE777F" w:rsidRDefault="00AE777F" w:rsidP="002B384D">
      <w:pPr>
        <w:pStyle w:val="Doc-title"/>
        <w:numPr>
          <w:ilvl w:val="0"/>
          <w:numId w:val="27"/>
        </w:numPr>
      </w:pPr>
      <w:r w:rsidRPr="00737A13">
        <w:t>R2-1902075</w:t>
      </w:r>
      <w:r>
        <w:tab/>
        <w:t>Configuration management aspects in conditional handover</w:t>
      </w:r>
      <w:r>
        <w:tab/>
        <w:t>Sam</w:t>
      </w:r>
      <w:r w:rsidR="00AD4724">
        <w:t>sung R&amp;D Institute UK</w:t>
      </w:r>
    </w:p>
    <w:p w:rsidR="00AE777F" w:rsidRPr="00853A65" w:rsidRDefault="00AE777F" w:rsidP="002B384D">
      <w:pPr>
        <w:pStyle w:val="Doc-title"/>
        <w:numPr>
          <w:ilvl w:val="0"/>
          <w:numId w:val="27"/>
        </w:numPr>
      </w:pPr>
      <w:r w:rsidRPr="00737A13">
        <w:t>R2-1902110</w:t>
      </w:r>
      <w:r>
        <w:tab/>
        <w:t>Consideration to Support Conditional HO in LTE</w:t>
      </w:r>
      <w:r>
        <w:tab/>
        <w:t>LG Electron</w:t>
      </w:r>
      <w:r w:rsidR="00AD4724">
        <w:t>ics Inc.</w:t>
      </w:r>
      <w:r w:rsidR="00AD4724">
        <w:tab/>
      </w:r>
    </w:p>
    <w:p w:rsidR="00AE777F" w:rsidRPr="003B3DF1" w:rsidRDefault="00AE777F" w:rsidP="002B384D">
      <w:pPr>
        <w:pStyle w:val="Doc-title"/>
        <w:numPr>
          <w:ilvl w:val="0"/>
          <w:numId w:val="27"/>
        </w:numPr>
      </w:pPr>
      <w:r w:rsidRPr="00737A13">
        <w:t>R2-1900963</w:t>
      </w:r>
      <w:r>
        <w:tab/>
        <w:t>Comparison of CHO and two-step handover</w:t>
      </w:r>
      <w:r>
        <w:tab/>
        <w:t>Huawei, HiSilicon</w:t>
      </w:r>
      <w:r>
        <w:tab/>
      </w:r>
    </w:p>
    <w:p w:rsidR="00AE777F" w:rsidRDefault="00AE777F" w:rsidP="002B384D">
      <w:pPr>
        <w:pStyle w:val="Doc-title"/>
        <w:numPr>
          <w:ilvl w:val="0"/>
          <w:numId w:val="27"/>
        </w:numPr>
      </w:pPr>
      <w:r w:rsidRPr="00737A13">
        <w:t>R2-1900961</w:t>
      </w:r>
      <w:r>
        <w:tab/>
        <w:t>Considerations about conditional handov</w:t>
      </w:r>
      <w:r w:rsidR="00AD4724">
        <w:t>er</w:t>
      </w:r>
      <w:r w:rsidR="00AD4724">
        <w:tab/>
        <w:t>Huawei, HiSilicon</w:t>
      </w:r>
      <w:r w:rsidR="00AD4724">
        <w:tab/>
      </w:r>
    </w:p>
    <w:p w:rsidR="00AE777F" w:rsidRPr="00C65B22" w:rsidRDefault="00AE777F" w:rsidP="002B384D">
      <w:pPr>
        <w:pStyle w:val="Doc-title"/>
        <w:numPr>
          <w:ilvl w:val="0"/>
          <w:numId w:val="27"/>
        </w:numPr>
      </w:pPr>
      <w:r w:rsidRPr="00737A13">
        <w:t>R2-1900962</w:t>
      </w:r>
      <w:r>
        <w:tab/>
        <w:t>Details of conditional handov</w:t>
      </w:r>
      <w:r w:rsidR="00AD4724">
        <w:t>er</w:t>
      </w:r>
      <w:r w:rsidR="00AD4724">
        <w:tab/>
        <w:t>Huawei, HiSilicon</w:t>
      </w:r>
      <w:r w:rsidR="00AD4724">
        <w:tab/>
      </w:r>
    </w:p>
    <w:p w:rsidR="00AE777F" w:rsidRDefault="00AE777F" w:rsidP="002B384D">
      <w:pPr>
        <w:pStyle w:val="Doc-title"/>
        <w:numPr>
          <w:ilvl w:val="0"/>
          <w:numId w:val="27"/>
        </w:numPr>
      </w:pPr>
      <w:r w:rsidRPr="00737A13">
        <w:t>R2-1901496</w:t>
      </w:r>
      <w:r>
        <w:tab/>
        <w:t>Triggers for Conditional Handover in LTE</w:t>
      </w:r>
      <w:r>
        <w:tab/>
        <w:t>InterDigital</w:t>
      </w:r>
      <w:r>
        <w:tab/>
      </w:r>
    </w:p>
    <w:p w:rsidR="00AE777F" w:rsidRDefault="00AE777F" w:rsidP="002B384D">
      <w:pPr>
        <w:pStyle w:val="Doc-title"/>
        <w:numPr>
          <w:ilvl w:val="0"/>
          <w:numId w:val="27"/>
        </w:numPr>
      </w:pPr>
      <w:r w:rsidRPr="00737A13">
        <w:t>R2-1901091</w:t>
      </w:r>
      <w:r>
        <w:tab/>
        <w:t>Triggering of conditional handover</w:t>
      </w:r>
      <w:r>
        <w:tab/>
        <w:t>Eri</w:t>
      </w:r>
      <w:r w:rsidR="00AD4724">
        <w:t>csson</w:t>
      </w:r>
      <w:r w:rsidR="00AD4724">
        <w:tab/>
      </w:r>
    </w:p>
    <w:p w:rsidR="00AE777F" w:rsidRPr="00381068" w:rsidRDefault="00AE777F" w:rsidP="002B384D">
      <w:pPr>
        <w:pStyle w:val="Doc-title"/>
        <w:numPr>
          <w:ilvl w:val="0"/>
          <w:numId w:val="27"/>
        </w:numPr>
      </w:pPr>
      <w:r w:rsidRPr="00737A13">
        <w:t>R2-1900279</w:t>
      </w:r>
      <w:r>
        <w:tab/>
        <w:t>Discussion for UE Behaviors in CHO Case</w:t>
      </w:r>
      <w:r>
        <w:tab/>
        <w:t>CATT</w:t>
      </w:r>
      <w:r>
        <w:tab/>
      </w:r>
    </w:p>
    <w:p w:rsidR="00AE777F" w:rsidRDefault="00AE777F" w:rsidP="002B384D">
      <w:pPr>
        <w:pStyle w:val="Doc-title"/>
        <w:numPr>
          <w:ilvl w:val="0"/>
          <w:numId w:val="27"/>
        </w:numPr>
      </w:pPr>
      <w:r w:rsidRPr="00737A13">
        <w:t>R2-1902223</w:t>
      </w:r>
      <w:r>
        <w:tab/>
        <w:t>Discussion for UE Behaviors in CHO Case</w:t>
      </w:r>
      <w:r>
        <w:tab/>
        <w:t>CATT</w:t>
      </w:r>
      <w:r>
        <w:tab/>
      </w:r>
    </w:p>
    <w:p w:rsidR="00AE777F" w:rsidRDefault="00AE777F" w:rsidP="002B384D">
      <w:pPr>
        <w:pStyle w:val="Doc-title"/>
        <w:numPr>
          <w:ilvl w:val="0"/>
          <w:numId w:val="27"/>
        </w:numPr>
      </w:pPr>
      <w:r w:rsidRPr="00737A13">
        <w:t>R2-1901071</w:t>
      </w:r>
      <w:r>
        <w:tab/>
        <w:t>CP flow for LTE conditional handover</w:t>
      </w:r>
      <w:r>
        <w:tab/>
        <w:t>Lenov</w:t>
      </w:r>
      <w:r w:rsidR="00AD4724">
        <w:t>o, Motorola Mobility</w:t>
      </w:r>
    </w:p>
    <w:p w:rsidR="00AE777F" w:rsidRPr="00202091" w:rsidRDefault="00AE777F" w:rsidP="002B384D">
      <w:pPr>
        <w:pStyle w:val="Doc-title"/>
        <w:numPr>
          <w:ilvl w:val="0"/>
          <w:numId w:val="27"/>
        </w:numPr>
      </w:pPr>
      <w:r w:rsidRPr="00737A13">
        <w:t>R2-1900971</w:t>
      </w:r>
      <w:r>
        <w:tab/>
        <w:t>Dual L3 filters for Conditional handover</w:t>
      </w:r>
      <w:r>
        <w:tab/>
        <w:t>Huawei, HiSilicon</w:t>
      </w:r>
      <w:r>
        <w:tab/>
      </w:r>
    </w:p>
    <w:p w:rsidR="00AE777F" w:rsidRDefault="00AE777F" w:rsidP="002B384D">
      <w:pPr>
        <w:pStyle w:val="Doc-title"/>
        <w:numPr>
          <w:ilvl w:val="0"/>
          <w:numId w:val="27"/>
        </w:numPr>
      </w:pPr>
      <w:r w:rsidRPr="00737A13">
        <w:t>R2-1900872</w:t>
      </w:r>
      <w:r>
        <w:tab/>
        <w:t>Performance evaluation on exit condition for conditi</w:t>
      </w:r>
      <w:r w:rsidR="00AD4724">
        <w:t>onal handover</w:t>
      </w:r>
      <w:r w:rsidR="00AD4724">
        <w:tab/>
        <w:t>Intel Corporation</w:t>
      </w:r>
    </w:p>
    <w:p w:rsidR="00AE777F" w:rsidRDefault="00AE777F" w:rsidP="002B384D">
      <w:pPr>
        <w:pStyle w:val="Doc-title"/>
        <w:numPr>
          <w:ilvl w:val="0"/>
          <w:numId w:val="27"/>
        </w:numPr>
      </w:pPr>
      <w:r w:rsidRPr="00737A13">
        <w:t>R2-1900974</w:t>
      </w:r>
      <w:r>
        <w:tab/>
        <w:t>Simulation of key parameters impact for conditional h</w:t>
      </w:r>
      <w:r w:rsidR="00AD4724">
        <w:t>andover</w:t>
      </w:r>
      <w:r w:rsidR="00AD4724">
        <w:tab/>
        <w:t>China Telecom</w:t>
      </w:r>
    </w:p>
    <w:p w:rsidR="00AE777F" w:rsidRDefault="00AE777F" w:rsidP="002B384D">
      <w:pPr>
        <w:pStyle w:val="Doc-title"/>
        <w:numPr>
          <w:ilvl w:val="0"/>
          <w:numId w:val="27"/>
        </w:numPr>
      </w:pPr>
      <w:r w:rsidRPr="00737A13">
        <w:t>R2-1901089</w:t>
      </w:r>
      <w:r>
        <w:tab/>
        <w:t>User plane aspects of condi</w:t>
      </w:r>
      <w:r w:rsidR="00AD4724">
        <w:t>tional handover in LTE</w:t>
      </w:r>
      <w:r w:rsidR="00AD4724">
        <w:tab/>
        <w:t>Ericsson</w:t>
      </w:r>
    </w:p>
    <w:p w:rsidR="00AE777F" w:rsidRDefault="00AE777F" w:rsidP="002B384D">
      <w:pPr>
        <w:pStyle w:val="Doc-title"/>
        <w:numPr>
          <w:ilvl w:val="0"/>
          <w:numId w:val="27"/>
        </w:numPr>
      </w:pPr>
      <w:r w:rsidRPr="00737A13">
        <w:t>R2-1900277</w:t>
      </w:r>
      <w:r>
        <w:tab/>
        <w:t>Data Forwarding with Conditional HO</w:t>
      </w:r>
      <w:r>
        <w:tab/>
        <w:t>CATT</w:t>
      </w:r>
      <w:r>
        <w:tab/>
      </w:r>
    </w:p>
    <w:p w:rsidR="00AE777F" w:rsidRDefault="00AE777F" w:rsidP="002B384D">
      <w:pPr>
        <w:pStyle w:val="Doc-title"/>
        <w:numPr>
          <w:ilvl w:val="0"/>
          <w:numId w:val="27"/>
        </w:numPr>
      </w:pPr>
      <w:r w:rsidRPr="00737A13">
        <w:t>R2-1901379</w:t>
      </w:r>
      <w:r>
        <w:tab/>
        <w:t>Data f</w:t>
      </w:r>
      <w:r w:rsidR="00AD4724">
        <w:t>orwarding for CHO</w:t>
      </w:r>
      <w:r w:rsidR="00AD4724">
        <w:tab/>
        <w:t>China Telecom</w:t>
      </w:r>
    </w:p>
    <w:p w:rsidR="00AE777F" w:rsidRDefault="00AE777F" w:rsidP="002B384D">
      <w:pPr>
        <w:pStyle w:val="Doc-title"/>
        <w:numPr>
          <w:ilvl w:val="0"/>
          <w:numId w:val="27"/>
        </w:numPr>
      </w:pPr>
      <w:r w:rsidRPr="00737A13">
        <w:t>R2-1900511</w:t>
      </w:r>
      <w:r>
        <w:tab/>
        <w:t>Discussion on the number of prepared cells fo</w:t>
      </w:r>
      <w:r w:rsidR="00AD4724">
        <w:t>r CHO</w:t>
      </w:r>
      <w:r w:rsidR="00AD4724">
        <w:tab/>
        <w:t>vivo</w:t>
      </w:r>
      <w:r w:rsidR="00AD4724">
        <w:tab/>
      </w:r>
    </w:p>
    <w:p w:rsidR="00AE777F" w:rsidRDefault="00AE777F" w:rsidP="002B384D">
      <w:pPr>
        <w:pStyle w:val="Doc-title"/>
        <w:numPr>
          <w:ilvl w:val="0"/>
          <w:numId w:val="27"/>
        </w:numPr>
      </w:pPr>
      <w:r w:rsidRPr="00737A13">
        <w:t>R2-1900924</w:t>
      </w:r>
      <w:r>
        <w:tab/>
        <w:t>Number of Prepared Cells in Conditional Handover</w:t>
      </w:r>
      <w:r>
        <w:tab/>
        <w:t>ETRI</w:t>
      </w:r>
      <w:r>
        <w:tab/>
      </w:r>
    </w:p>
    <w:p w:rsidR="00AE777F" w:rsidRDefault="00AE777F" w:rsidP="002B384D">
      <w:pPr>
        <w:pStyle w:val="Doc-title"/>
        <w:numPr>
          <w:ilvl w:val="0"/>
          <w:numId w:val="27"/>
        </w:numPr>
      </w:pPr>
      <w:r w:rsidRPr="00737A13">
        <w:t>R2-1900276</w:t>
      </w:r>
      <w:r>
        <w:tab/>
        <w:t>Support of One or More Candidat</w:t>
      </w:r>
      <w:r w:rsidR="00AD4724">
        <w:t>e Cells for Conditional HO</w:t>
      </w:r>
      <w:r w:rsidR="00AD4724">
        <w:tab/>
        <w:t>CATT</w:t>
      </w:r>
    </w:p>
    <w:p w:rsidR="00AE777F" w:rsidRDefault="00AE777F" w:rsidP="002B384D">
      <w:pPr>
        <w:pStyle w:val="Doc-title"/>
        <w:numPr>
          <w:ilvl w:val="0"/>
          <w:numId w:val="27"/>
        </w:numPr>
      </w:pPr>
      <w:r w:rsidRPr="00737A13">
        <w:t>R2-1900988</w:t>
      </w:r>
      <w:r>
        <w:tab/>
        <w:t>On Supporting Conditional HO</w:t>
      </w:r>
      <w:r>
        <w:tab/>
        <w:t>S</w:t>
      </w:r>
      <w:r w:rsidR="00AD4724">
        <w:t>amsung</w:t>
      </w:r>
      <w:r w:rsidR="00AD4724">
        <w:tab/>
      </w:r>
    </w:p>
    <w:p w:rsidR="00AE777F" w:rsidRDefault="00AE777F" w:rsidP="002B384D">
      <w:pPr>
        <w:pStyle w:val="Doc-title"/>
        <w:numPr>
          <w:ilvl w:val="0"/>
          <w:numId w:val="27"/>
        </w:numPr>
      </w:pPr>
      <w:r w:rsidRPr="00737A13">
        <w:t>R2-1900278</w:t>
      </w:r>
      <w:r>
        <w:tab/>
        <w:t>Handling of Conditional Handover Failure</w:t>
      </w:r>
      <w:r>
        <w:tab/>
        <w:t>CATT</w:t>
      </w:r>
      <w:r>
        <w:tab/>
      </w:r>
    </w:p>
    <w:p w:rsidR="00AE777F" w:rsidRDefault="00AE777F" w:rsidP="002B384D">
      <w:pPr>
        <w:pStyle w:val="Doc-title"/>
        <w:numPr>
          <w:ilvl w:val="0"/>
          <w:numId w:val="27"/>
        </w:numPr>
      </w:pPr>
      <w:r w:rsidRPr="00737A13">
        <w:t>R2-1900512</w:t>
      </w:r>
      <w:r>
        <w:tab/>
        <w:t xml:space="preserve">Discussion </w:t>
      </w:r>
      <w:r w:rsidR="00AD4724">
        <w:t>on the RLF and HOF for CHO</w:t>
      </w:r>
      <w:r w:rsidR="00AD4724">
        <w:tab/>
        <w:t>vivo</w:t>
      </w:r>
    </w:p>
    <w:p w:rsidR="00AE777F" w:rsidRDefault="00AE777F" w:rsidP="002B384D">
      <w:pPr>
        <w:pStyle w:val="Doc-title"/>
        <w:numPr>
          <w:ilvl w:val="0"/>
          <w:numId w:val="27"/>
        </w:numPr>
      </w:pPr>
      <w:r w:rsidRPr="00737A13">
        <w:t>R2-1900616</w:t>
      </w:r>
      <w:r>
        <w:tab/>
        <w:t>Considerations on failure recovery in LTE</w:t>
      </w:r>
      <w:r>
        <w:tab/>
        <w:t>Nokia,</w:t>
      </w:r>
      <w:r w:rsidR="00AD4724">
        <w:t xml:space="preserve"> Nokia Shanghai Bell</w:t>
      </w:r>
    </w:p>
    <w:p w:rsidR="00AE777F" w:rsidRPr="00AD4724" w:rsidRDefault="00AE777F" w:rsidP="002B384D">
      <w:pPr>
        <w:pStyle w:val="Doc-title"/>
        <w:numPr>
          <w:ilvl w:val="0"/>
          <w:numId w:val="27"/>
        </w:numPr>
      </w:pPr>
      <w:r w:rsidRPr="00737A13">
        <w:t>R2-1900860</w:t>
      </w:r>
      <w:r>
        <w:tab/>
        <w:t>Discussion on failure handling of handover</w:t>
      </w:r>
      <w:r>
        <w:tab/>
        <w:t>OPPO</w:t>
      </w:r>
      <w:r>
        <w:tab/>
      </w:r>
    </w:p>
    <w:p w:rsidR="00AE777F" w:rsidRDefault="00AE777F" w:rsidP="002B384D">
      <w:pPr>
        <w:pStyle w:val="Doc-title"/>
        <w:numPr>
          <w:ilvl w:val="0"/>
          <w:numId w:val="27"/>
        </w:numPr>
      </w:pPr>
      <w:r w:rsidRPr="00737A13">
        <w:t>R2-1900788</w:t>
      </w:r>
      <w:r>
        <w:tab/>
        <w:t>LTE Mobility Robustness Enh</w:t>
      </w:r>
      <w:r w:rsidR="00AD4724">
        <w:t>ancements</w:t>
      </w:r>
      <w:r w:rsidR="00AD4724">
        <w:tab/>
        <w:t>Qualcomm Incorporated</w:t>
      </w:r>
    </w:p>
    <w:p w:rsidR="003B3DF1" w:rsidRDefault="00AE777F" w:rsidP="000756F0">
      <w:pPr>
        <w:pStyle w:val="Doc-title"/>
        <w:numPr>
          <w:ilvl w:val="0"/>
          <w:numId w:val="27"/>
        </w:numPr>
      </w:pPr>
      <w:r w:rsidRPr="00737A13">
        <w:t>R2-1900969</w:t>
      </w:r>
      <w:r>
        <w:tab/>
        <w:t>Cell selection criteria for the combination of eMBB and CHO</w:t>
      </w:r>
      <w:r>
        <w:tab/>
        <w:t>Huawei, HiSilicon</w:t>
      </w:r>
      <w:r>
        <w:tab/>
      </w:r>
    </w:p>
    <w:p w:rsidR="00737A13" w:rsidRPr="00853A65" w:rsidRDefault="00737A13" w:rsidP="000756F0">
      <w:pPr>
        <w:pStyle w:val="Doc-title"/>
        <w:numPr>
          <w:ilvl w:val="0"/>
          <w:numId w:val="27"/>
        </w:numPr>
      </w:pPr>
      <w:r w:rsidRPr="00EB2BC2">
        <w:t>R2-1901163</w:t>
      </w:r>
      <w:r>
        <w:tab/>
        <w:t>Fast RLF triggering based on timer T312</w:t>
      </w:r>
      <w:r>
        <w:tab/>
        <w:t>Ericsson</w:t>
      </w:r>
      <w:r>
        <w:tab/>
        <w:t>discussion</w:t>
      </w:r>
    </w:p>
    <w:p w:rsidR="00737A13" w:rsidRDefault="00737A13" w:rsidP="002B384D">
      <w:pPr>
        <w:pStyle w:val="Doc-title"/>
        <w:numPr>
          <w:ilvl w:val="0"/>
          <w:numId w:val="27"/>
        </w:numPr>
      </w:pPr>
      <w:r w:rsidRPr="00EB2BC2">
        <w:t>R2-1901358</w:t>
      </w:r>
      <w:r>
        <w:tab/>
        <w:t>Introduction of T312 for IRAT NR measurement in EUTRA</w:t>
      </w:r>
      <w:r>
        <w:tab/>
        <w:t>Samsung R&amp;D Institute India</w:t>
      </w:r>
      <w:r>
        <w:tab/>
        <w:t>draftCR</w:t>
      </w:r>
      <w:r>
        <w:tab/>
        <w:t>Rel-</w:t>
      </w:r>
      <w:r w:rsidR="00AD4724">
        <w:t>16</w:t>
      </w:r>
      <w:r w:rsidR="00AD4724">
        <w:tab/>
        <w:t>36.331</w:t>
      </w:r>
      <w:r w:rsidR="00AD4724">
        <w:tab/>
        <w:t>15.4.0</w:t>
      </w:r>
    </w:p>
    <w:p w:rsidR="00737A13" w:rsidRPr="00AD4724" w:rsidRDefault="00737A13" w:rsidP="002B384D">
      <w:pPr>
        <w:pStyle w:val="Doc-title"/>
        <w:numPr>
          <w:ilvl w:val="0"/>
          <w:numId w:val="27"/>
        </w:numPr>
      </w:pPr>
      <w:r w:rsidRPr="00EB2BC2">
        <w:t>R2-1901359</w:t>
      </w:r>
      <w:r>
        <w:tab/>
        <w:t>Introduction of early RLF declaration for PSCell in (NG)EN-DC</w:t>
      </w:r>
      <w:r>
        <w:tab/>
        <w:t>Samsung R&amp;D Institute India</w:t>
      </w:r>
      <w:r>
        <w:tab/>
        <w:t>draftCR</w:t>
      </w:r>
      <w:r>
        <w:tab/>
        <w:t>Rel-</w:t>
      </w:r>
      <w:r w:rsidR="00AD4724">
        <w:t>16</w:t>
      </w:r>
      <w:r w:rsidR="00AD4724">
        <w:tab/>
        <w:t>36.331</w:t>
      </w:r>
      <w:r w:rsidR="00AD4724">
        <w:tab/>
        <w:t>15.4.0</w:t>
      </w:r>
      <w:r w:rsidR="00AD4724">
        <w:tab/>
      </w:r>
    </w:p>
    <w:p w:rsidR="00737A13" w:rsidRPr="00EB2BC2" w:rsidRDefault="00737A13" w:rsidP="002B384D">
      <w:pPr>
        <w:pStyle w:val="Doc-title"/>
        <w:numPr>
          <w:ilvl w:val="0"/>
          <w:numId w:val="27"/>
        </w:numPr>
      </w:pPr>
      <w:r w:rsidRPr="00EB2BC2">
        <w:t>R2-1900790</w:t>
      </w:r>
      <w:r>
        <w:tab/>
        <w:t>Lossless Make-Before-Break (MBB) HO support for low latency, high reliability services</w:t>
      </w:r>
      <w:r>
        <w:tab/>
        <w:t xml:space="preserve">Qualcomm </w:t>
      </w:r>
      <w:r w:rsidR="00AD4724">
        <w:t>Incorporated</w:t>
      </w:r>
      <w:r w:rsidR="00AD4724">
        <w:tab/>
      </w:r>
    </w:p>
    <w:p w:rsidR="00737A13" w:rsidRPr="00EB2BC2" w:rsidRDefault="00737A13" w:rsidP="002B384D">
      <w:pPr>
        <w:pStyle w:val="Doc-title"/>
        <w:numPr>
          <w:ilvl w:val="0"/>
          <w:numId w:val="27"/>
        </w:numPr>
      </w:pPr>
      <w:r w:rsidRPr="00EB2BC2">
        <w:t>R2-1901084</w:t>
      </w:r>
      <w:r>
        <w:tab/>
        <w:t>Measurement reporting overhead reduction based on enhanced event trig</w:t>
      </w:r>
      <w:r w:rsidR="00AD4724">
        <w:t>gering</w:t>
      </w:r>
      <w:r w:rsidR="00AD4724">
        <w:tab/>
        <w:t>Ericsson</w:t>
      </w:r>
    </w:p>
    <w:p w:rsidR="00737A13" w:rsidRPr="00EB2BC2" w:rsidRDefault="00737A13" w:rsidP="002B384D">
      <w:pPr>
        <w:pStyle w:val="Doc-title"/>
        <w:numPr>
          <w:ilvl w:val="0"/>
          <w:numId w:val="27"/>
        </w:numPr>
      </w:pPr>
      <w:r w:rsidRPr="00EB2BC2">
        <w:t>R2-1901087</w:t>
      </w:r>
      <w:r>
        <w:tab/>
        <w:t>RACH-less handover robustness</w:t>
      </w:r>
      <w:r>
        <w:tab/>
        <w:t>Ericsson</w:t>
      </w:r>
      <w:r>
        <w:tab/>
      </w:r>
      <w:r w:rsidR="00EB2BC2">
        <w:tab/>
      </w:r>
    </w:p>
    <w:p w:rsidR="00737A13" w:rsidRPr="00737A13" w:rsidRDefault="00737A13" w:rsidP="002B384D">
      <w:pPr>
        <w:pStyle w:val="Doc-title"/>
        <w:numPr>
          <w:ilvl w:val="0"/>
          <w:numId w:val="27"/>
        </w:numPr>
      </w:pPr>
      <w:r w:rsidRPr="00EB2BC2">
        <w:t>R2-1900964</w:t>
      </w:r>
      <w:r>
        <w:tab/>
        <w:t>Enhancements to RACH-less soluti</w:t>
      </w:r>
      <w:r w:rsidR="00EB2BC2">
        <w:t>on</w:t>
      </w:r>
      <w:r w:rsidR="00EB2BC2">
        <w:tab/>
        <w:t>Huawei, HiSilicon</w:t>
      </w:r>
      <w:r w:rsidR="00EB2BC2">
        <w:tab/>
        <w:t>discussion</w:t>
      </w:r>
    </w:p>
    <w:p w:rsidR="00737A13" w:rsidRPr="00853A65" w:rsidRDefault="00737A13" w:rsidP="002B384D">
      <w:pPr>
        <w:pStyle w:val="Doc-title"/>
        <w:numPr>
          <w:ilvl w:val="0"/>
          <w:numId w:val="27"/>
        </w:numPr>
      </w:pPr>
      <w:r w:rsidRPr="00EB2BC2">
        <w:t>R2-1901165</w:t>
      </w:r>
      <w:r>
        <w:tab/>
        <w:t>RRC connection re-establishment for handover fail</w:t>
      </w:r>
      <w:r w:rsidR="00EB2BC2">
        <w:t>ure recovery</w:t>
      </w:r>
      <w:r w:rsidR="00EB2BC2">
        <w:tab/>
        <w:t>Ericsson</w:t>
      </w:r>
    </w:p>
    <w:p w:rsidR="00737A13" w:rsidRPr="00737A13" w:rsidRDefault="00737A13" w:rsidP="002B384D">
      <w:pPr>
        <w:pStyle w:val="Doc-title"/>
        <w:numPr>
          <w:ilvl w:val="0"/>
          <w:numId w:val="27"/>
        </w:numPr>
      </w:pPr>
      <w:r w:rsidRPr="00EB2BC2">
        <w:t>R2-1900966</w:t>
      </w:r>
      <w:r>
        <w:tab/>
        <w:t>Considerations on failure handlin</w:t>
      </w:r>
      <w:r w:rsidR="00EB2BC2">
        <w:t>gs</w:t>
      </w:r>
      <w:r w:rsidR="00EB2BC2">
        <w:tab/>
        <w:t>Huawei, HiSilicon</w:t>
      </w:r>
      <w:r w:rsidR="00EB2BC2">
        <w:tab/>
        <w:t>discussion</w:t>
      </w:r>
    </w:p>
    <w:p w:rsidR="00737A13" w:rsidRPr="00853A65" w:rsidRDefault="00737A13" w:rsidP="002B384D">
      <w:pPr>
        <w:pStyle w:val="Doc-title"/>
        <w:numPr>
          <w:ilvl w:val="0"/>
          <w:numId w:val="27"/>
        </w:numPr>
      </w:pPr>
      <w:r w:rsidRPr="00EB2BC2">
        <w:lastRenderedPageBreak/>
        <w:t>R2-1901083</w:t>
      </w:r>
      <w:r>
        <w:tab/>
        <w:t>Repe</w:t>
      </w:r>
      <w:r w:rsidR="00EB2BC2">
        <w:t>tition of RRC messages</w:t>
      </w:r>
      <w:r w:rsidR="00EB2BC2">
        <w:tab/>
        <w:t>Ericsson</w:t>
      </w:r>
    </w:p>
    <w:p w:rsidR="00737A13" w:rsidRDefault="00737A13" w:rsidP="002B384D">
      <w:pPr>
        <w:pStyle w:val="Doc-title"/>
        <w:numPr>
          <w:ilvl w:val="0"/>
          <w:numId w:val="27"/>
        </w:numPr>
      </w:pPr>
      <w:r w:rsidRPr="00EB2BC2">
        <w:t>R2-1900965</w:t>
      </w:r>
      <w:r>
        <w:tab/>
        <w:t>PDCP duplication for improving robustness in handov</w:t>
      </w:r>
      <w:r w:rsidR="00EB2BC2">
        <w:t>er</w:t>
      </w:r>
      <w:r w:rsidR="00EB2BC2">
        <w:tab/>
        <w:t>Huawei, HiSilicon</w:t>
      </w:r>
    </w:p>
    <w:p w:rsidR="003B3DF1" w:rsidRDefault="003B3DF1" w:rsidP="003B3DF1">
      <w:pPr>
        <w:pStyle w:val="Doc-text2"/>
        <w:numPr>
          <w:ilvl w:val="0"/>
          <w:numId w:val="27"/>
        </w:numPr>
      </w:pPr>
      <w:r w:rsidRPr="003B3DF1">
        <w:t>R2-1902520</w:t>
      </w:r>
      <w:r>
        <w:tab/>
        <w:t>Outcome of offline discussion #800: Definition on single and dual protocol stacks</w:t>
      </w:r>
      <w:r>
        <w:tab/>
        <w:t xml:space="preserve">Intel </w:t>
      </w:r>
    </w:p>
    <w:p w:rsidR="003B3DF1" w:rsidRDefault="003B3DF1" w:rsidP="009F4FB8">
      <w:pPr>
        <w:pStyle w:val="Doc-title"/>
        <w:numPr>
          <w:ilvl w:val="0"/>
          <w:numId w:val="27"/>
        </w:numPr>
      </w:pPr>
      <w:r w:rsidRPr="003B3DF1">
        <w:t>R2-1902521</w:t>
      </w:r>
      <w:r>
        <w:tab/>
        <w:t>Outcome of offline discussion #801: Baseline agreements for conditional handover</w:t>
      </w:r>
      <w:r>
        <w:tab/>
        <w:t xml:space="preserve">Nokia </w:t>
      </w:r>
    </w:p>
    <w:p w:rsidR="003B3DF1" w:rsidRPr="003B3DF1" w:rsidRDefault="003B3DF1" w:rsidP="003B3DF1">
      <w:pPr>
        <w:pStyle w:val="Doc-text2"/>
      </w:pPr>
    </w:p>
    <w:p w:rsidR="00737A13" w:rsidRDefault="00737A13" w:rsidP="00737A13">
      <w:pPr>
        <w:pStyle w:val="Header"/>
        <w:rPr>
          <w:lang w:val="en-GB"/>
        </w:rPr>
      </w:pPr>
    </w:p>
    <w:p w:rsidR="00AE777F" w:rsidRPr="00AE777F" w:rsidRDefault="00AE777F" w:rsidP="003E5B17">
      <w:pPr>
        <w:overflowPunct/>
        <w:autoSpaceDE/>
        <w:autoSpaceDN/>
        <w:snapToGrid w:val="0"/>
        <w:spacing w:after="0"/>
        <w:textAlignment w:val="auto"/>
        <w:rPr>
          <w:rFonts w:ascii="Arial" w:eastAsiaTheme="minorEastAsia" w:hAnsi="Arial" w:cs="Arial"/>
          <w:lang w:eastAsia="zh-CN"/>
        </w:rPr>
      </w:pPr>
    </w:p>
    <w:p w:rsidR="00F818BC" w:rsidRPr="00F95068" w:rsidRDefault="00F818BC" w:rsidP="00035DE5">
      <w:pPr>
        <w:overflowPunct/>
        <w:autoSpaceDE/>
        <w:autoSpaceDN/>
        <w:snapToGrid w:val="0"/>
        <w:spacing w:after="0"/>
        <w:textAlignment w:val="auto"/>
        <w:rPr>
          <w:rFonts w:ascii="Arial" w:eastAsiaTheme="minorEastAsia" w:hAnsi="Arial" w:cs="Arial"/>
          <w:u w:val="single"/>
          <w:lang w:eastAsia="zh-CN"/>
        </w:rPr>
      </w:pPr>
      <w:r w:rsidRPr="00C674EB">
        <w:rPr>
          <w:rFonts w:ascii="Arial" w:eastAsiaTheme="minorEastAsia" w:hAnsi="Arial" w:cs="Arial" w:hint="eastAsia"/>
          <w:u w:val="single"/>
          <w:lang w:eastAsia="zh-CN"/>
        </w:rPr>
        <w:t>R</w:t>
      </w:r>
      <w:r w:rsidRPr="00C674EB">
        <w:rPr>
          <w:rFonts w:ascii="Arial" w:eastAsiaTheme="minorEastAsia" w:hAnsi="Arial" w:cs="Arial"/>
          <w:u w:val="single"/>
          <w:lang w:eastAsia="zh-CN"/>
        </w:rPr>
        <w:t>AN</w:t>
      </w:r>
      <w:r>
        <w:rPr>
          <w:rFonts w:ascii="Arial" w:eastAsiaTheme="minorEastAsia" w:hAnsi="Arial" w:cs="Arial" w:hint="eastAsia"/>
          <w:u w:val="single"/>
          <w:lang w:eastAsia="zh-CN"/>
        </w:rPr>
        <w:t>4</w:t>
      </w:r>
      <w:r w:rsidRPr="00C674EB">
        <w:rPr>
          <w:rFonts w:ascii="Arial" w:eastAsiaTheme="minorEastAsia" w:hAnsi="Arial" w:cs="Arial"/>
          <w:u w:val="single"/>
          <w:lang w:eastAsia="zh-CN"/>
        </w:rPr>
        <w:t xml:space="preserve"> #</w:t>
      </w:r>
      <w:r>
        <w:rPr>
          <w:rFonts w:ascii="Arial" w:eastAsiaTheme="minorEastAsia" w:hAnsi="Arial" w:cs="Arial" w:hint="eastAsia"/>
          <w:u w:val="single"/>
          <w:lang w:eastAsia="zh-CN"/>
        </w:rPr>
        <w:t>90</w:t>
      </w:r>
      <w:r w:rsidRPr="008A084C">
        <w:rPr>
          <w:rFonts w:ascii="Arial" w:eastAsiaTheme="minorEastAsia" w:hAnsi="Arial" w:cs="Arial"/>
          <w:lang w:eastAsia="zh-CN"/>
        </w:rPr>
        <w:t>:</w:t>
      </w:r>
    </w:p>
    <w:p w:rsidR="00E77A77" w:rsidRPr="00E77A77" w:rsidRDefault="00E77A77" w:rsidP="00035DE5">
      <w:pPr>
        <w:pStyle w:val="ListParagraph"/>
        <w:numPr>
          <w:ilvl w:val="0"/>
          <w:numId w:val="26"/>
        </w:numPr>
        <w:snapToGrid w:val="0"/>
        <w:ind w:leftChars="0"/>
        <w:jc w:val="left"/>
        <w:rPr>
          <w:rFonts w:ascii="Arial" w:eastAsiaTheme="minorEastAsia" w:hAnsi="Arial" w:cs="Arial"/>
          <w:lang w:eastAsia="zh-CN"/>
        </w:rPr>
      </w:pPr>
      <w:r w:rsidRPr="00E77A77">
        <w:rPr>
          <w:rFonts w:ascii="Arial" w:eastAsiaTheme="minorEastAsia" w:hAnsi="Arial" w:cs="Arial"/>
          <w:lang w:eastAsia="zh-CN"/>
        </w:rPr>
        <w:t>R4-1900333</w:t>
      </w:r>
      <w:r w:rsidRPr="00E77A77">
        <w:rPr>
          <w:rFonts w:ascii="Arial" w:eastAsiaTheme="minorEastAsia" w:hAnsi="Arial" w:cs="Arial"/>
          <w:lang w:eastAsia="zh-CN"/>
        </w:rPr>
        <w:tab/>
        <w:t>Reply to LS for interruption during mobility</w:t>
      </w:r>
      <w:r w:rsidRPr="00E77A77">
        <w:rPr>
          <w:rFonts w:ascii="Arial" w:eastAsiaTheme="minorEastAsia" w:hAnsi="Arial" w:cs="Arial"/>
          <w:lang w:eastAsia="zh-CN"/>
        </w:rPr>
        <w:tab/>
        <w:t>Qualcomm Incorporated</w:t>
      </w:r>
    </w:p>
    <w:p w:rsidR="00E77A77" w:rsidRPr="00E77A77" w:rsidRDefault="00E77A77" w:rsidP="00035DE5">
      <w:pPr>
        <w:pStyle w:val="ListParagraph"/>
        <w:numPr>
          <w:ilvl w:val="0"/>
          <w:numId w:val="26"/>
        </w:numPr>
        <w:snapToGrid w:val="0"/>
        <w:ind w:leftChars="0"/>
        <w:jc w:val="left"/>
        <w:rPr>
          <w:rFonts w:ascii="Arial" w:eastAsiaTheme="minorEastAsia" w:hAnsi="Arial" w:cs="Arial"/>
          <w:lang w:eastAsia="zh-CN"/>
        </w:rPr>
      </w:pPr>
      <w:r w:rsidRPr="00E77A77">
        <w:rPr>
          <w:rFonts w:ascii="Arial" w:eastAsiaTheme="minorEastAsia" w:hAnsi="Arial" w:cs="Arial"/>
          <w:lang w:eastAsia="zh-CN"/>
        </w:rPr>
        <w:t>R4-1900773</w:t>
      </w:r>
      <w:r w:rsidRPr="00E77A77">
        <w:rPr>
          <w:rFonts w:ascii="Arial" w:eastAsiaTheme="minorEastAsia" w:hAnsi="Arial" w:cs="Arial"/>
          <w:lang w:eastAsia="zh-CN"/>
        </w:rPr>
        <w:tab/>
        <w:t>WF on Reply LS for the interruption time during mobility in LTE</w:t>
      </w:r>
      <w:r w:rsidRPr="00E77A77">
        <w:rPr>
          <w:rFonts w:ascii="Arial" w:eastAsiaTheme="minorEastAsia" w:hAnsi="Arial" w:cs="Arial"/>
          <w:lang w:eastAsia="zh-CN"/>
        </w:rPr>
        <w:tab/>
        <w:t>China</w:t>
      </w:r>
      <w:r>
        <w:rPr>
          <w:rFonts w:ascii="Arial" w:eastAsiaTheme="minorEastAsia" w:hAnsi="Arial" w:cs="Arial" w:hint="eastAsia"/>
          <w:lang w:eastAsia="zh-CN"/>
        </w:rPr>
        <w:t xml:space="preserve"> </w:t>
      </w:r>
      <w:r w:rsidRPr="00E77A77">
        <w:rPr>
          <w:rFonts w:ascii="Arial" w:eastAsiaTheme="minorEastAsia" w:hAnsi="Arial" w:cs="Arial"/>
          <w:lang w:eastAsia="zh-CN"/>
        </w:rPr>
        <w:t>Telecom, Ericsson, Nokia, Huawei</w:t>
      </w:r>
    </w:p>
    <w:p w:rsidR="00E77A77" w:rsidRPr="00E77A77" w:rsidRDefault="00E77A77" w:rsidP="00035DE5">
      <w:pPr>
        <w:pStyle w:val="ListParagraph"/>
        <w:numPr>
          <w:ilvl w:val="0"/>
          <w:numId w:val="26"/>
        </w:numPr>
        <w:snapToGrid w:val="0"/>
        <w:ind w:leftChars="0"/>
        <w:jc w:val="left"/>
        <w:rPr>
          <w:rFonts w:ascii="Arial" w:eastAsiaTheme="minorEastAsia" w:hAnsi="Arial" w:cs="Arial"/>
          <w:lang w:eastAsia="zh-CN"/>
        </w:rPr>
      </w:pPr>
      <w:r w:rsidRPr="00E77A77">
        <w:rPr>
          <w:rFonts w:ascii="Arial" w:eastAsiaTheme="minorEastAsia" w:hAnsi="Arial" w:cs="Arial"/>
          <w:lang w:eastAsia="zh-CN"/>
        </w:rPr>
        <w:t>R4-1900938</w:t>
      </w:r>
      <w:r w:rsidRPr="00E77A77">
        <w:rPr>
          <w:rFonts w:ascii="Arial" w:eastAsiaTheme="minorEastAsia" w:hAnsi="Arial" w:cs="Arial"/>
          <w:lang w:eastAsia="zh-CN"/>
        </w:rPr>
        <w:tab/>
        <w:t>Considerations on further enhancements for mobility</w:t>
      </w:r>
      <w:r w:rsidRPr="00E77A77">
        <w:rPr>
          <w:rFonts w:ascii="Arial" w:eastAsiaTheme="minorEastAsia" w:hAnsi="Arial" w:cs="Arial"/>
          <w:lang w:eastAsia="zh-CN"/>
        </w:rPr>
        <w:tab/>
        <w:t>Ericsson</w:t>
      </w:r>
    </w:p>
    <w:p w:rsidR="00E77A77" w:rsidRPr="00E77A77" w:rsidRDefault="00E77A77" w:rsidP="00035DE5">
      <w:pPr>
        <w:pStyle w:val="ListParagraph"/>
        <w:numPr>
          <w:ilvl w:val="0"/>
          <w:numId w:val="26"/>
        </w:numPr>
        <w:snapToGrid w:val="0"/>
        <w:ind w:leftChars="0"/>
        <w:jc w:val="left"/>
        <w:rPr>
          <w:rFonts w:ascii="Arial" w:eastAsiaTheme="minorEastAsia" w:hAnsi="Arial" w:cs="Arial"/>
          <w:lang w:eastAsia="zh-CN"/>
        </w:rPr>
      </w:pPr>
      <w:r w:rsidRPr="00E77A77">
        <w:rPr>
          <w:rFonts w:ascii="Arial" w:eastAsiaTheme="minorEastAsia" w:hAnsi="Arial" w:cs="Arial"/>
          <w:lang w:eastAsia="zh-CN"/>
        </w:rPr>
        <w:t>R4-1901240</w:t>
      </w:r>
      <w:r w:rsidRPr="00E77A77">
        <w:rPr>
          <w:rFonts w:ascii="Arial" w:eastAsiaTheme="minorEastAsia" w:hAnsi="Arial" w:cs="Arial"/>
          <w:lang w:eastAsia="zh-CN"/>
        </w:rPr>
        <w:tab/>
        <w:t>Discussion on LS on the interruption time during mobility in LTE</w:t>
      </w:r>
      <w:r w:rsidRPr="00E77A77">
        <w:rPr>
          <w:rFonts w:ascii="Arial" w:eastAsiaTheme="minorEastAsia" w:hAnsi="Arial" w:cs="Arial"/>
          <w:lang w:eastAsia="zh-CN"/>
        </w:rPr>
        <w:tab/>
        <w:t>Huawei, HiSilicon</w:t>
      </w:r>
    </w:p>
    <w:p w:rsidR="00E77A77" w:rsidRPr="00E77A77" w:rsidRDefault="00E77A77" w:rsidP="00035DE5">
      <w:pPr>
        <w:pStyle w:val="ListParagraph"/>
        <w:numPr>
          <w:ilvl w:val="0"/>
          <w:numId w:val="26"/>
        </w:numPr>
        <w:snapToGrid w:val="0"/>
        <w:ind w:leftChars="0"/>
        <w:jc w:val="left"/>
        <w:rPr>
          <w:rFonts w:ascii="Arial" w:eastAsiaTheme="minorEastAsia" w:hAnsi="Arial" w:cs="Arial"/>
          <w:lang w:eastAsia="zh-CN"/>
        </w:rPr>
      </w:pPr>
      <w:r w:rsidRPr="00E77A77">
        <w:rPr>
          <w:rFonts w:ascii="Arial" w:eastAsiaTheme="minorEastAsia" w:hAnsi="Arial" w:cs="Arial"/>
          <w:lang w:eastAsia="zh-CN"/>
        </w:rPr>
        <w:t>R4-1901241</w:t>
      </w:r>
      <w:r w:rsidRPr="00E77A77">
        <w:rPr>
          <w:rFonts w:ascii="Arial" w:eastAsiaTheme="minorEastAsia" w:hAnsi="Arial" w:cs="Arial"/>
          <w:lang w:eastAsia="zh-CN"/>
        </w:rPr>
        <w:tab/>
        <w:t>[DRAFT] Reply LS on the interruption time during mobility in LTE</w:t>
      </w:r>
      <w:r w:rsidRPr="00E77A77">
        <w:rPr>
          <w:rFonts w:ascii="Arial" w:eastAsiaTheme="minorEastAsia" w:hAnsi="Arial" w:cs="Arial"/>
          <w:lang w:eastAsia="zh-CN"/>
        </w:rPr>
        <w:tab/>
        <w:t>Huawei, HiSilicon</w:t>
      </w:r>
    </w:p>
    <w:p w:rsidR="00E77A77" w:rsidRPr="00E77A77" w:rsidRDefault="00E77A77" w:rsidP="00035DE5">
      <w:pPr>
        <w:pStyle w:val="ListParagraph"/>
        <w:numPr>
          <w:ilvl w:val="0"/>
          <w:numId w:val="26"/>
        </w:numPr>
        <w:snapToGrid w:val="0"/>
        <w:ind w:leftChars="0"/>
        <w:jc w:val="left"/>
        <w:rPr>
          <w:rFonts w:ascii="Arial" w:eastAsiaTheme="minorEastAsia" w:hAnsi="Arial" w:cs="Arial"/>
          <w:lang w:eastAsia="zh-CN"/>
        </w:rPr>
      </w:pPr>
      <w:r w:rsidRPr="00E77A77">
        <w:rPr>
          <w:rFonts w:ascii="Arial" w:eastAsiaTheme="minorEastAsia" w:hAnsi="Arial" w:cs="Arial"/>
          <w:lang w:eastAsia="zh-CN"/>
        </w:rPr>
        <w:t>R4-1902011</w:t>
      </w:r>
      <w:r w:rsidRPr="00E77A77">
        <w:rPr>
          <w:rFonts w:ascii="Arial" w:eastAsiaTheme="minorEastAsia" w:hAnsi="Arial" w:cs="Arial"/>
          <w:lang w:eastAsia="zh-CN"/>
        </w:rPr>
        <w:tab/>
        <w:t>WF on Reply LS for the interruption time during mobility in LTE</w:t>
      </w:r>
      <w:r w:rsidRPr="00E77A77">
        <w:rPr>
          <w:rFonts w:ascii="Arial" w:eastAsiaTheme="minorEastAsia" w:hAnsi="Arial" w:cs="Arial"/>
          <w:lang w:eastAsia="zh-CN"/>
        </w:rPr>
        <w:tab/>
        <w:t>China Telecom, Ericsson, Nokia, Huawei</w:t>
      </w:r>
    </w:p>
    <w:p w:rsidR="003E5B17" w:rsidRPr="00E77A77" w:rsidRDefault="00E77A77" w:rsidP="00035DE5">
      <w:pPr>
        <w:pStyle w:val="ListParagraph"/>
        <w:numPr>
          <w:ilvl w:val="0"/>
          <w:numId w:val="26"/>
        </w:numPr>
        <w:snapToGrid w:val="0"/>
        <w:ind w:leftChars="0"/>
        <w:jc w:val="left"/>
        <w:rPr>
          <w:rFonts w:ascii="Arial" w:eastAsiaTheme="minorEastAsia" w:hAnsi="Arial" w:cs="Arial"/>
          <w:lang w:eastAsia="zh-CN"/>
        </w:rPr>
      </w:pPr>
      <w:r w:rsidRPr="00E77A77">
        <w:rPr>
          <w:rFonts w:ascii="Arial" w:eastAsiaTheme="minorEastAsia" w:hAnsi="Arial" w:cs="Arial"/>
          <w:lang w:eastAsia="zh-CN"/>
        </w:rPr>
        <w:t>R4-1902030</w:t>
      </w:r>
      <w:r w:rsidRPr="00E77A77">
        <w:rPr>
          <w:rFonts w:ascii="Arial" w:eastAsiaTheme="minorEastAsia" w:hAnsi="Arial" w:cs="Arial"/>
          <w:lang w:eastAsia="zh-CN"/>
        </w:rPr>
        <w:tab/>
        <w:t>Reply LS on the interruption time during mobility in LTE</w:t>
      </w:r>
      <w:r w:rsidRPr="00E77A77">
        <w:rPr>
          <w:rFonts w:ascii="Arial" w:eastAsiaTheme="minorEastAsia" w:hAnsi="Arial" w:cs="Arial"/>
          <w:lang w:eastAsia="zh-CN"/>
        </w:rPr>
        <w:tab/>
        <w:t>Huawei, HiSilicon</w:t>
      </w:r>
    </w:p>
    <w:p w:rsidR="00701410" w:rsidRPr="009B1E60" w:rsidRDefault="00701410" w:rsidP="009B1E60">
      <w:pPr>
        <w:pStyle w:val="Doc-title"/>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2D20" w:rsidRDefault="00FE2D20">
      <w:r>
        <w:separator/>
      </w:r>
    </w:p>
  </w:endnote>
  <w:endnote w:type="continuationSeparator" w:id="0">
    <w:p w:rsidR="00FE2D20" w:rsidRDefault="00FE2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 w:name="游明朝">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77F" w:rsidRDefault="00A17745">
    <w:pPr>
      <w:pStyle w:val="Footer"/>
    </w:pPr>
    <w:r>
      <w:rPr>
        <w:rStyle w:val="PageNumber"/>
      </w:rPr>
      <w:fldChar w:fldCharType="begin"/>
    </w:r>
    <w:r w:rsidR="00AE777F">
      <w:rPr>
        <w:rStyle w:val="PageNumber"/>
      </w:rPr>
      <w:instrText xml:space="preserve"> PAGE </w:instrText>
    </w:r>
    <w:r>
      <w:rPr>
        <w:rStyle w:val="PageNumber"/>
      </w:rPr>
      <w:fldChar w:fldCharType="separate"/>
    </w:r>
    <w:r w:rsidR="00580C7A">
      <w:rPr>
        <w:rStyle w:val="PageNumber"/>
      </w:rPr>
      <w:t>6</w:t>
    </w:r>
    <w:r>
      <w:rPr>
        <w:rStyle w:val="PageNumber"/>
      </w:rPr>
      <w:fldChar w:fldCharType="end"/>
    </w:r>
    <w:r w:rsidR="00AE777F">
      <w:rPr>
        <w:rStyle w:val="PageNumber"/>
      </w:rPr>
      <w:t xml:space="preserve"> / </w:t>
    </w:r>
    <w:r>
      <w:rPr>
        <w:rStyle w:val="PageNumber"/>
      </w:rPr>
      <w:fldChar w:fldCharType="begin"/>
    </w:r>
    <w:r w:rsidR="00AE777F">
      <w:rPr>
        <w:rStyle w:val="PageNumber"/>
      </w:rPr>
      <w:instrText xml:space="preserve"> NUMPAGES </w:instrText>
    </w:r>
    <w:r>
      <w:rPr>
        <w:rStyle w:val="PageNumber"/>
      </w:rPr>
      <w:fldChar w:fldCharType="separate"/>
    </w:r>
    <w:r w:rsidR="00580C7A">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2D20" w:rsidRDefault="00FE2D20">
      <w:r>
        <w:separator/>
      </w:r>
    </w:p>
  </w:footnote>
  <w:footnote w:type="continuationSeparator" w:id="0">
    <w:p w:rsidR="00FE2D20" w:rsidRDefault="00FE2D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2622F18"/>
    <w:multiLevelType w:val="hybridMultilevel"/>
    <w:tmpl w:val="C082B4E4"/>
    <w:lvl w:ilvl="0" w:tplc="7AD231A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2D21819"/>
    <w:multiLevelType w:val="hybridMultilevel"/>
    <w:tmpl w:val="974A91A0"/>
    <w:lvl w:ilvl="0" w:tplc="122C9D0C">
      <w:start w:val="1"/>
      <w:numFmt w:val="bullet"/>
      <w:pStyle w:val="ComeBack"/>
      <w:lvlText w:val=""/>
      <w:lvlJc w:val="left"/>
      <w:pPr>
        <w:tabs>
          <w:tab w:val="num" w:pos="692"/>
        </w:tabs>
        <w:ind w:left="1055" w:hanging="1055"/>
      </w:pPr>
      <w:rPr>
        <w:rFonts w:ascii="Wingdings" w:hAnsi="Wingdings" w:hint="default"/>
        <w:b/>
        <w:i w:val="0"/>
        <w:sz w:val="22"/>
      </w:rPr>
    </w:lvl>
    <w:lvl w:ilvl="1" w:tplc="04090003" w:tentative="1">
      <w:start w:val="1"/>
      <w:numFmt w:val="bullet"/>
      <w:lvlText w:val="o"/>
      <w:lvlJc w:val="left"/>
      <w:pPr>
        <w:tabs>
          <w:tab w:val="num" w:pos="873"/>
        </w:tabs>
        <w:ind w:left="873" w:hanging="360"/>
      </w:pPr>
      <w:rPr>
        <w:rFonts w:ascii="Courier New" w:hAnsi="Courier New" w:cs="Courier New" w:hint="default"/>
      </w:rPr>
    </w:lvl>
    <w:lvl w:ilvl="2" w:tplc="04090005" w:tentative="1">
      <w:start w:val="1"/>
      <w:numFmt w:val="bullet"/>
      <w:lvlText w:val=""/>
      <w:lvlJc w:val="left"/>
      <w:pPr>
        <w:tabs>
          <w:tab w:val="num" w:pos="1593"/>
        </w:tabs>
        <w:ind w:left="1593" w:hanging="360"/>
      </w:pPr>
      <w:rPr>
        <w:rFonts w:ascii="Wingdings" w:hAnsi="Wingdings" w:hint="default"/>
      </w:rPr>
    </w:lvl>
    <w:lvl w:ilvl="3" w:tplc="04090001" w:tentative="1">
      <w:start w:val="1"/>
      <w:numFmt w:val="bullet"/>
      <w:lvlText w:val=""/>
      <w:lvlJc w:val="left"/>
      <w:pPr>
        <w:tabs>
          <w:tab w:val="num" w:pos="2313"/>
        </w:tabs>
        <w:ind w:left="2313" w:hanging="360"/>
      </w:pPr>
      <w:rPr>
        <w:rFonts w:ascii="Symbol" w:hAnsi="Symbol" w:hint="default"/>
      </w:rPr>
    </w:lvl>
    <w:lvl w:ilvl="4" w:tplc="04090003" w:tentative="1">
      <w:start w:val="1"/>
      <w:numFmt w:val="bullet"/>
      <w:lvlText w:val="o"/>
      <w:lvlJc w:val="left"/>
      <w:pPr>
        <w:tabs>
          <w:tab w:val="num" w:pos="3033"/>
        </w:tabs>
        <w:ind w:left="3033" w:hanging="360"/>
      </w:pPr>
      <w:rPr>
        <w:rFonts w:ascii="Courier New" w:hAnsi="Courier New" w:cs="Courier New" w:hint="default"/>
      </w:rPr>
    </w:lvl>
    <w:lvl w:ilvl="5" w:tplc="04090005" w:tentative="1">
      <w:start w:val="1"/>
      <w:numFmt w:val="bullet"/>
      <w:lvlText w:val=""/>
      <w:lvlJc w:val="left"/>
      <w:pPr>
        <w:tabs>
          <w:tab w:val="num" w:pos="3753"/>
        </w:tabs>
        <w:ind w:left="3753" w:hanging="360"/>
      </w:pPr>
      <w:rPr>
        <w:rFonts w:ascii="Wingdings" w:hAnsi="Wingdings" w:hint="default"/>
      </w:rPr>
    </w:lvl>
    <w:lvl w:ilvl="6" w:tplc="04090001" w:tentative="1">
      <w:start w:val="1"/>
      <w:numFmt w:val="bullet"/>
      <w:lvlText w:val=""/>
      <w:lvlJc w:val="left"/>
      <w:pPr>
        <w:tabs>
          <w:tab w:val="num" w:pos="4473"/>
        </w:tabs>
        <w:ind w:left="4473" w:hanging="360"/>
      </w:pPr>
      <w:rPr>
        <w:rFonts w:ascii="Symbol" w:hAnsi="Symbol" w:hint="default"/>
      </w:rPr>
    </w:lvl>
    <w:lvl w:ilvl="7" w:tplc="04090003" w:tentative="1">
      <w:start w:val="1"/>
      <w:numFmt w:val="bullet"/>
      <w:lvlText w:val="o"/>
      <w:lvlJc w:val="left"/>
      <w:pPr>
        <w:tabs>
          <w:tab w:val="num" w:pos="5193"/>
        </w:tabs>
        <w:ind w:left="5193" w:hanging="360"/>
      </w:pPr>
      <w:rPr>
        <w:rFonts w:ascii="Courier New" w:hAnsi="Courier New" w:cs="Courier New" w:hint="default"/>
      </w:rPr>
    </w:lvl>
    <w:lvl w:ilvl="8" w:tplc="04090005" w:tentative="1">
      <w:start w:val="1"/>
      <w:numFmt w:val="bullet"/>
      <w:lvlText w:val=""/>
      <w:lvlJc w:val="left"/>
      <w:pPr>
        <w:tabs>
          <w:tab w:val="num" w:pos="5913"/>
        </w:tabs>
        <w:ind w:left="5913" w:hanging="360"/>
      </w:pPr>
      <w:rPr>
        <w:rFonts w:ascii="Wingdings" w:hAnsi="Wingdings" w:hint="default"/>
      </w:rPr>
    </w:lvl>
  </w:abstractNum>
  <w:abstractNum w:abstractNumId="5">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nsid w:val="27BF07ED"/>
    <w:multiLevelType w:val="hybridMultilevel"/>
    <w:tmpl w:val="7BF4BB6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061738"/>
    <w:multiLevelType w:val="hybridMultilevel"/>
    <w:tmpl w:val="D11816DE"/>
    <w:lvl w:ilvl="0" w:tplc="7AD231A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064244B"/>
    <w:multiLevelType w:val="hybridMultilevel"/>
    <w:tmpl w:val="2730B16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369B0F2B"/>
    <w:multiLevelType w:val="hybridMultilevel"/>
    <w:tmpl w:val="69BE023E"/>
    <w:lvl w:ilvl="0" w:tplc="0F00F598">
      <w:start w:val="1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5EE411F1"/>
    <w:multiLevelType w:val="hybridMultilevel"/>
    <w:tmpl w:val="15826CA2"/>
    <w:lvl w:ilvl="0" w:tplc="0415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0"/>
  </w:num>
  <w:num w:numId="3">
    <w:abstractNumId w:val="24"/>
  </w:num>
  <w:num w:numId="4">
    <w:abstractNumId w:val="22"/>
  </w:num>
  <w:num w:numId="5">
    <w:abstractNumId w:val="12"/>
  </w:num>
  <w:num w:numId="6">
    <w:abstractNumId w:val="25"/>
  </w:num>
  <w:num w:numId="7">
    <w:abstractNumId w:val="1"/>
  </w:num>
  <w:num w:numId="8">
    <w:abstractNumId w:val="11"/>
  </w:num>
  <w:num w:numId="9">
    <w:abstractNumId w:val="19"/>
  </w:num>
  <w:num w:numId="10">
    <w:abstractNumId w:val="26"/>
  </w:num>
  <w:num w:numId="11">
    <w:abstractNumId w:val="20"/>
  </w:num>
  <w:num w:numId="12">
    <w:abstractNumId w:val="17"/>
  </w:num>
  <w:num w:numId="13">
    <w:abstractNumId w:val="23"/>
  </w:num>
  <w:num w:numId="14">
    <w:abstractNumId w:val="5"/>
  </w:num>
  <w:num w:numId="15">
    <w:abstractNumId w:val="16"/>
  </w:num>
  <w:num w:numId="16">
    <w:abstractNumId w:val="2"/>
  </w:num>
  <w:num w:numId="17">
    <w:abstractNumId w:val="15"/>
  </w:num>
  <w:num w:numId="18">
    <w:abstractNumId w:val="7"/>
  </w:num>
  <w:num w:numId="19">
    <w:abstractNumId w:val="21"/>
  </w:num>
  <w:num w:numId="20">
    <w:abstractNumId w:val="6"/>
  </w:num>
  <w:num w:numId="21">
    <w:abstractNumId w:val="4"/>
  </w:num>
  <w:num w:numId="22">
    <w:abstractNumId w:val="18"/>
  </w:num>
  <w:num w:numId="23">
    <w:abstractNumId w:val="14"/>
  </w:num>
  <w:num w:numId="24">
    <w:abstractNumId w:val="8"/>
  </w:num>
  <w:num w:numId="25">
    <w:abstractNumId w:val="10"/>
  </w:num>
  <w:num w:numId="26">
    <w:abstractNumId w:val="3"/>
  </w:num>
  <w:num w:numId="27">
    <w:abstractNumId w:val="9"/>
  </w:num>
  <w:num w:numId="28">
    <w:abstractNumId w:val="9"/>
    <w:lvlOverride w:ilvl="0">
      <w:lvl w:ilvl="0" w:tplc="7AD231A8">
        <w:start w:val="1"/>
        <w:numFmt w:val="decimal"/>
        <w:lvlText w:val="[%1]"/>
        <w:lvlJc w:val="left"/>
        <w:pPr>
          <w:tabs>
            <w:tab w:val="num" w:pos="57"/>
          </w:tabs>
          <w:ind w:left="420" w:hanging="420"/>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D45B2F"/>
    <w:rsid w:val="00007BD0"/>
    <w:rsid w:val="00011C3B"/>
    <w:rsid w:val="000131EA"/>
    <w:rsid w:val="00013B52"/>
    <w:rsid w:val="000276C5"/>
    <w:rsid w:val="00035DE5"/>
    <w:rsid w:val="0004456C"/>
    <w:rsid w:val="00051E23"/>
    <w:rsid w:val="0005259B"/>
    <w:rsid w:val="00053FEE"/>
    <w:rsid w:val="00060AE4"/>
    <w:rsid w:val="000746A7"/>
    <w:rsid w:val="000910BB"/>
    <w:rsid w:val="000926AF"/>
    <w:rsid w:val="000A3ED2"/>
    <w:rsid w:val="000C00FA"/>
    <w:rsid w:val="000C51AA"/>
    <w:rsid w:val="000D17BC"/>
    <w:rsid w:val="000D2186"/>
    <w:rsid w:val="000E4F35"/>
    <w:rsid w:val="000F6C1C"/>
    <w:rsid w:val="00116157"/>
    <w:rsid w:val="00116F4B"/>
    <w:rsid w:val="00137471"/>
    <w:rsid w:val="00150FD3"/>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376BF"/>
    <w:rsid w:val="00243A99"/>
    <w:rsid w:val="00281788"/>
    <w:rsid w:val="0029567C"/>
    <w:rsid w:val="002B384D"/>
    <w:rsid w:val="0030031F"/>
    <w:rsid w:val="00301B7A"/>
    <w:rsid w:val="00306D59"/>
    <w:rsid w:val="0032503A"/>
    <w:rsid w:val="00325EE1"/>
    <w:rsid w:val="003357C0"/>
    <w:rsid w:val="00344220"/>
    <w:rsid w:val="00344D60"/>
    <w:rsid w:val="00346477"/>
    <w:rsid w:val="00347A5D"/>
    <w:rsid w:val="00347CB0"/>
    <w:rsid w:val="0036248C"/>
    <w:rsid w:val="00367401"/>
    <w:rsid w:val="00375678"/>
    <w:rsid w:val="0039390A"/>
    <w:rsid w:val="00394AB0"/>
    <w:rsid w:val="00396252"/>
    <w:rsid w:val="003A4B47"/>
    <w:rsid w:val="003B24AF"/>
    <w:rsid w:val="003B3DF1"/>
    <w:rsid w:val="003B7182"/>
    <w:rsid w:val="003D5036"/>
    <w:rsid w:val="003D764D"/>
    <w:rsid w:val="003E3A1A"/>
    <w:rsid w:val="003E5488"/>
    <w:rsid w:val="003E5ABD"/>
    <w:rsid w:val="003E5B17"/>
    <w:rsid w:val="003F35D8"/>
    <w:rsid w:val="0040091C"/>
    <w:rsid w:val="00406D7A"/>
    <w:rsid w:val="004258BA"/>
    <w:rsid w:val="004531C9"/>
    <w:rsid w:val="00455A31"/>
    <w:rsid w:val="00457D91"/>
    <w:rsid w:val="00460C31"/>
    <w:rsid w:val="00464E5B"/>
    <w:rsid w:val="0047055A"/>
    <w:rsid w:val="00474450"/>
    <w:rsid w:val="004873E6"/>
    <w:rsid w:val="00497EB9"/>
    <w:rsid w:val="004B15B8"/>
    <w:rsid w:val="004B3055"/>
    <w:rsid w:val="004B566C"/>
    <w:rsid w:val="004B7B48"/>
    <w:rsid w:val="004D4AB1"/>
    <w:rsid w:val="004F218A"/>
    <w:rsid w:val="0050334E"/>
    <w:rsid w:val="00505387"/>
    <w:rsid w:val="00512DF7"/>
    <w:rsid w:val="005141E7"/>
    <w:rsid w:val="00517E63"/>
    <w:rsid w:val="00526B0D"/>
    <w:rsid w:val="00552DF3"/>
    <w:rsid w:val="0055346F"/>
    <w:rsid w:val="0055570A"/>
    <w:rsid w:val="00557727"/>
    <w:rsid w:val="005579FF"/>
    <w:rsid w:val="005776DD"/>
    <w:rsid w:val="00580C7A"/>
    <w:rsid w:val="00582117"/>
    <w:rsid w:val="0058478F"/>
    <w:rsid w:val="00593315"/>
    <w:rsid w:val="005A170D"/>
    <w:rsid w:val="005A6C96"/>
    <w:rsid w:val="005C786C"/>
    <w:rsid w:val="005D0418"/>
    <w:rsid w:val="005E1D58"/>
    <w:rsid w:val="00610E37"/>
    <w:rsid w:val="006170A8"/>
    <w:rsid w:val="006207ED"/>
    <w:rsid w:val="00626BC9"/>
    <w:rsid w:val="006458DF"/>
    <w:rsid w:val="00650D52"/>
    <w:rsid w:val="006615B2"/>
    <w:rsid w:val="00662313"/>
    <w:rsid w:val="00673911"/>
    <w:rsid w:val="006870C9"/>
    <w:rsid w:val="006A3ADF"/>
    <w:rsid w:val="006A5C99"/>
    <w:rsid w:val="006A7BCB"/>
    <w:rsid w:val="006B4C1E"/>
    <w:rsid w:val="006C090F"/>
    <w:rsid w:val="006C2663"/>
    <w:rsid w:val="006C4E32"/>
    <w:rsid w:val="006C56D8"/>
    <w:rsid w:val="006D07AE"/>
    <w:rsid w:val="006D1C93"/>
    <w:rsid w:val="006E3F11"/>
    <w:rsid w:val="00701410"/>
    <w:rsid w:val="007113A1"/>
    <w:rsid w:val="00721CF6"/>
    <w:rsid w:val="00723E46"/>
    <w:rsid w:val="0073332B"/>
    <w:rsid w:val="00733826"/>
    <w:rsid w:val="00737A13"/>
    <w:rsid w:val="00766CFB"/>
    <w:rsid w:val="007816FF"/>
    <w:rsid w:val="00783B44"/>
    <w:rsid w:val="00785028"/>
    <w:rsid w:val="007A3A5A"/>
    <w:rsid w:val="007A4370"/>
    <w:rsid w:val="007A5C32"/>
    <w:rsid w:val="007B01E3"/>
    <w:rsid w:val="007B02CA"/>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084C"/>
    <w:rsid w:val="008A36DF"/>
    <w:rsid w:val="008C1698"/>
    <w:rsid w:val="008C1A3D"/>
    <w:rsid w:val="008D01C3"/>
    <w:rsid w:val="008D1E13"/>
    <w:rsid w:val="008D6549"/>
    <w:rsid w:val="008D70D2"/>
    <w:rsid w:val="008F480B"/>
    <w:rsid w:val="00900AE8"/>
    <w:rsid w:val="00900DAD"/>
    <w:rsid w:val="009070BC"/>
    <w:rsid w:val="0091408E"/>
    <w:rsid w:val="0093585D"/>
    <w:rsid w:val="009378CA"/>
    <w:rsid w:val="009409FF"/>
    <w:rsid w:val="0095025E"/>
    <w:rsid w:val="00955C4C"/>
    <w:rsid w:val="00972BD3"/>
    <w:rsid w:val="00983C2F"/>
    <w:rsid w:val="00993808"/>
    <w:rsid w:val="00995338"/>
    <w:rsid w:val="00996777"/>
    <w:rsid w:val="009B1E60"/>
    <w:rsid w:val="009B62EF"/>
    <w:rsid w:val="009C0BC7"/>
    <w:rsid w:val="009C6592"/>
    <w:rsid w:val="009C6A58"/>
    <w:rsid w:val="009E209B"/>
    <w:rsid w:val="009F0747"/>
    <w:rsid w:val="009F4FB8"/>
    <w:rsid w:val="00A03514"/>
    <w:rsid w:val="00A12B6B"/>
    <w:rsid w:val="00A17079"/>
    <w:rsid w:val="00A17745"/>
    <w:rsid w:val="00A36CDB"/>
    <w:rsid w:val="00A448C3"/>
    <w:rsid w:val="00A458D4"/>
    <w:rsid w:val="00A46FB7"/>
    <w:rsid w:val="00A53118"/>
    <w:rsid w:val="00A8360D"/>
    <w:rsid w:val="00A85397"/>
    <w:rsid w:val="00A86AB5"/>
    <w:rsid w:val="00A937A6"/>
    <w:rsid w:val="00A97226"/>
    <w:rsid w:val="00AA0E64"/>
    <w:rsid w:val="00AA142F"/>
    <w:rsid w:val="00AA53DB"/>
    <w:rsid w:val="00AB239A"/>
    <w:rsid w:val="00AC39FB"/>
    <w:rsid w:val="00AD4724"/>
    <w:rsid w:val="00AD53C7"/>
    <w:rsid w:val="00AD7ADC"/>
    <w:rsid w:val="00AE08EB"/>
    <w:rsid w:val="00AE777F"/>
    <w:rsid w:val="00B00BBE"/>
    <w:rsid w:val="00B10710"/>
    <w:rsid w:val="00B208FA"/>
    <w:rsid w:val="00B25C12"/>
    <w:rsid w:val="00B2766F"/>
    <w:rsid w:val="00B31ABC"/>
    <w:rsid w:val="00B445ED"/>
    <w:rsid w:val="00B6300F"/>
    <w:rsid w:val="00B661C6"/>
    <w:rsid w:val="00B70389"/>
    <w:rsid w:val="00B81A5F"/>
    <w:rsid w:val="00B84151"/>
    <w:rsid w:val="00B84623"/>
    <w:rsid w:val="00BA4288"/>
    <w:rsid w:val="00BB66D5"/>
    <w:rsid w:val="00BC7E6E"/>
    <w:rsid w:val="00BD7332"/>
    <w:rsid w:val="00BE1D1F"/>
    <w:rsid w:val="00BE5E66"/>
    <w:rsid w:val="00C00281"/>
    <w:rsid w:val="00C05625"/>
    <w:rsid w:val="00C13B27"/>
    <w:rsid w:val="00C16272"/>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49C3"/>
    <w:rsid w:val="00CB6710"/>
    <w:rsid w:val="00CF5E71"/>
    <w:rsid w:val="00CF7FAC"/>
    <w:rsid w:val="00D1133F"/>
    <w:rsid w:val="00D160C1"/>
    <w:rsid w:val="00D17794"/>
    <w:rsid w:val="00D22398"/>
    <w:rsid w:val="00D35E6C"/>
    <w:rsid w:val="00D436CF"/>
    <w:rsid w:val="00D43DC6"/>
    <w:rsid w:val="00D45B2F"/>
    <w:rsid w:val="00D46E88"/>
    <w:rsid w:val="00D53F98"/>
    <w:rsid w:val="00D60BD6"/>
    <w:rsid w:val="00D60E81"/>
    <w:rsid w:val="00D613A9"/>
    <w:rsid w:val="00D637CE"/>
    <w:rsid w:val="00D70D86"/>
    <w:rsid w:val="00D76BA4"/>
    <w:rsid w:val="00D8021D"/>
    <w:rsid w:val="00D82D10"/>
    <w:rsid w:val="00D86784"/>
    <w:rsid w:val="00D8778C"/>
    <w:rsid w:val="00DA7974"/>
    <w:rsid w:val="00DE2A08"/>
    <w:rsid w:val="00DE2B4D"/>
    <w:rsid w:val="00DE2DF3"/>
    <w:rsid w:val="00DF237A"/>
    <w:rsid w:val="00E00E44"/>
    <w:rsid w:val="00E049A8"/>
    <w:rsid w:val="00E12ECB"/>
    <w:rsid w:val="00E1451F"/>
    <w:rsid w:val="00E15A72"/>
    <w:rsid w:val="00E15E28"/>
    <w:rsid w:val="00E16577"/>
    <w:rsid w:val="00E36051"/>
    <w:rsid w:val="00E544FA"/>
    <w:rsid w:val="00E5792E"/>
    <w:rsid w:val="00E6077C"/>
    <w:rsid w:val="00E6618E"/>
    <w:rsid w:val="00E77436"/>
    <w:rsid w:val="00E77A77"/>
    <w:rsid w:val="00E82C8E"/>
    <w:rsid w:val="00E87CFA"/>
    <w:rsid w:val="00E93D77"/>
    <w:rsid w:val="00E95264"/>
    <w:rsid w:val="00EA2172"/>
    <w:rsid w:val="00EA2DC1"/>
    <w:rsid w:val="00EB2BC2"/>
    <w:rsid w:val="00EC5571"/>
    <w:rsid w:val="00ED0E8F"/>
    <w:rsid w:val="00EE1504"/>
    <w:rsid w:val="00EE3B5B"/>
    <w:rsid w:val="00EE4701"/>
    <w:rsid w:val="00EE4CC9"/>
    <w:rsid w:val="00EF2692"/>
    <w:rsid w:val="00EF4800"/>
    <w:rsid w:val="00EF674A"/>
    <w:rsid w:val="00F00A3D"/>
    <w:rsid w:val="00F15E67"/>
    <w:rsid w:val="00F17CA4"/>
    <w:rsid w:val="00F24DDD"/>
    <w:rsid w:val="00F2770B"/>
    <w:rsid w:val="00F549A3"/>
    <w:rsid w:val="00F55CBF"/>
    <w:rsid w:val="00F72B10"/>
    <w:rsid w:val="00F77359"/>
    <w:rsid w:val="00F818BC"/>
    <w:rsid w:val="00F86A73"/>
    <w:rsid w:val="00F86C92"/>
    <w:rsid w:val="00F95068"/>
    <w:rsid w:val="00FA58DA"/>
    <w:rsid w:val="00FC345B"/>
    <w:rsid w:val="00FD4E37"/>
    <w:rsid w:val="00FE2D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EA10AE42-3E15-45FE-948C-21E6BF851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リスト段落,Lista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リスト段落 Char,Lista1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paragraph" w:customStyle="1" w:styleId="ComeBack">
    <w:name w:val="ComeBack"/>
    <w:basedOn w:val="Doc-text2"/>
    <w:next w:val="Doc-text2"/>
    <w:link w:val="ComeBackCharChar"/>
    <w:qFormat/>
    <w:rsid w:val="003E5B17"/>
    <w:pPr>
      <w:numPr>
        <w:numId w:val="21"/>
      </w:numPr>
      <w:tabs>
        <w:tab w:val="clear" w:pos="1622"/>
      </w:tabs>
      <w:overflowPunct w:val="0"/>
      <w:autoSpaceDE w:val="0"/>
      <w:autoSpaceDN w:val="0"/>
      <w:adjustRightInd w:val="0"/>
      <w:textAlignment w:val="baseline"/>
    </w:pPr>
  </w:style>
  <w:style w:type="character" w:customStyle="1" w:styleId="ComeBackCharChar">
    <w:name w:val="ComeBack Char Char"/>
    <w:link w:val="ComeBack"/>
    <w:rsid w:val="003E5B17"/>
    <w:rPr>
      <w:rFonts w:ascii="Arial" w:hAnsi="Arial"/>
      <w:szCs w:val="24"/>
      <w:lang w:eastAsia="en-GB"/>
    </w:rPr>
  </w:style>
  <w:style w:type="paragraph" w:customStyle="1" w:styleId="Comments">
    <w:name w:val="Comments"/>
    <w:basedOn w:val="Normal"/>
    <w:link w:val="CommentsChar"/>
    <w:qFormat/>
    <w:rsid w:val="00AE777F"/>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rsid w:val="00AE777F"/>
    <w:rPr>
      <w:rFonts w:ascii="Arial" w:hAnsi="Arial"/>
      <w:i/>
      <w:noProof/>
      <w:sz w:val="18"/>
      <w:szCs w:val="24"/>
      <w:lang w:val="en-GB" w:eastAsia="en-GB"/>
    </w:rPr>
  </w:style>
  <w:style w:type="paragraph" w:customStyle="1" w:styleId="EmailDiscussion">
    <w:name w:val="EmailDiscussion"/>
    <w:basedOn w:val="Normal"/>
    <w:next w:val="EmailDiscussion2"/>
    <w:link w:val="EmailDiscussionChar"/>
    <w:rsid w:val="00AE777F"/>
    <w:pPr>
      <w:numPr>
        <w:numId w:val="22"/>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AE777F"/>
    <w:rPr>
      <w:rFonts w:ascii="Arial" w:hAnsi="Arial"/>
      <w:b/>
      <w:szCs w:val="24"/>
      <w:lang w:val="en-GB" w:eastAsia="en-GB"/>
    </w:rPr>
  </w:style>
  <w:style w:type="paragraph" w:customStyle="1" w:styleId="EmailDiscussion2">
    <w:name w:val="EmailDiscussion2"/>
    <w:basedOn w:val="Doc-text2"/>
    <w:qFormat/>
    <w:rsid w:val="00AE77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53777804">
      <w:bodyDiv w:val="1"/>
      <w:marLeft w:val="0"/>
      <w:marRight w:val="0"/>
      <w:marTop w:val="0"/>
      <w:marBottom w:val="0"/>
      <w:divBdr>
        <w:top w:val="none" w:sz="0" w:space="0" w:color="auto"/>
        <w:left w:val="none" w:sz="0" w:space="0" w:color="auto"/>
        <w:bottom w:val="none" w:sz="0" w:space="0" w:color="auto"/>
        <w:right w:val="none" w:sz="0" w:space="0" w:color="auto"/>
      </w:divBdr>
    </w:div>
    <w:div w:id="132573901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244</TotalTime>
  <Pages>7</Pages>
  <Words>3019</Words>
  <Characters>17211</Characters>
  <Application>Microsoft Office Word</Application>
  <DocSecurity>0</DocSecurity>
  <Lines>143</Lines>
  <Paragraphs>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20190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cp:lastModifiedBy>
  <cp:revision>15</cp:revision>
  <dcterms:created xsi:type="dcterms:W3CDTF">2019-03-04T05:47:00Z</dcterms:created>
  <dcterms:modified xsi:type="dcterms:W3CDTF">2019-03-11T01:39:00Z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