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A40EDE" w:rsidRDefault="004B566C" w:rsidP="00C445AD">
      <w:pPr>
        <w:pStyle w:val="FP"/>
        <w:tabs>
          <w:tab w:val="left" w:pos="567"/>
        </w:tabs>
        <w:rPr>
          <w:rFonts w:ascii="Arial" w:hAnsi="Arial" w:cs="Arial"/>
          <w:b/>
          <w:sz w:val="24"/>
          <w:szCs w:val="24"/>
          <w:lang w:eastAsia="ja-JP"/>
        </w:rPr>
      </w:pPr>
      <w:r w:rsidRPr="00A40EDE">
        <w:rPr>
          <w:rFonts w:ascii="Arial" w:hAnsi="Arial" w:cs="Arial"/>
          <w:b/>
          <w:sz w:val="24"/>
          <w:szCs w:val="24"/>
        </w:rPr>
        <w:t xml:space="preserve">3GPP </w:t>
      </w:r>
      <w:r w:rsidR="00F86A73" w:rsidRPr="00A40EDE">
        <w:rPr>
          <w:rFonts w:ascii="Arial" w:hAnsi="Arial" w:cs="Arial"/>
          <w:b/>
          <w:sz w:val="24"/>
          <w:szCs w:val="24"/>
        </w:rPr>
        <w:t>TSG</w:t>
      </w:r>
      <w:r w:rsidR="00D45B2F" w:rsidRPr="00A40EDE">
        <w:rPr>
          <w:rFonts w:ascii="Arial" w:hAnsi="Arial" w:cs="Arial"/>
          <w:b/>
          <w:sz w:val="24"/>
          <w:szCs w:val="24"/>
        </w:rPr>
        <w:t xml:space="preserve"> </w:t>
      </w:r>
      <w:r w:rsidRPr="00A40EDE">
        <w:rPr>
          <w:rFonts w:ascii="Arial" w:hAnsi="Arial" w:cs="Arial"/>
          <w:b/>
          <w:sz w:val="24"/>
          <w:szCs w:val="24"/>
        </w:rPr>
        <w:t>RAN</w:t>
      </w:r>
      <w:r w:rsidR="00A40EDE">
        <w:rPr>
          <w:rFonts w:ascii="Arial" w:hAnsi="Arial" w:cs="Arial"/>
          <w:b/>
          <w:sz w:val="24"/>
          <w:szCs w:val="24"/>
        </w:rPr>
        <w:t xml:space="preserve"> M</w:t>
      </w:r>
      <w:r w:rsidR="00F86A73" w:rsidRPr="00A40EDE">
        <w:rPr>
          <w:rFonts w:ascii="Arial" w:hAnsi="Arial" w:cs="Arial"/>
          <w:b/>
          <w:sz w:val="24"/>
          <w:szCs w:val="24"/>
        </w:rPr>
        <w:t>eeting #</w:t>
      </w:r>
      <w:r w:rsidR="00207DC4" w:rsidRPr="00A40EDE">
        <w:rPr>
          <w:rFonts w:ascii="Arial" w:hAnsi="Arial" w:cs="Arial"/>
          <w:b/>
          <w:sz w:val="24"/>
          <w:szCs w:val="24"/>
        </w:rPr>
        <w:t>82</w:t>
      </w:r>
      <w:r w:rsidR="00F86A73" w:rsidRPr="00A40EDE">
        <w:rPr>
          <w:rFonts w:ascii="Arial" w:hAnsi="Arial" w:cs="Arial"/>
          <w:b/>
          <w:sz w:val="24"/>
          <w:szCs w:val="24"/>
        </w:rPr>
        <w:tab/>
      </w:r>
      <w:r w:rsidR="00D45B2F" w:rsidRPr="00A40EDE">
        <w:rPr>
          <w:rFonts w:ascii="Arial" w:hAnsi="Arial" w:cs="Arial"/>
          <w:b/>
          <w:sz w:val="24"/>
          <w:szCs w:val="24"/>
        </w:rPr>
        <w:tab/>
      </w:r>
      <w:r w:rsidR="00D45B2F" w:rsidRPr="00A40EDE">
        <w:rPr>
          <w:rFonts w:ascii="Arial" w:hAnsi="Arial" w:cs="Arial"/>
          <w:b/>
          <w:sz w:val="24"/>
          <w:szCs w:val="24"/>
        </w:rPr>
        <w:tab/>
      </w:r>
      <w:r w:rsidR="00D45B2F" w:rsidRPr="00A40EDE">
        <w:rPr>
          <w:rFonts w:ascii="Arial" w:hAnsi="Arial" w:cs="Arial"/>
          <w:b/>
          <w:sz w:val="24"/>
          <w:szCs w:val="24"/>
        </w:rPr>
        <w:tab/>
      </w:r>
      <w:r w:rsidR="00D45B2F" w:rsidRPr="00A40EDE">
        <w:rPr>
          <w:rFonts w:ascii="Arial" w:hAnsi="Arial" w:cs="Arial"/>
          <w:b/>
          <w:sz w:val="24"/>
          <w:szCs w:val="24"/>
        </w:rPr>
        <w:tab/>
      </w:r>
      <w:r w:rsidR="00D45B2F" w:rsidRPr="00A40EDE">
        <w:rPr>
          <w:rFonts w:ascii="Arial" w:hAnsi="Arial" w:cs="Arial"/>
          <w:b/>
          <w:sz w:val="24"/>
          <w:szCs w:val="24"/>
        </w:rPr>
        <w:tab/>
      </w:r>
      <w:r w:rsidR="00D45B2F" w:rsidRPr="00A40EDE">
        <w:rPr>
          <w:rFonts w:ascii="Arial" w:hAnsi="Arial" w:cs="Arial"/>
          <w:b/>
          <w:sz w:val="24"/>
          <w:szCs w:val="24"/>
        </w:rPr>
        <w:tab/>
      </w:r>
      <w:r w:rsidR="00D45B2F" w:rsidRPr="00A40EDE">
        <w:rPr>
          <w:rFonts w:ascii="Arial" w:hAnsi="Arial" w:cs="Arial"/>
          <w:b/>
          <w:sz w:val="24"/>
          <w:szCs w:val="24"/>
        </w:rPr>
        <w:tab/>
      </w:r>
      <w:r w:rsidR="00D45B2F" w:rsidRPr="00A40EDE">
        <w:rPr>
          <w:rFonts w:ascii="Arial" w:hAnsi="Arial" w:cs="Arial"/>
          <w:b/>
          <w:sz w:val="24"/>
          <w:szCs w:val="24"/>
        </w:rPr>
        <w:tab/>
      </w:r>
      <w:r w:rsidR="00D45B2F" w:rsidRPr="00A40EDE">
        <w:rPr>
          <w:rFonts w:ascii="Arial" w:hAnsi="Arial" w:cs="Arial"/>
          <w:b/>
          <w:sz w:val="24"/>
          <w:szCs w:val="24"/>
        </w:rPr>
        <w:tab/>
      </w:r>
      <w:bookmarkStart w:id="0" w:name="_GoBack"/>
      <w:r w:rsidR="00C97BD4" w:rsidRPr="00C97BD4">
        <w:rPr>
          <w:rFonts w:ascii="Arial" w:hAnsi="Arial" w:cs="Arial"/>
          <w:b/>
          <w:sz w:val="24"/>
          <w:szCs w:val="24"/>
        </w:rPr>
        <w:t>RP-182546</w:t>
      </w:r>
      <w:bookmarkEnd w:id="0"/>
    </w:p>
    <w:p w:rsidR="00F86A73" w:rsidRPr="004B566C" w:rsidRDefault="00207DC4" w:rsidP="004B566C">
      <w:pPr>
        <w:tabs>
          <w:tab w:val="left" w:pos="567"/>
        </w:tabs>
        <w:rPr>
          <w:rFonts w:ascii="Arial" w:hAnsi="Arial" w:cs="Arial"/>
          <w:b/>
          <w:sz w:val="24"/>
        </w:rPr>
      </w:pPr>
      <w:r w:rsidRPr="00A40EDE">
        <w:rPr>
          <w:rFonts w:ascii="Arial" w:hAnsi="Arial" w:cs="Arial"/>
          <w:b/>
          <w:sz w:val="24"/>
        </w:rPr>
        <w:t>Sorrento, Italy</w:t>
      </w:r>
      <w:r w:rsidR="00C266F9" w:rsidRPr="00A40EDE">
        <w:rPr>
          <w:rFonts w:ascii="Arial" w:hAnsi="Arial" w:cs="Arial"/>
          <w:b/>
          <w:sz w:val="24"/>
        </w:rPr>
        <w:t>,</w:t>
      </w:r>
      <w:r w:rsidR="00D17794" w:rsidRPr="00A40EDE">
        <w:rPr>
          <w:rFonts w:ascii="Arial" w:hAnsi="Arial" w:cs="Arial"/>
          <w:b/>
          <w:sz w:val="24"/>
        </w:rPr>
        <w:t xml:space="preserve"> </w:t>
      </w:r>
      <w:r w:rsidRPr="00A40EDE">
        <w:rPr>
          <w:rFonts w:ascii="Arial" w:hAnsi="Arial" w:cs="Arial"/>
          <w:b/>
          <w:sz w:val="24"/>
        </w:rPr>
        <w:t>December</w:t>
      </w:r>
      <w:r w:rsidR="00AE08EB" w:rsidRPr="00A40EDE">
        <w:rPr>
          <w:rFonts w:ascii="Arial" w:hAnsi="Arial" w:cs="Arial"/>
          <w:b/>
          <w:sz w:val="24"/>
        </w:rPr>
        <w:t xml:space="preserve"> </w:t>
      </w:r>
      <w:r w:rsidR="007113A1" w:rsidRPr="00A40EDE">
        <w:rPr>
          <w:rFonts w:ascii="Arial" w:hAnsi="Arial" w:cs="Arial"/>
          <w:b/>
          <w:sz w:val="24"/>
        </w:rPr>
        <w:t>1</w:t>
      </w:r>
      <w:r w:rsidR="00C21339" w:rsidRPr="00A40EDE">
        <w:rPr>
          <w:rFonts w:ascii="Arial" w:hAnsi="Arial" w:cs="Arial"/>
          <w:b/>
          <w:sz w:val="24"/>
        </w:rPr>
        <w:t>0</w:t>
      </w:r>
      <w:r w:rsidR="00AE08EB" w:rsidRPr="00A40EDE">
        <w:rPr>
          <w:rFonts w:ascii="Arial" w:hAnsi="Arial" w:cs="Arial"/>
          <w:b/>
          <w:sz w:val="24"/>
        </w:rPr>
        <w:t>-</w:t>
      </w:r>
      <w:r w:rsidR="00C21339" w:rsidRPr="00A40EDE">
        <w:rPr>
          <w:rFonts w:ascii="Arial" w:hAnsi="Arial" w:cs="Arial"/>
          <w:b/>
          <w:sz w:val="24"/>
        </w:rPr>
        <w:t>13</w:t>
      </w:r>
      <w:r w:rsidR="00D17794" w:rsidRPr="00A40EDE">
        <w:rPr>
          <w:rFonts w:ascii="Arial" w:hAnsi="Arial" w:cs="Arial"/>
          <w:b/>
          <w:sz w:val="24"/>
        </w:rPr>
        <w:t>, 201</w:t>
      </w:r>
      <w:r w:rsidR="00C80116" w:rsidRPr="00A40EDE">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A47AE4" w:rsidRDefault="00D45B2F" w:rsidP="00D45B2F">
      <w:pPr>
        <w:tabs>
          <w:tab w:val="left" w:pos="567"/>
        </w:tabs>
        <w:rPr>
          <w:rFonts w:ascii="Arial" w:hAnsi="Arial" w:cs="Arial"/>
          <w:lang w:eastAsia="ja-JP"/>
        </w:rPr>
      </w:pPr>
      <w:r w:rsidRPr="00A47AE4">
        <w:rPr>
          <w:rFonts w:ascii="Arial" w:hAnsi="Arial" w:cs="Arial"/>
          <w:b/>
        </w:rPr>
        <w:t>Agenda item:</w:t>
      </w:r>
      <w:r w:rsidRPr="00A47AE4">
        <w:rPr>
          <w:rFonts w:ascii="Arial" w:hAnsi="Arial" w:cs="Arial"/>
        </w:rPr>
        <w:tab/>
      </w:r>
      <w:r w:rsidR="00F86A73" w:rsidRPr="00A47AE4">
        <w:rPr>
          <w:rFonts w:ascii="Arial" w:hAnsi="Arial" w:cs="Arial"/>
        </w:rPr>
        <w:tab/>
      </w:r>
      <w:r w:rsidR="00EF4800" w:rsidRPr="00A47AE4">
        <w:rPr>
          <w:rFonts w:ascii="Arial" w:hAnsi="Arial" w:cs="Arial"/>
        </w:rPr>
        <w:tab/>
      </w:r>
      <w:r w:rsidR="00BB1E4A" w:rsidRPr="00A47AE4">
        <w:rPr>
          <w:rFonts w:ascii="Arial" w:hAnsi="Arial" w:cs="Arial"/>
          <w:lang w:eastAsia="ja-JP"/>
        </w:rPr>
        <w:t>10.2.3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47AE4" w:rsidRPr="00A47AE4" w:rsidTr="00871653">
        <w:tc>
          <w:tcPr>
            <w:tcW w:w="2436" w:type="dxa"/>
            <w:shd w:val="clear" w:color="auto" w:fill="auto"/>
          </w:tcPr>
          <w:p w:rsidR="00593315" w:rsidRPr="00A47AE4" w:rsidRDefault="00C21339" w:rsidP="001A248F">
            <w:pPr>
              <w:tabs>
                <w:tab w:val="left" w:pos="567"/>
              </w:tabs>
              <w:spacing w:after="0"/>
              <w:rPr>
                <w:rFonts w:ascii="Arial" w:hAnsi="Arial" w:cs="Arial"/>
                <w:b/>
              </w:rPr>
            </w:pPr>
            <w:r w:rsidRPr="00A47AE4">
              <w:rPr>
                <w:rFonts w:ascii="Arial" w:hAnsi="Arial" w:cs="Arial"/>
                <w:b/>
              </w:rPr>
              <w:t xml:space="preserve">WI / SI </w:t>
            </w:r>
            <w:r w:rsidR="00593315" w:rsidRPr="00A47AE4">
              <w:rPr>
                <w:rFonts w:ascii="Arial" w:hAnsi="Arial" w:cs="Arial"/>
                <w:b/>
              </w:rPr>
              <w:t>Name</w:t>
            </w:r>
          </w:p>
        </w:tc>
        <w:tc>
          <w:tcPr>
            <w:tcW w:w="7650" w:type="dxa"/>
            <w:gridSpan w:val="5"/>
          </w:tcPr>
          <w:p w:rsidR="00593315" w:rsidRPr="00A47AE4" w:rsidRDefault="00596A12" w:rsidP="001A248F">
            <w:pPr>
              <w:tabs>
                <w:tab w:val="left" w:pos="567"/>
              </w:tabs>
              <w:spacing w:after="0"/>
              <w:rPr>
                <w:rFonts w:ascii="Arial" w:hAnsi="Arial" w:cs="Arial"/>
              </w:rPr>
            </w:pPr>
            <w:r>
              <w:rPr>
                <w:rFonts w:ascii="Arial" w:hAnsi="Arial" w:cs="Arial"/>
              </w:rPr>
              <w:t>Further NB-IoT enhancements</w:t>
            </w:r>
          </w:p>
        </w:tc>
      </w:tr>
      <w:tr w:rsidR="00A47AE4" w:rsidRPr="00A47AE4" w:rsidTr="00871653">
        <w:tc>
          <w:tcPr>
            <w:tcW w:w="2436" w:type="dxa"/>
            <w:shd w:val="clear" w:color="auto" w:fill="auto"/>
          </w:tcPr>
          <w:p w:rsidR="00871653" w:rsidRPr="00A47AE4" w:rsidRDefault="00871653" w:rsidP="001A248F">
            <w:pPr>
              <w:tabs>
                <w:tab w:val="left" w:pos="567"/>
              </w:tabs>
              <w:spacing w:after="0"/>
              <w:rPr>
                <w:rFonts w:ascii="Arial" w:hAnsi="Arial" w:cs="Arial"/>
                <w:bCs/>
              </w:rPr>
            </w:pPr>
            <w:r w:rsidRPr="00A47AE4">
              <w:rPr>
                <w:rFonts w:ascii="Arial" w:hAnsi="Arial" w:cs="Arial"/>
                <w:bCs/>
              </w:rPr>
              <w:t>included in this status report</w:t>
            </w:r>
          </w:p>
        </w:tc>
        <w:tc>
          <w:tcPr>
            <w:tcW w:w="1846" w:type="dxa"/>
          </w:tcPr>
          <w:p w:rsidR="00871653" w:rsidRPr="00A47AE4" w:rsidRDefault="00871653" w:rsidP="001A248F">
            <w:pPr>
              <w:tabs>
                <w:tab w:val="left" w:pos="567"/>
              </w:tabs>
              <w:spacing w:after="0"/>
              <w:rPr>
                <w:rFonts w:ascii="Arial" w:hAnsi="Arial" w:cs="Arial"/>
                <w:lang w:eastAsia="ja-JP"/>
              </w:rPr>
            </w:pPr>
            <w:r w:rsidRPr="00A47AE4">
              <w:rPr>
                <w:rFonts w:ascii="Arial" w:hAnsi="Arial" w:cs="Arial"/>
              </w:rPr>
              <w:t>Study Item:</w:t>
            </w:r>
            <w:r w:rsidRPr="00A47AE4">
              <w:rPr>
                <w:rFonts w:ascii="Arial" w:hAnsi="Arial" w:cs="Arial" w:hint="eastAsia"/>
                <w:lang w:eastAsia="ja-JP"/>
              </w:rPr>
              <w:t xml:space="preserve"> </w:t>
            </w:r>
          </w:p>
          <w:p w:rsidR="00871653" w:rsidRPr="00A47AE4" w:rsidRDefault="00871653" w:rsidP="001A248F">
            <w:pPr>
              <w:tabs>
                <w:tab w:val="left" w:pos="567"/>
              </w:tabs>
              <w:spacing w:after="0"/>
              <w:rPr>
                <w:rFonts w:ascii="Arial" w:hAnsi="Arial" w:cs="Arial"/>
              </w:rPr>
            </w:pPr>
            <w:r w:rsidRPr="00A47AE4">
              <w:rPr>
                <w:rFonts w:ascii="Arial" w:hAnsi="Arial" w:cs="Arial"/>
                <w:lang w:eastAsia="ja-JP"/>
              </w:rPr>
              <w:t>No</w:t>
            </w:r>
          </w:p>
        </w:tc>
        <w:tc>
          <w:tcPr>
            <w:tcW w:w="1842" w:type="dxa"/>
          </w:tcPr>
          <w:p w:rsidR="00871653" w:rsidRPr="00A47AE4" w:rsidRDefault="00871653" w:rsidP="001A248F">
            <w:pPr>
              <w:tabs>
                <w:tab w:val="left" w:pos="567"/>
              </w:tabs>
              <w:spacing w:after="0"/>
              <w:rPr>
                <w:rFonts w:ascii="Arial" w:hAnsi="Arial" w:cs="Arial"/>
                <w:lang w:eastAsia="ja-JP"/>
              </w:rPr>
            </w:pPr>
            <w:r w:rsidRPr="00A47AE4">
              <w:rPr>
                <w:rFonts w:ascii="Arial" w:hAnsi="Arial" w:cs="Arial"/>
              </w:rPr>
              <w:t>Core part:</w:t>
            </w:r>
            <w:r w:rsidRPr="00A47AE4">
              <w:rPr>
                <w:rFonts w:ascii="Arial" w:hAnsi="Arial" w:cs="Arial"/>
                <w:lang w:eastAsia="ja-JP"/>
              </w:rPr>
              <w:t xml:space="preserve"> </w:t>
            </w:r>
          </w:p>
          <w:p w:rsidR="00871653" w:rsidRPr="00A47AE4" w:rsidRDefault="00871653" w:rsidP="001A248F">
            <w:pPr>
              <w:tabs>
                <w:tab w:val="left" w:pos="567"/>
              </w:tabs>
              <w:spacing w:after="0"/>
              <w:rPr>
                <w:rFonts w:ascii="Arial" w:hAnsi="Arial" w:cs="Arial"/>
                <w:lang w:eastAsia="ja-JP"/>
              </w:rPr>
            </w:pPr>
            <w:r w:rsidRPr="00A47AE4">
              <w:rPr>
                <w:rFonts w:ascii="Arial" w:hAnsi="Arial" w:cs="Arial"/>
                <w:lang w:eastAsia="ja-JP"/>
              </w:rPr>
              <w:t>No</w:t>
            </w:r>
          </w:p>
        </w:tc>
        <w:tc>
          <w:tcPr>
            <w:tcW w:w="2309" w:type="dxa"/>
            <w:gridSpan w:val="2"/>
          </w:tcPr>
          <w:p w:rsidR="00871653" w:rsidRPr="00A47AE4" w:rsidRDefault="00871653" w:rsidP="001A248F">
            <w:pPr>
              <w:tabs>
                <w:tab w:val="left" w:pos="567"/>
              </w:tabs>
              <w:spacing w:after="0"/>
              <w:rPr>
                <w:rFonts w:ascii="Arial" w:hAnsi="Arial" w:cs="Arial"/>
              </w:rPr>
            </w:pPr>
            <w:r w:rsidRPr="00A47AE4">
              <w:rPr>
                <w:rFonts w:ascii="Arial" w:hAnsi="Arial" w:cs="Arial"/>
              </w:rPr>
              <w:t>Performance part:</w:t>
            </w:r>
          </w:p>
          <w:p w:rsidR="00871653" w:rsidRPr="00A47AE4" w:rsidRDefault="00871653" w:rsidP="0036248C">
            <w:pPr>
              <w:tabs>
                <w:tab w:val="left" w:pos="567"/>
              </w:tabs>
              <w:spacing w:after="0"/>
              <w:rPr>
                <w:rFonts w:ascii="Arial" w:hAnsi="Arial" w:cs="Arial"/>
                <w:lang w:eastAsia="ja-JP"/>
              </w:rPr>
            </w:pPr>
            <w:r w:rsidRPr="00A47AE4">
              <w:rPr>
                <w:rFonts w:ascii="Arial" w:hAnsi="Arial" w:cs="Arial" w:hint="eastAsia"/>
                <w:lang w:eastAsia="ja-JP"/>
              </w:rPr>
              <w:t>Yes</w:t>
            </w:r>
          </w:p>
        </w:tc>
        <w:tc>
          <w:tcPr>
            <w:tcW w:w="1653" w:type="dxa"/>
          </w:tcPr>
          <w:p w:rsidR="00871653" w:rsidRPr="00A47AE4" w:rsidRDefault="00871653" w:rsidP="001A248F">
            <w:pPr>
              <w:tabs>
                <w:tab w:val="left" w:pos="567"/>
              </w:tabs>
              <w:spacing w:after="0"/>
              <w:rPr>
                <w:rFonts w:ascii="Arial" w:hAnsi="Arial" w:cs="Arial"/>
              </w:rPr>
            </w:pPr>
            <w:r w:rsidRPr="00A47AE4">
              <w:rPr>
                <w:rFonts w:ascii="Arial" w:hAnsi="Arial" w:cs="Arial"/>
              </w:rPr>
              <w:t>Testing part:</w:t>
            </w:r>
          </w:p>
          <w:p w:rsidR="00871653" w:rsidRPr="00A47AE4" w:rsidRDefault="00871653" w:rsidP="0036248C">
            <w:pPr>
              <w:tabs>
                <w:tab w:val="left" w:pos="567"/>
              </w:tabs>
              <w:spacing w:after="0"/>
              <w:rPr>
                <w:rFonts w:ascii="Arial" w:hAnsi="Arial" w:cs="Arial"/>
                <w:lang w:eastAsia="ja-JP"/>
              </w:rPr>
            </w:pPr>
            <w:r w:rsidRPr="00A47AE4">
              <w:rPr>
                <w:rFonts w:ascii="Arial" w:hAnsi="Arial" w:cs="Arial" w:hint="eastAsia"/>
                <w:lang w:eastAsia="ja-JP"/>
              </w:rPr>
              <w:t>No</w:t>
            </w:r>
          </w:p>
        </w:tc>
      </w:tr>
      <w:tr w:rsidR="00A47AE4" w:rsidRPr="00A47AE4" w:rsidTr="00871653">
        <w:tc>
          <w:tcPr>
            <w:tcW w:w="2436" w:type="dxa"/>
          </w:tcPr>
          <w:p w:rsidR="0036248C" w:rsidRPr="00A47AE4" w:rsidRDefault="0036248C" w:rsidP="001A248F">
            <w:pPr>
              <w:tabs>
                <w:tab w:val="left" w:pos="567"/>
              </w:tabs>
              <w:spacing w:after="0"/>
              <w:rPr>
                <w:rFonts w:ascii="Arial" w:hAnsi="Arial" w:cs="Arial"/>
                <w:b/>
              </w:rPr>
            </w:pPr>
            <w:r w:rsidRPr="00A47AE4">
              <w:rPr>
                <w:rFonts w:ascii="Arial" w:hAnsi="Arial" w:cs="Arial"/>
                <w:b/>
              </w:rPr>
              <w:t>Acronym</w:t>
            </w:r>
          </w:p>
        </w:tc>
        <w:tc>
          <w:tcPr>
            <w:tcW w:w="7650" w:type="dxa"/>
            <w:gridSpan w:val="5"/>
          </w:tcPr>
          <w:p w:rsidR="0036248C" w:rsidRPr="00A47AE4" w:rsidRDefault="00A40EDE" w:rsidP="008836AC">
            <w:pPr>
              <w:tabs>
                <w:tab w:val="left" w:pos="567"/>
              </w:tabs>
              <w:spacing w:after="0"/>
              <w:rPr>
                <w:rFonts w:ascii="Arial" w:hAnsi="Arial" w:cs="Arial"/>
              </w:rPr>
            </w:pPr>
            <w:r w:rsidRPr="00A47AE4">
              <w:rPr>
                <w:rFonts w:ascii="Arial" w:hAnsi="Arial" w:cs="Arial"/>
              </w:rPr>
              <w:t>NB_IOTenh2</w:t>
            </w:r>
            <w:r w:rsidR="006759C0">
              <w:rPr>
                <w:rFonts w:ascii="Arial" w:hAnsi="Arial" w:cs="Arial"/>
              </w:rPr>
              <w:t>-Perf</w:t>
            </w:r>
          </w:p>
        </w:tc>
      </w:tr>
      <w:tr w:rsidR="00A47AE4" w:rsidRPr="00A47AE4" w:rsidTr="00871653">
        <w:tc>
          <w:tcPr>
            <w:tcW w:w="2436" w:type="dxa"/>
          </w:tcPr>
          <w:p w:rsidR="0036248C" w:rsidRPr="00A47AE4" w:rsidRDefault="0036248C" w:rsidP="001A248F">
            <w:pPr>
              <w:tabs>
                <w:tab w:val="left" w:pos="567"/>
              </w:tabs>
              <w:spacing w:after="0"/>
              <w:rPr>
                <w:rFonts w:ascii="Arial" w:hAnsi="Arial" w:cs="Arial"/>
                <w:b/>
              </w:rPr>
            </w:pPr>
            <w:r w:rsidRPr="00A47AE4">
              <w:rPr>
                <w:rFonts w:ascii="Arial" w:hAnsi="Arial" w:cs="Arial"/>
                <w:b/>
              </w:rPr>
              <w:t>Unique ID</w:t>
            </w:r>
          </w:p>
        </w:tc>
        <w:tc>
          <w:tcPr>
            <w:tcW w:w="7650" w:type="dxa"/>
            <w:gridSpan w:val="5"/>
          </w:tcPr>
          <w:p w:rsidR="0036248C" w:rsidRPr="00A47AE4" w:rsidRDefault="00230434" w:rsidP="008836AC">
            <w:pPr>
              <w:tabs>
                <w:tab w:val="left" w:pos="567"/>
              </w:tabs>
              <w:spacing w:after="0"/>
              <w:rPr>
                <w:rFonts w:ascii="Arial" w:hAnsi="Arial" w:cs="Arial"/>
                <w:lang w:eastAsia="ja-JP"/>
              </w:rPr>
            </w:pPr>
            <w:r>
              <w:rPr>
                <w:rFonts w:ascii="Arial" w:hAnsi="Arial" w:cs="Arial"/>
                <w:lang w:eastAsia="ja-JP"/>
              </w:rPr>
              <w:t>750266</w:t>
            </w:r>
          </w:p>
        </w:tc>
      </w:tr>
      <w:tr w:rsidR="00A47AE4" w:rsidRPr="00A47AE4" w:rsidTr="00871653">
        <w:tc>
          <w:tcPr>
            <w:tcW w:w="2436" w:type="dxa"/>
          </w:tcPr>
          <w:p w:rsidR="00B6300F" w:rsidRPr="00A47AE4" w:rsidRDefault="00B6300F" w:rsidP="001A248F">
            <w:pPr>
              <w:tabs>
                <w:tab w:val="left" w:pos="567"/>
              </w:tabs>
              <w:spacing w:after="0"/>
              <w:rPr>
                <w:rFonts w:ascii="Arial" w:hAnsi="Arial" w:cs="Arial"/>
                <w:b/>
              </w:rPr>
            </w:pPr>
            <w:r w:rsidRPr="00A47AE4">
              <w:rPr>
                <w:rFonts w:ascii="Arial" w:hAnsi="Arial" w:cs="Arial"/>
                <w:b/>
              </w:rPr>
              <w:t xml:space="preserve">TSG Tdoc of latest approved WI/SI description </w:t>
            </w:r>
            <w:r w:rsidR="00EE4CC9" w:rsidRPr="00A47AE4">
              <w:rPr>
                <w:rFonts w:ascii="Arial" w:hAnsi="Arial" w:cs="Arial"/>
                <w:b/>
              </w:rPr>
              <w:t>(if any)</w:t>
            </w:r>
          </w:p>
        </w:tc>
        <w:tc>
          <w:tcPr>
            <w:tcW w:w="7650" w:type="dxa"/>
            <w:gridSpan w:val="5"/>
          </w:tcPr>
          <w:p w:rsidR="00B6300F" w:rsidRPr="00A47AE4" w:rsidRDefault="00C942DB" w:rsidP="008836AC">
            <w:pPr>
              <w:tabs>
                <w:tab w:val="left" w:pos="567"/>
              </w:tabs>
              <w:spacing w:after="0"/>
              <w:rPr>
                <w:rFonts w:ascii="Arial" w:hAnsi="Arial" w:cs="Arial"/>
                <w:lang w:eastAsia="ja-JP"/>
              </w:rPr>
            </w:pPr>
            <w:r w:rsidRPr="00A47AE4">
              <w:rPr>
                <w:rFonts w:ascii="Arial" w:hAnsi="Arial" w:cs="Arial"/>
                <w:lang w:eastAsia="ja-JP"/>
              </w:rPr>
              <w:t>RP-182114</w:t>
            </w:r>
          </w:p>
        </w:tc>
      </w:tr>
      <w:tr w:rsidR="00A47AE4" w:rsidRPr="00A47AE4" w:rsidTr="00871653">
        <w:tc>
          <w:tcPr>
            <w:tcW w:w="2436" w:type="dxa"/>
          </w:tcPr>
          <w:p w:rsidR="00887422" w:rsidRPr="00A47AE4" w:rsidRDefault="00871653" w:rsidP="001A248F">
            <w:pPr>
              <w:tabs>
                <w:tab w:val="left" w:pos="567"/>
              </w:tabs>
              <w:spacing w:after="0"/>
              <w:rPr>
                <w:rFonts w:ascii="Arial" w:hAnsi="Arial" w:cs="Arial"/>
                <w:b/>
              </w:rPr>
            </w:pPr>
            <w:r w:rsidRPr="00A47AE4">
              <w:rPr>
                <w:rFonts w:ascii="Arial" w:hAnsi="Arial" w:cs="Arial"/>
                <w:b/>
              </w:rPr>
              <w:t>Target Completion Date</w:t>
            </w:r>
          </w:p>
          <w:p w:rsidR="00871653" w:rsidRPr="00A47AE4" w:rsidRDefault="00887422" w:rsidP="001A248F">
            <w:pPr>
              <w:tabs>
                <w:tab w:val="left" w:pos="567"/>
              </w:tabs>
              <w:spacing w:after="0"/>
              <w:rPr>
                <w:rFonts w:ascii="Arial" w:hAnsi="Arial" w:cs="Arial"/>
                <w:b/>
              </w:rPr>
            </w:pPr>
            <w:r w:rsidRPr="00A47AE4">
              <w:rPr>
                <w:rFonts w:ascii="Arial" w:hAnsi="Arial" w:cs="Arial"/>
                <w:b/>
              </w:rPr>
              <w:t>(indicate if changed)</w:t>
            </w:r>
          </w:p>
        </w:tc>
        <w:tc>
          <w:tcPr>
            <w:tcW w:w="1846" w:type="dxa"/>
          </w:tcPr>
          <w:p w:rsidR="00871653" w:rsidRPr="00A47AE4" w:rsidRDefault="00871653" w:rsidP="008836AC">
            <w:pPr>
              <w:tabs>
                <w:tab w:val="left" w:pos="567"/>
              </w:tabs>
              <w:spacing w:after="0"/>
              <w:rPr>
                <w:rFonts w:ascii="Arial" w:hAnsi="Arial" w:cs="Arial"/>
                <w:lang w:eastAsia="ja-JP"/>
              </w:rPr>
            </w:pPr>
            <w:r w:rsidRPr="00A47AE4">
              <w:rPr>
                <w:rFonts w:ascii="Arial" w:hAnsi="Arial" w:cs="Arial"/>
                <w:lang w:eastAsia="ja-JP"/>
              </w:rPr>
              <w:t xml:space="preserve">Study Item: </w:t>
            </w:r>
          </w:p>
          <w:p w:rsidR="00871653" w:rsidRPr="00A47AE4" w:rsidRDefault="00A40EDE" w:rsidP="008836AC">
            <w:pPr>
              <w:tabs>
                <w:tab w:val="left" w:pos="567"/>
              </w:tabs>
              <w:spacing w:after="0"/>
              <w:rPr>
                <w:rFonts w:ascii="Arial" w:hAnsi="Arial" w:cs="Arial"/>
                <w:lang w:eastAsia="ja-JP"/>
              </w:rPr>
            </w:pPr>
            <w:r w:rsidRPr="00A47AE4">
              <w:rPr>
                <w:rFonts w:ascii="Arial" w:hAnsi="Arial" w:cs="Arial"/>
                <w:lang w:eastAsia="ja-JP"/>
              </w:rPr>
              <w:t>N/A</w:t>
            </w:r>
          </w:p>
        </w:tc>
        <w:tc>
          <w:tcPr>
            <w:tcW w:w="1842" w:type="dxa"/>
          </w:tcPr>
          <w:p w:rsidR="00871653" w:rsidRPr="00A47AE4" w:rsidRDefault="00871653" w:rsidP="008836AC">
            <w:pPr>
              <w:tabs>
                <w:tab w:val="left" w:pos="567"/>
              </w:tabs>
              <w:spacing w:after="0"/>
              <w:rPr>
                <w:rFonts w:ascii="Arial" w:hAnsi="Arial" w:cs="Arial"/>
                <w:lang w:eastAsia="ja-JP"/>
              </w:rPr>
            </w:pPr>
            <w:r w:rsidRPr="00A47AE4">
              <w:rPr>
                <w:rFonts w:ascii="Arial" w:hAnsi="Arial" w:cs="Arial"/>
                <w:lang w:eastAsia="ja-JP"/>
              </w:rPr>
              <w:t>Core part:</w:t>
            </w:r>
          </w:p>
          <w:p w:rsidR="00A40EDE" w:rsidRPr="00A47AE4" w:rsidRDefault="00A40EDE" w:rsidP="008836AC">
            <w:pPr>
              <w:tabs>
                <w:tab w:val="left" w:pos="567"/>
              </w:tabs>
              <w:spacing w:after="0"/>
              <w:rPr>
                <w:rFonts w:ascii="Arial" w:hAnsi="Arial" w:cs="Arial"/>
                <w:lang w:eastAsia="ja-JP"/>
              </w:rPr>
            </w:pPr>
            <w:r w:rsidRPr="00A47AE4">
              <w:rPr>
                <w:rFonts w:ascii="Arial" w:hAnsi="Arial" w:cs="Arial"/>
                <w:lang w:eastAsia="ja-JP"/>
              </w:rPr>
              <w:t>N/A</w:t>
            </w:r>
          </w:p>
        </w:tc>
        <w:tc>
          <w:tcPr>
            <w:tcW w:w="2268" w:type="dxa"/>
          </w:tcPr>
          <w:p w:rsidR="00C942DB" w:rsidRPr="00A47AE4" w:rsidRDefault="00871653" w:rsidP="00C942DB">
            <w:pPr>
              <w:tabs>
                <w:tab w:val="left" w:pos="567"/>
              </w:tabs>
              <w:spacing w:after="0"/>
              <w:rPr>
                <w:rFonts w:ascii="Arial" w:hAnsi="Arial" w:cs="Arial"/>
                <w:lang w:eastAsia="ja-JP"/>
              </w:rPr>
            </w:pPr>
            <w:r w:rsidRPr="00A47AE4">
              <w:rPr>
                <w:rFonts w:ascii="Arial" w:hAnsi="Arial" w:cs="Arial"/>
                <w:lang w:eastAsia="ja-JP"/>
              </w:rPr>
              <w:t>Performance part:</w:t>
            </w:r>
          </w:p>
          <w:p w:rsidR="00871653" w:rsidRPr="00A47AE4" w:rsidRDefault="00F527F0" w:rsidP="00C942DB">
            <w:pPr>
              <w:tabs>
                <w:tab w:val="left" w:pos="567"/>
              </w:tabs>
              <w:spacing w:after="0"/>
              <w:rPr>
                <w:rFonts w:ascii="Arial" w:hAnsi="Arial" w:cs="Arial"/>
                <w:lang w:eastAsia="ja-JP"/>
              </w:rPr>
            </w:pPr>
            <w:r>
              <w:rPr>
                <w:rFonts w:ascii="Arial" w:hAnsi="Arial" w:cs="Arial"/>
                <w:lang w:eastAsia="ja-JP"/>
              </w:rPr>
              <w:t>03/2019 (</w:t>
            </w:r>
            <w:r w:rsidR="00C942DB" w:rsidRPr="00A47AE4">
              <w:rPr>
                <w:rFonts w:ascii="Arial" w:hAnsi="Arial" w:cs="Arial"/>
                <w:lang w:eastAsia="ja-JP"/>
              </w:rPr>
              <w:t>changed)</w:t>
            </w:r>
          </w:p>
        </w:tc>
        <w:tc>
          <w:tcPr>
            <w:tcW w:w="1694" w:type="dxa"/>
            <w:gridSpan w:val="2"/>
          </w:tcPr>
          <w:p w:rsidR="00871653" w:rsidRPr="00A47AE4" w:rsidRDefault="00871653" w:rsidP="00C942DB">
            <w:pPr>
              <w:tabs>
                <w:tab w:val="left" w:pos="567"/>
              </w:tabs>
              <w:spacing w:after="0"/>
              <w:rPr>
                <w:rFonts w:ascii="Arial" w:hAnsi="Arial" w:cs="Arial"/>
                <w:highlight w:val="yellow"/>
                <w:lang w:eastAsia="ja-JP"/>
              </w:rPr>
            </w:pPr>
            <w:r w:rsidRPr="00A47AE4">
              <w:rPr>
                <w:rFonts w:ascii="Arial" w:hAnsi="Arial" w:cs="Arial"/>
                <w:lang w:eastAsia="ja-JP"/>
              </w:rPr>
              <w:t xml:space="preserve">Testing part: </w:t>
            </w:r>
            <w:r w:rsidR="00C942DB" w:rsidRPr="00A47AE4">
              <w:rPr>
                <w:rFonts w:ascii="Arial" w:hAnsi="Arial" w:cs="Arial"/>
                <w:lang w:eastAsia="ja-JP"/>
              </w:rPr>
              <w:t>N/A</w:t>
            </w:r>
          </w:p>
        </w:tc>
      </w:tr>
      <w:tr w:rsidR="00A47AE4" w:rsidRPr="00A47AE4" w:rsidTr="00871653">
        <w:tc>
          <w:tcPr>
            <w:tcW w:w="2436" w:type="dxa"/>
          </w:tcPr>
          <w:p w:rsidR="00871653" w:rsidRPr="00A47AE4" w:rsidRDefault="00871653" w:rsidP="001A248F">
            <w:pPr>
              <w:tabs>
                <w:tab w:val="left" w:pos="567"/>
              </w:tabs>
              <w:spacing w:after="0"/>
              <w:rPr>
                <w:rFonts w:ascii="Arial" w:hAnsi="Arial" w:cs="Arial"/>
                <w:b/>
              </w:rPr>
            </w:pPr>
            <w:r w:rsidRPr="00A47AE4">
              <w:rPr>
                <w:rFonts w:ascii="Arial" w:hAnsi="Arial" w:cs="Arial"/>
                <w:b/>
              </w:rPr>
              <w:t>Overall Completion level</w:t>
            </w:r>
          </w:p>
        </w:tc>
        <w:tc>
          <w:tcPr>
            <w:tcW w:w="1846" w:type="dxa"/>
          </w:tcPr>
          <w:p w:rsidR="00871653" w:rsidRPr="00A47AE4" w:rsidRDefault="00871653" w:rsidP="008836AC">
            <w:pPr>
              <w:tabs>
                <w:tab w:val="left" w:pos="567"/>
              </w:tabs>
              <w:spacing w:after="0"/>
              <w:rPr>
                <w:rFonts w:ascii="Arial" w:hAnsi="Arial" w:cs="Arial"/>
                <w:lang w:eastAsia="ja-JP"/>
              </w:rPr>
            </w:pPr>
            <w:r w:rsidRPr="00A47AE4">
              <w:rPr>
                <w:rFonts w:ascii="Arial" w:hAnsi="Arial" w:cs="Arial"/>
                <w:lang w:eastAsia="ja-JP"/>
              </w:rPr>
              <w:t xml:space="preserve">Study Item: </w:t>
            </w:r>
          </w:p>
          <w:p w:rsidR="00871653" w:rsidRPr="00A47AE4" w:rsidRDefault="00871653" w:rsidP="008836AC">
            <w:pPr>
              <w:tabs>
                <w:tab w:val="left" w:pos="567"/>
              </w:tabs>
              <w:spacing w:after="0"/>
              <w:rPr>
                <w:rFonts w:ascii="Arial" w:hAnsi="Arial" w:cs="Arial"/>
                <w:lang w:eastAsia="ja-JP"/>
              </w:rPr>
            </w:pPr>
            <w:r w:rsidRPr="00A47AE4">
              <w:rPr>
                <w:rFonts w:ascii="Arial" w:hAnsi="Arial" w:cs="Arial" w:hint="eastAsia"/>
                <w:lang w:eastAsia="ja-JP"/>
              </w:rPr>
              <w:t>xx %</w:t>
            </w:r>
          </w:p>
        </w:tc>
        <w:tc>
          <w:tcPr>
            <w:tcW w:w="1842" w:type="dxa"/>
          </w:tcPr>
          <w:p w:rsidR="00871653" w:rsidRPr="00A47AE4" w:rsidRDefault="00871653" w:rsidP="008836AC">
            <w:pPr>
              <w:tabs>
                <w:tab w:val="left" w:pos="567"/>
              </w:tabs>
              <w:spacing w:after="0"/>
              <w:rPr>
                <w:rFonts w:ascii="Arial" w:hAnsi="Arial" w:cs="Arial"/>
                <w:lang w:eastAsia="ja-JP"/>
              </w:rPr>
            </w:pPr>
            <w:r w:rsidRPr="00A47AE4">
              <w:rPr>
                <w:rFonts w:ascii="Arial" w:hAnsi="Arial" w:cs="Arial"/>
                <w:lang w:eastAsia="ja-JP"/>
              </w:rPr>
              <w:t xml:space="preserve">Core part: </w:t>
            </w:r>
          </w:p>
          <w:p w:rsidR="00871653" w:rsidRPr="00A47AE4" w:rsidRDefault="00871653" w:rsidP="008836AC">
            <w:pPr>
              <w:tabs>
                <w:tab w:val="left" w:pos="567"/>
              </w:tabs>
              <w:spacing w:after="0"/>
              <w:rPr>
                <w:rFonts w:ascii="Arial" w:hAnsi="Arial" w:cs="Arial"/>
                <w:lang w:eastAsia="ja-JP"/>
              </w:rPr>
            </w:pPr>
            <w:r w:rsidRPr="00A47AE4">
              <w:rPr>
                <w:rFonts w:ascii="Arial" w:hAnsi="Arial" w:cs="Arial"/>
                <w:lang w:eastAsia="ja-JP"/>
              </w:rPr>
              <w:t>xx%</w:t>
            </w:r>
          </w:p>
        </w:tc>
        <w:tc>
          <w:tcPr>
            <w:tcW w:w="2268" w:type="dxa"/>
          </w:tcPr>
          <w:p w:rsidR="00871653" w:rsidRPr="00A47AE4" w:rsidRDefault="00871653" w:rsidP="00DE5B42">
            <w:pPr>
              <w:tabs>
                <w:tab w:val="left" w:pos="567"/>
              </w:tabs>
              <w:spacing w:after="0"/>
              <w:rPr>
                <w:rFonts w:ascii="Arial" w:hAnsi="Arial" w:cs="Arial"/>
                <w:lang w:eastAsia="ja-JP"/>
              </w:rPr>
            </w:pPr>
            <w:r w:rsidRPr="00A47AE4">
              <w:rPr>
                <w:rFonts w:ascii="Arial" w:hAnsi="Arial" w:cs="Arial"/>
                <w:lang w:eastAsia="ja-JP"/>
              </w:rPr>
              <w:t xml:space="preserve">Performance Part: </w:t>
            </w:r>
            <w:r w:rsidR="00DE5B42" w:rsidRPr="00A93258">
              <w:rPr>
                <w:rFonts w:ascii="Arial" w:hAnsi="Arial" w:cs="Arial"/>
                <w:color w:val="FFC000"/>
                <w:lang w:eastAsia="ja-JP"/>
              </w:rPr>
              <w:t>80</w:t>
            </w:r>
            <w:r w:rsidRPr="00A93258">
              <w:rPr>
                <w:rFonts w:ascii="Arial" w:hAnsi="Arial" w:cs="Arial"/>
                <w:color w:val="FFC000"/>
                <w:lang w:eastAsia="ja-JP"/>
              </w:rPr>
              <w:t>%</w:t>
            </w:r>
          </w:p>
        </w:tc>
        <w:tc>
          <w:tcPr>
            <w:tcW w:w="1694" w:type="dxa"/>
            <w:gridSpan w:val="2"/>
          </w:tcPr>
          <w:p w:rsidR="00871653" w:rsidRPr="00A47AE4" w:rsidRDefault="00871653" w:rsidP="008836AC">
            <w:pPr>
              <w:tabs>
                <w:tab w:val="left" w:pos="567"/>
              </w:tabs>
              <w:spacing w:after="0"/>
              <w:rPr>
                <w:rFonts w:ascii="Arial" w:hAnsi="Arial" w:cs="Arial"/>
                <w:highlight w:val="yellow"/>
                <w:lang w:eastAsia="ja-JP"/>
              </w:rPr>
            </w:pPr>
            <w:r w:rsidRPr="00A47AE4">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A47AE4" w:rsidRDefault="00F86A73" w:rsidP="000D17BC">
      <w:pPr>
        <w:tabs>
          <w:tab w:val="left" w:pos="567"/>
        </w:tabs>
        <w:spacing w:after="60"/>
        <w:rPr>
          <w:rFonts w:ascii="Arial" w:hAnsi="Arial" w:cs="Arial"/>
          <w:b/>
        </w:rPr>
      </w:pPr>
      <w:r w:rsidRPr="00A47AE4">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A47AE4" w:rsidRPr="00A47AE4" w:rsidTr="001A248F">
        <w:tc>
          <w:tcPr>
            <w:tcW w:w="2758" w:type="dxa"/>
            <w:gridSpan w:val="2"/>
          </w:tcPr>
          <w:p w:rsidR="00EF4800" w:rsidRPr="00A47AE4" w:rsidRDefault="00EF4800" w:rsidP="001A248F">
            <w:pPr>
              <w:tabs>
                <w:tab w:val="left" w:pos="567"/>
              </w:tabs>
              <w:spacing w:after="0"/>
              <w:rPr>
                <w:rFonts w:ascii="Arial" w:hAnsi="Arial" w:cs="Arial"/>
                <w:b/>
              </w:rPr>
            </w:pPr>
            <w:r w:rsidRPr="00A47AE4">
              <w:rPr>
                <w:rFonts w:ascii="Arial" w:hAnsi="Arial" w:cs="Arial"/>
                <w:b/>
              </w:rPr>
              <w:t>Leading WG</w:t>
            </w:r>
          </w:p>
        </w:tc>
        <w:tc>
          <w:tcPr>
            <w:tcW w:w="7489" w:type="dxa"/>
          </w:tcPr>
          <w:p w:rsidR="00EF4800" w:rsidRPr="00A47AE4" w:rsidRDefault="00C942DB" w:rsidP="001A248F">
            <w:pPr>
              <w:tabs>
                <w:tab w:val="left" w:pos="567"/>
              </w:tabs>
              <w:spacing w:after="0"/>
              <w:rPr>
                <w:rFonts w:ascii="Arial" w:hAnsi="Arial" w:cs="Arial"/>
              </w:rPr>
            </w:pPr>
            <w:r w:rsidRPr="00A47AE4">
              <w:rPr>
                <w:rFonts w:ascii="Arial" w:hAnsi="Arial" w:cs="Arial"/>
              </w:rPr>
              <w:t>RAN WG4</w:t>
            </w:r>
          </w:p>
        </w:tc>
      </w:tr>
      <w:tr w:rsidR="00A47AE4" w:rsidRPr="00A47AE4" w:rsidTr="001A248F">
        <w:tc>
          <w:tcPr>
            <w:tcW w:w="1418" w:type="dxa"/>
            <w:vMerge w:val="restart"/>
            <w:vAlign w:val="center"/>
          </w:tcPr>
          <w:p w:rsidR="006C4E32" w:rsidRPr="00A47AE4" w:rsidRDefault="006C4E32" w:rsidP="001A248F">
            <w:pPr>
              <w:tabs>
                <w:tab w:val="left" w:pos="567"/>
              </w:tabs>
              <w:rPr>
                <w:rFonts w:ascii="Arial" w:hAnsi="Arial" w:cs="Arial"/>
                <w:b/>
              </w:rPr>
            </w:pPr>
            <w:r w:rsidRPr="00A47AE4">
              <w:rPr>
                <w:rFonts w:ascii="Arial" w:hAnsi="Arial" w:cs="Arial"/>
                <w:b/>
              </w:rPr>
              <w:t>Rapporteur</w:t>
            </w:r>
          </w:p>
        </w:tc>
        <w:tc>
          <w:tcPr>
            <w:tcW w:w="1340" w:type="dxa"/>
          </w:tcPr>
          <w:p w:rsidR="006C4E32" w:rsidRPr="00A47AE4" w:rsidRDefault="006C4E32" w:rsidP="001A248F">
            <w:pPr>
              <w:tabs>
                <w:tab w:val="left" w:pos="567"/>
              </w:tabs>
              <w:spacing w:after="0"/>
              <w:rPr>
                <w:rFonts w:ascii="Arial" w:hAnsi="Arial" w:cs="Arial"/>
                <w:b/>
              </w:rPr>
            </w:pPr>
            <w:r w:rsidRPr="00A47AE4">
              <w:rPr>
                <w:rFonts w:ascii="Arial" w:hAnsi="Arial" w:cs="Arial"/>
                <w:b/>
              </w:rPr>
              <w:t>Name</w:t>
            </w:r>
          </w:p>
        </w:tc>
        <w:tc>
          <w:tcPr>
            <w:tcW w:w="7489" w:type="dxa"/>
          </w:tcPr>
          <w:p w:rsidR="006C4E32" w:rsidRPr="00A47AE4" w:rsidRDefault="00C942DB" w:rsidP="0036248C">
            <w:pPr>
              <w:tabs>
                <w:tab w:val="left" w:pos="567"/>
              </w:tabs>
              <w:spacing w:after="0"/>
              <w:rPr>
                <w:rFonts w:ascii="Arial" w:hAnsi="Arial" w:cs="Arial"/>
                <w:lang w:eastAsia="ja-JP"/>
              </w:rPr>
            </w:pPr>
            <w:r w:rsidRPr="00A47AE4">
              <w:rPr>
                <w:rFonts w:ascii="Arial" w:hAnsi="Arial" w:cs="Arial"/>
                <w:lang w:eastAsia="ja-JP"/>
              </w:rPr>
              <w:t>Matthew Webb</w:t>
            </w:r>
          </w:p>
        </w:tc>
      </w:tr>
      <w:tr w:rsidR="00A47AE4" w:rsidRPr="00A47AE4" w:rsidTr="001A248F">
        <w:tc>
          <w:tcPr>
            <w:tcW w:w="1418" w:type="dxa"/>
            <w:vMerge/>
          </w:tcPr>
          <w:p w:rsidR="006C4E32" w:rsidRPr="00A47AE4" w:rsidRDefault="006C4E32" w:rsidP="001A248F">
            <w:pPr>
              <w:tabs>
                <w:tab w:val="left" w:pos="567"/>
              </w:tabs>
              <w:rPr>
                <w:rFonts w:ascii="Arial" w:hAnsi="Arial" w:cs="Arial"/>
                <w:b/>
              </w:rPr>
            </w:pPr>
          </w:p>
        </w:tc>
        <w:tc>
          <w:tcPr>
            <w:tcW w:w="1340" w:type="dxa"/>
          </w:tcPr>
          <w:p w:rsidR="006C4E32" w:rsidRPr="00A47AE4" w:rsidRDefault="006C4E32" w:rsidP="001A248F">
            <w:pPr>
              <w:tabs>
                <w:tab w:val="left" w:pos="567"/>
              </w:tabs>
              <w:spacing w:after="0"/>
              <w:rPr>
                <w:rFonts w:ascii="Arial" w:hAnsi="Arial" w:cs="Arial"/>
                <w:b/>
              </w:rPr>
            </w:pPr>
            <w:r w:rsidRPr="00A47AE4">
              <w:rPr>
                <w:rFonts w:ascii="Arial" w:hAnsi="Arial" w:cs="Arial"/>
                <w:b/>
              </w:rPr>
              <w:t>Company</w:t>
            </w:r>
          </w:p>
        </w:tc>
        <w:tc>
          <w:tcPr>
            <w:tcW w:w="7489" w:type="dxa"/>
          </w:tcPr>
          <w:p w:rsidR="006C4E32" w:rsidRPr="00A47AE4" w:rsidRDefault="00C942DB" w:rsidP="001A248F">
            <w:pPr>
              <w:tabs>
                <w:tab w:val="left" w:pos="567"/>
              </w:tabs>
              <w:spacing w:after="0"/>
              <w:rPr>
                <w:rFonts w:ascii="Arial" w:hAnsi="Arial" w:cs="Arial"/>
                <w:lang w:eastAsia="ja-JP"/>
              </w:rPr>
            </w:pPr>
            <w:r w:rsidRPr="00A47AE4">
              <w:rPr>
                <w:rFonts w:ascii="Arial" w:hAnsi="Arial" w:cs="Arial"/>
                <w:lang w:eastAsia="ja-JP"/>
              </w:rPr>
              <w:t>Huawei</w:t>
            </w:r>
          </w:p>
        </w:tc>
      </w:tr>
      <w:tr w:rsidR="00A47AE4" w:rsidRPr="00A47AE4" w:rsidTr="001A248F">
        <w:tc>
          <w:tcPr>
            <w:tcW w:w="1418" w:type="dxa"/>
            <w:vMerge/>
          </w:tcPr>
          <w:p w:rsidR="006C4E32" w:rsidRPr="00A47AE4" w:rsidRDefault="006C4E32" w:rsidP="001A248F">
            <w:pPr>
              <w:tabs>
                <w:tab w:val="left" w:pos="567"/>
              </w:tabs>
              <w:rPr>
                <w:rFonts w:ascii="Arial" w:hAnsi="Arial" w:cs="Arial"/>
                <w:b/>
              </w:rPr>
            </w:pPr>
          </w:p>
        </w:tc>
        <w:tc>
          <w:tcPr>
            <w:tcW w:w="1340" w:type="dxa"/>
          </w:tcPr>
          <w:p w:rsidR="006C4E32" w:rsidRPr="00A47AE4" w:rsidRDefault="006C4E32" w:rsidP="001A248F">
            <w:pPr>
              <w:tabs>
                <w:tab w:val="left" w:pos="567"/>
              </w:tabs>
              <w:spacing w:after="0"/>
              <w:rPr>
                <w:rFonts w:ascii="Arial" w:hAnsi="Arial" w:cs="Arial"/>
                <w:b/>
              </w:rPr>
            </w:pPr>
            <w:r w:rsidRPr="00A47AE4">
              <w:rPr>
                <w:rFonts w:ascii="Arial" w:hAnsi="Arial" w:cs="Arial"/>
                <w:b/>
              </w:rPr>
              <w:t>Email</w:t>
            </w:r>
          </w:p>
        </w:tc>
        <w:tc>
          <w:tcPr>
            <w:tcW w:w="7489" w:type="dxa"/>
          </w:tcPr>
          <w:p w:rsidR="006C4E32" w:rsidRPr="00A47AE4" w:rsidRDefault="00C942DB" w:rsidP="001A248F">
            <w:pPr>
              <w:tabs>
                <w:tab w:val="left" w:pos="567"/>
              </w:tabs>
              <w:spacing w:after="0"/>
              <w:rPr>
                <w:rFonts w:ascii="Arial" w:hAnsi="Arial" w:cs="Arial"/>
              </w:rPr>
            </w:pPr>
            <w:r w:rsidRPr="00A47AE4">
              <w:rPr>
                <w:rFonts w:ascii="Arial" w:hAnsi="Arial" w:cs="Arial"/>
              </w:rPr>
              <w:t>matthew.webb@huawei.com</w:t>
            </w:r>
          </w:p>
        </w:tc>
      </w:tr>
    </w:tbl>
    <w:p w:rsidR="006C4E32" w:rsidRPr="00A47AE4" w:rsidRDefault="006C4E32" w:rsidP="000D17BC">
      <w:pPr>
        <w:pBdr>
          <w:bottom w:val="single" w:sz="4" w:space="1" w:color="auto"/>
        </w:pBdr>
        <w:spacing w:after="0"/>
        <w:rPr>
          <w:rFonts w:ascii="Arial" w:hAnsi="Arial" w:cs="Arial"/>
        </w:rPr>
      </w:pPr>
    </w:p>
    <w:p w:rsidR="006C4E32" w:rsidRPr="00A47AE4" w:rsidRDefault="006C4E32" w:rsidP="006C4E32">
      <w:pPr>
        <w:pBdr>
          <w:bottom w:val="single" w:sz="4" w:space="1" w:color="auto"/>
        </w:pBdr>
        <w:rPr>
          <w:rFonts w:ascii="Arial" w:hAnsi="Arial" w:cs="Arial"/>
        </w:rPr>
      </w:pPr>
    </w:p>
    <w:p w:rsidR="00137471" w:rsidRPr="00A47AE4" w:rsidRDefault="006C4E32" w:rsidP="00C21339">
      <w:pPr>
        <w:pStyle w:val="Heading2"/>
      </w:pPr>
      <w:r w:rsidRPr="00A47AE4">
        <w:t>1</w:t>
      </w:r>
      <w:r w:rsidRPr="00A47AE4">
        <w:tab/>
      </w:r>
      <w:r w:rsidR="0050334E" w:rsidRPr="00A47AE4">
        <w:t>Work</w:t>
      </w:r>
      <w:r w:rsidR="00150FD3" w:rsidRPr="00A47AE4">
        <w:t xml:space="preserve"> </w:t>
      </w:r>
      <w:r w:rsidR="0050334E" w:rsidRPr="00A47AE4">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A47AE4" w:rsidRPr="00A47AE4" w:rsidTr="001A248F">
        <w:trPr>
          <w:jc w:val="center"/>
        </w:trPr>
        <w:tc>
          <w:tcPr>
            <w:tcW w:w="6185" w:type="dxa"/>
            <w:shd w:val="clear" w:color="auto" w:fill="E0E0E0"/>
          </w:tcPr>
          <w:p w:rsidR="00D22398" w:rsidRPr="00A47AE4" w:rsidRDefault="00C4666A" w:rsidP="00C4666A">
            <w:pPr>
              <w:pStyle w:val="TAL"/>
              <w:jc w:val="center"/>
              <w:rPr>
                <w:b/>
                <w:bCs/>
              </w:rPr>
            </w:pPr>
            <w:r w:rsidRPr="00A47AE4">
              <w:rPr>
                <w:b/>
                <w:bCs/>
              </w:rPr>
              <w:t>Do you want to modify the time budget for this WI/SI compared to what was endorsed at the last RAN meeting?</w:t>
            </w:r>
          </w:p>
        </w:tc>
        <w:tc>
          <w:tcPr>
            <w:tcW w:w="1037" w:type="dxa"/>
            <w:vAlign w:val="center"/>
          </w:tcPr>
          <w:p w:rsidR="00D22398" w:rsidRPr="00A47AE4" w:rsidRDefault="00DE5B42" w:rsidP="00C4666A">
            <w:pPr>
              <w:pStyle w:val="TAL"/>
              <w:jc w:val="center"/>
              <w:rPr>
                <w:lang w:eastAsia="ja-JP"/>
              </w:rPr>
            </w:pPr>
            <w:r>
              <w:rPr>
                <w:lang w:eastAsia="ja-JP"/>
              </w:rPr>
              <w:t>Yes</w:t>
            </w:r>
          </w:p>
        </w:tc>
      </w:tr>
    </w:tbl>
    <w:p w:rsidR="00D22398" w:rsidRPr="00A47AE4" w:rsidRDefault="00D22398" w:rsidP="0039390A">
      <w:pPr>
        <w:spacing w:after="0"/>
        <w:rPr>
          <w:rFonts w:ascii="Arial" w:hAnsi="Arial" w:cs="Arial"/>
        </w:rPr>
      </w:pPr>
    </w:p>
    <w:p w:rsidR="00816B81" w:rsidRPr="00A47AE4" w:rsidRDefault="00C4666A" w:rsidP="00E544FA">
      <w:pPr>
        <w:pStyle w:val="NO"/>
        <w:rPr>
          <w:rFonts w:ascii="Arial" w:hAnsi="Arial" w:cs="Arial"/>
          <w:i/>
        </w:rPr>
      </w:pPr>
      <w:r w:rsidRPr="00A47AE4">
        <w:rPr>
          <w:rFonts w:ascii="Arial" w:hAnsi="Arial" w:cs="Arial"/>
          <w:i/>
        </w:rPr>
        <w:t>If you answered No:</w:t>
      </w:r>
      <w:r w:rsidRPr="00A47AE4">
        <w:rPr>
          <w:rFonts w:ascii="Arial" w:hAnsi="Arial" w:cs="Arial"/>
          <w:i/>
        </w:rPr>
        <w:tab/>
        <w:t>Then please remove the Excel file from the zip file of this status report.</w:t>
      </w:r>
    </w:p>
    <w:p w:rsidR="00816B81" w:rsidRPr="00A47AE4" w:rsidRDefault="00C4666A" w:rsidP="00C4666A">
      <w:pPr>
        <w:pStyle w:val="NO"/>
        <w:rPr>
          <w:rFonts w:ascii="Arial" w:hAnsi="Arial" w:cs="Arial"/>
          <w:i/>
        </w:rPr>
      </w:pPr>
      <w:r w:rsidRPr="00A47AE4">
        <w:rPr>
          <w:rFonts w:ascii="Arial" w:hAnsi="Arial" w:cs="Arial"/>
          <w:i/>
        </w:rPr>
        <w:t>If you answered Yes:</w:t>
      </w:r>
      <w:r w:rsidRPr="00A47AE4">
        <w:rPr>
          <w:rFonts w:ascii="Arial" w:hAnsi="Arial" w:cs="Arial"/>
          <w:i/>
        </w:rPr>
        <w:tab/>
        <w:t xml:space="preserve">Then please fill out the attached Excel template to request a modification of the time </w:t>
      </w:r>
      <w:r w:rsidRPr="00A47AE4">
        <w:rPr>
          <w:rFonts w:ascii="Arial" w:hAnsi="Arial" w:cs="Arial"/>
          <w:i/>
        </w:rPr>
        <w:tab/>
      </w:r>
      <w:r w:rsidRPr="00A47AE4">
        <w:rPr>
          <w:rFonts w:ascii="Arial" w:hAnsi="Arial" w:cs="Arial"/>
          <w:i/>
        </w:rPr>
        <w:tab/>
        <w:t xml:space="preserve">budgets for your WI /SI. The Excel table has to be filled out for all affected RAN WGs and </w:t>
      </w:r>
      <w:r w:rsidRPr="00A47AE4">
        <w:rPr>
          <w:rFonts w:ascii="Arial" w:hAnsi="Arial" w:cs="Arial"/>
          <w:i/>
        </w:rPr>
        <w:tab/>
      </w:r>
      <w:r w:rsidRPr="00A47AE4">
        <w:rPr>
          <w:rFonts w:ascii="Arial" w:hAnsi="Arial" w:cs="Arial"/>
          <w:i/>
        </w:rPr>
        <w:tab/>
        <w:t>up to the target date of the WI/SI.</w:t>
      </w:r>
      <w:r w:rsidR="00011C3B" w:rsidRPr="00A47AE4">
        <w:rPr>
          <w:rFonts w:ascii="Arial" w:hAnsi="Arial" w:cs="Arial"/>
          <w:i/>
        </w:rPr>
        <w:t xml:space="preserve"> The basis are the endorsed time budgets of the last </w:t>
      </w:r>
      <w:r w:rsidR="00011C3B" w:rsidRPr="00A47AE4">
        <w:rPr>
          <w:rFonts w:ascii="Arial" w:hAnsi="Arial" w:cs="Arial"/>
          <w:i/>
        </w:rPr>
        <w:tab/>
      </w:r>
      <w:r w:rsidR="00011C3B" w:rsidRPr="00A47AE4">
        <w:rPr>
          <w:rFonts w:ascii="Arial" w:hAnsi="Arial" w:cs="Arial"/>
          <w:i/>
        </w:rPr>
        <w:tab/>
        <w:t>RAN meeting. Please highlight all changes of the values.</w:t>
      </w:r>
      <w:r w:rsidR="00011C3B" w:rsidRPr="00A47AE4">
        <w:rPr>
          <w:rFonts w:ascii="Arial" w:hAnsi="Arial" w:cs="Arial"/>
          <w:i/>
        </w:rPr>
        <w:br/>
      </w:r>
      <w:r w:rsidR="00011C3B" w:rsidRPr="00A47AE4">
        <w:rPr>
          <w:rFonts w:ascii="Arial" w:hAnsi="Arial" w:cs="Arial"/>
          <w:i/>
        </w:rPr>
        <w:tab/>
      </w:r>
      <w:r w:rsidR="00011C3B" w:rsidRPr="00A47AE4">
        <w:rPr>
          <w:rFonts w:ascii="Arial" w:hAnsi="Arial" w:cs="Arial"/>
          <w:i/>
        </w:rPr>
        <w:tab/>
        <w:t>One time unit (TU) corresponds to ~ 2 hours in the meeting.</w:t>
      </w:r>
      <w:r w:rsidR="00011C3B" w:rsidRPr="00A47AE4">
        <w:rPr>
          <w:rFonts w:ascii="Arial" w:hAnsi="Arial" w:cs="Arial"/>
          <w:i/>
        </w:rPr>
        <w:br/>
      </w:r>
      <w:r w:rsidR="00011C3B" w:rsidRPr="00A47AE4">
        <w:rPr>
          <w:rFonts w:ascii="Arial" w:hAnsi="Arial" w:cs="Arial"/>
          <w:i/>
        </w:rPr>
        <w:tab/>
      </w:r>
      <w:r w:rsidR="00011C3B" w:rsidRPr="00A47AE4">
        <w:rPr>
          <w:rFonts w:ascii="Arial" w:hAnsi="Arial" w:cs="Arial"/>
          <w:i/>
        </w:rPr>
        <w:tab/>
        <w:t xml:space="preserve">If this status report covers a WI with Core and Performance part, then please have one </w:t>
      </w:r>
      <w:r w:rsidR="00011C3B" w:rsidRPr="00A47AE4">
        <w:rPr>
          <w:rFonts w:ascii="Arial" w:hAnsi="Arial" w:cs="Arial"/>
          <w:i/>
        </w:rPr>
        <w:tab/>
      </w:r>
      <w:r w:rsidR="00011C3B" w:rsidRPr="00A47AE4">
        <w:rPr>
          <w:rFonts w:ascii="Arial" w:hAnsi="Arial" w:cs="Arial"/>
          <w:i/>
        </w:rPr>
        <w:tab/>
        <w:t>line for each in the attached Excel table.</w:t>
      </w:r>
      <w:r w:rsidR="00816B81" w:rsidRPr="00A47AE4">
        <w:rPr>
          <w:rFonts w:ascii="Arial" w:hAnsi="Arial" w:cs="Arial"/>
          <w:i/>
        </w:rPr>
        <w:br/>
      </w:r>
      <w:r w:rsidR="00816B81" w:rsidRPr="00A47AE4">
        <w:rPr>
          <w:rFonts w:ascii="Arial" w:hAnsi="Arial" w:cs="Arial"/>
          <w:i/>
        </w:rPr>
        <w:tab/>
      </w:r>
      <w:r w:rsidR="00816B81" w:rsidRPr="00A47AE4">
        <w:rPr>
          <w:rFonts w:ascii="Arial" w:hAnsi="Arial" w:cs="Arial"/>
          <w:i/>
        </w:rPr>
        <w:tab/>
        <w:t>Note: If no Excel table is attached, then this means no time budget change.</w:t>
      </w:r>
    </w:p>
    <w:p w:rsidR="00C17C6C" w:rsidRPr="00A47AE4" w:rsidRDefault="00C21339" w:rsidP="00C17C6C">
      <w:pPr>
        <w:spacing w:after="0"/>
        <w:rPr>
          <w:rFonts w:ascii="Arial" w:hAnsi="Arial" w:cs="Arial"/>
          <w:b/>
        </w:rPr>
      </w:pPr>
      <w:r w:rsidRPr="00A47AE4">
        <w:rPr>
          <w:rFonts w:ascii="Arial" w:hAnsi="Arial" w:cs="Arial"/>
          <w:b/>
        </w:rPr>
        <w:t>A</w:t>
      </w:r>
      <w:r w:rsidR="00011C3B" w:rsidRPr="00A47AE4">
        <w:rPr>
          <w:rFonts w:ascii="Arial" w:hAnsi="Arial" w:cs="Arial"/>
          <w:b/>
        </w:rPr>
        <w:t>dditional explanations/</w:t>
      </w:r>
      <w:r w:rsidR="00C17C6C" w:rsidRPr="00A47AE4">
        <w:rPr>
          <w:rFonts w:ascii="Arial" w:hAnsi="Arial" w:cs="Arial"/>
          <w:b/>
        </w:rPr>
        <w:t>motivation</w:t>
      </w:r>
      <w:r w:rsidR="00011C3B" w:rsidRPr="00A47AE4">
        <w:rPr>
          <w:rFonts w:ascii="Arial" w:hAnsi="Arial" w:cs="Arial"/>
          <w:b/>
        </w:rPr>
        <w:t>s for the time budget changes in the attached Excel table</w:t>
      </w:r>
      <w:r w:rsidR="00C17C6C" w:rsidRPr="00A47AE4">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Pr="00A47AE4" w:rsidRDefault="001A3B5F" w:rsidP="00701410">
      <w:pPr>
        <w:pStyle w:val="Heading2"/>
      </w:pPr>
      <w:r w:rsidRPr="00A47AE4">
        <w:t>2.</w:t>
      </w:r>
      <w:r w:rsidR="00701410" w:rsidRPr="00A47AE4">
        <w:tab/>
      </w:r>
      <w:r w:rsidR="00150FD3" w:rsidRPr="00A47AE4">
        <w:t>Detail</w:t>
      </w:r>
      <w:r w:rsidR="007E1DEA" w:rsidRPr="00A47AE4">
        <w:t>ed p</w:t>
      </w:r>
      <w:r w:rsidR="008D70D2" w:rsidRPr="00A47AE4">
        <w:t xml:space="preserve">rogress </w:t>
      </w:r>
      <w:r w:rsidR="00C21339" w:rsidRPr="00A47AE4">
        <w:t xml:space="preserve">in RAN WGs </w:t>
      </w:r>
      <w:r w:rsidR="008D70D2" w:rsidRPr="00A47AE4">
        <w:t>since last TSG meeting</w:t>
      </w:r>
      <w:r w:rsidR="005A6C96" w:rsidRPr="00A47AE4">
        <w:t xml:space="preserve"> (for all involved WGs)</w:t>
      </w:r>
    </w:p>
    <w:p w:rsidR="00701410" w:rsidRPr="00A47AE4" w:rsidRDefault="00701410" w:rsidP="00701410">
      <w:pPr>
        <w:rPr>
          <w:rFonts w:ascii="Arial" w:hAnsi="Arial" w:cs="Arial"/>
        </w:rPr>
      </w:pPr>
      <w:r w:rsidRPr="00A47AE4">
        <w:tab/>
      </w:r>
      <w:r w:rsidRPr="00A47AE4">
        <w:rPr>
          <w:rFonts w:ascii="Arial" w:hAnsi="Arial" w:cs="Arial"/>
        </w:rPr>
        <w:t>NOTE: Agreements and Open issues impacted cross-TSG aspects shall be explicitly highlighted</w:t>
      </w:r>
    </w:p>
    <w:p w:rsidR="00610E37" w:rsidRPr="00A47AE4" w:rsidRDefault="00701410" w:rsidP="00701410">
      <w:pPr>
        <w:pStyle w:val="Heading2"/>
        <w:rPr>
          <w:lang w:eastAsia="ja-JP"/>
        </w:rPr>
      </w:pPr>
      <w:r w:rsidRPr="00A47AE4">
        <w:rPr>
          <w:lang w:eastAsia="ja-JP"/>
        </w:rPr>
        <w:lastRenderedPageBreak/>
        <w:t>2.1</w:t>
      </w:r>
      <w:r w:rsidRPr="00A47AE4">
        <w:rPr>
          <w:lang w:eastAsia="ja-JP"/>
        </w:rPr>
        <w:tab/>
      </w:r>
      <w:r w:rsidR="00610E37" w:rsidRPr="00A47AE4">
        <w:rPr>
          <w:rFonts w:hint="eastAsia"/>
          <w:lang w:eastAsia="ja-JP"/>
        </w:rPr>
        <w:t>RAN1</w:t>
      </w:r>
    </w:p>
    <w:p w:rsidR="00701410" w:rsidRPr="00A47AE4" w:rsidRDefault="00701410" w:rsidP="00701410">
      <w:pPr>
        <w:pStyle w:val="Heading4"/>
        <w:rPr>
          <w:lang w:eastAsia="ja-JP"/>
        </w:rPr>
      </w:pPr>
      <w:r w:rsidRPr="00A47AE4">
        <w:rPr>
          <w:lang w:eastAsia="ja-JP"/>
        </w:rPr>
        <w:t>2.1.1</w:t>
      </w:r>
      <w:r w:rsidRPr="00A47AE4">
        <w:rPr>
          <w:lang w:eastAsia="ja-JP"/>
        </w:rPr>
        <w:tab/>
        <w:t>Agreements</w:t>
      </w:r>
    </w:p>
    <w:p w:rsidR="003A4B47" w:rsidRPr="00A47AE4" w:rsidRDefault="00701410" w:rsidP="00701410">
      <w:pPr>
        <w:pStyle w:val="Heading4"/>
        <w:rPr>
          <w:lang w:eastAsia="ja-JP"/>
        </w:rPr>
      </w:pPr>
      <w:r w:rsidRPr="00A47AE4">
        <w:rPr>
          <w:lang w:eastAsia="ja-JP"/>
        </w:rPr>
        <w:t>2.1.2</w:t>
      </w:r>
      <w:r w:rsidRPr="00A47AE4">
        <w:rPr>
          <w:lang w:eastAsia="ja-JP"/>
        </w:rPr>
        <w:tab/>
        <w:t>Remaining Open issues</w:t>
      </w:r>
    </w:p>
    <w:p w:rsidR="00701410" w:rsidRPr="00A47AE4" w:rsidRDefault="00701410" w:rsidP="00701410">
      <w:pPr>
        <w:pStyle w:val="Heading2"/>
        <w:rPr>
          <w:lang w:eastAsia="ja-JP"/>
        </w:rPr>
      </w:pPr>
      <w:r w:rsidRPr="00A47AE4">
        <w:rPr>
          <w:lang w:eastAsia="ja-JP"/>
        </w:rPr>
        <w:t>2.2</w:t>
      </w:r>
      <w:r w:rsidRPr="00A47AE4">
        <w:rPr>
          <w:lang w:eastAsia="ja-JP"/>
        </w:rPr>
        <w:tab/>
      </w:r>
      <w:r w:rsidRPr="00A47AE4">
        <w:rPr>
          <w:rFonts w:hint="eastAsia"/>
          <w:lang w:eastAsia="ja-JP"/>
        </w:rPr>
        <w:t>RAN2</w:t>
      </w:r>
    </w:p>
    <w:p w:rsidR="00701410" w:rsidRPr="00A47AE4" w:rsidRDefault="00701410" w:rsidP="00701410">
      <w:pPr>
        <w:pStyle w:val="Heading4"/>
        <w:rPr>
          <w:lang w:eastAsia="ja-JP"/>
        </w:rPr>
      </w:pPr>
      <w:r w:rsidRPr="00A47AE4">
        <w:rPr>
          <w:lang w:eastAsia="ja-JP"/>
        </w:rPr>
        <w:t>2.2.1</w:t>
      </w:r>
      <w:r w:rsidRPr="00A47AE4">
        <w:rPr>
          <w:lang w:eastAsia="ja-JP"/>
        </w:rPr>
        <w:tab/>
        <w:t>Agreements</w:t>
      </w:r>
    </w:p>
    <w:p w:rsidR="00C21339" w:rsidRPr="00A47AE4" w:rsidRDefault="00701410" w:rsidP="00A86AB5">
      <w:pPr>
        <w:pStyle w:val="Heading4"/>
        <w:rPr>
          <w:lang w:eastAsia="ja-JP"/>
        </w:rPr>
      </w:pPr>
      <w:r w:rsidRPr="00A47AE4">
        <w:rPr>
          <w:lang w:eastAsia="ja-JP"/>
        </w:rPr>
        <w:t>2.2.2</w:t>
      </w:r>
      <w:r w:rsidRPr="00A47AE4">
        <w:rPr>
          <w:lang w:eastAsia="ja-JP"/>
        </w:rPr>
        <w:tab/>
        <w:t xml:space="preserve">Remaining Open issues </w:t>
      </w:r>
    </w:p>
    <w:p w:rsidR="00701410" w:rsidRPr="00A47AE4" w:rsidRDefault="00701410" w:rsidP="00701410">
      <w:pPr>
        <w:pStyle w:val="Heading2"/>
        <w:rPr>
          <w:lang w:eastAsia="ja-JP"/>
        </w:rPr>
      </w:pPr>
      <w:r w:rsidRPr="00A47AE4">
        <w:rPr>
          <w:lang w:eastAsia="ja-JP"/>
        </w:rPr>
        <w:t>2.3</w:t>
      </w:r>
      <w:r w:rsidRPr="00A47AE4">
        <w:rPr>
          <w:lang w:eastAsia="ja-JP"/>
        </w:rPr>
        <w:tab/>
      </w:r>
      <w:r w:rsidRPr="00A47AE4">
        <w:rPr>
          <w:rFonts w:hint="eastAsia"/>
          <w:lang w:eastAsia="ja-JP"/>
        </w:rPr>
        <w:t>RAN3</w:t>
      </w:r>
    </w:p>
    <w:p w:rsidR="00701410" w:rsidRPr="00A47AE4" w:rsidRDefault="00701410" w:rsidP="00701410">
      <w:pPr>
        <w:pStyle w:val="Heading4"/>
        <w:rPr>
          <w:lang w:eastAsia="ja-JP"/>
        </w:rPr>
      </w:pPr>
      <w:r w:rsidRPr="00A47AE4">
        <w:rPr>
          <w:lang w:eastAsia="ja-JP"/>
        </w:rPr>
        <w:t>2.3.1</w:t>
      </w:r>
      <w:r w:rsidRPr="00A47AE4">
        <w:rPr>
          <w:lang w:eastAsia="ja-JP"/>
        </w:rPr>
        <w:tab/>
        <w:t>Agreements</w:t>
      </w:r>
    </w:p>
    <w:p w:rsidR="00701410" w:rsidRPr="00A47AE4" w:rsidRDefault="00701410" w:rsidP="00701410">
      <w:pPr>
        <w:pStyle w:val="Heading4"/>
        <w:rPr>
          <w:rFonts w:cs="Arial"/>
          <w:lang w:eastAsia="ja-JP"/>
        </w:rPr>
      </w:pPr>
      <w:r w:rsidRPr="00A47AE4">
        <w:rPr>
          <w:lang w:eastAsia="ja-JP"/>
        </w:rPr>
        <w:t>2.3.2</w:t>
      </w:r>
      <w:r w:rsidRPr="00A47AE4">
        <w:rPr>
          <w:lang w:eastAsia="ja-JP"/>
        </w:rPr>
        <w:tab/>
        <w:t>Remaining Open issues</w:t>
      </w:r>
    </w:p>
    <w:p w:rsidR="00701410" w:rsidRPr="00A47AE4" w:rsidRDefault="00701410" w:rsidP="00701410">
      <w:pPr>
        <w:pStyle w:val="Heading2"/>
        <w:rPr>
          <w:lang w:eastAsia="ja-JP"/>
        </w:rPr>
      </w:pPr>
      <w:r w:rsidRPr="00A47AE4">
        <w:rPr>
          <w:lang w:eastAsia="ja-JP"/>
        </w:rPr>
        <w:t>2.4</w:t>
      </w:r>
      <w:r w:rsidRPr="00A47AE4">
        <w:rPr>
          <w:lang w:eastAsia="ja-JP"/>
        </w:rPr>
        <w:tab/>
      </w:r>
      <w:r w:rsidRPr="00A47AE4">
        <w:rPr>
          <w:rFonts w:hint="eastAsia"/>
          <w:lang w:eastAsia="ja-JP"/>
        </w:rPr>
        <w:t>RAN4</w:t>
      </w:r>
    </w:p>
    <w:p w:rsidR="00701410" w:rsidRDefault="00701410" w:rsidP="00701410">
      <w:pPr>
        <w:pStyle w:val="Heading4"/>
        <w:rPr>
          <w:lang w:eastAsia="ja-JP"/>
        </w:rPr>
      </w:pPr>
      <w:r w:rsidRPr="00A47AE4">
        <w:rPr>
          <w:lang w:eastAsia="ja-JP"/>
        </w:rPr>
        <w:t>2.4.1</w:t>
      </w:r>
      <w:r w:rsidRPr="00A47AE4">
        <w:rPr>
          <w:lang w:eastAsia="ja-JP"/>
        </w:rPr>
        <w:tab/>
        <w:t>Agreements</w:t>
      </w:r>
    </w:p>
    <w:p w:rsidR="00DE5B42" w:rsidRPr="00DE5B42" w:rsidRDefault="00DE5B42" w:rsidP="00DE5B42">
      <w:pPr>
        <w:rPr>
          <w:rFonts w:eastAsiaTheme="minorEastAsia"/>
          <w:b/>
          <w:u w:val="single"/>
          <w:lang w:eastAsia="zh-CN"/>
        </w:rPr>
      </w:pPr>
      <w:r w:rsidRPr="00DE5B42">
        <w:rPr>
          <w:rFonts w:eastAsiaTheme="minorEastAsia" w:hint="eastAsia"/>
          <w:b/>
          <w:u w:val="single"/>
          <w:lang w:eastAsia="zh-CN"/>
        </w:rPr>
        <w:t>RAN4#88Bis:</w:t>
      </w:r>
    </w:p>
    <w:p w:rsidR="003B1E5B" w:rsidRDefault="003B1E5B" w:rsidP="003B1E5B">
      <w:pPr>
        <w:rPr>
          <w:rFonts w:eastAsiaTheme="minorEastAsia"/>
          <w:b/>
          <w:u w:val="single"/>
          <w:lang w:eastAsia="zh-CN"/>
        </w:rPr>
      </w:pPr>
      <w:r>
        <w:rPr>
          <w:rFonts w:eastAsiaTheme="minorEastAsia"/>
          <w:b/>
          <w:u w:val="single"/>
          <w:lang w:eastAsia="zh-CN"/>
        </w:rPr>
        <w:t>RRM</w:t>
      </w:r>
      <w:r w:rsidRPr="00DE5B42">
        <w:rPr>
          <w:rFonts w:eastAsiaTheme="minorEastAsia" w:hint="eastAsia"/>
          <w:b/>
          <w:u w:val="single"/>
          <w:lang w:eastAsia="zh-CN"/>
        </w:rPr>
        <w:t xml:space="preserve"> performance part:</w:t>
      </w:r>
    </w:p>
    <w:p w:rsidR="003B1E5B" w:rsidRDefault="003B1E5B" w:rsidP="003B1E5B">
      <w:pPr>
        <w:pStyle w:val="ListParagraph"/>
        <w:numPr>
          <w:ilvl w:val="0"/>
          <w:numId w:val="18"/>
        </w:numPr>
        <w:ind w:leftChars="0"/>
        <w:rPr>
          <w:rFonts w:eastAsiaTheme="minorEastAsia"/>
          <w:lang w:eastAsia="zh-CN"/>
        </w:rPr>
      </w:pPr>
      <w:r>
        <w:rPr>
          <w:rFonts w:eastAsiaTheme="minorEastAsia" w:hint="eastAsia"/>
          <w:lang w:eastAsia="zh-CN"/>
        </w:rPr>
        <w:t>the introduction of enhance PHR for category NB1 in R</w:t>
      </w:r>
      <w:r w:rsidR="00F26FDA">
        <w:rPr>
          <w:rFonts w:eastAsiaTheme="minorEastAsia" w:hint="eastAsia"/>
          <w:lang w:eastAsia="zh-CN"/>
        </w:rPr>
        <w:t>15 was endorsed in R4-1813988</w:t>
      </w:r>
    </w:p>
    <w:p w:rsidR="003B1E5B" w:rsidRDefault="003B1E5B" w:rsidP="003B1E5B">
      <w:pPr>
        <w:pStyle w:val="ListParagraph"/>
        <w:numPr>
          <w:ilvl w:val="0"/>
          <w:numId w:val="18"/>
        </w:numPr>
        <w:ind w:leftChars="0"/>
        <w:rPr>
          <w:rFonts w:eastAsiaTheme="minorEastAsia"/>
          <w:lang w:eastAsia="zh-CN"/>
        </w:rPr>
      </w:pPr>
      <w:r>
        <w:rPr>
          <w:rFonts w:eastAsiaTheme="minorEastAsia" w:hint="eastAsia"/>
          <w:lang w:eastAsia="zh-CN"/>
        </w:rPr>
        <w:t xml:space="preserve">the introduction of serving cell RRM measurement relaxation test cases was endorsed in </w:t>
      </w:r>
      <w:r w:rsidR="00F26FDA">
        <w:rPr>
          <w:rFonts w:eastAsiaTheme="minorEastAsia"/>
          <w:lang w:eastAsia="zh-CN"/>
        </w:rPr>
        <w:t>R4-1813668</w:t>
      </w:r>
    </w:p>
    <w:p w:rsidR="003B1E5B" w:rsidRDefault="003B1E5B" w:rsidP="003B1E5B">
      <w:pPr>
        <w:pStyle w:val="ListParagraph"/>
        <w:numPr>
          <w:ilvl w:val="0"/>
          <w:numId w:val="18"/>
        </w:numPr>
        <w:ind w:leftChars="0"/>
        <w:rPr>
          <w:rFonts w:eastAsiaTheme="minorEastAsia"/>
          <w:lang w:eastAsia="zh-CN"/>
        </w:rPr>
      </w:pPr>
      <w:r>
        <w:rPr>
          <w:rFonts w:eastAsiaTheme="minorEastAsia"/>
          <w:lang w:eastAsia="zh-CN"/>
        </w:rPr>
        <w:t>it was agreed that in the R15 TDD test cases which are to be defined, we should set TDD configuration 1 and special subframe configuration 6; SIB1-NB is scheduled in SF#0 in odd radio frames; and RMC specifies only with 10MHz system bandwidth; NPDCCH/PDSCH should be transmitted in SF#4</w:t>
      </w:r>
    </w:p>
    <w:p w:rsidR="003B1E5B" w:rsidRDefault="003B1E5B" w:rsidP="003B1E5B">
      <w:pPr>
        <w:pStyle w:val="ListParagraph"/>
        <w:numPr>
          <w:ilvl w:val="0"/>
          <w:numId w:val="18"/>
        </w:numPr>
        <w:ind w:leftChars="0"/>
        <w:rPr>
          <w:rFonts w:eastAsiaTheme="minorEastAsia"/>
          <w:lang w:eastAsia="zh-CN"/>
        </w:rPr>
      </w:pPr>
      <w:r>
        <w:rPr>
          <w:rFonts w:eastAsiaTheme="minorEastAsia" w:hint="eastAsia"/>
          <w:lang w:eastAsia="zh-CN"/>
        </w:rPr>
        <w:t>RMC for TDD test case</w:t>
      </w:r>
      <w:r w:rsidR="00F26FDA">
        <w:rPr>
          <w:rFonts w:eastAsiaTheme="minorEastAsia" w:hint="eastAsia"/>
          <w:lang w:eastAsia="zh-CN"/>
        </w:rPr>
        <w:t>s is introduced in R4-1813939</w:t>
      </w:r>
    </w:p>
    <w:p w:rsidR="003B1E5B" w:rsidRPr="003B1E5B" w:rsidRDefault="003B1E5B" w:rsidP="003B1E5B">
      <w:pPr>
        <w:pStyle w:val="ListParagraph"/>
        <w:numPr>
          <w:ilvl w:val="0"/>
          <w:numId w:val="18"/>
        </w:numPr>
        <w:ind w:leftChars="0"/>
        <w:rPr>
          <w:rFonts w:eastAsiaTheme="minorEastAsia"/>
          <w:lang w:eastAsia="zh-CN"/>
        </w:rPr>
      </w:pPr>
      <w:r>
        <w:rPr>
          <w:rFonts w:eastAsiaTheme="minorEastAsia"/>
          <w:lang w:eastAsia="zh-CN"/>
        </w:rPr>
        <w:t>OCNG patterns for TDD test case</w:t>
      </w:r>
      <w:r w:rsidR="00F26FDA">
        <w:rPr>
          <w:rFonts w:eastAsiaTheme="minorEastAsia"/>
          <w:lang w:eastAsia="zh-CN"/>
        </w:rPr>
        <w:t>s is introduced in R4-1814211</w:t>
      </w:r>
    </w:p>
    <w:p w:rsidR="00DE5B42" w:rsidRPr="00DE5B42" w:rsidRDefault="00DE5B42" w:rsidP="00DE5B42">
      <w:pPr>
        <w:rPr>
          <w:rFonts w:eastAsiaTheme="minorEastAsia"/>
          <w:lang w:eastAsia="zh-CN"/>
        </w:rPr>
      </w:pPr>
      <w:r w:rsidRPr="00DE5B42">
        <w:rPr>
          <w:rFonts w:eastAsiaTheme="minorEastAsia" w:hint="eastAsia"/>
          <w:b/>
          <w:u w:val="single"/>
          <w:lang w:eastAsia="zh-CN"/>
        </w:rPr>
        <w:t>Demodulation performance part:</w:t>
      </w:r>
    </w:p>
    <w:p w:rsidR="00DE5B42" w:rsidRPr="00DE5B42" w:rsidRDefault="00DE5B42" w:rsidP="00637491">
      <w:pPr>
        <w:widowControl w:val="0"/>
        <w:numPr>
          <w:ilvl w:val="1"/>
          <w:numId w:val="20"/>
        </w:numPr>
        <w:overflowPunct/>
        <w:autoSpaceDE/>
        <w:autoSpaceDN/>
        <w:adjustRightInd/>
        <w:spacing w:after="0"/>
        <w:jc w:val="both"/>
        <w:textAlignment w:val="auto"/>
        <w:rPr>
          <w:rFonts w:ascii="Century" w:eastAsiaTheme="minorEastAsia" w:hAnsi="Century"/>
          <w:kern w:val="2"/>
          <w:sz w:val="21"/>
          <w:szCs w:val="22"/>
          <w:lang w:val="en-US" w:eastAsia="ja-JP"/>
        </w:rPr>
      </w:pPr>
      <w:r w:rsidRPr="00DE5B42">
        <w:rPr>
          <w:rFonts w:ascii="Century" w:eastAsiaTheme="minorEastAsia" w:hAnsi="Century"/>
          <w:kern w:val="2"/>
          <w:sz w:val="21"/>
          <w:szCs w:val="22"/>
          <w:lang w:val="en-US" w:eastAsia="ja-JP"/>
        </w:rPr>
        <w:t>UE TDD demodulation performance: w</w:t>
      </w:r>
      <w:r w:rsidRPr="00DE5B42">
        <w:rPr>
          <w:rFonts w:ascii="Century" w:eastAsiaTheme="minorEastAsia" w:hAnsi="Century" w:hint="eastAsia"/>
          <w:kern w:val="2"/>
          <w:sz w:val="21"/>
          <w:szCs w:val="22"/>
          <w:lang w:val="en-US" w:eastAsia="ja-JP"/>
        </w:rPr>
        <w:t xml:space="preserve">ay forward </w:t>
      </w:r>
      <w:r w:rsidR="00637491" w:rsidRPr="00637491">
        <w:rPr>
          <w:rFonts w:ascii="Century" w:eastAsiaTheme="minorEastAsia" w:hAnsi="Century"/>
          <w:kern w:val="2"/>
          <w:sz w:val="21"/>
          <w:szCs w:val="22"/>
          <w:lang w:val="en-US" w:eastAsia="ja-JP"/>
        </w:rPr>
        <w:t>R4-1814232</w:t>
      </w:r>
      <w:r w:rsidR="00637491">
        <w:rPr>
          <w:rFonts w:ascii="Century" w:eastAsiaTheme="minorEastAsia" w:hAnsi="Century"/>
          <w:kern w:val="2"/>
          <w:sz w:val="21"/>
          <w:szCs w:val="22"/>
          <w:lang w:val="en-US" w:eastAsia="ja-JP"/>
        </w:rPr>
        <w:t xml:space="preserve"> </w:t>
      </w:r>
      <w:r w:rsidRPr="00DE5B42">
        <w:rPr>
          <w:rFonts w:ascii="Century" w:eastAsiaTheme="minorEastAsia" w:hAnsi="Century"/>
          <w:kern w:val="2"/>
          <w:sz w:val="21"/>
          <w:szCs w:val="22"/>
          <w:lang w:val="en-US" w:eastAsia="ja-JP"/>
        </w:rPr>
        <w:t>was approved. The TDD UL/DL configuration #4 and special subframe configuration#4 for both NPDCCH and NPDSCH TDD demodulation performance requirements considering the number available DL subframe and test time</w:t>
      </w:r>
    </w:p>
    <w:p w:rsidR="00DE5B42" w:rsidRPr="00DE5B42" w:rsidRDefault="00DE5B42" w:rsidP="00DE5B42">
      <w:pPr>
        <w:widowControl w:val="0"/>
        <w:numPr>
          <w:ilvl w:val="2"/>
          <w:numId w:val="21"/>
        </w:numPr>
        <w:overflowPunct/>
        <w:autoSpaceDE/>
        <w:autoSpaceDN/>
        <w:adjustRightInd/>
        <w:spacing w:after="0"/>
        <w:ind w:leftChars="220" w:left="860"/>
        <w:jc w:val="both"/>
        <w:textAlignment w:val="auto"/>
        <w:rPr>
          <w:rFonts w:ascii="Century" w:eastAsiaTheme="minorEastAsia" w:hAnsi="Century"/>
          <w:kern w:val="2"/>
          <w:sz w:val="21"/>
          <w:szCs w:val="22"/>
          <w:lang w:val="en-US" w:eastAsia="ja-JP"/>
        </w:rPr>
      </w:pPr>
      <w:r w:rsidRPr="00DE5B42">
        <w:rPr>
          <w:rFonts w:ascii="Century" w:eastAsiaTheme="minorEastAsia" w:hAnsi="Century"/>
          <w:kern w:val="2"/>
          <w:sz w:val="21"/>
          <w:szCs w:val="22"/>
          <w:lang w:eastAsia="ja-JP"/>
        </w:rPr>
        <w:t>NPDSCH/NPDCCH is scheduled in both normal DL subframes and special subframes</w:t>
      </w:r>
    </w:p>
    <w:p w:rsidR="00DE5B42" w:rsidRPr="00DE5B42" w:rsidRDefault="00DE5B42" w:rsidP="00DE5B42">
      <w:pPr>
        <w:widowControl w:val="0"/>
        <w:numPr>
          <w:ilvl w:val="2"/>
          <w:numId w:val="21"/>
        </w:numPr>
        <w:overflowPunct/>
        <w:autoSpaceDE/>
        <w:autoSpaceDN/>
        <w:adjustRightInd/>
        <w:spacing w:after="0"/>
        <w:ind w:leftChars="220" w:left="860"/>
        <w:jc w:val="both"/>
        <w:textAlignment w:val="auto"/>
        <w:rPr>
          <w:rFonts w:ascii="Century" w:eastAsiaTheme="minorEastAsia" w:hAnsi="Century"/>
          <w:kern w:val="2"/>
          <w:sz w:val="21"/>
          <w:szCs w:val="22"/>
          <w:lang w:val="en-US" w:eastAsia="ja-JP"/>
        </w:rPr>
      </w:pPr>
      <w:r w:rsidRPr="00DE5B42">
        <w:rPr>
          <w:rFonts w:ascii="Century" w:eastAsiaTheme="minorEastAsia" w:hAnsi="Century"/>
          <w:kern w:val="2"/>
          <w:sz w:val="21"/>
          <w:szCs w:val="22"/>
          <w:lang w:val="en-US" w:eastAsia="ja-JP"/>
        </w:rPr>
        <w:t>Add a certain margin [X]dB on top of the existing NPDSCH FDD performance requirements</w:t>
      </w:r>
    </w:p>
    <w:p w:rsidR="00DE5B42" w:rsidRPr="00DE5B42" w:rsidRDefault="00DE5B42" w:rsidP="00DE5B42">
      <w:pPr>
        <w:widowControl w:val="0"/>
        <w:numPr>
          <w:ilvl w:val="2"/>
          <w:numId w:val="21"/>
        </w:numPr>
        <w:overflowPunct/>
        <w:autoSpaceDE/>
        <w:autoSpaceDN/>
        <w:adjustRightInd/>
        <w:spacing w:after="0"/>
        <w:ind w:leftChars="220" w:left="860"/>
        <w:jc w:val="both"/>
        <w:textAlignment w:val="auto"/>
        <w:rPr>
          <w:rFonts w:ascii="Century" w:eastAsiaTheme="minorEastAsia" w:hAnsi="Century"/>
          <w:kern w:val="2"/>
          <w:sz w:val="21"/>
          <w:szCs w:val="22"/>
          <w:lang w:val="en-US" w:eastAsia="ja-JP"/>
        </w:rPr>
      </w:pPr>
      <w:r w:rsidRPr="00DE5B42">
        <w:rPr>
          <w:rFonts w:ascii="Century" w:eastAsiaTheme="minorEastAsia" w:hAnsi="Century"/>
          <w:kern w:val="2"/>
          <w:sz w:val="21"/>
          <w:szCs w:val="22"/>
          <w:lang w:val="en-US" w:eastAsia="ja-JP"/>
        </w:rPr>
        <w:t>X will be decided as per the simulation results in next RAN4#89 meeting.</w:t>
      </w:r>
    </w:p>
    <w:p w:rsidR="00DE5B42" w:rsidRPr="00DE5B42" w:rsidRDefault="00DE5B42" w:rsidP="00DE5B42">
      <w:pPr>
        <w:widowControl w:val="0"/>
        <w:overflowPunct/>
        <w:autoSpaceDE/>
        <w:autoSpaceDN/>
        <w:adjustRightInd/>
        <w:spacing w:after="0"/>
        <w:ind w:left="860"/>
        <w:jc w:val="both"/>
        <w:textAlignment w:val="auto"/>
        <w:rPr>
          <w:rFonts w:ascii="Century" w:eastAsiaTheme="minorEastAsia" w:hAnsi="Century"/>
          <w:kern w:val="2"/>
          <w:sz w:val="21"/>
          <w:szCs w:val="22"/>
          <w:lang w:val="en-US" w:eastAsia="ja-JP"/>
        </w:rPr>
      </w:pPr>
    </w:p>
    <w:p w:rsidR="00DE5B42" w:rsidRPr="00DE5B42" w:rsidRDefault="00DE5B42" w:rsidP="00637491">
      <w:pPr>
        <w:widowControl w:val="0"/>
        <w:numPr>
          <w:ilvl w:val="0"/>
          <w:numId w:val="21"/>
        </w:numPr>
        <w:overflowPunct/>
        <w:autoSpaceDE/>
        <w:autoSpaceDN/>
        <w:adjustRightInd/>
        <w:spacing w:after="0"/>
        <w:jc w:val="both"/>
        <w:textAlignment w:val="auto"/>
        <w:rPr>
          <w:rFonts w:ascii="Century" w:eastAsiaTheme="minorEastAsia" w:hAnsi="Century"/>
          <w:kern w:val="2"/>
          <w:sz w:val="21"/>
          <w:szCs w:val="22"/>
          <w:lang w:val="en-US" w:eastAsia="ja-JP"/>
        </w:rPr>
      </w:pPr>
      <w:r w:rsidRPr="00DE5B42">
        <w:rPr>
          <w:rFonts w:ascii="Century" w:eastAsiaTheme="minorEastAsia" w:hAnsi="Century" w:hint="eastAsia"/>
          <w:kern w:val="2"/>
          <w:sz w:val="21"/>
          <w:szCs w:val="22"/>
          <w:lang w:val="en-US" w:eastAsia="zh-CN"/>
        </w:rPr>
        <w:t>BS demodulation performance:</w:t>
      </w:r>
      <w:r w:rsidRPr="00DE5B42">
        <w:rPr>
          <w:rFonts w:ascii="Century" w:eastAsiaTheme="minorEastAsia" w:hAnsi="Century"/>
          <w:kern w:val="2"/>
          <w:sz w:val="21"/>
          <w:szCs w:val="22"/>
          <w:lang w:val="en-US" w:eastAsia="zh-CN"/>
        </w:rPr>
        <w:t xml:space="preserve"> way forward </w:t>
      </w:r>
      <w:r w:rsidR="00637491" w:rsidRPr="00637491">
        <w:rPr>
          <w:rFonts w:ascii="Century" w:eastAsiaTheme="minorEastAsia" w:hAnsi="Century"/>
          <w:kern w:val="2"/>
          <w:sz w:val="21"/>
          <w:szCs w:val="22"/>
          <w:lang w:val="en-US" w:eastAsia="zh-CN"/>
        </w:rPr>
        <w:t>R4-1814233</w:t>
      </w:r>
      <w:r w:rsidR="00637491">
        <w:rPr>
          <w:rFonts w:ascii="Century" w:eastAsiaTheme="minorEastAsia" w:hAnsi="Century"/>
          <w:kern w:val="2"/>
          <w:sz w:val="21"/>
          <w:szCs w:val="22"/>
          <w:lang w:val="en-US" w:eastAsia="zh-CN"/>
        </w:rPr>
        <w:t xml:space="preserve"> </w:t>
      </w:r>
      <w:r w:rsidRPr="00DE5B42">
        <w:rPr>
          <w:rFonts w:ascii="Century" w:eastAsiaTheme="minorEastAsia" w:hAnsi="Century"/>
          <w:kern w:val="2"/>
          <w:sz w:val="21"/>
          <w:szCs w:val="22"/>
          <w:lang w:val="en-US" w:eastAsia="zh-CN"/>
        </w:rPr>
        <w:t xml:space="preserve">was approved. </w:t>
      </w:r>
    </w:p>
    <w:p w:rsidR="00DE5B42" w:rsidRPr="00DE5B42" w:rsidRDefault="00DE5B42" w:rsidP="00DE5B42">
      <w:pPr>
        <w:widowControl w:val="0"/>
        <w:numPr>
          <w:ilvl w:val="1"/>
          <w:numId w:val="21"/>
        </w:numPr>
        <w:overflowPunct/>
        <w:autoSpaceDE/>
        <w:autoSpaceDN/>
        <w:adjustRightInd/>
        <w:spacing w:after="0"/>
        <w:jc w:val="both"/>
        <w:textAlignment w:val="auto"/>
        <w:rPr>
          <w:rFonts w:ascii="Century" w:eastAsiaTheme="minorEastAsia" w:hAnsi="Century"/>
          <w:kern w:val="2"/>
          <w:sz w:val="21"/>
          <w:szCs w:val="22"/>
          <w:lang w:val="en-US" w:eastAsia="ja-JP"/>
        </w:rPr>
      </w:pPr>
      <w:r w:rsidRPr="00DE5B42">
        <w:rPr>
          <w:rFonts w:ascii="Century" w:eastAsiaTheme="minorEastAsia" w:hAnsi="Century"/>
          <w:kern w:val="2"/>
          <w:sz w:val="21"/>
          <w:szCs w:val="22"/>
          <w:lang w:val="en-US" w:eastAsia="zh-CN"/>
        </w:rPr>
        <w:t xml:space="preserve">The TDD UL/DL configuration #1 and special subframe configuration #7 for NPRACH TDD demodulation performance requirements. </w:t>
      </w:r>
    </w:p>
    <w:p w:rsidR="00DE5B42" w:rsidRPr="00DE5B42" w:rsidRDefault="00DE5B42" w:rsidP="00DE5B42">
      <w:pPr>
        <w:widowControl w:val="0"/>
        <w:numPr>
          <w:ilvl w:val="1"/>
          <w:numId w:val="21"/>
        </w:numPr>
        <w:overflowPunct/>
        <w:autoSpaceDE/>
        <w:autoSpaceDN/>
        <w:adjustRightInd/>
        <w:spacing w:after="0"/>
        <w:jc w:val="both"/>
        <w:textAlignment w:val="auto"/>
        <w:rPr>
          <w:rFonts w:ascii="Century" w:eastAsiaTheme="minorEastAsia" w:hAnsi="Century"/>
          <w:kern w:val="2"/>
          <w:sz w:val="21"/>
          <w:szCs w:val="22"/>
          <w:lang w:val="en-US" w:eastAsia="ja-JP"/>
        </w:rPr>
      </w:pPr>
      <w:r w:rsidRPr="00DE5B42">
        <w:rPr>
          <w:rFonts w:ascii="Century" w:eastAsiaTheme="minorEastAsia" w:hAnsi="Century"/>
          <w:kern w:val="2"/>
          <w:sz w:val="21"/>
          <w:szCs w:val="22"/>
          <w:lang w:val="en-US" w:eastAsia="zh-CN"/>
        </w:rPr>
        <w:t>Define NPRACH TDD demodulation performance requirements for preamble format 0 and 0-a by using the similar simulation assumptions as NPRACH FDD. Performance requirements for other preamble formats can be added later if needed.</w:t>
      </w:r>
    </w:p>
    <w:p w:rsidR="00DE5B42" w:rsidRPr="00DE5B42" w:rsidRDefault="00DE5B42" w:rsidP="00DE5B42">
      <w:pPr>
        <w:rPr>
          <w:rFonts w:eastAsiaTheme="minorEastAsia"/>
          <w:lang w:eastAsia="zh-CN"/>
        </w:rPr>
      </w:pPr>
    </w:p>
    <w:p w:rsidR="00DE5B42" w:rsidRPr="00DE5B42" w:rsidRDefault="00DE5B42" w:rsidP="00DE5B42">
      <w:pPr>
        <w:rPr>
          <w:rFonts w:eastAsiaTheme="minorEastAsia"/>
          <w:b/>
          <w:u w:val="single"/>
          <w:lang w:eastAsia="zh-CN"/>
        </w:rPr>
      </w:pPr>
      <w:r w:rsidRPr="00DE5B42">
        <w:rPr>
          <w:rFonts w:eastAsiaTheme="minorEastAsia"/>
          <w:b/>
          <w:u w:val="single"/>
          <w:lang w:eastAsia="zh-CN"/>
        </w:rPr>
        <w:t>RAN4#89:</w:t>
      </w:r>
    </w:p>
    <w:p w:rsidR="003B1E5B" w:rsidRDefault="003B1E5B" w:rsidP="003B1E5B">
      <w:pPr>
        <w:rPr>
          <w:rFonts w:eastAsiaTheme="minorEastAsia"/>
          <w:b/>
          <w:u w:val="single"/>
          <w:lang w:eastAsia="zh-CN"/>
        </w:rPr>
      </w:pPr>
      <w:r>
        <w:rPr>
          <w:rFonts w:eastAsiaTheme="minorEastAsia"/>
          <w:b/>
          <w:u w:val="single"/>
          <w:lang w:eastAsia="zh-CN"/>
        </w:rPr>
        <w:t>RRM</w:t>
      </w:r>
      <w:r w:rsidRPr="00DE5B42">
        <w:rPr>
          <w:rFonts w:eastAsiaTheme="minorEastAsia" w:hint="eastAsia"/>
          <w:b/>
          <w:u w:val="single"/>
          <w:lang w:eastAsia="zh-CN"/>
        </w:rPr>
        <w:t xml:space="preserve"> performance part:</w:t>
      </w:r>
    </w:p>
    <w:p w:rsidR="003B1E5B" w:rsidRDefault="003B1E5B" w:rsidP="003B1E5B">
      <w:pPr>
        <w:pStyle w:val="ListParagraph"/>
        <w:numPr>
          <w:ilvl w:val="0"/>
          <w:numId w:val="18"/>
        </w:numPr>
        <w:ind w:leftChars="0"/>
        <w:rPr>
          <w:rFonts w:eastAsiaTheme="minorEastAsia"/>
          <w:lang w:eastAsia="zh-CN"/>
        </w:rPr>
      </w:pPr>
      <w:r>
        <w:rPr>
          <w:rFonts w:eastAsiaTheme="minorEastAsia" w:hint="eastAsia"/>
          <w:lang w:eastAsia="zh-CN"/>
        </w:rPr>
        <w:t>the introduction of enhance PHR for category NB1 in R15 was</w:t>
      </w:r>
      <w:r w:rsidR="00E468D6">
        <w:rPr>
          <w:rFonts w:eastAsiaTheme="minorEastAsia"/>
          <w:lang w:eastAsia="zh-CN"/>
        </w:rPr>
        <w:t xml:space="preserve"> agreed</w:t>
      </w:r>
      <w:r>
        <w:rPr>
          <w:rFonts w:eastAsiaTheme="minorEastAsia" w:hint="eastAsia"/>
          <w:lang w:eastAsia="zh-CN"/>
        </w:rPr>
        <w:t xml:space="preserve"> in R4-181</w:t>
      </w:r>
      <w:r w:rsidR="00E468D6">
        <w:rPr>
          <w:rFonts w:eastAsiaTheme="minorEastAsia"/>
          <w:lang w:eastAsia="zh-CN"/>
        </w:rPr>
        <w:t>6057</w:t>
      </w:r>
    </w:p>
    <w:p w:rsidR="003B1E5B" w:rsidRDefault="00E468D6" w:rsidP="003B1E5B">
      <w:pPr>
        <w:pStyle w:val="ListParagraph"/>
        <w:numPr>
          <w:ilvl w:val="0"/>
          <w:numId w:val="18"/>
        </w:numPr>
        <w:ind w:leftChars="0"/>
        <w:rPr>
          <w:rFonts w:eastAsiaTheme="minorEastAsia"/>
          <w:lang w:eastAsia="zh-CN"/>
        </w:rPr>
      </w:pPr>
      <w:r>
        <w:rPr>
          <w:rFonts w:eastAsiaTheme="minorEastAsia"/>
          <w:lang w:eastAsia="zh-CN"/>
        </w:rPr>
        <w:t>the introduction of cell reselection test cases for TDD NB in R15 are agreed in R4-1816058, R4-1816059 and R4-1816060</w:t>
      </w:r>
    </w:p>
    <w:p w:rsidR="00E468D6" w:rsidRDefault="00E468D6" w:rsidP="003B1E5B">
      <w:pPr>
        <w:pStyle w:val="ListParagraph"/>
        <w:numPr>
          <w:ilvl w:val="0"/>
          <w:numId w:val="18"/>
        </w:numPr>
        <w:ind w:leftChars="0"/>
        <w:rPr>
          <w:rFonts w:eastAsiaTheme="minorEastAsia"/>
          <w:lang w:eastAsia="zh-CN"/>
        </w:rPr>
      </w:pPr>
      <w:r>
        <w:rPr>
          <w:rFonts w:eastAsiaTheme="minorEastAsia"/>
          <w:lang w:eastAsia="zh-CN"/>
        </w:rPr>
        <w:t>the introduction of positioning measurement test cases are agreed in R4-1816565 and R4-1816566</w:t>
      </w:r>
    </w:p>
    <w:p w:rsidR="00E468D6" w:rsidRDefault="00E468D6" w:rsidP="003B1E5B">
      <w:pPr>
        <w:pStyle w:val="ListParagraph"/>
        <w:numPr>
          <w:ilvl w:val="0"/>
          <w:numId w:val="18"/>
        </w:numPr>
        <w:ind w:leftChars="0"/>
        <w:rPr>
          <w:rFonts w:eastAsiaTheme="minorEastAsia"/>
          <w:lang w:eastAsia="zh-CN"/>
        </w:rPr>
      </w:pPr>
      <w:r>
        <w:rPr>
          <w:rFonts w:eastAsiaTheme="minorEastAsia" w:hint="eastAsia"/>
          <w:lang w:eastAsia="zh-CN"/>
        </w:rPr>
        <w:t xml:space="preserve">the </w:t>
      </w:r>
      <w:r>
        <w:rPr>
          <w:rFonts w:eastAsiaTheme="minorEastAsia"/>
          <w:lang w:eastAsia="zh-CN"/>
        </w:rPr>
        <w:t>introduction</w:t>
      </w:r>
      <w:r>
        <w:rPr>
          <w:rFonts w:eastAsiaTheme="minorEastAsia" w:hint="eastAsia"/>
          <w:lang w:eastAsia="zh-CN"/>
        </w:rPr>
        <w:t xml:space="preserve"> </w:t>
      </w:r>
      <w:r>
        <w:rPr>
          <w:rFonts w:eastAsiaTheme="minorEastAsia"/>
          <w:lang w:eastAsia="zh-CN"/>
        </w:rPr>
        <w:t>of RRC re-establishement test cases are agreed in R4-1816063 and R4-1816064</w:t>
      </w:r>
    </w:p>
    <w:p w:rsidR="00E468D6" w:rsidRDefault="00E468D6" w:rsidP="003B1E5B">
      <w:pPr>
        <w:pStyle w:val="ListParagraph"/>
        <w:numPr>
          <w:ilvl w:val="0"/>
          <w:numId w:val="18"/>
        </w:numPr>
        <w:ind w:leftChars="0"/>
        <w:rPr>
          <w:rFonts w:eastAsiaTheme="minorEastAsia"/>
          <w:lang w:eastAsia="zh-CN"/>
        </w:rPr>
      </w:pPr>
      <w:r>
        <w:rPr>
          <w:rFonts w:eastAsiaTheme="minorEastAsia" w:hint="eastAsia"/>
          <w:lang w:eastAsia="zh-CN"/>
        </w:rPr>
        <w:t>Random access test cases are agreed in R4-1816065, R4-1816066 and R4-1816067</w:t>
      </w:r>
    </w:p>
    <w:p w:rsidR="00E468D6" w:rsidRDefault="00E468D6" w:rsidP="003B1E5B">
      <w:pPr>
        <w:pStyle w:val="ListParagraph"/>
        <w:numPr>
          <w:ilvl w:val="0"/>
          <w:numId w:val="18"/>
        </w:numPr>
        <w:ind w:leftChars="0"/>
        <w:rPr>
          <w:rFonts w:eastAsiaTheme="minorEastAsia"/>
          <w:lang w:eastAsia="zh-CN"/>
        </w:rPr>
      </w:pPr>
      <w:r>
        <w:rPr>
          <w:rFonts w:eastAsiaTheme="minorEastAsia"/>
          <w:lang w:eastAsia="zh-CN"/>
        </w:rPr>
        <w:t>UE transmit timing accuracy test cases are agreed in R4-1816068 and R4-1816069; timing advance adjustment test cases are agreed in R4-1816070</w:t>
      </w:r>
    </w:p>
    <w:p w:rsidR="00E468D6" w:rsidRDefault="00E468D6" w:rsidP="003B1E5B">
      <w:pPr>
        <w:pStyle w:val="ListParagraph"/>
        <w:numPr>
          <w:ilvl w:val="0"/>
          <w:numId w:val="18"/>
        </w:numPr>
        <w:ind w:leftChars="0"/>
        <w:rPr>
          <w:rFonts w:eastAsiaTheme="minorEastAsia"/>
          <w:lang w:eastAsia="zh-CN"/>
        </w:rPr>
      </w:pPr>
      <w:r>
        <w:rPr>
          <w:rFonts w:eastAsiaTheme="minorEastAsia" w:hint="eastAsia"/>
          <w:lang w:eastAsia="zh-CN"/>
        </w:rPr>
        <w:t>RLM test cases are agreed in R4-1816071, R4-1816072</w:t>
      </w:r>
      <w:r>
        <w:rPr>
          <w:rFonts w:eastAsiaTheme="minorEastAsia"/>
          <w:lang w:eastAsia="zh-CN"/>
        </w:rPr>
        <w:t>, R4-1816073, R4-1816074, R4-1816075, R4-1816076, R4-1816077 and R4-1816078</w:t>
      </w:r>
    </w:p>
    <w:p w:rsidR="00E468D6" w:rsidRDefault="00E468D6" w:rsidP="003B1E5B">
      <w:pPr>
        <w:pStyle w:val="ListParagraph"/>
        <w:numPr>
          <w:ilvl w:val="0"/>
          <w:numId w:val="18"/>
        </w:numPr>
        <w:ind w:leftChars="0"/>
        <w:rPr>
          <w:rFonts w:eastAsiaTheme="minorEastAsia"/>
          <w:lang w:eastAsia="zh-CN"/>
        </w:rPr>
      </w:pPr>
      <w:r>
        <w:rPr>
          <w:rFonts w:eastAsiaTheme="minorEastAsia" w:hint="eastAsia"/>
          <w:lang w:eastAsia="zh-CN"/>
        </w:rPr>
        <w:t>RSTD measurement accuracy test cases are agreed in R4-1816079, R4-1816080, R4-1816081</w:t>
      </w:r>
      <w:r>
        <w:rPr>
          <w:rFonts w:eastAsiaTheme="minorEastAsia"/>
          <w:lang w:eastAsia="zh-CN"/>
        </w:rPr>
        <w:t xml:space="preserve"> and R4-1816082</w:t>
      </w:r>
    </w:p>
    <w:p w:rsidR="00E468D6" w:rsidRPr="003B1E5B" w:rsidRDefault="00E468D6" w:rsidP="003B1E5B">
      <w:pPr>
        <w:pStyle w:val="ListParagraph"/>
        <w:numPr>
          <w:ilvl w:val="0"/>
          <w:numId w:val="18"/>
        </w:numPr>
        <w:ind w:leftChars="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introduction of TDD NPRACH configuration for NB test cases in R15 is agreed in R4-1815094</w:t>
      </w:r>
    </w:p>
    <w:p w:rsidR="00DE5B42" w:rsidRPr="00DE5B42" w:rsidRDefault="00DE5B42" w:rsidP="00DE5B42">
      <w:pPr>
        <w:rPr>
          <w:lang w:eastAsia="ja-JP"/>
        </w:rPr>
      </w:pPr>
    </w:p>
    <w:p w:rsidR="00701410" w:rsidRDefault="00701410" w:rsidP="00701410">
      <w:pPr>
        <w:pStyle w:val="Heading4"/>
        <w:rPr>
          <w:lang w:eastAsia="ja-JP"/>
        </w:rPr>
      </w:pPr>
      <w:r w:rsidRPr="00A47AE4">
        <w:rPr>
          <w:lang w:eastAsia="ja-JP"/>
        </w:rPr>
        <w:t>2.4.2</w:t>
      </w:r>
      <w:r w:rsidRPr="00A47AE4">
        <w:rPr>
          <w:lang w:eastAsia="ja-JP"/>
        </w:rPr>
        <w:tab/>
        <w:t>Remaining Open issues</w:t>
      </w:r>
    </w:p>
    <w:p w:rsidR="00DE5B42" w:rsidRPr="00DE5B42" w:rsidRDefault="00DE5B42" w:rsidP="00DE5B42">
      <w:pPr>
        <w:rPr>
          <w:rFonts w:eastAsiaTheme="minorEastAsia"/>
          <w:b/>
          <w:u w:val="single"/>
          <w:lang w:eastAsia="zh-CN"/>
        </w:rPr>
      </w:pPr>
      <w:r w:rsidRPr="00DE5B42">
        <w:rPr>
          <w:rFonts w:eastAsiaTheme="minorEastAsia" w:hint="eastAsia"/>
          <w:b/>
          <w:u w:val="single"/>
          <w:lang w:eastAsia="zh-CN"/>
        </w:rPr>
        <w:t>RAN4#88Bis:</w:t>
      </w:r>
    </w:p>
    <w:p w:rsidR="00DE5B42" w:rsidRPr="00DE5B42" w:rsidRDefault="00DE5B42" w:rsidP="00DE5B42">
      <w:pPr>
        <w:rPr>
          <w:rFonts w:eastAsiaTheme="minorEastAsia"/>
          <w:lang w:eastAsia="zh-CN"/>
        </w:rPr>
      </w:pPr>
      <w:r w:rsidRPr="00DE5B42">
        <w:rPr>
          <w:rFonts w:eastAsiaTheme="minorEastAsia" w:hint="eastAsia"/>
          <w:b/>
          <w:u w:val="single"/>
          <w:lang w:eastAsia="zh-CN"/>
        </w:rPr>
        <w:t>Demodulation performance part:</w:t>
      </w:r>
    </w:p>
    <w:p w:rsidR="00DE5B42" w:rsidRPr="00DE5B42" w:rsidRDefault="00DE5B42" w:rsidP="00DE5B42">
      <w:pPr>
        <w:widowControl w:val="0"/>
        <w:numPr>
          <w:ilvl w:val="0"/>
          <w:numId w:val="22"/>
        </w:numPr>
        <w:overflowPunct/>
        <w:autoSpaceDE/>
        <w:autoSpaceDN/>
        <w:adjustRightInd/>
        <w:spacing w:after="0"/>
        <w:jc w:val="both"/>
        <w:textAlignment w:val="auto"/>
        <w:rPr>
          <w:rFonts w:ascii="Century" w:eastAsiaTheme="minorEastAsia" w:hAnsi="Century"/>
          <w:kern w:val="2"/>
          <w:sz w:val="21"/>
          <w:szCs w:val="22"/>
          <w:lang w:val="en-US" w:eastAsia="ja-JP"/>
        </w:rPr>
      </w:pPr>
      <w:r w:rsidRPr="00DE5B42">
        <w:rPr>
          <w:rFonts w:ascii="Century" w:eastAsiaTheme="minorEastAsia" w:hAnsi="Century"/>
          <w:kern w:val="2"/>
          <w:sz w:val="21"/>
          <w:szCs w:val="22"/>
          <w:lang w:val="en-US" w:eastAsia="ja-JP"/>
        </w:rPr>
        <w:t>A certain margin [X]dB was agreed to be added on top of the existing NPDSCH FDD performance requirements, but the specific X value will be decided as per the simulation results in next RAN4#89 meeting.</w:t>
      </w:r>
    </w:p>
    <w:p w:rsidR="00DE5B42" w:rsidRPr="00DE5B42" w:rsidRDefault="00DE5B42" w:rsidP="00DE5B42">
      <w:pPr>
        <w:widowControl w:val="0"/>
        <w:numPr>
          <w:ilvl w:val="0"/>
          <w:numId w:val="22"/>
        </w:numPr>
        <w:overflowPunct/>
        <w:autoSpaceDE/>
        <w:autoSpaceDN/>
        <w:adjustRightInd/>
        <w:spacing w:after="0"/>
        <w:jc w:val="both"/>
        <w:textAlignment w:val="auto"/>
        <w:rPr>
          <w:rFonts w:ascii="Century" w:eastAsiaTheme="minorEastAsia" w:hAnsi="Century"/>
          <w:kern w:val="2"/>
          <w:sz w:val="21"/>
          <w:szCs w:val="22"/>
          <w:lang w:val="en-US" w:eastAsia="ja-JP"/>
        </w:rPr>
      </w:pPr>
      <w:r w:rsidRPr="00DE5B42">
        <w:rPr>
          <w:rFonts w:ascii="Century" w:eastAsiaTheme="minorEastAsia" w:hAnsi="Century"/>
          <w:kern w:val="2"/>
          <w:sz w:val="21"/>
          <w:szCs w:val="22"/>
          <w:lang w:val="en-US" w:eastAsia="ja-JP"/>
        </w:rPr>
        <w:t>Only one company provide the simulation result for NPRACH, more simulation results from companies are needed to define the final performance requirements.</w:t>
      </w:r>
    </w:p>
    <w:p w:rsidR="00DE5B42" w:rsidRPr="00DE5B42" w:rsidRDefault="00DE5B42" w:rsidP="00DE5B42">
      <w:pPr>
        <w:rPr>
          <w:rFonts w:eastAsiaTheme="minorEastAsia"/>
          <w:lang w:eastAsia="zh-CN"/>
        </w:rPr>
      </w:pPr>
    </w:p>
    <w:p w:rsidR="00DE5B42" w:rsidRPr="00DE5B42" w:rsidRDefault="00DE5B42" w:rsidP="00DE5B42">
      <w:pPr>
        <w:rPr>
          <w:rFonts w:eastAsiaTheme="minorEastAsia"/>
          <w:b/>
          <w:u w:val="single"/>
          <w:lang w:eastAsia="zh-CN"/>
        </w:rPr>
      </w:pPr>
      <w:r w:rsidRPr="00DE5B42">
        <w:rPr>
          <w:rFonts w:eastAsiaTheme="minorEastAsia"/>
          <w:b/>
          <w:u w:val="single"/>
          <w:lang w:eastAsia="zh-CN"/>
        </w:rPr>
        <w:t>RAN4#89:</w:t>
      </w:r>
    </w:p>
    <w:p w:rsidR="00DE5B42" w:rsidRPr="00DE5B42" w:rsidRDefault="00DE5B42" w:rsidP="00DE5B42">
      <w:pPr>
        <w:rPr>
          <w:rFonts w:eastAsiaTheme="minorEastAsia"/>
          <w:lang w:eastAsia="zh-CN"/>
        </w:rPr>
      </w:pPr>
      <w:r w:rsidRPr="00DE5B42">
        <w:rPr>
          <w:rFonts w:eastAsiaTheme="minorEastAsia" w:hint="eastAsia"/>
          <w:b/>
          <w:u w:val="single"/>
          <w:lang w:eastAsia="zh-CN"/>
        </w:rPr>
        <w:t>Demodulation performance part:</w:t>
      </w:r>
    </w:p>
    <w:p w:rsidR="00DE5B42" w:rsidRPr="00DE5B42" w:rsidRDefault="00DE5B42" w:rsidP="00DE5B42">
      <w:pPr>
        <w:rPr>
          <w:rFonts w:ascii="Century" w:eastAsiaTheme="minorEastAsia" w:hAnsi="Century"/>
          <w:kern w:val="2"/>
          <w:sz w:val="21"/>
          <w:szCs w:val="22"/>
          <w:lang w:val="en-US" w:eastAsia="ja-JP"/>
        </w:rPr>
      </w:pPr>
      <w:r w:rsidRPr="00DE5B42">
        <w:rPr>
          <w:rFonts w:ascii="Century" w:eastAsiaTheme="minorEastAsia" w:hAnsi="Century" w:hint="eastAsia"/>
          <w:kern w:val="2"/>
          <w:sz w:val="21"/>
          <w:szCs w:val="22"/>
          <w:lang w:val="en-US" w:eastAsia="ja-JP"/>
        </w:rPr>
        <w:t xml:space="preserve">Only one company gave the </w:t>
      </w:r>
      <w:r w:rsidRPr="00DE5B42">
        <w:rPr>
          <w:rFonts w:ascii="Century" w:eastAsiaTheme="minorEastAsia" w:hAnsi="Century"/>
          <w:kern w:val="2"/>
          <w:sz w:val="21"/>
          <w:szCs w:val="22"/>
          <w:lang w:val="en-US" w:eastAsia="ja-JP"/>
        </w:rPr>
        <w:t>proposal</w:t>
      </w:r>
      <w:r w:rsidRPr="00DE5B42">
        <w:rPr>
          <w:rFonts w:ascii="Century" w:eastAsiaTheme="minorEastAsia" w:hAnsi="Century" w:hint="eastAsia"/>
          <w:kern w:val="2"/>
          <w:sz w:val="21"/>
          <w:szCs w:val="22"/>
          <w:lang w:val="en-US" w:eastAsia="ja-JP"/>
        </w:rPr>
        <w:t xml:space="preserve"> </w:t>
      </w:r>
      <w:r w:rsidRPr="00DE5B42">
        <w:rPr>
          <w:rFonts w:ascii="Century" w:eastAsiaTheme="minorEastAsia" w:hAnsi="Century"/>
          <w:kern w:val="2"/>
          <w:sz w:val="21"/>
          <w:szCs w:val="22"/>
          <w:lang w:val="en-US" w:eastAsia="ja-JP"/>
        </w:rPr>
        <w:t>for the specific X value for NPDCCH and NPDSCH TDD performance requirements definition</w:t>
      </w:r>
      <w:r w:rsidR="00637491">
        <w:rPr>
          <w:rFonts w:ascii="Century" w:eastAsiaTheme="minorEastAsia" w:hAnsi="Century"/>
          <w:kern w:val="2"/>
          <w:sz w:val="21"/>
          <w:szCs w:val="22"/>
          <w:lang w:val="en-US" w:eastAsia="ja-JP"/>
        </w:rPr>
        <w:t>. Mor</w:t>
      </w:r>
      <w:r w:rsidRPr="00DE5B42">
        <w:rPr>
          <w:rFonts w:ascii="Century" w:eastAsiaTheme="minorEastAsia" w:hAnsi="Century"/>
          <w:kern w:val="2"/>
          <w:sz w:val="21"/>
          <w:szCs w:val="22"/>
          <w:lang w:val="en-US" w:eastAsia="ja-JP"/>
        </w:rPr>
        <w:t>e simulation results need to be collected to decide the X value.</w:t>
      </w:r>
      <w:r w:rsidRPr="00DE5B42">
        <w:rPr>
          <w:rFonts w:ascii="Century" w:eastAsiaTheme="minorEastAsia" w:hAnsi="Century" w:hint="eastAsia"/>
          <w:kern w:val="2"/>
          <w:sz w:val="21"/>
          <w:szCs w:val="22"/>
          <w:lang w:val="en-US" w:eastAsia="ja-JP"/>
        </w:rPr>
        <w:t xml:space="preserve"> </w:t>
      </w:r>
    </w:p>
    <w:p w:rsidR="00DE5B42" w:rsidRDefault="00DE5B42" w:rsidP="00DE5B42">
      <w:pPr>
        <w:rPr>
          <w:lang w:eastAsia="ja-JP"/>
        </w:rPr>
      </w:pPr>
    </w:p>
    <w:p w:rsidR="008A68F8" w:rsidRPr="00637491" w:rsidRDefault="008A68F8" w:rsidP="00DE5B42">
      <w:pPr>
        <w:rPr>
          <w:rFonts w:ascii="Century" w:eastAsiaTheme="minorEastAsia" w:hAnsi="Century"/>
          <w:kern w:val="2"/>
          <w:sz w:val="21"/>
          <w:szCs w:val="22"/>
          <w:lang w:val="en-US" w:eastAsia="ja-JP"/>
        </w:rPr>
      </w:pPr>
      <w:r w:rsidRPr="00637491">
        <w:rPr>
          <w:rFonts w:ascii="Century" w:eastAsiaTheme="minorEastAsia" w:hAnsi="Century"/>
          <w:kern w:val="2"/>
          <w:sz w:val="21"/>
          <w:szCs w:val="22"/>
          <w:lang w:val="en-US" w:eastAsia="ja-JP"/>
        </w:rPr>
        <w:t>The RRM performance part is complete. The RF performance part was completed at RAN#81.</w:t>
      </w:r>
    </w:p>
    <w:p w:rsidR="00815869" w:rsidRPr="00A47AE4" w:rsidRDefault="00815869" w:rsidP="00815869">
      <w:pPr>
        <w:pStyle w:val="Heading2"/>
        <w:rPr>
          <w:lang w:eastAsia="ja-JP"/>
        </w:rPr>
      </w:pPr>
      <w:r w:rsidRPr="00A47AE4">
        <w:rPr>
          <w:lang w:eastAsia="ja-JP"/>
        </w:rPr>
        <w:t>2.5</w:t>
      </w:r>
      <w:r w:rsidRPr="00A47AE4">
        <w:rPr>
          <w:lang w:eastAsia="ja-JP"/>
        </w:rPr>
        <w:tab/>
      </w:r>
      <w:r w:rsidRPr="00A47AE4">
        <w:rPr>
          <w:rFonts w:hint="eastAsia"/>
          <w:lang w:eastAsia="ja-JP"/>
        </w:rPr>
        <w:t>RAN</w:t>
      </w:r>
      <w:r w:rsidRPr="00A47AE4">
        <w:rPr>
          <w:lang w:eastAsia="ja-JP"/>
        </w:rPr>
        <w:t>5</w:t>
      </w:r>
    </w:p>
    <w:p w:rsidR="00815869" w:rsidRPr="00A47AE4" w:rsidRDefault="00815869" w:rsidP="00815869">
      <w:pPr>
        <w:pStyle w:val="Heading4"/>
        <w:rPr>
          <w:lang w:eastAsia="ja-JP"/>
        </w:rPr>
      </w:pPr>
      <w:r w:rsidRPr="00A47AE4">
        <w:rPr>
          <w:lang w:eastAsia="ja-JP"/>
        </w:rPr>
        <w:t>2.5.1</w:t>
      </w:r>
      <w:r w:rsidRPr="00A47AE4">
        <w:rPr>
          <w:lang w:eastAsia="ja-JP"/>
        </w:rPr>
        <w:tab/>
        <w:t>Agreements</w:t>
      </w:r>
    </w:p>
    <w:p w:rsidR="00815869" w:rsidRPr="00A47AE4" w:rsidRDefault="00815869" w:rsidP="00815869">
      <w:pPr>
        <w:pStyle w:val="Heading4"/>
        <w:rPr>
          <w:lang w:eastAsia="ja-JP"/>
        </w:rPr>
      </w:pPr>
      <w:r w:rsidRPr="00A47AE4">
        <w:rPr>
          <w:lang w:eastAsia="ja-JP"/>
        </w:rPr>
        <w:t>2.5.2</w:t>
      </w:r>
      <w:r w:rsidRPr="00A47AE4">
        <w:rPr>
          <w:lang w:eastAsia="ja-JP"/>
        </w:rPr>
        <w:tab/>
        <w:t>Remaining Open issues</w:t>
      </w:r>
    </w:p>
    <w:p w:rsidR="00815869" w:rsidRPr="00A47AE4" w:rsidRDefault="00815869" w:rsidP="00E5792E">
      <w:pPr>
        <w:pStyle w:val="Heading4"/>
        <w:rPr>
          <w:lang w:eastAsia="ja-JP"/>
        </w:rPr>
      </w:pPr>
      <w:r w:rsidRPr="00A47AE4">
        <w:rPr>
          <w:lang w:eastAsia="ja-JP"/>
        </w:rPr>
        <w:t>2.5.3</w:t>
      </w:r>
      <w:r w:rsidRPr="00A47AE4">
        <w:rPr>
          <w:lang w:eastAsia="ja-JP"/>
        </w:rPr>
        <w:tab/>
        <w:t>Remaining Open issues with cross-WG dependencies</w:t>
      </w:r>
    </w:p>
    <w:p w:rsidR="00721CF6" w:rsidRPr="00A47AE4" w:rsidRDefault="00721CF6" w:rsidP="00721CF6">
      <w:pPr>
        <w:pStyle w:val="Heading2"/>
        <w:rPr>
          <w:lang w:eastAsia="ja-JP"/>
        </w:rPr>
      </w:pPr>
      <w:r w:rsidRPr="00A47AE4">
        <w:rPr>
          <w:lang w:eastAsia="ja-JP"/>
        </w:rPr>
        <w:t>2.6</w:t>
      </w:r>
      <w:r w:rsidRPr="00A47AE4">
        <w:rPr>
          <w:lang w:eastAsia="ja-JP"/>
        </w:rPr>
        <w:tab/>
      </w:r>
      <w:r w:rsidRPr="00A47AE4">
        <w:rPr>
          <w:rFonts w:hint="eastAsia"/>
          <w:lang w:eastAsia="ja-JP"/>
        </w:rPr>
        <w:t>RAN6</w:t>
      </w:r>
    </w:p>
    <w:p w:rsidR="00721CF6" w:rsidRPr="00A47AE4" w:rsidRDefault="00721CF6" w:rsidP="00721CF6">
      <w:pPr>
        <w:pStyle w:val="Heading4"/>
        <w:rPr>
          <w:lang w:eastAsia="ja-JP"/>
        </w:rPr>
      </w:pPr>
      <w:r w:rsidRPr="00A47AE4">
        <w:rPr>
          <w:lang w:eastAsia="ja-JP"/>
        </w:rPr>
        <w:t>2.6.1</w:t>
      </w:r>
      <w:r w:rsidRPr="00A47AE4">
        <w:rPr>
          <w:lang w:eastAsia="ja-JP"/>
        </w:rPr>
        <w:tab/>
        <w:t>Agreements</w:t>
      </w:r>
    </w:p>
    <w:p w:rsidR="00721CF6" w:rsidRPr="00A47AE4" w:rsidRDefault="00721CF6" w:rsidP="00721CF6">
      <w:pPr>
        <w:pStyle w:val="Heading4"/>
        <w:rPr>
          <w:rFonts w:cs="Arial"/>
          <w:lang w:eastAsia="ja-JP"/>
        </w:rPr>
      </w:pPr>
      <w:r w:rsidRPr="00A47AE4">
        <w:rPr>
          <w:lang w:eastAsia="ja-JP"/>
        </w:rPr>
        <w:t>2.6.2</w:t>
      </w:r>
      <w:r w:rsidRPr="00A47AE4">
        <w:rPr>
          <w:lang w:eastAsia="ja-JP"/>
        </w:rPr>
        <w:tab/>
        <w:t>Remaining Open issues</w:t>
      </w:r>
    </w:p>
    <w:p w:rsidR="005A6C96" w:rsidRPr="00A47AE4" w:rsidRDefault="005A6C96" w:rsidP="00701410">
      <w:pPr>
        <w:pStyle w:val="Heading4"/>
        <w:rPr>
          <w:rFonts w:cs="Arial"/>
        </w:rPr>
      </w:pPr>
    </w:p>
    <w:p w:rsidR="00701410" w:rsidRPr="00A47AE4" w:rsidRDefault="00701410" w:rsidP="00701410">
      <w:pPr>
        <w:pStyle w:val="Heading2"/>
      </w:pPr>
      <w:r w:rsidRPr="00A47AE4">
        <w:t>3.</w:t>
      </w:r>
      <w:r w:rsidRPr="00A47AE4">
        <w:tab/>
        <w:t>Detailed progress in SA/CT WGs since last TSG meeting (for all involved WGs)</w:t>
      </w:r>
    </w:p>
    <w:p w:rsidR="00A86AB5" w:rsidRPr="00A47AE4" w:rsidRDefault="00A86AB5" w:rsidP="00207DC4">
      <w:pPr>
        <w:rPr>
          <w:rFonts w:ascii="Arial" w:hAnsi="Arial" w:cs="Arial"/>
          <w:iCs/>
        </w:rPr>
      </w:pPr>
      <w:r w:rsidRPr="00A47AE4">
        <w:rPr>
          <w:rFonts w:ascii="Arial" w:hAnsi="Arial" w:cs="Arial"/>
          <w:iCs/>
        </w:rPr>
        <w:t>NOTE: This section only needs to be filled in for WI/SIs where there is a corresponding relevant WI/SI in SA/CT.</w:t>
      </w:r>
      <w:r w:rsidR="00C1751E" w:rsidRPr="00A47AE4">
        <w:rPr>
          <w:rFonts w:ascii="Arial" w:hAnsi="Arial" w:cs="Arial"/>
          <w:iCs/>
        </w:rPr>
        <w:t xml:space="preserve"> </w:t>
      </w:r>
    </w:p>
    <w:p w:rsidR="00701410" w:rsidRPr="00A47AE4" w:rsidRDefault="00701410" w:rsidP="00701410">
      <w:pPr>
        <w:pStyle w:val="Heading2"/>
        <w:rPr>
          <w:lang w:eastAsia="ja-JP"/>
        </w:rPr>
      </w:pPr>
      <w:r w:rsidRPr="00A47AE4">
        <w:rPr>
          <w:lang w:eastAsia="ja-JP"/>
        </w:rPr>
        <w:t>3.1</w:t>
      </w:r>
      <w:r w:rsidRPr="00A47AE4">
        <w:rPr>
          <w:lang w:eastAsia="ja-JP"/>
        </w:rPr>
        <w:tab/>
        <w:t>SAx/CTs</w:t>
      </w:r>
    </w:p>
    <w:p w:rsidR="00701410" w:rsidRPr="00A47AE4" w:rsidRDefault="00815869" w:rsidP="00701410">
      <w:pPr>
        <w:pStyle w:val="Heading4"/>
        <w:rPr>
          <w:lang w:eastAsia="ja-JP"/>
        </w:rPr>
      </w:pPr>
      <w:r w:rsidRPr="00A47AE4">
        <w:rPr>
          <w:lang w:eastAsia="ja-JP"/>
        </w:rPr>
        <w:t>3</w:t>
      </w:r>
      <w:r w:rsidR="00701410" w:rsidRPr="00A47AE4">
        <w:rPr>
          <w:lang w:eastAsia="ja-JP"/>
        </w:rPr>
        <w:t>.1.1</w:t>
      </w:r>
      <w:r w:rsidR="00701410" w:rsidRPr="00A47AE4">
        <w:rPr>
          <w:lang w:eastAsia="ja-JP"/>
        </w:rPr>
        <w:tab/>
        <w:t>Agreements with cross-TSG impacts</w:t>
      </w:r>
    </w:p>
    <w:p w:rsidR="00701410" w:rsidRPr="00A47AE4" w:rsidRDefault="00815869" w:rsidP="00701410">
      <w:pPr>
        <w:pStyle w:val="Heading4"/>
        <w:rPr>
          <w:lang w:eastAsia="ja-JP"/>
        </w:rPr>
      </w:pPr>
      <w:r w:rsidRPr="00A47AE4">
        <w:rPr>
          <w:lang w:eastAsia="ja-JP"/>
        </w:rPr>
        <w:t>3</w:t>
      </w:r>
      <w:r w:rsidR="00701410" w:rsidRPr="00A47AE4">
        <w:rPr>
          <w:lang w:eastAsia="ja-JP"/>
        </w:rPr>
        <w:t>.1.2</w:t>
      </w:r>
      <w:r w:rsidR="00701410" w:rsidRPr="00A47AE4">
        <w:rPr>
          <w:lang w:eastAsia="ja-JP"/>
        </w:rPr>
        <w:tab/>
        <w:t>Remaining Open issues with cross-TSG impacts</w:t>
      </w:r>
    </w:p>
    <w:p w:rsidR="00721CF6" w:rsidRPr="00A47AE4" w:rsidRDefault="00721CF6" w:rsidP="00721CF6">
      <w:pPr>
        <w:ind w:firstLine="567"/>
        <w:rPr>
          <w:rFonts w:ascii="Arial" w:hAnsi="Arial" w:cs="Arial"/>
          <w:iCs/>
        </w:rPr>
      </w:pPr>
      <w:r w:rsidRPr="00A47AE4">
        <w:rPr>
          <w:rFonts w:ascii="Arial" w:hAnsi="Arial" w:cs="Arial"/>
          <w:iCs/>
        </w:rPr>
        <w:t>NOTE: This section should also flag any critical dependencies that need TSG attention</w:t>
      </w:r>
      <w:r w:rsidR="00C1751E" w:rsidRPr="00A47AE4">
        <w:rPr>
          <w:rFonts w:ascii="Arial" w:hAnsi="Arial" w:cs="Arial"/>
          <w:iCs/>
        </w:rPr>
        <w:t xml:space="preserve">. </w:t>
      </w:r>
      <w:r w:rsidR="00C1751E" w:rsidRPr="00A47AE4">
        <w:rPr>
          <w:rFonts w:ascii="Arial" w:hAnsi="Arial" w:cs="Arial"/>
          <w:iCs/>
        </w:rPr>
        <w:br/>
      </w:r>
      <w:r w:rsidR="00C1751E" w:rsidRPr="00A47AE4">
        <w:rPr>
          <w:rFonts w:ascii="Arial" w:hAnsi="Arial" w:cs="Arial"/>
          <w:iCs/>
        </w:rPr>
        <w:tab/>
      </w:r>
    </w:p>
    <w:p w:rsidR="005A6C96" w:rsidRPr="00A47AE4" w:rsidRDefault="00815869" w:rsidP="005A6C96">
      <w:pPr>
        <w:pStyle w:val="Heading2"/>
      </w:pPr>
      <w:r w:rsidRPr="00A47AE4">
        <w:t>4</w:t>
      </w:r>
      <w:r w:rsidR="005A6C96" w:rsidRPr="00A47AE4">
        <w:t>.</w:t>
      </w:r>
      <w:r w:rsidR="005A6C96" w:rsidRPr="00A47AE4">
        <w:tab/>
        <w:t>References</w:t>
      </w:r>
    </w:p>
    <w:p w:rsidR="004F218A" w:rsidRPr="00A47AE4" w:rsidRDefault="004F218A" w:rsidP="004F218A">
      <w:pPr>
        <w:pStyle w:val="NO"/>
        <w:rPr>
          <w:rFonts w:ascii="Arial" w:hAnsi="Arial" w:cs="Arial"/>
          <w:iCs/>
        </w:rPr>
      </w:pPr>
      <w:r w:rsidRPr="00A47AE4">
        <w:rPr>
          <w:rFonts w:ascii="Arial" w:hAnsi="Arial" w:cs="Arial"/>
          <w:iCs/>
        </w:rPr>
        <w:t>NOTE:</w:t>
      </w:r>
      <w:r w:rsidRPr="00A47AE4">
        <w:rPr>
          <w:rFonts w:ascii="Arial" w:hAnsi="Arial" w:cs="Arial"/>
          <w:iCs/>
        </w:rPr>
        <w:tab/>
        <w:t>This can be e.g. a list of all related Tdocs in the affected WGs since last TSG, references to LSs, produced TRs/TSs, the work/study item description or status reports of previous TSGs.</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R4-1812377</w:t>
      </w:r>
      <w:r w:rsidRPr="00423368">
        <w:rPr>
          <w:rFonts w:ascii="Arial" w:eastAsia="Times New Roman" w:hAnsi="Arial" w:cs="Arial"/>
          <w:sz w:val="16"/>
          <w:szCs w:val="16"/>
          <w:lang w:eastAsia="en-GB"/>
        </w:rPr>
        <w:tab/>
        <w:t>CR to TS 36.141: Correction on NB-IoT TDD test model (6.1.3)</w:t>
      </w:r>
      <w:r w:rsidRPr="00423368">
        <w:rPr>
          <w:rFonts w:ascii="Arial" w:eastAsia="Times New Roman" w:hAnsi="Arial" w:cs="Arial"/>
          <w:sz w:val="16"/>
          <w:szCs w:val="16"/>
          <w:lang w:eastAsia="en-GB"/>
        </w:rPr>
        <w:tab/>
        <w:t>Nokia, Nokia Shanghai Bell</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R4-1812687</w:t>
      </w:r>
      <w:r w:rsidRPr="00423368">
        <w:rPr>
          <w:rFonts w:ascii="Arial" w:eastAsia="Times New Roman" w:hAnsi="Arial" w:cs="Arial"/>
          <w:sz w:val="16"/>
          <w:szCs w:val="16"/>
          <w:lang w:eastAsia="en-GB"/>
        </w:rPr>
        <w:tab/>
        <w:t>Discussion on UL PRB to DL PRB center offset for TDD NB-IoT</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R4-1812688</w:t>
      </w:r>
      <w:r w:rsidRPr="00423368">
        <w:rPr>
          <w:rFonts w:ascii="Arial" w:eastAsia="Times New Roman" w:hAnsi="Arial" w:cs="Arial"/>
          <w:sz w:val="16"/>
          <w:szCs w:val="16"/>
          <w:lang w:eastAsia="en-GB"/>
        </w:rPr>
        <w:tab/>
        <w:t>Reply LS on UL PRB to DL PRB center offset for TDD NB-IoT</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R4-1812763</w:t>
      </w:r>
      <w:r w:rsidRPr="00423368">
        <w:rPr>
          <w:rFonts w:ascii="Arial" w:eastAsia="Times New Roman" w:hAnsi="Arial" w:cs="Arial"/>
          <w:sz w:val="16"/>
          <w:szCs w:val="16"/>
          <w:lang w:eastAsia="en-GB"/>
        </w:rPr>
        <w:tab/>
        <w:t>Re-submission of endorsed CR R4-1806736: Introduction of NB-IoT TDD support</w:t>
      </w:r>
      <w:r w:rsidRPr="00423368">
        <w:rPr>
          <w:rFonts w:ascii="Arial" w:eastAsia="Times New Roman" w:hAnsi="Arial" w:cs="Arial"/>
          <w:sz w:val="16"/>
          <w:szCs w:val="16"/>
          <w:lang w:eastAsia="en-GB"/>
        </w:rPr>
        <w:tab/>
        <w:t>Ericsson, Nokia, Nokia Shanghai Bell</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R4-1812764</w:t>
      </w:r>
      <w:r w:rsidRPr="00423368">
        <w:rPr>
          <w:rFonts w:ascii="Arial" w:eastAsia="Times New Roman" w:hAnsi="Arial" w:cs="Arial"/>
          <w:sz w:val="16"/>
          <w:szCs w:val="16"/>
          <w:lang w:eastAsia="en-GB"/>
        </w:rPr>
        <w:tab/>
        <w:t>LS reply on UL PRB to DL PRB center offset for TDD NB-IoT</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R4-1812765</w:t>
      </w:r>
      <w:r w:rsidRPr="00423368">
        <w:rPr>
          <w:rFonts w:ascii="Arial" w:eastAsia="Times New Roman" w:hAnsi="Arial" w:cs="Arial"/>
          <w:sz w:val="16"/>
          <w:szCs w:val="16"/>
          <w:lang w:eastAsia="en-GB"/>
        </w:rPr>
        <w:tab/>
        <w:t>CR to TS 36.101 - NB-IoT UL carrier shift for TDD</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R4-1812766</w:t>
      </w:r>
      <w:r w:rsidRPr="00423368">
        <w:rPr>
          <w:rFonts w:ascii="Arial" w:eastAsia="Times New Roman" w:hAnsi="Arial" w:cs="Arial"/>
          <w:sz w:val="16"/>
          <w:szCs w:val="16"/>
          <w:lang w:eastAsia="en-GB"/>
        </w:rPr>
        <w:tab/>
        <w:t>CR to TS 36.104 NB-IoT UL carrier shift for TDD</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R4-1812767</w:t>
      </w:r>
      <w:r w:rsidRPr="00423368">
        <w:rPr>
          <w:rFonts w:ascii="Arial" w:eastAsia="Times New Roman" w:hAnsi="Arial" w:cs="Arial"/>
          <w:sz w:val="16"/>
          <w:szCs w:val="16"/>
          <w:lang w:eastAsia="en-GB"/>
        </w:rPr>
        <w:tab/>
        <w:t>CR to TS 36.141 NB-IoT UL carrier shift for TDD</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R4-1812814</w:t>
      </w:r>
      <w:r w:rsidRPr="00423368">
        <w:rPr>
          <w:rFonts w:ascii="Arial" w:eastAsia="Times New Roman" w:hAnsi="Arial" w:cs="Arial"/>
          <w:sz w:val="16"/>
          <w:szCs w:val="16"/>
          <w:lang w:eastAsia="en-GB"/>
        </w:rPr>
        <w:tab/>
        <w:t>TDD configuration for NB-IoT demodulation requirements</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R4-1812815</w:t>
      </w:r>
      <w:r w:rsidRPr="00423368">
        <w:rPr>
          <w:rFonts w:ascii="Arial" w:eastAsia="Times New Roman" w:hAnsi="Arial" w:cs="Arial"/>
          <w:sz w:val="16"/>
          <w:szCs w:val="16"/>
          <w:lang w:eastAsia="en-GB"/>
        </w:rPr>
        <w:tab/>
        <w:t>Simulation results of NPRACH demodulation requirements</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R4-1812816</w:t>
      </w:r>
      <w:r w:rsidRPr="00423368">
        <w:rPr>
          <w:rFonts w:ascii="Arial" w:eastAsia="Times New Roman" w:hAnsi="Arial" w:cs="Arial"/>
          <w:sz w:val="16"/>
          <w:szCs w:val="16"/>
          <w:lang w:eastAsia="en-GB"/>
        </w:rPr>
        <w:tab/>
        <w:t>RMC for NB-IoT TDD RRM tests</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R4-1812817</w:t>
      </w:r>
      <w:r w:rsidRPr="00423368">
        <w:rPr>
          <w:rFonts w:ascii="Arial" w:eastAsia="Times New Roman" w:hAnsi="Arial" w:cs="Arial"/>
          <w:sz w:val="16"/>
          <w:szCs w:val="16"/>
          <w:lang w:eastAsia="en-GB"/>
        </w:rPr>
        <w:tab/>
        <w:t>RMC for NB-IoT TDD RRM test cases</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R4-1812924</w:t>
      </w:r>
      <w:r w:rsidRPr="00423368">
        <w:rPr>
          <w:rFonts w:ascii="Arial" w:eastAsia="Times New Roman" w:hAnsi="Arial" w:cs="Arial"/>
          <w:sz w:val="16"/>
          <w:szCs w:val="16"/>
          <w:lang w:eastAsia="en-GB"/>
        </w:rPr>
        <w:tab/>
        <w:t>On the enhanced PHR reporting for capable UEs</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R4-1812925</w:t>
      </w:r>
      <w:r w:rsidRPr="00423368">
        <w:rPr>
          <w:rFonts w:ascii="Arial" w:eastAsia="Times New Roman" w:hAnsi="Arial" w:cs="Arial"/>
          <w:sz w:val="16"/>
          <w:szCs w:val="16"/>
          <w:lang w:eastAsia="en-GB"/>
        </w:rPr>
        <w:tab/>
        <w:t>Introducing enhanced PHR mapping for capable UEs</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R4-1812926</w:t>
      </w:r>
      <w:r w:rsidRPr="00423368">
        <w:rPr>
          <w:rFonts w:ascii="Arial" w:eastAsia="Times New Roman" w:hAnsi="Arial" w:cs="Arial"/>
          <w:sz w:val="16"/>
          <w:szCs w:val="16"/>
          <w:lang w:eastAsia="en-GB"/>
        </w:rPr>
        <w:tab/>
        <w:t>TDD contention based random access test case under normal coverage</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R4-1812927</w:t>
      </w:r>
      <w:r w:rsidRPr="00423368">
        <w:rPr>
          <w:rFonts w:ascii="Arial" w:eastAsia="Times New Roman" w:hAnsi="Arial" w:cs="Arial"/>
          <w:sz w:val="16"/>
          <w:szCs w:val="16"/>
          <w:lang w:eastAsia="en-GB"/>
        </w:rPr>
        <w:tab/>
        <w:t>TDD intra-frequency RSTD measurement accuracy test case under normal coverage</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R4-1812928</w:t>
      </w:r>
      <w:r w:rsidRPr="00423368">
        <w:rPr>
          <w:rFonts w:ascii="Arial" w:eastAsia="Times New Roman" w:hAnsi="Arial" w:cs="Arial"/>
          <w:sz w:val="16"/>
          <w:szCs w:val="16"/>
          <w:lang w:eastAsia="en-GB"/>
        </w:rPr>
        <w:tab/>
        <w:t>TDD inter-frequency RSTD measurement accuracy test case under normal coverage</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R4-1812929</w:t>
      </w:r>
      <w:r w:rsidRPr="00423368">
        <w:rPr>
          <w:rFonts w:ascii="Arial" w:eastAsia="Times New Roman" w:hAnsi="Arial" w:cs="Arial"/>
          <w:sz w:val="16"/>
          <w:szCs w:val="16"/>
          <w:lang w:eastAsia="en-GB"/>
        </w:rPr>
        <w:tab/>
        <w:t>TDD idle intra-frequency RSTD measurement test case under enhanced coverage</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R4-1812930</w:t>
      </w:r>
      <w:r w:rsidRPr="00423368">
        <w:rPr>
          <w:rFonts w:ascii="Arial" w:eastAsia="Times New Roman" w:hAnsi="Arial" w:cs="Arial"/>
          <w:sz w:val="16"/>
          <w:szCs w:val="16"/>
          <w:lang w:eastAsia="en-GB"/>
        </w:rPr>
        <w:tab/>
        <w:t>Introducing generic OCNG for TDD Rel-15 NB test cases</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R4-1812931</w:t>
      </w:r>
      <w:r w:rsidRPr="00423368">
        <w:rPr>
          <w:rFonts w:ascii="Arial" w:eastAsia="Times New Roman" w:hAnsi="Arial" w:cs="Arial"/>
          <w:sz w:val="16"/>
          <w:szCs w:val="16"/>
          <w:lang w:eastAsia="en-GB"/>
        </w:rPr>
        <w:tab/>
        <w:t>Introducing NPDSCH RMC for TDD Rel-15 NB test cases</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R4-1812932</w:t>
      </w:r>
      <w:r w:rsidRPr="00423368">
        <w:rPr>
          <w:rFonts w:ascii="Arial" w:eastAsia="Times New Roman" w:hAnsi="Arial" w:cs="Arial"/>
          <w:sz w:val="16"/>
          <w:szCs w:val="16"/>
          <w:lang w:eastAsia="en-GB"/>
        </w:rPr>
        <w:tab/>
        <w:t>Introducing NPDCCH RMC for TDD Rel-15 NB test cases</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R4-1813093</w:t>
      </w:r>
      <w:r w:rsidRPr="00423368">
        <w:rPr>
          <w:rFonts w:ascii="Arial" w:eastAsia="Times New Roman" w:hAnsi="Arial" w:cs="Arial"/>
          <w:sz w:val="16"/>
          <w:szCs w:val="16"/>
          <w:lang w:eastAsia="en-GB"/>
        </w:rPr>
        <w:tab/>
        <w:t>Enhanced PHR reporting for Rel-15 NB-IOT UEs</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R4-1813094</w:t>
      </w:r>
      <w:r w:rsidRPr="00423368">
        <w:rPr>
          <w:rFonts w:ascii="Arial" w:eastAsia="Times New Roman" w:hAnsi="Arial" w:cs="Arial"/>
          <w:sz w:val="16"/>
          <w:szCs w:val="16"/>
          <w:lang w:eastAsia="en-GB"/>
        </w:rPr>
        <w:tab/>
        <w:t>Introduction of enhanced PHR for category NB1</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R4-1813095</w:t>
      </w:r>
      <w:r w:rsidRPr="00423368">
        <w:rPr>
          <w:rFonts w:ascii="Arial" w:eastAsia="Times New Roman" w:hAnsi="Arial" w:cs="Arial"/>
          <w:sz w:val="16"/>
          <w:szCs w:val="16"/>
          <w:lang w:eastAsia="en-GB"/>
        </w:rPr>
        <w:tab/>
        <w:t>Simulation results for NB-IoT WUS receptions</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R4-1813096</w:t>
      </w:r>
      <w:r w:rsidRPr="00423368">
        <w:rPr>
          <w:rFonts w:ascii="Arial" w:eastAsia="Times New Roman" w:hAnsi="Arial" w:cs="Arial"/>
          <w:sz w:val="16"/>
          <w:szCs w:val="16"/>
          <w:lang w:eastAsia="en-GB"/>
        </w:rPr>
        <w:tab/>
        <w:t>Remaining work on minimum WUS reception requirements for NB-IoT</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R4-1813097</w:t>
      </w:r>
      <w:r w:rsidRPr="00423368">
        <w:rPr>
          <w:rFonts w:ascii="Arial" w:eastAsia="Times New Roman" w:hAnsi="Arial" w:cs="Arial"/>
          <w:sz w:val="16"/>
          <w:szCs w:val="16"/>
          <w:lang w:eastAsia="en-GB"/>
        </w:rPr>
        <w:tab/>
        <w:t>Cell re-selection test case for TDD Intra frequency case for UE category NB1 in in-band mode in normal coverage</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R4-1813098</w:t>
      </w:r>
      <w:r w:rsidRPr="00423368">
        <w:rPr>
          <w:rFonts w:ascii="Arial" w:eastAsia="Times New Roman" w:hAnsi="Arial" w:cs="Arial"/>
          <w:sz w:val="16"/>
          <w:szCs w:val="16"/>
          <w:lang w:eastAsia="en-GB"/>
        </w:rPr>
        <w:tab/>
        <w:t>TDD Inter-frequency RRC Re-establishment for UE category NB1 in In-Band mode under normal coverage</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R4-1813099</w:t>
      </w:r>
      <w:r w:rsidRPr="00423368">
        <w:rPr>
          <w:rFonts w:ascii="Arial" w:eastAsia="Times New Roman" w:hAnsi="Arial" w:cs="Arial"/>
          <w:sz w:val="16"/>
          <w:szCs w:val="16"/>
          <w:lang w:eastAsia="en-GB"/>
        </w:rPr>
        <w:tab/>
        <w:t>UE Transmit Timing Accuracy Test for category NB1 UE In-Band in Normal coverage</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R4-1813125</w:t>
      </w:r>
      <w:r w:rsidRPr="00423368">
        <w:rPr>
          <w:rFonts w:ascii="Arial" w:eastAsia="Times New Roman" w:hAnsi="Arial" w:cs="Arial"/>
          <w:sz w:val="16"/>
          <w:szCs w:val="16"/>
          <w:lang w:eastAsia="en-GB"/>
        </w:rPr>
        <w:tab/>
        <w:t>Radio Link Monitoring TDD RLM Test</w:t>
      </w:r>
      <w:r w:rsidRPr="00423368">
        <w:rPr>
          <w:rFonts w:ascii="Arial" w:eastAsia="Times New Roman" w:hAnsi="Arial" w:cs="Arial"/>
          <w:sz w:val="16"/>
          <w:szCs w:val="16"/>
          <w:lang w:eastAsia="en-GB"/>
        </w:rPr>
        <w:tab/>
        <w:t>Nokia, Nokia Shanghai Bell</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R4-1813437</w:t>
      </w:r>
      <w:r w:rsidRPr="00423368">
        <w:rPr>
          <w:rFonts w:ascii="Arial" w:eastAsia="Times New Roman" w:hAnsi="Arial" w:cs="Arial"/>
          <w:sz w:val="16"/>
          <w:szCs w:val="16"/>
          <w:lang w:eastAsia="en-GB"/>
        </w:rPr>
        <w:tab/>
        <w:t>CR 36.133 Introduction of OCNG patterns for NB-IoT TDD</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R4-1813499</w:t>
      </w:r>
      <w:r w:rsidRPr="00423368">
        <w:rPr>
          <w:rFonts w:ascii="Arial" w:eastAsia="Times New Roman" w:hAnsi="Arial" w:cs="Arial"/>
          <w:sz w:val="16"/>
          <w:szCs w:val="16"/>
          <w:lang w:eastAsia="en-GB"/>
        </w:rPr>
        <w:tab/>
        <w:t>WUS detection performance requirement for NB-IoT UE</w:t>
      </w:r>
      <w:r w:rsidRPr="00423368">
        <w:rPr>
          <w:rFonts w:ascii="Arial" w:eastAsia="Times New Roman" w:hAnsi="Arial" w:cs="Arial"/>
          <w:sz w:val="16"/>
          <w:szCs w:val="16"/>
          <w:lang w:eastAsia="en-GB"/>
        </w:rPr>
        <w:tab/>
        <w:t>Qualcomm Incorporated</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R4-1813515</w:t>
      </w:r>
      <w:r w:rsidRPr="00423368">
        <w:rPr>
          <w:rFonts w:ascii="Arial" w:eastAsia="Times New Roman" w:hAnsi="Arial" w:cs="Arial"/>
          <w:sz w:val="16"/>
          <w:szCs w:val="16"/>
          <w:lang w:eastAsia="en-GB"/>
        </w:rPr>
        <w:tab/>
        <w:t>Introduction of serving cell RRM measurement relaxation test</w:t>
      </w:r>
      <w:r w:rsidRPr="00423368">
        <w:rPr>
          <w:rFonts w:ascii="Arial" w:eastAsia="Times New Roman" w:hAnsi="Arial" w:cs="Arial"/>
          <w:sz w:val="16"/>
          <w:szCs w:val="16"/>
          <w:lang w:eastAsia="en-GB"/>
        </w:rPr>
        <w:tab/>
        <w:t>Qualcomm Incorporated</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R4-1813653</w:t>
      </w:r>
      <w:r w:rsidRPr="00423368">
        <w:rPr>
          <w:rFonts w:ascii="Arial" w:eastAsia="Times New Roman" w:hAnsi="Arial" w:cs="Arial"/>
          <w:sz w:val="16"/>
          <w:szCs w:val="16"/>
          <w:lang w:eastAsia="en-GB"/>
        </w:rPr>
        <w:tab/>
        <w:t>Enhanced PHR report mapping for FeNB-IoT UE</w:t>
      </w:r>
      <w:r w:rsidRPr="00423368">
        <w:rPr>
          <w:rFonts w:ascii="Arial" w:eastAsia="Times New Roman" w:hAnsi="Arial" w:cs="Arial"/>
          <w:sz w:val="16"/>
          <w:szCs w:val="16"/>
          <w:lang w:eastAsia="en-GB"/>
        </w:rPr>
        <w:tab/>
        <w:t>Qualcomm Incorporated</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R4-1813661</w:t>
      </w:r>
      <w:r w:rsidRPr="00423368">
        <w:rPr>
          <w:rFonts w:ascii="Arial" w:eastAsia="Times New Roman" w:hAnsi="Arial" w:cs="Arial"/>
          <w:sz w:val="16"/>
          <w:szCs w:val="16"/>
          <w:lang w:eastAsia="en-GB"/>
        </w:rPr>
        <w:tab/>
        <w:t>Cell re-selection test case for TDD Intra frequency case for UE category NB1 in in-band mode in normal coverage</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R4-1813662</w:t>
      </w:r>
      <w:r w:rsidRPr="00423368">
        <w:rPr>
          <w:rFonts w:ascii="Arial" w:eastAsia="Times New Roman" w:hAnsi="Arial" w:cs="Arial"/>
          <w:sz w:val="16"/>
          <w:szCs w:val="16"/>
          <w:lang w:eastAsia="en-GB"/>
        </w:rPr>
        <w:tab/>
        <w:t>TDD Inter-frequency RRC Re-establishment for UE category NB1 in In-Band mode under normal coverage</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R4-1813663</w:t>
      </w:r>
      <w:r w:rsidRPr="00423368">
        <w:rPr>
          <w:rFonts w:ascii="Arial" w:eastAsia="Times New Roman" w:hAnsi="Arial" w:cs="Arial"/>
          <w:sz w:val="16"/>
          <w:szCs w:val="16"/>
          <w:lang w:eastAsia="en-GB"/>
        </w:rPr>
        <w:tab/>
        <w:t>TDD idle intra-frequency RSTD measurement test case under enhanced coverage</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R4-1813664</w:t>
      </w:r>
      <w:r w:rsidRPr="00423368">
        <w:rPr>
          <w:rFonts w:ascii="Arial" w:eastAsia="Times New Roman" w:hAnsi="Arial" w:cs="Arial"/>
          <w:sz w:val="16"/>
          <w:szCs w:val="16"/>
          <w:lang w:eastAsia="en-GB"/>
        </w:rPr>
        <w:tab/>
        <w:t>TDD contention based random access test case under normal coverage</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R4-1813665</w:t>
      </w:r>
      <w:r w:rsidRPr="00423368">
        <w:rPr>
          <w:rFonts w:ascii="Arial" w:eastAsia="Times New Roman" w:hAnsi="Arial" w:cs="Arial"/>
          <w:sz w:val="16"/>
          <w:szCs w:val="16"/>
          <w:lang w:eastAsia="en-GB"/>
        </w:rPr>
        <w:tab/>
        <w:t>UE Transmit Timing Accuracy Test for category NB1 UE In-Band in Normal coverage</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R4-1813666</w:t>
      </w:r>
      <w:r w:rsidRPr="00423368">
        <w:rPr>
          <w:rFonts w:ascii="Arial" w:eastAsia="Times New Roman" w:hAnsi="Arial" w:cs="Arial"/>
          <w:sz w:val="16"/>
          <w:szCs w:val="16"/>
          <w:lang w:eastAsia="en-GB"/>
        </w:rPr>
        <w:tab/>
        <w:t>TDD intra-frequency RSTD measurement accuracy test case under normal coverage</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R4-1813667</w:t>
      </w:r>
      <w:r w:rsidRPr="00423368">
        <w:rPr>
          <w:rFonts w:ascii="Arial" w:eastAsia="Times New Roman" w:hAnsi="Arial" w:cs="Arial"/>
          <w:sz w:val="16"/>
          <w:szCs w:val="16"/>
          <w:lang w:eastAsia="en-GB"/>
        </w:rPr>
        <w:tab/>
        <w:t>TDD inter-frequency RSTD measurement accuracy test case under normal coverage</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R4-1813668</w:t>
      </w:r>
      <w:r w:rsidRPr="00423368">
        <w:rPr>
          <w:rFonts w:ascii="Arial" w:eastAsia="Times New Roman" w:hAnsi="Arial" w:cs="Arial"/>
          <w:sz w:val="16"/>
          <w:szCs w:val="16"/>
          <w:lang w:eastAsia="en-GB"/>
        </w:rPr>
        <w:tab/>
        <w:t>Introduction of serving cell RRM measurement relaxation test</w:t>
      </w:r>
      <w:r w:rsidRPr="00423368">
        <w:rPr>
          <w:rFonts w:ascii="Arial" w:eastAsia="Times New Roman" w:hAnsi="Arial" w:cs="Arial"/>
          <w:sz w:val="16"/>
          <w:szCs w:val="16"/>
          <w:lang w:eastAsia="en-GB"/>
        </w:rPr>
        <w:tab/>
        <w:t>Qualcomm Incorporated</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R4-1813685</w:t>
      </w:r>
      <w:r w:rsidRPr="00423368">
        <w:rPr>
          <w:rFonts w:ascii="Arial" w:eastAsia="Times New Roman" w:hAnsi="Arial" w:cs="Arial"/>
          <w:sz w:val="16"/>
          <w:szCs w:val="16"/>
          <w:lang w:eastAsia="en-GB"/>
        </w:rPr>
        <w:tab/>
        <w:t>Simulation results of NPRACH demodulation requirements</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R4-1813939</w:t>
      </w:r>
      <w:r w:rsidRPr="00423368">
        <w:rPr>
          <w:rFonts w:ascii="Arial" w:eastAsia="Times New Roman" w:hAnsi="Arial" w:cs="Arial"/>
          <w:sz w:val="16"/>
          <w:szCs w:val="16"/>
          <w:lang w:eastAsia="en-GB"/>
        </w:rPr>
        <w:tab/>
        <w:t>RMC for NB-IoT TDD RRM test cases</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R4-1813988</w:t>
      </w:r>
      <w:r w:rsidRPr="00423368">
        <w:rPr>
          <w:rFonts w:ascii="Arial" w:eastAsia="Times New Roman" w:hAnsi="Arial" w:cs="Arial"/>
          <w:sz w:val="16"/>
          <w:szCs w:val="16"/>
          <w:lang w:eastAsia="en-GB"/>
        </w:rPr>
        <w:tab/>
        <w:t>Introduction of enhanced PHR for category NB1</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R4-1813989</w:t>
      </w:r>
      <w:r w:rsidRPr="00423368">
        <w:rPr>
          <w:rFonts w:ascii="Arial" w:eastAsia="Times New Roman" w:hAnsi="Arial" w:cs="Arial"/>
          <w:sz w:val="16"/>
          <w:szCs w:val="16"/>
          <w:lang w:eastAsia="en-GB"/>
        </w:rPr>
        <w:tab/>
        <w:t>Remaining work on minimum WUS reception requirements for NB-IoT</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R4-1814031</w:t>
      </w:r>
      <w:r w:rsidRPr="00423368">
        <w:rPr>
          <w:rFonts w:ascii="Arial" w:eastAsia="Times New Roman" w:hAnsi="Arial" w:cs="Arial"/>
          <w:sz w:val="16"/>
          <w:szCs w:val="16"/>
          <w:lang w:eastAsia="en-GB"/>
        </w:rPr>
        <w:tab/>
        <w:t>Updated simulation assumptions for Rel-15 NB-IOT WUS</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R4-1814211</w:t>
      </w:r>
      <w:r w:rsidRPr="00423368">
        <w:rPr>
          <w:rFonts w:ascii="Arial" w:eastAsia="Times New Roman" w:hAnsi="Arial" w:cs="Arial"/>
          <w:sz w:val="16"/>
          <w:szCs w:val="16"/>
          <w:lang w:eastAsia="en-GB"/>
        </w:rPr>
        <w:tab/>
        <w:t>Introduction of OCNG patterns for NB-IoT TDD</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R4-1814232</w:t>
      </w:r>
      <w:r w:rsidRPr="00423368">
        <w:rPr>
          <w:rFonts w:ascii="Arial" w:eastAsia="Times New Roman" w:hAnsi="Arial" w:cs="Arial"/>
          <w:sz w:val="16"/>
          <w:szCs w:val="16"/>
          <w:lang w:eastAsia="en-GB"/>
        </w:rPr>
        <w:tab/>
        <w:t>Way forward on FeNB-IOT UE demodulation</w:t>
      </w:r>
      <w:r w:rsidRPr="00423368">
        <w:rPr>
          <w:rFonts w:ascii="Arial" w:eastAsia="Times New Roman" w:hAnsi="Arial" w:cs="Arial"/>
          <w:sz w:val="16"/>
          <w:szCs w:val="16"/>
          <w:lang w:eastAsia="en-GB"/>
        </w:rPr>
        <w:tab/>
        <w:t>Huawei</w:t>
      </w:r>
    </w:p>
    <w:p w:rsidR="00423368" w:rsidRPr="00423368" w:rsidRDefault="00423368" w:rsidP="00423368">
      <w:pPr>
        <w:pStyle w:val="ListParagraph"/>
        <w:numPr>
          <w:ilvl w:val="0"/>
          <w:numId w:val="19"/>
        </w:numPr>
        <w:tabs>
          <w:tab w:val="left" w:pos="1192"/>
          <w:tab w:val="left" w:pos="2396"/>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R4-1814233</w:t>
      </w:r>
      <w:r w:rsidRPr="00423368">
        <w:rPr>
          <w:rFonts w:ascii="Arial" w:eastAsia="Times New Roman" w:hAnsi="Arial" w:cs="Arial"/>
          <w:sz w:val="16"/>
          <w:szCs w:val="16"/>
          <w:lang w:eastAsia="en-GB"/>
        </w:rPr>
        <w:tab/>
        <w:t>Way forward on FeNB-IOT BS demodulation</w:t>
      </w:r>
      <w:r w:rsidRPr="00423368">
        <w:rPr>
          <w:rFonts w:ascii="Arial" w:eastAsia="Times New Roman" w:hAnsi="Arial" w:cs="Arial"/>
          <w:sz w:val="16"/>
          <w:szCs w:val="16"/>
          <w:lang w:eastAsia="en-GB"/>
        </w:rPr>
        <w:tab/>
        <w:t>Huawei</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R4-1814614</w:t>
      </w:r>
      <w:r w:rsidRPr="00423368">
        <w:rPr>
          <w:rFonts w:ascii="Arial" w:eastAsia="Times New Roman" w:hAnsi="Arial" w:cs="Arial"/>
          <w:sz w:val="16"/>
          <w:szCs w:val="16"/>
          <w:lang w:eastAsia="en-GB"/>
        </w:rPr>
        <w:tab/>
        <w:t>UL PRB to DL PRB center offset for TDD NB-IoT</w:t>
      </w:r>
      <w:r w:rsidRPr="00423368">
        <w:rPr>
          <w:rFonts w:ascii="Arial" w:eastAsia="Times New Roman" w:hAnsi="Arial" w:cs="Arial"/>
          <w:sz w:val="16"/>
          <w:szCs w:val="16"/>
          <w:lang w:eastAsia="en-GB"/>
        </w:rPr>
        <w:tab/>
        <w:t>Nokia, Nokia Shanghai Bell</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R4-1814615</w:t>
      </w:r>
      <w:r w:rsidRPr="00423368">
        <w:rPr>
          <w:rFonts w:ascii="Arial" w:eastAsia="Times New Roman" w:hAnsi="Arial" w:cs="Arial"/>
          <w:sz w:val="16"/>
          <w:szCs w:val="16"/>
          <w:lang w:eastAsia="en-GB"/>
        </w:rPr>
        <w:tab/>
        <w:t>CR to TS 36.101: Implementation of UL PRB to DL PRB center offset for TDD NB-IoT</w:t>
      </w:r>
      <w:r w:rsidRPr="00423368">
        <w:rPr>
          <w:rFonts w:ascii="Arial" w:eastAsia="Times New Roman" w:hAnsi="Arial" w:cs="Arial"/>
          <w:sz w:val="16"/>
          <w:szCs w:val="16"/>
          <w:lang w:eastAsia="en-GB"/>
        </w:rPr>
        <w:tab/>
        <w:t>Nokia, Nokia Shanghai Bell, 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R4-1814616</w:t>
      </w:r>
      <w:r w:rsidRPr="00423368">
        <w:rPr>
          <w:rFonts w:ascii="Arial" w:eastAsia="Times New Roman" w:hAnsi="Arial" w:cs="Arial"/>
          <w:sz w:val="16"/>
          <w:szCs w:val="16"/>
          <w:lang w:eastAsia="en-GB"/>
        </w:rPr>
        <w:tab/>
        <w:t>CR to TS 36.104: Implementation of UL PRB to DL PRB center offset for TDD NB-IoT</w:t>
      </w:r>
      <w:r w:rsidRPr="00423368">
        <w:rPr>
          <w:rFonts w:ascii="Arial" w:eastAsia="Times New Roman" w:hAnsi="Arial" w:cs="Arial"/>
          <w:sz w:val="16"/>
          <w:szCs w:val="16"/>
          <w:lang w:eastAsia="en-GB"/>
        </w:rPr>
        <w:tab/>
        <w:t>Nokia, Nokia Shanghai Bell, 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R4-1814617</w:t>
      </w:r>
      <w:r w:rsidRPr="00423368">
        <w:rPr>
          <w:rFonts w:ascii="Arial" w:eastAsia="Times New Roman" w:hAnsi="Arial" w:cs="Arial"/>
          <w:sz w:val="16"/>
          <w:szCs w:val="16"/>
          <w:lang w:eastAsia="en-GB"/>
        </w:rPr>
        <w:tab/>
        <w:t>CR to TS 36.141: Implementation of UL PRB to DL PRB center offset for TDD NB-IoT</w:t>
      </w:r>
      <w:r w:rsidRPr="00423368">
        <w:rPr>
          <w:rFonts w:ascii="Arial" w:eastAsia="Times New Roman" w:hAnsi="Arial" w:cs="Arial"/>
          <w:sz w:val="16"/>
          <w:szCs w:val="16"/>
          <w:lang w:eastAsia="en-GB"/>
        </w:rPr>
        <w:tab/>
        <w:t>Nokia, Nokia Shanghai Bell, 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R4-1814618</w:t>
      </w:r>
      <w:r w:rsidRPr="00423368">
        <w:rPr>
          <w:rFonts w:ascii="Arial" w:eastAsia="Times New Roman" w:hAnsi="Arial" w:cs="Arial"/>
          <w:sz w:val="16"/>
          <w:szCs w:val="16"/>
          <w:lang w:eastAsia="en-GB"/>
        </w:rPr>
        <w:tab/>
        <w:t>UL PRB to DL PRB center offset for TDD NB-IoT</w:t>
      </w:r>
      <w:r w:rsidRPr="00423368">
        <w:rPr>
          <w:rFonts w:ascii="Arial" w:eastAsia="Times New Roman" w:hAnsi="Arial" w:cs="Arial"/>
          <w:sz w:val="16"/>
          <w:szCs w:val="16"/>
          <w:lang w:eastAsia="en-GB"/>
        </w:rPr>
        <w:tab/>
        <w:t>Nokia, Nokia Shanghai Bell</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R4-1815093</w:t>
      </w:r>
      <w:r w:rsidRPr="00423368">
        <w:rPr>
          <w:rFonts w:ascii="Arial" w:eastAsia="Times New Roman" w:hAnsi="Arial" w:cs="Arial"/>
          <w:sz w:val="16"/>
          <w:szCs w:val="16"/>
          <w:lang w:eastAsia="en-GB"/>
        </w:rPr>
        <w:tab/>
        <w:t>Maintenance CR for PHR mapping tables R15</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R4-1815094</w:t>
      </w:r>
      <w:r w:rsidRPr="00423368">
        <w:rPr>
          <w:rFonts w:ascii="Arial" w:eastAsia="Times New Roman" w:hAnsi="Arial" w:cs="Arial"/>
          <w:sz w:val="16"/>
          <w:szCs w:val="16"/>
          <w:lang w:eastAsia="en-GB"/>
        </w:rPr>
        <w:tab/>
        <w:t>Introducing TDD NPRACH configuration for NB test cases</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R4-1815095</w:t>
      </w:r>
      <w:r w:rsidRPr="00423368">
        <w:rPr>
          <w:rFonts w:ascii="Arial" w:eastAsia="Times New Roman" w:hAnsi="Arial" w:cs="Arial"/>
          <w:sz w:val="16"/>
          <w:szCs w:val="16"/>
          <w:lang w:eastAsia="en-GB"/>
        </w:rPr>
        <w:tab/>
        <w:t>TDD contention based random access test case under normal coverage</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R4-1815096</w:t>
      </w:r>
      <w:r w:rsidRPr="00423368">
        <w:rPr>
          <w:rFonts w:ascii="Arial" w:eastAsia="Times New Roman" w:hAnsi="Arial" w:cs="Arial"/>
          <w:sz w:val="16"/>
          <w:szCs w:val="16"/>
          <w:lang w:eastAsia="en-GB"/>
        </w:rPr>
        <w:tab/>
        <w:t>TDD contention based random access test case under enhanced coverage</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R4-1815097</w:t>
      </w:r>
      <w:r w:rsidRPr="00423368">
        <w:rPr>
          <w:rFonts w:ascii="Arial" w:eastAsia="Times New Roman" w:hAnsi="Arial" w:cs="Arial"/>
          <w:sz w:val="16"/>
          <w:szCs w:val="16"/>
          <w:lang w:eastAsia="en-GB"/>
        </w:rPr>
        <w:tab/>
        <w:t>TDD contention based random access test case on non-anchor carriers</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R4-1815098</w:t>
      </w:r>
      <w:r w:rsidRPr="00423368">
        <w:rPr>
          <w:rFonts w:ascii="Arial" w:eastAsia="Times New Roman" w:hAnsi="Arial" w:cs="Arial"/>
          <w:sz w:val="16"/>
          <w:szCs w:val="16"/>
          <w:lang w:eastAsia="en-GB"/>
        </w:rPr>
        <w:tab/>
        <w:t>TDD intra-frequency RSTD measurement accuracy test case under normal coverage</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R4-1815099</w:t>
      </w:r>
      <w:r w:rsidRPr="00423368">
        <w:rPr>
          <w:rFonts w:ascii="Arial" w:eastAsia="Times New Roman" w:hAnsi="Arial" w:cs="Arial"/>
          <w:sz w:val="16"/>
          <w:szCs w:val="16"/>
          <w:lang w:eastAsia="en-GB"/>
        </w:rPr>
        <w:tab/>
        <w:t>TDD inter-frequency RSTD measurement accuracy test case under normal coverage</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R4-1815100</w:t>
      </w:r>
      <w:r w:rsidRPr="00423368">
        <w:rPr>
          <w:rFonts w:ascii="Arial" w:eastAsia="Times New Roman" w:hAnsi="Arial" w:cs="Arial"/>
          <w:sz w:val="16"/>
          <w:szCs w:val="16"/>
          <w:lang w:eastAsia="en-GB"/>
        </w:rPr>
        <w:tab/>
        <w:t>TDD intra-frequency RSTD measurement accuracy test case under enhanced coverage</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R4-1815101</w:t>
      </w:r>
      <w:r w:rsidRPr="00423368">
        <w:rPr>
          <w:rFonts w:ascii="Arial" w:eastAsia="Times New Roman" w:hAnsi="Arial" w:cs="Arial"/>
          <w:sz w:val="16"/>
          <w:szCs w:val="16"/>
          <w:lang w:eastAsia="en-GB"/>
        </w:rPr>
        <w:tab/>
        <w:t>TDD inter-frequency RSTD measurement accuracy test case under enhanced coverage</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R4-1815102</w:t>
      </w:r>
      <w:r w:rsidRPr="00423368">
        <w:rPr>
          <w:rFonts w:ascii="Arial" w:eastAsia="Times New Roman" w:hAnsi="Arial" w:cs="Arial"/>
          <w:sz w:val="16"/>
          <w:szCs w:val="16"/>
          <w:lang w:eastAsia="en-GB"/>
        </w:rPr>
        <w:tab/>
        <w:t>TDD idle intra-frequency RSTD measurement test case under enhanced coverage</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R4-1815103</w:t>
      </w:r>
      <w:r w:rsidRPr="00423368">
        <w:rPr>
          <w:rFonts w:ascii="Arial" w:eastAsia="Times New Roman" w:hAnsi="Arial" w:cs="Arial"/>
          <w:sz w:val="16"/>
          <w:szCs w:val="16"/>
          <w:lang w:eastAsia="en-GB"/>
        </w:rPr>
        <w:tab/>
        <w:t>TDD idle inter-frequency RSTD measurement test case under enhanced coverage</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R4-1815104</w:t>
      </w:r>
      <w:r w:rsidRPr="00423368">
        <w:rPr>
          <w:rFonts w:ascii="Arial" w:eastAsia="Times New Roman" w:hAnsi="Arial" w:cs="Arial"/>
          <w:sz w:val="16"/>
          <w:szCs w:val="16"/>
          <w:lang w:eastAsia="en-GB"/>
        </w:rPr>
        <w:tab/>
        <w:t>CR on TDD support in conditions for NB-IoT measurements</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R4-1815105</w:t>
      </w:r>
      <w:r w:rsidRPr="00423368">
        <w:rPr>
          <w:rFonts w:ascii="Arial" w:eastAsia="Times New Roman" w:hAnsi="Arial" w:cs="Arial"/>
          <w:sz w:val="16"/>
          <w:szCs w:val="16"/>
          <w:lang w:eastAsia="en-GB"/>
        </w:rPr>
        <w:tab/>
        <w:t>CR on TDD support in measurement accuracy requirements for NB-IoT</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R4-1815208</w:t>
      </w:r>
      <w:r w:rsidRPr="00423368">
        <w:rPr>
          <w:rFonts w:ascii="Arial" w:eastAsia="Times New Roman" w:hAnsi="Arial" w:cs="Arial"/>
          <w:sz w:val="16"/>
          <w:szCs w:val="16"/>
          <w:lang w:eastAsia="en-GB"/>
        </w:rPr>
        <w:tab/>
        <w:t>on UL PRB to DL PRB center offset for TDD NB-IoT</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R4-1815357</w:t>
      </w:r>
      <w:r w:rsidRPr="00423368">
        <w:rPr>
          <w:rFonts w:ascii="Arial" w:eastAsia="Times New Roman" w:hAnsi="Arial" w:cs="Arial"/>
          <w:sz w:val="16"/>
          <w:szCs w:val="16"/>
          <w:lang w:eastAsia="en-GB"/>
        </w:rPr>
        <w:tab/>
        <w:t>NB-IoT TDD and UL offset to DL (RAN1 LS request)</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R4-1815358</w:t>
      </w:r>
      <w:r w:rsidRPr="00423368">
        <w:rPr>
          <w:rFonts w:ascii="Arial" w:eastAsia="Times New Roman" w:hAnsi="Arial" w:cs="Arial"/>
          <w:sz w:val="16"/>
          <w:szCs w:val="16"/>
          <w:lang w:eastAsia="en-GB"/>
        </w:rPr>
        <w:tab/>
        <w:t>LS reply on UL PRB to DL PRB center offset for TDD NB-IoT</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R4-1815401</w:t>
      </w:r>
      <w:r w:rsidRPr="00423368">
        <w:rPr>
          <w:rFonts w:ascii="Arial" w:eastAsia="Times New Roman" w:hAnsi="Arial" w:cs="Arial"/>
          <w:sz w:val="16"/>
          <w:szCs w:val="16"/>
          <w:lang w:eastAsia="en-GB"/>
        </w:rPr>
        <w:tab/>
        <w:t>CR introducing out-of-sync RLM test for NB-IoT TDD in normal coverage with DRX</w:t>
      </w:r>
      <w:r w:rsidRPr="00423368">
        <w:rPr>
          <w:rFonts w:ascii="Arial" w:eastAsia="Times New Roman" w:hAnsi="Arial" w:cs="Arial"/>
          <w:sz w:val="16"/>
          <w:szCs w:val="16"/>
          <w:lang w:eastAsia="en-GB"/>
        </w:rPr>
        <w:tab/>
        <w:t>Nokia, Nokia Shanghai Bell</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R4-1815402</w:t>
      </w:r>
      <w:r w:rsidRPr="00423368">
        <w:rPr>
          <w:rFonts w:ascii="Arial" w:eastAsia="Times New Roman" w:hAnsi="Arial" w:cs="Arial"/>
          <w:sz w:val="16"/>
          <w:szCs w:val="16"/>
          <w:lang w:eastAsia="en-GB"/>
        </w:rPr>
        <w:tab/>
        <w:t>CR introducing out-of-sync RLM test for NB-IoT TDD in enhanced coverage with DRX</w:t>
      </w:r>
      <w:r w:rsidRPr="00423368">
        <w:rPr>
          <w:rFonts w:ascii="Arial" w:eastAsia="Times New Roman" w:hAnsi="Arial" w:cs="Arial"/>
          <w:sz w:val="16"/>
          <w:szCs w:val="16"/>
          <w:lang w:eastAsia="en-GB"/>
        </w:rPr>
        <w:tab/>
        <w:t>Nokia, Nokia Shanghai Bell</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R4-1815403</w:t>
      </w:r>
      <w:r w:rsidRPr="00423368">
        <w:rPr>
          <w:rFonts w:ascii="Arial" w:eastAsia="Times New Roman" w:hAnsi="Arial" w:cs="Arial"/>
          <w:sz w:val="16"/>
          <w:szCs w:val="16"/>
          <w:lang w:eastAsia="en-GB"/>
        </w:rPr>
        <w:tab/>
        <w:t>CR introducing in-sync RLM test for NB-IoT TDD in normal coverage with DRX</w:t>
      </w:r>
      <w:r w:rsidRPr="00423368">
        <w:rPr>
          <w:rFonts w:ascii="Arial" w:eastAsia="Times New Roman" w:hAnsi="Arial" w:cs="Arial"/>
          <w:sz w:val="16"/>
          <w:szCs w:val="16"/>
          <w:lang w:eastAsia="en-GB"/>
        </w:rPr>
        <w:tab/>
        <w:t>Nokia, Nokia Shanghai Bell</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R4-1815404</w:t>
      </w:r>
      <w:r w:rsidRPr="00423368">
        <w:rPr>
          <w:rFonts w:ascii="Arial" w:eastAsia="Times New Roman" w:hAnsi="Arial" w:cs="Arial"/>
          <w:sz w:val="16"/>
          <w:szCs w:val="16"/>
          <w:lang w:eastAsia="en-GB"/>
        </w:rPr>
        <w:tab/>
        <w:t>CR introducing in-sync RLM test for NB-IoT TDD in enhanced coverage with DRX</w:t>
      </w:r>
      <w:r w:rsidRPr="00423368">
        <w:rPr>
          <w:rFonts w:ascii="Arial" w:eastAsia="Times New Roman" w:hAnsi="Arial" w:cs="Arial"/>
          <w:sz w:val="16"/>
          <w:szCs w:val="16"/>
          <w:lang w:eastAsia="en-GB"/>
        </w:rPr>
        <w:tab/>
        <w:t>Nokia, Nokia Shanghai Bell</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R4-1815405</w:t>
      </w:r>
      <w:r w:rsidRPr="00423368">
        <w:rPr>
          <w:rFonts w:ascii="Arial" w:eastAsia="Times New Roman" w:hAnsi="Arial" w:cs="Arial"/>
          <w:sz w:val="16"/>
          <w:szCs w:val="16"/>
          <w:lang w:eastAsia="en-GB"/>
        </w:rPr>
        <w:tab/>
        <w:t>CR introducing in-sync RLM test for NB-IoT TDD in normal coverage without DRX</w:t>
      </w:r>
      <w:r w:rsidRPr="00423368">
        <w:rPr>
          <w:rFonts w:ascii="Arial" w:eastAsia="Times New Roman" w:hAnsi="Arial" w:cs="Arial"/>
          <w:sz w:val="16"/>
          <w:szCs w:val="16"/>
          <w:lang w:eastAsia="en-GB"/>
        </w:rPr>
        <w:tab/>
        <w:t>Nokia, Nokia Shanghai Bell</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R4-1815406</w:t>
      </w:r>
      <w:r w:rsidRPr="00423368">
        <w:rPr>
          <w:rFonts w:ascii="Arial" w:eastAsia="Times New Roman" w:hAnsi="Arial" w:cs="Arial"/>
          <w:sz w:val="16"/>
          <w:szCs w:val="16"/>
          <w:lang w:eastAsia="en-GB"/>
        </w:rPr>
        <w:tab/>
        <w:t>CR introducing in-sync RLM test for NB-IoT TDD in enhanced coverage without DRX</w:t>
      </w:r>
      <w:r w:rsidRPr="00423368">
        <w:rPr>
          <w:rFonts w:ascii="Arial" w:eastAsia="Times New Roman" w:hAnsi="Arial" w:cs="Arial"/>
          <w:sz w:val="16"/>
          <w:szCs w:val="16"/>
          <w:lang w:eastAsia="en-GB"/>
        </w:rPr>
        <w:tab/>
        <w:t>Nokia, Nokia Shanghai Bell</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R4-1815407</w:t>
      </w:r>
      <w:r w:rsidRPr="00423368">
        <w:rPr>
          <w:rFonts w:ascii="Arial" w:eastAsia="Times New Roman" w:hAnsi="Arial" w:cs="Arial"/>
          <w:sz w:val="16"/>
          <w:szCs w:val="16"/>
          <w:lang w:eastAsia="en-GB"/>
        </w:rPr>
        <w:tab/>
        <w:t>CR introducing Out-of-sync RLM test for NB-IoT TDD in normal coverage without DRX in stand alone mode</w:t>
      </w:r>
      <w:r w:rsidRPr="00423368">
        <w:rPr>
          <w:rFonts w:ascii="Arial" w:eastAsia="Times New Roman" w:hAnsi="Arial" w:cs="Arial"/>
          <w:sz w:val="16"/>
          <w:szCs w:val="16"/>
          <w:lang w:eastAsia="en-GB"/>
        </w:rPr>
        <w:tab/>
        <w:t>Nokia, Nokia Shanghai Bell</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R4-1815408</w:t>
      </w:r>
      <w:r w:rsidRPr="00423368">
        <w:rPr>
          <w:rFonts w:ascii="Arial" w:eastAsia="Times New Roman" w:hAnsi="Arial" w:cs="Arial"/>
          <w:sz w:val="16"/>
          <w:szCs w:val="16"/>
          <w:lang w:eastAsia="en-GB"/>
        </w:rPr>
        <w:tab/>
        <w:t>CR introducing Out-of-sync RLM test for NB-IoT TDD in enhanced coverage without DRX in guard band</w:t>
      </w:r>
      <w:r w:rsidRPr="00423368">
        <w:rPr>
          <w:rFonts w:ascii="Arial" w:eastAsia="Times New Roman" w:hAnsi="Arial" w:cs="Arial"/>
          <w:sz w:val="16"/>
          <w:szCs w:val="16"/>
          <w:lang w:eastAsia="en-GB"/>
        </w:rPr>
        <w:tab/>
        <w:t>Nokia, Nokia Shanghai Bell</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R4-1815440</w:t>
      </w:r>
      <w:r w:rsidRPr="00423368">
        <w:rPr>
          <w:rFonts w:ascii="Arial" w:eastAsia="Times New Roman" w:hAnsi="Arial" w:cs="Arial"/>
          <w:sz w:val="16"/>
          <w:szCs w:val="16"/>
          <w:lang w:eastAsia="en-GB"/>
        </w:rPr>
        <w:tab/>
        <w:t>Cell re-selection test case for TDD Intra frequency case for UE category NB1 in in-band mode in normal coverage</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R4-1815441</w:t>
      </w:r>
      <w:r w:rsidRPr="00423368">
        <w:rPr>
          <w:rFonts w:ascii="Arial" w:eastAsia="Times New Roman" w:hAnsi="Arial" w:cs="Arial"/>
          <w:sz w:val="16"/>
          <w:szCs w:val="16"/>
          <w:lang w:eastAsia="en-GB"/>
        </w:rPr>
        <w:tab/>
        <w:t>TDD Inter-frequency RRC Re-establishment for UE category NB1 in In-Band mode under normal coverage</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R4-1815442</w:t>
      </w:r>
      <w:r w:rsidRPr="00423368">
        <w:rPr>
          <w:rFonts w:ascii="Arial" w:eastAsia="Times New Roman" w:hAnsi="Arial" w:cs="Arial"/>
          <w:sz w:val="16"/>
          <w:szCs w:val="16"/>
          <w:lang w:eastAsia="en-GB"/>
        </w:rPr>
        <w:tab/>
        <w:t>UE Transmit Timing Accuracy Test for category NB1 UE In-Band in Normal coverage</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R4-1815445</w:t>
      </w:r>
      <w:r w:rsidRPr="00423368">
        <w:rPr>
          <w:rFonts w:ascii="Arial" w:eastAsia="Times New Roman" w:hAnsi="Arial" w:cs="Arial"/>
          <w:sz w:val="16"/>
          <w:szCs w:val="16"/>
          <w:lang w:eastAsia="en-GB"/>
        </w:rPr>
        <w:tab/>
        <w:t>Further discussions on WUS requirements for Rel-15 NB-IoT</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R4-1815446</w:t>
      </w:r>
      <w:r w:rsidRPr="00423368">
        <w:rPr>
          <w:rFonts w:ascii="Arial" w:eastAsia="Times New Roman" w:hAnsi="Arial" w:cs="Arial"/>
          <w:sz w:val="16"/>
          <w:szCs w:val="16"/>
          <w:lang w:eastAsia="en-GB"/>
        </w:rPr>
        <w:tab/>
        <w:t>Updated simulation assumptions for Rel-15 NB-IoT WUS</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R4-1815447</w:t>
      </w:r>
      <w:r w:rsidRPr="00423368">
        <w:rPr>
          <w:rFonts w:ascii="Arial" w:eastAsia="Times New Roman" w:hAnsi="Arial" w:cs="Arial"/>
          <w:sz w:val="16"/>
          <w:szCs w:val="16"/>
          <w:lang w:eastAsia="en-GB"/>
        </w:rPr>
        <w:tab/>
        <w:t>UE Transmit Timing Accuracy Test for category NB1 UE In-Band in Enhanced coverage</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R4-1815448</w:t>
      </w:r>
      <w:r w:rsidRPr="00423368">
        <w:rPr>
          <w:rFonts w:ascii="Arial" w:eastAsia="Times New Roman" w:hAnsi="Arial" w:cs="Arial"/>
          <w:sz w:val="16"/>
          <w:szCs w:val="16"/>
          <w:lang w:eastAsia="en-GB"/>
        </w:rPr>
        <w:tab/>
        <w:t>UE Timing advance adjustment test Test for category NB1 UE standalone under Enhanced coverage</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R4-1815449</w:t>
      </w:r>
      <w:r w:rsidRPr="00423368">
        <w:rPr>
          <w:rFonts w:ascii="Arial" w:eastAsia="Times New Roman" w:hAnsi="Arial" w:cs="Arial"/>
          <w:sz w:val="16"/>
          <w:szCs w:val="16"/>
          <w:lang w:eastAsia="en-GB"/>
        </w:rPr>
        <w:tab/>
        <w:t>TDD Intra-frequency RRC Re-establishment for UE category NB1 in In-Band mode under enhanced coverage</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R4-1815450</w:t>
      </w:r>
      <w:r w:rsidRPr="00423368">
        <w:rPr>
          <w:rFonts w:ascii="Arial" w:eastAsia="Times New Roman" w:hAnsi="Arial" w:cs="Arial"/>
          <w:sz w:val="16"/>
          <w:szCs w:val="16"/>
          <w:lang w:eastAsia="en-GB"/>
        </w:rPr>
        <w:tab/>
        <w:t>Cell re-selection test case for TDD Inter- frequency case for UE category NB1 in in-band mode in enhanced coverage</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R4-1815451</w:t>
      </w:r>
      <w:r w:rsidRPr="00423368">
        <w:rPr>
          <w:rFonts w:ascii="Arial" w:eastAsia="Times New Roman" w:hAnsi="Arial" w:cs="Arial"/>
          <w:sz w:val="16"/>
          <w:szCs w:val="16"/>
          <w:lang w:eastAsia="en-GB"/>
        </w:rPr>
        <w:tab/>
        <w:t>Cell re-selection test case for TDD Intra frequency case for UE category NB1 in in-band mode in enhanced coverage</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R4-1815452</w:t>
      </w:r>
      <w:r w:rsidRPr="00423368">
        <w:rPr>
          <w:rFonts w:ascii="Arial" w:eastAsia="Times New Roman" w:hAnsi="Arial" w:cs="Arial"/>
          <w:sz w:val="16"/>
          <w:szCs w:val="16"/>
          <w:lang w:eastAsia="en-GB"/>
        </w:rPr>
        <w:tab/>
        <w:t>Introduction of NPRACH configuration for NB-IoT TDD</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R4-1815459</w:t>
      </w:r>
      <w:r w:rsidRPr="00423368">
        <w:rPr>
          <w:rFonts w:ascii="Arial" w:eastAsia="Times New Roman" w:hAnsi="Arial" w:cs="Arial"/>
          <w:sz w:val="16"/>
          <w:szCs w:val="16"/>
          <w:lang w:eastAsia="en-GB"/>
        </w:rPr>
        <w:tab/>
        <w:t>Introduction of enhanced PHR for category NB1</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R4-1815460</w:t>
      </w:r>
      <w:r w:rsidRPr="00423368">
        <w:rPr>
          <w:rFonts w:ascii="Arial" w:eastAsia="Times New Roman" w:hAnsi="Arial" w:cs="Arial"/>
          <w:sz w:val="16"/>
          <w:szCs w:val="16"/>
          <w:lang w:eastAsia="en-GB"/>
        </w:rPr>
        <w:tab/>
        <w:t>Remaining work on minimum WUS reception requirements for NB-IoT</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R4-1815464</w:t>
      </w:r>
      <w:r w:rsidRPr="00423368">
        <w:rPr>
          <w:rFonts w:ascii="Arial" w:eastAsia="Times New Roman" w:hAnsi="Arial" w:cs="Arial"/>
          <w:sz w:val="16"/>
          <w:szCs w:val="16"/>
          <w:lang w:eastAsia="en-GB"/>
        </w:rPr>
        <w:tab/>
        <w:t>Updated simulation results for WUS reception performance for NB-IoT</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R4-1815466</w:t>
      </w:r>
      <w:r w:rsidRPr="00423368">
        <w:rPr>
          <w:rFonts w:ascii="Arial" w:eastAsia="Times New Roman" w:hAnsi="Arial" w:cs="Arial"/>
          <w:sz w:val="16"/>
          <w:szCs w:val="16"/>
          <w:lang w:eastAsia="en-GB"/>
        </w:rPr>
        <w:tab/>
        <w:t>Addition of missing Band 71 in 36.133 NB-IoT bands</w:t>
      </w:r>
      <w:r w:rsidRPr="00423368">
        <w:rPr>
          <w:rFonts w:ascii="Arial" w:eastAsia="Times New Roman" w:hAnsi="Arial" w:cs="Arial"/>
          <w:sz w:val="16"/>
          <w:szCs w:val="16"/>
          <w:lang w:eastAsia="en-GB"/>
        </w:rPr>
        <w:tab/>
        <w:t>Dish Network</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R4-1815875</w:t>
      </w:r>
      <w:r w:rsidRPr="00423368">
        <w:rPr>
          <w:rFonts w:ascii="Arial" w:eastAsia="Times New Roman" w:hAnsi="Arial" w:cs="Arial"/>
          <w:sz w:val="16"/>
          <w:szCs w:val="16"/>
          <w:lang w:eastAsia="en-GB"/>
        </w:rPr>
        <w:tab/>
        <w:t>On simulation assumptions for Rel-15 NB-IoT WUS</w:t>
      </w:r>
      <w:r w:rsidRPr="00423368">
        <w:rPr>
          <w:rFonts w:ascii="Arial" w:eastAsia="Times New Roman" w:hAnsi="Arial" w:cs="Arial"/>
          <w:sz w:val="16"/>
          <w:szCs w:val="16"/>
          <w:lang w:eastAsia="en-GB"/>
        </w:rPr>
        <w:tab/>
        <w:t>Qualcomm Incorporated</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R4-1815876</w:t>
      </w:r>
      <w:r w:rsidRPr="00423368">
        <w:rPr>
          <w:rFonts w:ascii="Arial" w:eastAsia="Times New Roman" w:hAnsi="Arial" w:cs="Arial"/>
          <w:sz w:val="16"/>
          <w:szCs w:val="16"/>
          <w:lang w:eastAsia="en-GB"/>
        </w:rPr>
        <w:tab/>
        <w:t>Simulation results for NB-IoT TDD NPDCCH and NPDSCH</w:t>
      </w:r>
      <w:r w:rsidRPr="00423368">
        <w:rPr>
          <w:rFonts w:ascii="Arial" w:eastAsia="Times New Roman" w:hAnsi="Arial" w:cs="Arial"/>
          <w:sz w:val="16"/>
          <w:szCs w:val="16"/>
          <w:lang w:eastAsia="en-GB"/>
        </w:rPr>
        <w:tab/>
        <w:t>Qualcomm Incorporated</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R4-1815877</w:t>
      </w:r>
      <w:r w:rsidRPr="00423368">
        <w:rPr>
          <w:rFonts w:ascii="Arial" w:eastAsia="Times New Roman" w:hAnsi="Arial" w:cs="Arial"/>
          <w:sz w:val="16"/>
          <w:szCs w:val="16"/>
          <w:lang w:eastAsia="en-GB"/>
        </w:rPr>
        <w:tab/>
        <w:t>On reference NPRACH configuration for NB-IOT TDD RRM tests</w:t>
      </w:r>
      <w:r w:rsidRPr="00423368">
        <w:rPr>
          <w:rFonts w:ascii="Arial" w:eastAsia="Times New Roman" w:hAnsi="Arial" w:cs="Arial"/>
          <w:sz w:val="16"/>
          <w:szCs w:val="16"/>
          <w:lang w:eastAsia="en-GB"/>
        </w:rPr>
        <w:tab/>
        <w:t>Qualcomm Incorporated</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R4-1815989</w:t>
      </w:r>
      <w:r w:rsidRPr="00423368">
        <w:rPr>
          <w:rFonts w:ascii="Arial" w:eastAsia="Times New Roman" w:hAnsi="Arial" w:cs="Arial"/>
          <w:sz w:val="16"/>
          <w:szCs w:val="16"/>
          <w:lang w:eastAsia="en-GB"/>
        </w:rPr>
        <w:tab/>
        <w:t>Discuss and simulation results for FeNB-IoT UE TDD demodulation performance</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R4-1815990</w:t>
      </w:r>
      <w:r w:rsidRPr="00423368">
        <w:rPr>
          <w:rFonts w:ascii="Arial" w:eastAsia="Times New Roman" w:hAnsi="Arial" w:cs="Arial"/>
          <w:sz w:val="16"/>
          <w:szCs w:val="16"/>
          <w:lang w:eastAsia="en-GB"/>
        </w:rPr>
        <w:tab/>
        <w:t>Discuss and simulation results for FeNB-IoT BS demodulation performance</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R4-1816055</w:t>
      </w:r>
      <w:r w:rsidRPr="00423368">
        <w:rPr>
          <w:rFonts w:ascii="Arial" w:eastAsia="Times New Roman" w:hAnsi="Arial" w:cs="Arial"/>
          <w:sz w:val="16"/>
          <w:szCs w:val="16"/>
          <w:lang w:eastAsia="en-GB"/>
        </w:rPr>
        <w:tab/>
        <w:t>Addition of missing Band 71 in 36.133 NB-IoT bands</w:t>
      </w:r>
      <w:r w:rsidRPr="00423368">
        <w:rPr>
          <w:rFonts w:ascii="Arial" w:eastAsia="Times New Roman" w:hAnsi="Arial" w:cs="Arial"/>
          <w:sz w:val="16"/>
          <w:szCs w:val="16"/>
          <w:lang w:eastAsia="en-GB"/>
        </w:rPr>
        <w:tab/>
        <w:t>Dish Network</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R4-1816056</w:t>
      </w:r>
      <w:r w:rsidRPr="00423368">
        <w:rPr>
          <w:rFonts w:ascii="Arial" w:eastAsia="Times New Roman" w:hAnsi="Arial" w:cs="Arial"/>
          <w:sz w:val="16"/>
          <w:szCs w:val="16"/>
          <w:lang w:eastAsia="en-GB"/>
        </w:rPr>
        <w:tab/>
        <w:t>Updated simulation assumptions for Rel-15 NB-IoT WUS</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R4-1816057</w:t>
      </w:r>
      <w:r w:rsidRPr="00423368">
        <w:rPr>
          <w:rFonts w:ascii="Arial" w:eastAsia="Times New Roman" w:hAnsi="Arial" w:cs="Arial"/>
          <w:sz w:val="16"/>
          <w:szCs w:val="16"/>
          <w:lang w:eastAsia="en-GB"/>
        </w:rPr>
        <w:tab/>
        <w:t>Introduction of enhanced PHR for category NB1</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R4-1816058</w:t>
      </w:r>
      <w:r w:rsidRPr="00423368">
        <w:rPr>
          <w:rFonts w:ascii="Arial" w:eastAsia="Times New Roman" w:hAnsi="Arial" w:cs="Arial"/>
          <w:sz w:val="16"/>
          <w:szCs w:val="16"/>
          <w:lang w:eastAsia="en-GB"/>
        </w:rPr>
        <w:tab/>
        <w:t>Cell re-selection test case for TDD Intra frequency case for UE category NB1 in in-band mode in normal coverage</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R4-1816059</w:t>
      </w:r>
      <w:r w:rsidRPr="00423368">
        <w:rPr>
          <w:rFonts w:ascii="Arial" w:eastAsia="Times New Roman" w:hAnsi="Arial" w:cs="Arial"/>
          <w:sz w:val="16"/>
          <w:szCs w:val="16"/>
          <w:lang w:eastAsia="en-GB"/>
        </w:rPr>
        <w:tab/>
        <w:t>Cell re-selection test case for TDD Inter- frequency case for UE category NB1 in in-band mode in enhanced coverage</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R4-1816060</w:t>
      </w:r>
      <w:r w:rsidRPr="00423368">
        <w:rPr>
          <w:rFonts w:ascii="Arial" w:eastAsia="Times New Roman" w:hAnsi="Arial" w:cs="Arial"/>
          <w:sz w:val="16"/>
          <w:szCs w:val="16"/>
          <w:lang w:eastAsia="en-GB"/>
        </w:rPr>
        <w:tab/>
        <w:t>Cell re-selection test case for TDD Intra frequency case for UE category NB1 in in-band mode in enhanced coverage</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R4-1816061</w:t>
      </w:r>
      <w:r w:rsidRPr="00423368">
        <w:rPr>
          <w:rFonts w:ascii="Arial" w:eastAsia="Times New Roman" w:hAnsi="Arial" w:cs="Arial"/>
          <w:sz w:val="16"/>
          <w:szCs w:val="16"/>
          <w:lang w:eastAsia="en-GB"/>
        </w:rPr>
        <w:tab/>
        <w:t>TDD idle intra-frequency RSTD measurement test case under enhanced coverage</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R4-1816062</w:t>
      </w:r>
      <w:r w:rsidRPr="00423368">
        <w:rPr>
          <w:rFonts w:ascii="Arial" w:eastAsia="Times New Roman" w:hAnsi="Arial" w:cs="Arial"/>
          <w:sz w:val="16"/>
          <w:szCs w:val="16"/>
          <w:lang w:eastAsia="en-GB"/>
        </w:rPr>
        <w:tab/>
        <w:t>TDD idle inter-frequency RSTD measurement test case under enhanced coverage</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R4-1816063</w:t>
      </w:r>
      <w:r w:rsidRPr="00423368">
        <w:rPr>
          <w:rFonts w:ascii="Arial" w:eastAsia="Times New Roman" w:hAnsi="Arial" w:cs="Arial"/>
          <w:sz w:val="16"/>
          <w:szCs w:val="16"/>
          <w:lang w:eastAsia="en-GB"/>
        </w:rPr>
        <w:tab/>
        <w:t>TDD Inter-frequency RRC Re-establishment for UE category NB1 in In-Band mode under normal coverage</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R4-1816064</w:t>
      </w:r>
      <w:r w:rsidRPr="00423368">
        <w:rPr>
          <w:rFonts w:ascii="Arial" w:eastAsia="Times New Roman" w:hAnsi="Arial" w:cs="Arial"/>
          <w:sz w:val="16"/>
          <w:szCs w:val="16"/>
          <w:lang w:eastAsia="en-GB"/>
        </w:rPr>
        <w:tab/>
        <w:t>TDD Intra-frequency RRC Re-establishment for UE category NB1 in In-Band mode under enhanced coverage</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R4-1816065</w:t>
      </w:r>
      <w:r w:rsidRPr="00423368">
        <w:rPr>
          <w:rFonts w:ascii="Arial" w:eastAsia="Times New Roman" w:hAnsi="Arial" w:cs="Arial"/>
          <w:sz w:val="16"/>
          <w:szCs w:val="16"/>
          <w:lang w:eastAsia="en-GB"/>
        </w:rPr>
        <w:tab/>
        <w:t>TDD contention based random access test case under normal coverage</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R4-1816066</w:t>
      </w:r>
      <w:r w:rsidRPr="00423368">
        <w:rPr>
          <w:rFonts w:ascii="Arial" w:eastAsia="Times New Roman" w:hAnsi="Arial" w:cs="Arial"/>
          <w:sz w:val="16"/>
          <w:szCs w:val="16"/>
          <w:lang w:eastAsia="en-GB"/>
        </w:rPr>
        <w:tab/>
        <w:t>TDD contention based random access test case under enhanced coverage</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R4-1816067</w:t>
      </w:r>
      <w:r w:rsidRPr="00423368">
        <w:rPr>
          <w:rFonts w:ascii="Arial" w:eastAsia="Times New Roman" w:hAnsi="Arial" w:cs="Arial"/>
          <w:sz w:val="16"/>
          <w:szCs w:val="16"/>
          <w:lang w:eastAsia="en-GB"/>
        </w:rPr>
        <w:tab/>
        <w:t>TDD contention based random access test case on non-anchor carriers</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R4-1816068</w:t>
      </w:r>
      <w:r w:rsidRPr="00423368">
        <w:rPr>
          <w:rFonts w:ascii="Arial" w:eastAsia="Times New Roman" w:hAnsi="Arial" w:cs="Arial"/>
          <w:sz w:val="16"/>
          <w:szCs w:val="16"/>
          <w:lang w:eastAsia="en-GB"/>
        </w:rPr>
        <w:tab/>
        <w:t>UE Transmit Timing Accuracy Test for category NB1 UE In-Band in Normal coverage</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R4-1816069</w:t>
      </w:r>
      <w:r w:rsidRPr="00423368">
        <w:rPr>
          <w:rFonts w:ascii="Arial" w:eastAsia="Times New Roman" w:hAnsi="Arial" w:cs="Arial"/>
          <w:sz w:val="16"/>
          <w:szCs w:val="16"/>
          <w:lang w:eastAsia="en-GB"/>
        </w:rPr>
        <w:tab/>
        <w:t>UE Transmit Timing Accuracy Test for category NB1 UE In-Band in Enhanced coverage</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R4-1816070</w:t>
      </w:r>
      <w:r w:rsidRPr="00423368">
        <w:rPr>
          <w:rFonts w:ascii="Arial" w:eastAsia="Times New Roman" w:hAnsi="Arial" w:cs="Arial"/>
          <w:sz w:val="16"/>
          <w:szCs w:val="16"/>
          <w:lang w:eastAsia="en-GB"/>
        </w:rPr>
        <w:tab/>
        <w:t>UE Timing advance adjustment test Test for category NB1 UE standalone under Enhanced coverage</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R4-1816071</w:t>
      </w:r>
      <w:r w:rsidRPr="00423368">
        <w:rPr>
          <w:rFonts w:ascii="Arial" w:eastAsia="Times New Roman" w:hAnsi="Arial" w:cs="Arial"/>
          <w:sz w:val="16"/>
          <w:szCs w:val="16"/>
          <w:lang w:eastAsia="en-GB"/>
        </w:rPr>
        <w:tab/>
        <w:t>CR introducing out-of-sync RLM test for NB-IoT TDD in normal coverage with DRX</w:t>
      </w:r>
      <w:r w:rsidRPr="00423368">
        <w:rPr>
          <w:rFonts w:ascii="Arial" w:eastAsia="Times New Roman" w:hAnsi="Arial" w:cs="Arial"/>
          <w:sz w:val="16"/>
          <w:szCs w:val="16"/>
          <w:lang w:eastAsia="en-GB"/>
        </w:rPr>
        <w:tab/>
        <w:t>Nokia, Nokia Shanghai Bell</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R4-1816072</w:t>
      </w:r>
      <w:r w:rsidRPr="00423368">
        <w:rPr>
          <w:rFonts w:ascii="Arial" w:eastAsia="Times New Roman" w:hAnsi="Arial" w:cs="Arial"/>
          <w:sz w:val="16"/>
          <w:szCs w:val="16"/>
          <w:lang w:eastAsia="en-GB"/>
        </w:rPr>
        <w:tab/>
        <w:t>CR introducing out-of-sync RLM test for NB-IoT TDD in enhanced coverage with DRX</w:t>
      </w:r>
      <w:r w:rsidRPr="00423368">
        <w:rPr>
          <w:rFonts w:ascii="Arial" w:eastAsia="Times New Roman" w:hAnsi="Arial" w:cs="Arial"/>
          <w:sz w:val="16"/>
          <w:szCs w:val="16"/>
          <w:lang w:eastAsia="en-GB"/>
        </w:rPr>
        <w:tab/>
        <w:t>Nokia, Nokia Shanghai Bell</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R4-1816073</w:t>
      </w:r>
      <w:r w:rsidRPr="00423368">
        <w:rPr>
          <w:rFonts w:ascii="Arial" w:eastAsia="Times New Roman" w:hAnsi="Arial" w:cs="Arial"/>
          <w:sz w:val="16"/>
          <w:szCs w:val="16"/>
          <w:lang w:eastAsia="en-GB"/>
        </w:rPr>
        <w:tab/>
        <w:t>CR introducing in-sync RLM test for NB-IoT TDD in normal coverage with DRX</w:t>
      </w:r>
      <w:r w:rsidRPr="00423368">
        <w:rPr>
          <w:rFonts w:ascii="Arial" w:eastAsia="Times New Roman" w:hAnsi="Arial" w:cs="Arial"/>
          <w:sz w:val="16"/>
          <w:szCs w:val="16"/>
          <w:lang w:eastAsia="en-GB"/>
        </w:rPr>
        <w:tab/>
        <w:t>Nokia, Nokia Shanghai Bell</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R4-1816074</w:t>
      </w:r>
      <w:r w:rsidRPr="00423368">
        <w:rPr>
          <w:rFonts w:ascii="Arial" w:eastAsia="Times New Roman" w:hAnsi="Arial" w:cs="Arial"/>
          <w:sz w:val="16"/>
          <w:szCs w:val="16"/>
          <w:lang w:eastAsia="en-GB"/>
        </w:rPr>
        <w:tab/>
        <w:t>CR introducing in-sync RLM test for NB-IoT TDD in enhanced coverage with DRX</w:t>
      </w:r>
      <w:r w:rsidRPr="00423368">
        <w:rPr>
          <w:rFonts w:ascii="Arial" w:eastAsia="Times New Roman" w:hAnsi="Arial" w:cs="Arial"/>
          <w:sz w:val="16"/>
          <w:szCs w:val="16"/>
          <w:lang w:eastAsia="en-GB"/>
        </w:rPr>
        <w:tab/>
        <w:t>Nokia, Nokia Shanghai Bell</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R4-1816075</w:t>
      </w:r>
      <w:r w:rsidRPr="00423368">
        <w:rPr>
          <w:rFonts w:ascii="Arial" w:eastAsia="Times New Roman" w:hAnsi="Arial" w:cs="Arial"/>
          <w:sz w:val="16"/>
          <w:szCs w:val="16"/>
          <w:lang w:eastAsia="en-GB"/>
        </w:rPr>
        <w:tab/>
        <w:t>CR introducing in-sync RLM test for NB-IoT TDD in normal coverage without DRX</w:t>
      </w:r>
      <w:r w:rsidRPr="00423368">
        <w:rPr>
          <w:rFonts w:ascii="Arial" w:eastAsia="Times New Roman" w:hAnsi="Arial" w:cs="Arial"/>
          <w:sz w:val="16"/>
          <w:szCs w:val="16"/>
          <w:lang w:eastAsia="en-GB"/>
        </w:rPr>
        <w:tab/>
        <w:t>Nokia, Nokia Shanghai Bell</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R4-1816076</w:t>
      </w:r>
      <w:r w:rsidRPr="00423368">
        <w:rPr>
          <w:rFonts w:ascii="Arial" w:eastAsia="Times New Roman" w:hAnsi="Arial" w:cs="Arial"/>
          <w:sz w:val="16"/>
          <w:szCs w:val="16"/>
          <w:lang w:eastAsia="en-GB"/>
        </w:rPr>
        <w:tab/>
        <w:t>CR introducing in-sync RLM test for NB-IoT TDD in enhanced coverage without DRX</w:t>
      </w:r>
      <w:r w:rsidRPr="00423368">
        <w:rPr>
          <w:rFonts w:ascii="Arial" w:eastAsia="Times New Roman" w:hAnsi="Arial" w:cs="Arial"/>
          <w:sz w:val="16"/>
          <w:szCs w:val="16"/>
          <w:lang w:eastAsia="en-GB"/>
        </w:rPr>
        <w:tab/>
        <w:t>Nokia, Nokia Shanghai Bell</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R4-1816077</w:t>
      </w:r>
      <w:r w:rsidRPr="00423368">
        <w:rPr>
          <w:rFonts w:ascii="Arial" w:eastAsia="Times New Roman" w:hAnsi="Arial" w:cs="Arial"/>
          <w:sz w:val="16"/>
          <w:szCs w:val="16"/>
          <w:lang w:eastAsia="en-GB"/>
        </w:rPr>
        <w:tab/>
        <w:t>CR introducing Out-of-sync RLM test for NB-IoT TDD in normal coverage without DRX in stand alone mode</w:t>
      </w:r>
      <w:r w:rsidRPr="00423368">
        <w:rPr>
          <w:rFonts w:ascii="Arial" w:eastAsia="Times New Roman" w:hAnsi="Arial" w:cs="Arial"/>
          <w:sz w:val="16"/>
          <w:szCs w:val="16"/>
          <w:lang w:eastAsia="en-GB"/>
        </w:rPr>
        <w:tab/>
        <w:t>Nokia, Nokia Shanghai Bell</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R4-1816078</w:t>
      </w:r>
      <w:r w:rsidRPr="00423368">
        <w:rPr>
          <w:rFonts w:ascii="Arial" w:eastAsia="Times New Roman" w:hAnsi="Arial" w:cs="Arial"/>
          <w:sz w:val="16"/>
          <w:szCs w:val="16"/>
          <w:lang w:eastAsia="en-GB"/>
        </w:rPr>
        <w:tab/>
        <w:t>CR introducing Out-of-sync RLM test for NB-IoT TDD in enhanced coverage without DRX in guard band</w:t>
      </w:r>
      <w:r w:rsidRPr="00423368">
        <w:rPr>
          <w:rFonts w:ascii="Arial" w:eastAsia="Times New Roman" w:hAnsi="Arial" w:cs="Arial"/>
          <w:sz w:val="16"/>
          <w:szCs w:val="16"/>
          <w:lang w:eastAsia="en-GB"/>
        </w:rPr>
        <w:tab/>
        <w:t>Nokia, Nokia Shanghai Bell</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R4-1816079</w:t>
      </w:r>
      <w:r w:rsidRPr="00423368">
        <w:rPr>
          <w:rFonts w:ascii="Arial" w:eastAsia="Times New Roman" w:hAnsi="Arial" w:cs="Arial"/>
          <w:sz w:val="16"/>
          <w:szCs w:val="16"/>
          <w:lang w:eastAsia="en-GB"/>
        </w:rPr>
        <w:tab/>
        <w:t>TDD intra-frequency RSTD measurement accuracy test case under normal coverage</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R4-1816080</w:t>
      </w:r>
      <w:r w:rsidRPr="00423368">
        <w:rPr>
          <w:rFonts w:ascii="Arial" w:eastAsia="Times New Roman" w:hAnsi="Arial" w:cs="Arial"/>
          <w:sz w:val="16"/>
          <w:szCs w:val="16"/>
          <w:lang w:eastAsia="en-GB"/>
        </w:rPr>
        <w:tab/>
        <w:t>TDD inter-frequency RSTD measurement accuracy test case under normal coverage</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R4-1816081</w:t>
      </w:r>
      <w:r w:rsidRPr="00423368">
        <w:rPr>
          <w:rFonts w:ascii="Arial" w:eastAsia="Times New Roman" w:hAnsi="Arial" w:cs="Arial"/>
          <w:sz w:val="16"/>
          <w:szCs w:val="16"/>
          <w:lang w:eastAsia="en-GB"/>
        </w:rPr>
        <w:tab/>
        <w:t>TDD intra-frequency RSTD measurement accuracy test case under enhanced coverage</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R4-1816082</w:t>
      </w:r>
      <w:r w:rsidRPr="00423368">
        <w:rPr>
          <w:rFonts w:ascii="Arial" w:eastAsia="Times New Roman" w:hAnsi="Arial" w:cs="Arial"/>
          <w:sz w:val="16"/>
          <w:szCs w:val="16"/>
          <w:lang w:eastAsia="en-GB"/>
        </w:rPr>
        <w:tab/>
        <w:t>TDD inter-frequency RSTD measurement accuracy test case under enhanced coverage</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R4-1816083</w:t>
      </w:r>
      <w:r w:rsidRPr="00423368">
        <w:rPr>
          <w:rFonts w:ascii="Arial" w:eastAsia="Times New Roman" w:hAnsi="Arial" w:cs="Arial"/>
          <w:sz w:val="16"/>
          <w:szCs w:val="16"/>
          <w:lang w:eastAsia="en-GB"/>
        </w:rPr>
        <w:tab/>
        <w:t>CR on TDD support in measurement accuracy requirements for NB-IoT</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R4-1816191</w:t>
      </w:r>
      <w:r w:rsidRPr="00423368">
        <w:rPr>
          <w:rFonts w:ascii="Arial" w:eastAsia="Times New Roman" w:hAnsi="Arial" w:cs="Arial"/>
          <w:sz w:val="16"/>
          <w:szCs w:val="16"/>
          <w:lang w:eastAsia="en-GB"/>
        </w:rPr>
        <w:tab/>
        <w:t>CR to TS 36.101: Implementation of UL PRB to DL PRB center offset for TDD NB-IoT</w:t>
      </w:r>
      <w:r w:rsidRPr="00423368">
        <w:rPr>
          <w:rFonts w:ascii="Arial" w:eastAsia="Times New Roman" w:hAnsi="Arial" w:cs="Arial"/>
          <w:sz w:val="16"/>
          <w:szCs w:val="16"/>
          <w:lang w:eastAsia="en-GB"/>
        </w:rPr>
        <w:tab/>
        <w:t>Nokia, Nokia Shanghai Bell, 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R4-1816192</w:t>
      </w:r>
      <w:r w:rsidRPr="00423368">
        <w:rPr>
          <w:rFonts w:ascii="Arial" w:eastAsia="Times New Roman" w:hAnsi="Arial" w:cs="Arial"/>
          <w:sz w:val="16"/>
          <w:szCs w:val="16"/>
          <w:lang w:eastAsia="en-GB"/>
        </w:rPr>
        <w:tab/>
        <w:t>CR to TS 36.104: Implementation of UL PRB to DL PRB center offset for TDD NB-IoT</w:t>
      </w:r>
      <w:r w:rsidRPr="00423368">
        <w:rPr>
          <w:rFonts w:ascii="Arial" w:eastAsia="Times New Roman" w:hAnsi="Arial" w:cs="Arial"/>
          <w:sz w:val="16"/>
          <w:szCs w:val="16"/>
          <w:lang w:eastAsia="en-GB"/>
        </w:rPr>
        <w:tab/>
        <w:t>Nokia, Nokia Shanghai Bell, 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R4-1816193</w:t>
      </w:r>
      <w:r w:rsidRPr="00423368">
        <w:rPr>
          <w:rFonts w:ascii="Arial" w:eastAsia="Times New Roman" w:hAnsi="Arial" w:cs="Arial"/>
          <w:sz w:val="16"/>
          <w:szCs w:val="16"/>
          <w:lang w:eastAsia="en-GB"/>
        </w:rPr>
        <w:tab/>
        <w:t>CR to TS 36.141: Implementation of UL PRB to DL PRB center offset for TDD NB-IoT</w:t>
      </w:r>
      <w:r w:rsidRPr="00423368">
        <w:rPr>
          <w:rFonts w:ascii="Arial" w:eastAsia="Times New Roman" w:hAnsi="Arial" w:cs="Arial"/>
          <w:sz w:val="16"/>
          <w:szCs w:val="16"/>
          <w:lang w:eastAsia="en-GB"/>
        </w:rPr>
        <w:tab/>
        <w:t>Nokia, Nokia Shanghai Bell, 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R4-1816194</w:t>
      </w:r>
      <w:r w:rsidRPr="00423368">
        <w:rPr>
          <w:rFonts w:ascii="Arial" w:eastAsia="Times New Roman" w:hAnsi="Arial" w:cs="Arial"/>
          <w:sz w:val="16"/>
          <w:szCs w:val="16"/>
          <w:lang w:eastAsia="en-GB"/>
        </w:rPr>
        <w:tab/>
        <w:t>LS reply on UL PRB to DL PRB center offset for TDD NB-IoT</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R4-1816332</w:t>
      </w:r>
      <w:r w:rsidRPr="00423368">
        <w:rPr>
          <w:rFonts w:ascii="Arial" w:eastAsia="Times New Roman" w:hAnsi="Arial" w:cs="Arial"/>
          <w:sz w:val="16"/>
          <w:szCs w:val="16"/>
          <w:lang w:eastAsia="en-GB"/>
        </w:rPr>
        <w:tab/>
        <w:t>Updated simulation assumptions for Rel-15 NB-IoT WUS</w:t>
      </w:r>
      <w:r w:rsidRPr="00423368">
        <w:rPr>
          <w:rFonts w:ascii="Arial" w:eastAsia="Times New Roman" w:hAnsi="Arial" w:cs="Arial"/>
          <w:sz w:val="16"/>
          <w:szCs w:val="16"/>
          <w:lang w:eastAsia="en-GB"/>
        </w:rPr>
        <w:tab/>
        <w:t>Ericsson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R4-1816565</w:t>
      </w:r>
      <w:r w:rsidRPr="00423368">
        <w:rPr>
          <w:rFonts w:ascii="Arial" w:eastAsia="Times New Roman" w:hAnsi="Arial" w:cs="Arial"/>
          <w:sz w:val="16"/>
          <w:szCs w:val="16"/>
          <w:lang w:eastAsia="en-GB"/>
        </w:rPr>
        <w:tab/>
        <w:t>TDD idle intra-frequency RSTD measurement test case under enhanced coverage</w:t>
      </w:r>
      <w:r w:rsidRPr="00423368">
        <w:rPr>
          <w:rFonts w:ascii="Arial" w:eastAsia="Times New Roman" w:hAnsi="Arial" w:cs="Arial"/>
          <w:sz w:val="16"/>
          <w:szCs w:val="16"/>
          <w:lang w:eastAsia="en-GB"/>
        </w:rPr>
        <w:tab/>
        <w:t>Huawei, HiSilicon</w:t>
      </w:r>
    </w:p>
    <w:p w:rsidR="00423368" w:rsidRPr="00423368" w:rsidRDefault="00423368" w:rsidP="00423368">
      <w:pPr>
        <w:pStyle w:val="ListParagraph"/>
        <w:numPr>
          <w:ilvl w:val="0"/>
          <w:numId w:val="19"/>
        </w:numPr>
        <w:tabs>
          <w:tab w:val="left" w:pos="1192"/>
          <w:tab w:val="left" w:pos="2502"/>
        </w:tabs>
        <w:ind w:leftChars="0"/>
        <w:rPr>
          <w:rFonts w:ascii="Arial" w:eastAsia="Times New Roman" w:hAnsi="Arial" w:cs="Arial"/>
          <w:sz w:val="16"/>
          <w:szCs w:val="16"/>
          <w:lang w:eastAsia="en-GB"/>
        </w:rPr>
      </w:pPr>
      <w:r w:rsidRPr="00423368">
        <w:rPr>
          <w:rFonts w:ascii="Arial" w:eastAsia="Times New Roman" w:hAnsi="Arial" w:cs="Arial"/>
          <w:sz w:val="16"/>
          <w:szCs w:val="16"/>
          <w:lang w:eastAsia="en-GB"/>
        </w:rPr>
        <w:t>R4-1816566</w:t>
      </w:r>
      <w:r w:rsidRPr="00423368">
        <w:rPr>
          <w:rFonts w:ascii="Arial" w:eastAsia="Times New Roman" w:hAnsi="Arial" w:cs="Arial"/>
          <w:sz w:val="16"/>
          <w:szCs w:val="16"/>
          <w:lang w:eastAsia="en-GB"/>
        </w:rPr>
        <w:tab/>
        <w:t>TDD idle inter-frequency RSTD measurement test case under enhanced coverage</w:t>
      </w:r>
      <w:r w:rsidRPr="00423368">
        <w:rPr>
          <w:rFonts w:ascii="Arial" w:eastAsia="Times New Roman" w:hAnsi="Arial" w:cs="Arial"/>
          <w:sz w:val="16"/>
          <w:szCs w:val="16"/>
          <w:lang w:eastAsia="en-GB"/>
        </w:rPr>
        <w:tab/>
        <w:t>Huawei, HiSilicon</w:t>
      </w:r>
    </w:p>
    <w:p w:rsidR="00423368" w:rsidRDefault="00423368" w:rsidP="00423368">
      <w:pPr>
        <w:tabs>
          <w:tab w:val="left" w:pos="1192"/>
          <w:tab w:val="left" w:pos="2396"/>
        </w:tabs>
        <w:overflowPunct/>
        <w:autoSpaceDE/>
        <w:autoSpaceDN/>
        <w:adjustRightInd/>
        <w:spacing w:after="0"/>
        <w:ind w:left="108"/>
        <w:textAlignment w:val="auto"/>
        <w:rPr>
          <w:rFonts w:ascii="Arial" w:eastAsia="Times New Roman" w:hAnsi="Arial" w:cs="Arial"/>
          <w:sz w:val="16"/>
          <w:szCs w:val="16"/>
          <w:lang w:eastAsia="en-GB"/>
        </w:rPr>
      </w:pPr>
    </w:p>
    <w:p w:rsidR="00423368" w:rsidRDefault="00423368" w:rsidP="00423368">
      <w:pPr>
        <w:tabs>
          <w:tab w:val="left" w:pos="1192"/>
          <w:tab w:val="left" w:pos="2396"/>
        </w:tabs>
        <w:overflowPunct/>
        <w:autoSpaceDE/>
        <w:autoSpaceDN/>
        <w:adjustRightInd/>
        <w:spacing w:after="0"/>
        <w:ind w:left="108"/>
        <w:textAlignment w:val="auto"/>
        <w:rPr>
          <w:rFonts w:ascii="Arial" w:eastAsia="Times New Roman" w:hAnsi="Arial" w:cs="Arial"/>
          <w:sz w:val="16"/>
          <w:szCs w:val="16"/>
          <w:lang w:eastAsia="en-GB"/>
        </w:rPr>
      </w:pPr>
    </w:p>
    <w:p w:rsidR="00423368" w:rsidRPr="00423368" w:rsidRDefault="00423368" w:rsidP="00423368">
      <w:pPr>
        <w:tabs>
          <w:tab w:val="left" w:pos="1192"/>
          <w:tab w:val="left" w:pos="2396"/>
        </w:tabs>
        <w:overflowPunct/>
        <w:autoSpaceDE/>
        <w:autoSpaceDN/>
        <w:adjustRightInd/>
        <w:spacing w:after="0"/>
        <w:ind w:left="108"/>
        <w:textAlignment w:val="auto"/>
        <w:rPr>
          <w:rFonts w:ascii="Arial" w:eastAsia="Times New Roman" w:hAnsi="Arial" w:cs="Arial"/>
          <w:sz w:val="16"/>
          <w:szCs w:val="16"/>
          <w:lang w:eastAsia="en-GB"/>
        </w:rPr>
      </w:pP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88D" w:rsidRDefault="0011088D">
      <w:r>
        <w:separator/>
      </w:r>
    </w:p>
  </w:endnote>
  <w:endnote w:type="continuationSeparator" w:id="0">
    <w:p w:rsidR="0011088D" w:rsidRDefault="00110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等线 Light">
    <w:altName w:val="DengXian Light"/>
    <w:panose1 w:val="00000000000000000000"/>
    <w:charset w:val="86"/>
    <w:family w:val="roman"/>
    <w:notTrueType/>
    <w:pitch w:val="default"/>
  </w:font>
  <w:font w:name="Yu Gothic Light">
    <w:altName w:val="Arial Unicode MS"/>
    <w:charset w:val="80"/>
    <w:family w:val="modern"/>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C97BD4">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C97BD4">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88D" w:rsidRDefault="0011088D">
      <w:r>
        <w:separator/>
      </w:r>
    </w:p>
  </w:footnote>
  <w:footnote w:type="continuationSeparator" w:id="0">
    <w:p w:rsidR="0011088D" w:rsidRDefault="001108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232"/>
    <w:multiLevelType w:val="hybridMultilevel"/>
    <w:tmpl w:val="42F41BDC"/>
    <w:lvl w:ilvl="0" w:tplc="E5A0CF32">
      <w:start w:val="2017"/>
      <w:numFmt w:val="bullet"/>
      <w:lvlText w:val="-"/>
      <w:lvlJc w:val="left"/>
      <w:pPr>
        <w:ind w:left="420" w:hanging="420"/>
      </w:pPr>
      <w:rPr>
        <w:rFonts w:ascii="Arial" w:eastAsia="Batang" w:hAnsi="Arial" w:cs="Arial" w:hint="default"/>
      </w:rPr>
    </w:lvl>
    <w:lvl w:ilvl="1" w:tplc="E5A0CF32">
      <w:start w:val="2017"/>
      <w:numFmt w:val="bullet"/>
      <w:lvlText w:val="-"/>
      <w:lvlJc w:val="left"/>
      <w:pPr>
        <w:ind w:left="840" w:hanging="420"/>
      </w:pPr>
      <w:rPr>
        <w:rFonts w:ascii="Arial" w:eastAsia="Batang"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0A5DBE"/>
    <w:multiLevelType w:val="hybridMultilevel"/>
    <w:tmpl w:val="0CB2899E"/>
    <w:lvl w:ilvl="0" w:tplc="CA94133A">
      <w:start w:val="1"/>
      <w:numFmt w:val="decimal"/>
      <w:lvlText w:val="[%1]"/>
      <w:lvlJc w:val="left"/>
      <w:pPr>
        <w:ind w:left="828" w:hanging="360"/>
      </w:pPr>
      <w:rPr>
        <w:rFonts w:hint="default"/>
      </w:rPr>
    </w:lvl>
    <w:lvl w:ilvl="1" w:tplc="08090019" w:tentative="1">
      <w:start w:val="1"/>
      <w:numFmt w:val="lowerLetter"/>
      <w:lvlText w:val="%2."/>
      <w:lvlJc w:val="left"/>
      <w:pPr>
        <w:ind w:left="1548" w:hanging="360"/>
      </w:pPr>
    </w:lvl>
    <w:lvl w:ilvl="2" w:tplc="0809001B" w:tentative="1">
      <w:start w:val="1"/>
      <w:numFmt w:val="lowerRoman"/>
      <w:lvlText w:val="%3."/>
      <w:lvlJc w:val="right"/>
      <w:pPr>
        <w:ind w:left="2268" w:hanging="180"/>
      </w:pPr>
    </w:lvl>
    <w:lvl w:ilvl="3" w:tplc="0809000F" w:tentative="1">
      <w:start w:val="1"/>
      <w:numFmt w:val="decimal"/>
      <w:lvlText w:val="%4."/>
      <w:lvlJc w:val="left"/>
      <w:pPr>
        <w:ind w:left="2988" w:hanging="360"/>
      </w:pPr>
    </w:lvl>
    <w:lvl w:ilvl="4" w:tplc="08090019" w:tentative="1">
      <w:start w:val="1"/>
      <w:numFmt w:val="lowerLetter"/>
      <w:lvlText w:val="%5."/>
      <w:lvlJc w:val="left"/>
      <w:pPr>
        <w:ind w:left="3708" w:hanging="360"/>
      </w:pPr>
    </w:lvl>
    <w:lvl w:ilvl="5" w:tplc="0809001B" w:tentative="1">
      <w:start w:val="1"/>
      <w:numFmt w:val="lowerRoman"/>
      <w:lvlText w:val="%6."/>
      <w:lvlJc w:val="right"/>
      <w:pPr>
        <w:ind w:left="4428" w:hanging="180"/>
      </w:pPr>
    </w:lvl>
    <w:lvl w:ilvl="6" w:tplc="0809000F" w:tentative="1">
      <w:start w:val="1"/>
      <w:numFmt w:val="decimal"/>
      <w:lvlText w:val="%7."/>
      <w:lvlJc w:val="left"/>
      <w:pPr>
        <w:ind w:left="5148" w:hanging="360"/>
      </w:pPr>
    </w:lvl>
    <w:lvl w:ilvl="7" w:tplc="08090019" w:tentative="1">
      <w:start w:val="1"/>
      <w:numFmt w:val="lowerLetter"/>
      <w:lvlText w:val="%8."/>
      <w:lvlJc w:val="left"/>
      <w:pPr>
        <w:ind w:left="5868" w:hanging="360"/>
      </w:pPr>
    </w:lvl>
    <w:lvl w:ilvl="8" w:tplc="0809001B" w:tentative="1">
      <w:start w:val="1"/>
      <w:numFmt w:val="lowerRoman"/>
      <w:lvlText w:val="%9."/>
      <w:lvlJc w:val="right"/>
      <w:pPr>
        <w:ind w:left="6588" w:hanging="180"/>
      </w:p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C7D65FC"/>
    <w:multiLevelType w:val="hybridMultilevel"/>
    <w:tmpl w:val="9614F978"/>
    <w:lvl w:ilvl="0" w:tplc="E5A0CF32">
      <w:start w:val="2017"/>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1AA5A77"/>
    <w:multiLevelType w:val="hybridMultilevel"/>
    <w:tmpl w:val="88107202"/>
    <w:lvl w:ilvl="0" w:tplc="E5A0CF32">
      <w:start w:val="2017"/>
      <w:numFmt w:val="bullet"/>
      <w:lvlText w:val="-"/>
      <w:lvlJc w:val="left"/>
      <w:pPr>
        <w:ind w:left="420" w:hanging="420"/>
      </w:pPr>
      <w:rPr>
        <w:rFonts w:ascii="Arial" w:eastAsia="Batang" w:hAnsi="Arial" w:cs="Arial" w:hint="default"/>
      </w:rPr>
    </w:lvl>
    <w:lvl w:ilvl="1" w:tplc="E5A0CF32">
      <w:start w:val="2017"/>
      <w:numFmt w:val="bullet"/>
      <w:lvlText w:val="-"/>
      <w:lvlJc w:val="left"/>
      <w:pPr>
        <w:ind w:left="840" w:hanging="420"/>
      </w:pPr>
      <w:rPr>
        <w:rFonts w:ascii="Arial" w:eastAsia="Batang" w:hAnsi="Arial" w:cs="Arial" w:hint="default"/>
      </w:rPr>
    </w:lvl>
    <w:lvl w:ilvl="2" w:tplc="E5A0CF32">
      <w:start w:val="2017"/>
      <w:numFmt w:val="bullet"/>
      <w:lvlText w:val="-"/>
      <w:lvlJc w:val="left"/>
      <w:pPr>
        <w:ind w:left="1260" w:hanging="420"/>
      </w:pPr>
      <w:rPr>
        <w:rFonts w:ascii="Arial" w:eastAsia="Batang"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19"/>
  </w:num>
  <w:num w:numId="4">
    <w:abstractNumId w:val="17"/>
  </w:num>
  <w:num w:numId="5">
    <w:abstractNumId w:val="9"/>
  </w:num>
  <w:num w:numId="6">
    <w:abstractNumId w:val="20"/>
  </w:num>
  <w:num w:numId="7">
    <w:abstractNumId w:val="2"/>
  </w:num>
  <w:num w:numId="8">
    <w:abstractNumId w:val="8"/>
  </w:num>
  <w:num w:numId="9">
    <w:abstractNumId w:val="15"/>
  </w:num>
  <w:num w:numId="10">
    <w:abstractNumId w:val="21"/>
  </w:num>
  <w:num w:numId="11">
    <w:abstractNumId w:val="16"/>
  </w:num>
  <w:num w:numId="12">
    <w:abstractNumId w:val="14"/>
  </w:num>
  <w:num w:numId="13">
    <w:abstractNumId w:val="18"/>
  </w:num>
  <w:num w:numId="14">
    <w:abstractNumId w:val="4"/>
  </w:num>
  <w:num w:numId="15">
    <w:abstractNumId w:val="13"/>
  </w:num>
  <w:num w:numId="16">
    <w:abstractNumId w:val="3"/>
  </w:num>
  <w:num w:numId="17">
    <w:abstractNumId w:val="11"/>
  </w:num>
  <w:num w:numId="18">
    <w:abstractNumId w:val="6"/>
  </w:num>
  <w:num w:numId="19">
    <w:abstractNumId w:val="5"/>
  </w:num>
  <w:num w:numId="20">
    <w:abstractNumId w:val="0"/>
  </w:num>
  <w:num w:numId="21">
    <w:abstractNumId w:val="1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A4360"/>
    <w:rsid w:val="000C00FA"/>
    <w:rsid w:val="000C51AA"/>
    <w:rsid w:val="000D17BC"/>
    <w:rsid w:val="000D2186"/>
    <w:rsid w:val="000E4F35"/>
    <w:rsid w:val="000F6C1C"/>
    <w:rsid w:val="0011088D"/>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30434"/>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1E5B"/>
    <w:rsid w:val="003B24AF"/>
    <w:rsid w:val="003B7182"/>
    <w:rsid w:val="003D5036"/>
    <w:rsid w:val="003D764D"/>
    <w:rsid w:val="003E3A1A"/>
    <w:rsid w:val="003F20D6"/>
    <w:rsid w:val="0040091C"/>
    <w:rsid w:val="00406D7A"/>
    <w:rsid w:val="0042336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5233"/>
    <w:rsid w:val="00526B0D"/>
    <w:rsid w:val="0055346F"/>
    <w:rsid w:val="005579FF"/>
    <w:rsid w:val="005776DD"/>
    <w:rsid w:val="00582117"/>
    <w:rsid w:val="0058478F"/>
    <w:rsid w:val="00593315"/>
    <w:rsid w:val="00596A12"/>
    <w:rsid w:val="005A170D"/>
    <w:rsid w:val="005A6C96"/>
    <w:rsid w:val="005D0418"/>
    <w:rsid w:val="005D18AC"/>
    <w:rsid w:val="005E1D58"/>
    <w:rsid w:val="00610E37"/>
    <w:rsid w:val="006207ED"/>
    <w:rsid w:val="00626BC9"/>
    <w:rsid w:val="00637491"/>
    <w:rsid w:val="006458DF"/>
    <w:rsid w:val="00650D52"/>
    <w:rsid w:val="006615B2"/>
    <w:rsid w:val="00662313"/>
    <w:rsid w:val="00673911"/>
    <w:rsid w:val="006759C0"/>
    <w:rsid w:val="006870C9"/>
    <w:rsid w:val="006965CB"/>
    <w:rsid w:val="006A3ADF"/>
    <w:rsid w:val="006A6493"/>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340A"/>
    <w:rsid w:val="008960DE"/>
    <w:rsid w:val="008A36DF"/>
    <w:rsid w:val="008A68F8"/>
    <w:rsid w:val="008C1698"/>
    <w:rsid w:val="008C1A3D"/>
    <w:rsid w:val="008D01C3"/>
    <w:rsid w:val="008D1E13"/>
    <w:rsid w:val="008D6549"/>
    <w:rsid w:val="008D70D2"/>
    <w:rsid w:val="00900AE8"/>
    <w:rsid w:val="00900DAD"/>
    <w:rsid w:val="0091408E"/>
    <w:rsid w:val="009378CA"/>
    <w:rsid w:val="00947A9F"/>
    <w:rsid w:val="0095025E"/>
    <w:rsid w:val="00955C4C"/>
    <w:rsid w:val="00995338"/>
    <w:rsid w:val="00996777"/>
    <w:rsid w:val="009C0BC7"/>
    <w:rsid w:val="009C6592"/>
    <w:rsid w:val="009E209B"/>
    <w:rsid w:val="009F0747"/>
    <w:rsid w:val="00A03514"/>
    <w:rsid w:val="00A17079"/>
    <w:rsid w:val="00A40EDE"/>
    <w:rsid w:val="00A448C3"/>
    <w:rsid w:val="00A458D4"/>
    <w:rsid w:val="00A46FB7"/>
    <w:rsid w:val="00A47AE4"/>
    <w:rsid w:val="00A53118"/>
    <w:rsid w:val="00A86AB5"/>
    <w:rsid w:val="00A93258"/>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45F73"/>
    <w:rsid w:val="00B54455"/>
    <w:rsid w:val="00B6300F"/>
    <w:rsid w:val="00B70389"/>
    <w:rsid w:val="00B84623"/>
    <w:rsid w:val="00BB1E4A"/>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5F30"/>
    <w:rsid w:val="00C80116"/>
    <w:rsid w:val="00C87BFC"/>
    <w:rsid w:val="00C942DB"/>
    <w:rsid w:val="00C97BD4"/>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DE5B42"/>
    <w:rsid w:val="00E00E44"/>
    <w:rsid w:val="00E049A8"/>
    <w:rsid w:val="00E12ECB"/>
    <w:rsid w:val="00E1451F"/>
    <w:rsid w:val="00E15A72"/>
    <w:rsid w:val="00E15E28"/>
    <w:rsid w:val="00E16577"/>
    <w:rsid w:val="00E36051"/>
    <w:rsid w:val="00E468D6"/>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6FDA"/>
    <w:rsid w:val="00F2770B"/>
    <w:rsid w:val="00F527F0"/>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7600404">
      <w:bodyDiv w:val="1"/>
      <w:marLeft w:val="0"/>
      <w:marRight w:val="0"/>
      <w:marTop w:val="0"/>
      <w:marBottom w:val="0"/>
      <w:divBdr>
        <w:top w:val="none" w:sz="0" w:space="0" w:color="auto"/>
        <w:left w:val="none" w:sz="0" w:space="0" w:color="auto"/>
        <w:bottom w:val="none" w:sz="0" w:space="0" w:color="auto"/>
        <w:right w:val="none" w:sz="0" w:space="0" w:color="auto"/>
      </w:divBdr>
    </w:div>
    <w:div w:id="7918980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016984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65149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3209</Words>
  <Characters>17577</Characters>
  <Application>Microsoft Office Word</Application>
  <DocSecurity>0</DocSecurity>
  <Lines>146</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20745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2018-12-03T12:01:00Z</dcterms:created>
  <dcterms:modified xsi:type="dcterms:W3CDTF">2018-12-03T12:01:00Z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(3)/ZWbMre0qIZ2JsaEEnhzHg017OAshnWtY0UuqCs2tm73bhsjTza+LfrkQnY5q+DYGO+RlATl
Wsas4oPvKZAXUuDJPDMzRNW5Npmp3H3FhuYU88lbe/XsXMfYG9Q+ToN6Cd3p/g533gpt/CNH
fSa6YYsD1X2kvWn7VgT4W1JgPG6zQmKiLUFRNqA9wqaElmiIol2/Lde6CAaYDzyXXq6bmnUi
jubdR8eMZMviJKzxxb</vt:lpwstr>
  </property>
  <property fmtid="{D5CDD505-2E9C-101B-9397-08002B2CF9AE}" pid="11" name="_2015_ms_pID_7253431">
    <vt:lpwstr>g+T8J2eOycpbVRQaNB+7uHsnCBTbHJ3e0SJFmob5F965dKMCCTZdIw
P+0C+XaMmpzlV+oLxexybBmhl8MF0Jnuk1diEOZjTASCfV/1uHtHMvKDn4QlCEheIWN6e51W
Cc3PhWUCFRva5KUHj18lxYk41ZZibUwdYJJwEJ6Bk3kT+GuODcWxIxR7dv8ruNCtiyspYl14
x3FKr8cl0tga0GVC0YqjyF/XR1NV4p9S4FEC</vt:lpwstr>
  </property>
  <property fmtid="{D5CDD505-2E9C-101B-9397-08002B2CF9AE}" pid="12" name="_2015_ms_pID_7253432">
    <vt:lpwstr>rw==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1543716213</vt:lpwstr>
  </property>
</Properties>
</file>