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75</w:t>
      </w:r>
      <w:r w:rsidRPr="0033027D">
        <w:rPr>
          <w:b/>
          <w:noProof/>
          <w:sz w:val="24"/>
        </w:rPr>
        <w:tab/>
      </w:r>
      <w:r w:rsidR="00A02D05">
        <w:rPr>
          <w:b/>
          <w:noProof/>
          <w:sz w:val="24"/>
        </w:rPr>
        <w:t>RP</w:t>
      </w:r>
      <w:r w:rsidRPr="0033027D">
        <w:rPr>
          <w:b/>
          <w:noProof/>
          <w:sz w:val="24"/>
        </w:rPr>
        <w:t>-1</w:t>
      </w:r>
      <w:r w:rsidR="00A02D05">
        <w:rPr>
          <w:b/>
          <w:noProof/>
          <w:sz w:val="24"/>
        </w:rPr>
        <w:t>70</w:t>
      </w:r>
      <w:r w:rsidR="00250243">
        <w:rPr>
          <w:b/>
          <w:noProof/>
          <w:sz w:val="24"/>
        </w:rPr>
        <w:t>672</w:t>
      </w:r>
    </w:p>
    <w:p w:rsidR="006A45BA" w:rsidRPr="006A45BA" w:rsidRDefault="00A02D05" w:rsidP="0033027D">
      <w:pPr>
        <w:pStyle w:val="CRCoverPage"/>
        <w:tabs>
          <w:tab w:val="right" w:pos="9639"/>
        </w:tabs>
        <w:spacing w:after="0"/>
        <w:rPr>
          <w:b/>
          <w:noProof/>
          <w:sz w:val="24"/>
        </w:rPr>
      </w:pPr>
      <w:r>
        <w:rPr>
          <w:b/>
          <w:noProof/>
          <w:sz w:val="24"/>
        </w:rPr>
        <w:t>Dubrovnik, Croatia</w:t>
      </w:r>
      <w:r w:rsidR="0033027D" w:rsidRPr="0033027D">
        <w:rPr>
          <w:b/>
          <w:noProof/>
          <w:sz w:val="24"/>
        </w:rPr>
        <w:t xml:space="preserve">, </w:t>
      </w:r>
      <w:r>
        <w:rPr>
          <w:b/>
          <w:noProof/>
          <w:sz w:val="24"/>
        </w:rPr>
        <w:t>March 6 - 9, 2017</w:t>
      </w:r>
      <w:r w:rsidR="0033027D" w:rsidRPr="0033027D">
        <w:rPr>
          <w:b/>
          <w:noProof/>
          <w:sz w:val="24"/>
        </w:rPr>
        <w:tab/>
      </w:r>
      <w:r w:rsidR="0033027D" w:rsidRPr="006A45BA">
        <w:rPr>
          <w:rFonts w:eastAsia="Batang" w:cs="Arial"/>
          <w:sz w:val="18"/>
          <w:szCs w:val="18"/>
          <w:lang w:eastAsia="zh-CN"/>
        </w:rPr>
        <w:t xml:space="preserve">(revision of </w:t>
      </w:r>
      <w:r w:rsidR="00103679">
        <w:rPr>
          <w:rFonts w:eastAsia="Batang" w:cs="Arial"/>
          <w:sz w:val="18"/>
          <w:szCs w:val="18"/>
          <w:lang w:eastAsia="zh-CN"/>
        </w:rPr>
        <w:t>RP</w:t>
      </w:r>
      <w:r w:rsidR="0033027D" w:rsidRPr="006A45BA">
        <w:rPr>
          <w:rFonts w:eastAsia="Batang" w:cs="Arial"/>
          <w:sz w:val="18"/>
          <w:szCs w:val="18"/>
          <w:lang w:eastAsia="zh-CN"/>
        </w:rPr>
        <w:t>-1</w:t>
      </w:r>
      <w:r w:rsidR="00B90E5A">
        <w:rPr>
          <w:rFonts w:eastAsia="Batang" w:cs="Arial"/>
          <w:sz w:val="18"/>
          <w:szCs w:val="18"/>
          <w:lang w:eastAsia="zh-CN"/>
        </w:rPr>
        <w:t>70409</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50243">
        <w:rPr>
          <w:rFonts w:ascii="Arial" w:eastAsia="Batang" w:hAnsi="Arial"/>
          <w:b/>
          <w:lang w:val="en-US" w:eastAsia="zh-CN"/>
        </w:rPr>
        <w:t>CATT</w:t>
      </w:r>
    </w:p>
    <w:p w:rsidR="00250243" w:rsidRPr="006E5DD5" w:rsidRDefault="00AE25BF" w:rsidP="00250243">
      <w:pPr>
        <w:tabs>
          <w:tab w:val="left" w:pos="2127"/>
        </w:tabs>
        <w:overflowPunct/>
        <w:autoSpaceDE/>
        <w:autoSpaceDN/>
        <w:adjustRightInd/>
        <w:spacing w:after="0"/>
        <w:ind w:left="2126" w:hanging="2126"/>
        <w:jc w:val="both"/>
        <w:textAlignment w:val="auto"/>
        <w:outlineLvl w:val="0"/>
        <w:rPr>
          <w:rFonts w:ascii="Arial" w:eastAsia="Batang" w:hAnsi="Arial"/>
          <w:b/>
          <w:lang w:eastAsia="ko-KR"/>
        </w:rPr>
      </w:pPr>
      <w:r w:rsidRPr="006E5DD5">
        <w:rPr>
          <w:rFonts w:ascii="Arial" w:eastAsia="Batang" w:hAnsi="Arial" w:cs="Arial"/>
          <w:b/>
          <w:lang w:eastAsia="zh-CN"/>
        </w:rPr>
        <w:t>Title:</w:t>
      </w:r>
      <w:r w:rsidRPr="006E5DD5">
        <w:rPr>
          <w:rFonts w:ascii="Arial" w:eastAsia="Batang" w:hAnsi="Arial" w:cs="Arial"/>
          <w:b/>
          <w:lang w:eastAsia="zh-CN"/>
        </w:rPr>
        <w:tab/>
      </w:r>
      <w:r w:rsidR="00250243">
        <w:rPr>
          <w:rFonts w:ascii="Arial" w:eastAsia="Batang" w:hAnsi="Arial" w:cs="Arial"/>
          <w:b/>
          <w:lang w:eastAsia="zh-CN"/>
        </w:rPr>
        <w:t>New S</w:t>
      </w:r>
      <w:r w:rsidR="00D31CC8">
        <w:rPr>
          <w:rFonts w:ascii="Arial" w:eastAsia="Batang" w:hAnsi="Arial" w:cs="Arial"/>
          <w:b/>
          <w:lang w:eastAsia="zh-CN"/>
        </w:rPr>
        <w:t>ID</w:t>
      </w:r>
      <w:r w:rsidR="00250243">
        <w:rPr>
          <w:rFonts w:ascii="Arial" w:eastAsia="Batang" w:hAnsi="Arial" w:cs="Arial"/>
          <w:b/>
          <w:lang w:eastAsia="zh-CN"/>
        </w:rPr>
        <w:t>:</w:t>
      </w:r>
      <w:r>
        <w:rPr>
          <w:rFonts w:ascii="Arial" w:eastAsia="Batang" w:hAnsi="Arial" w:cs="Arial"/>
          <w:b/>
          <w:lang w:eastAsia="zh-CN"/>
        </w:rPr>
        <w:t xml:space="preserve"> </w:t>
      </w:r>
      <w:r w:rsidR="00250243" w:rsidRPr="00565BFD">
        <w:rPr>
          <w:rFonts w:ascii="Arial" w:eastAsia="Batang" w:hAnsi="Arial"/>
          <w:b/>
          <w:lang w:eastAsia="ko-KR"/>
        </w:rPr>
        <w:t>Study on NR Sidelink Framework</w:t>
      </w:r>
      <w:r w:rsidR="00250243">
        <w:rPr>
          <w:rFonts w:ascii="Arial" w:eastAsia="Batang" w:hAnsi="Arial"/>
          <w:b/>
          <w:lang w:eastAsia="ko-KR"/>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0243">
        <w:rPr>
          <w:rFonts w:ascii="Arial" w:eastAsia="Batang" w:hAnsi="Arial"/>
          <w:b/>
          <w:lang w:eastAsia="zh-CN"/>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250243" w:rsidRPr="00BA3A53" w:rsidRDefault="008A76FD" w:rsidP="00250243">
      <w:pPr>
        <w:pStyle w:val="1"/>
      </w:pPr>
      <w:r w:rsidRPr="00BA3A53">
        <w:t>Title</w:t>
      </w:r>
      <w:r w:rsidR="00985B73" w:rsidRPr="00BA3A53">
        <w:t>:</w:t>
      </w:r>
      <w:r w:rsidR="00B078D6" w:rsidRPr="00BA3A53">
        <w:t xml:space="preserve"> </w:t>
      </w:r>
      <w:r w:rsidR="00F41A27" w:rsidRPr="00BA3A53">
        <w:tab/>
      </w:r>
      <w:r w:rsidR="00250243">
        <w:t>S</w:t>
      </w:r>
      <w:r w:rsidR="00250243" w:rsidRPr="00F24D2F">
        <w:t xml:space="preserve">tudy on </w:t>
      </w:r>
      <w:r w:rsidR="00250243">
        <w:rPr>
          <w:rFonts w:hint="eastAsia"/>
          <w:lang w:eastAsia="ko-KR"/>
        </w:rPr>
        <w:t>NR</w:t>
      </w:r>
      <w:r w:rsidR="00250243" w:rsidRPr="00F24D2F">
        <w:t xml:space="preserve"> </w:t>
      </w:r>
      <w:r w:rsidR="00250243">
        <w:t>Sidelink</w:t>
      </w:r>
    </w:p>
    <w:p w:rsidR="00B078D6" w:rsidRDefault="00E13CB2" w:rsidP="00D31CC8">
      <w:pPr>
        <w:pStyle w:val="2"/>
        <w:tabs>
          <w:tab w:val="left" w:pos="2552"/>
        </w:tabs>
      </w:pPr>
      <w:r>
        <w:t>A</w:t>
      </w:r>
      <w:r w:rsidR="00B078D6">
        <w:t>cronym:</w:t>
      </w:r>
      <w:r w:rsidR="001C718D">
        <w:t xml:space="preserve"> </w:t>
      </w:r>
      <w:r w:rsidR="00250243">
        <w:rPr>
          <w:rFonts w:hint="eastAsia"/>
          <w:lang w:eastAsia="ko-KR"/>
        </w:rPr>
        <w:t>FS_NR</w:t>
      </w:r>
      <w:r w:rsidR="00250243">
        <w:t>_</w:t>
      </w:r>
      <w:r w:rsidR="00250243">
        <w:rPr>
          <w:lang w:eastAsia="ko-KR"/>
        </w:rPr>
        <w:t>SL</w:t>
      </w:r>
      <w:r w:rsidR="00250243" w:rsidRPr="00251D80">
        <w:rPr>
          <w:rFonts w:ascii="Times New Roman" w:hAnsi="Times New Roman"/>
          <w:i/>
          <w:sz w:val="20"/>
        </w:rPr>
        <w:t xml:space="preserve"> </w:t>
      </w:r>
    </w:p>
    <w:p w:rsidR="00B078D6" w:rsidRDefault="00B078D6" w:rsidP="009870A7">
      <w:pPr>
        <w:pStyle w:val="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spellStart"/>
      <w:proofErr w:type="gramEnd"/>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BF33AA" w:rsidP="004A40BE">
            <w:pPr>
              <w:pStyle w:val="TAC"/>
              <w:rPr>
                <w:rFonts w:hint="eastAsia"/>
                <w:lang w:eastAsia="zh-CN"/>
              </w:rPr>
            </w:pPr>
            <w:r>
              <w:rPr>
                <w:rFonts w:hint="eastAsia"/>
                <w:lang w:eastAsia="zh-CN"/>
              </w:rPr>
              <w:t>X</w:t>
            </w:r>
          </w:p>
        </w:tc>
        <w:tc>
          <w:tcPr>
            <w:tcW w:w="0" w:type="auto"/>
          </w:tcPr>
          <w:p w:rsidR="004260A5" w:rsidRDefault="00BF33AA" w:rsidP="004A40BE">
            <w:pPr>
              <w:pStyle w:val="TAC"/>
              <w:rPr>
                <w:rFonts w:hint="eastAsia"/>
                <w:lang w:eastAsia="zh-CN"/>
              </w:rPr>
            </w:pPr>
            <w:r>
              <w:rPr>
                <w:rFonts w:hint="eastAsia"/>
                <w:lang w:eastAsia="zh-CN"/>
              </w:rPr>
              <w:t>X</w:t>
            </w:r>
          </w:p>
        </w:tc>
        <w:tc>
          <w:tcPr>
            <w:tcW w:w="0" w:type="auto"/>
          </w:tcPr>
          <w:p w:rsidR="004260A5" w:rsidRDefault="00BF33AA" w:rsidP="004A40BE">
            <w:pPr>
              <w:pStyle w:val="TAC"/>
              <w:rPr>
                <w:rFonts w:hint="eastAsia"/>
                <w:lang w:eastAsia="zh-CN"/>
              </w:rPr>
            </w:pPr>
            <w:r>
              <w:rPr>
                <w:rFonts w:hint="eastAsia"/>
                <w:lang w:eastAsia="zh-CN"/>
              </w:rPr>
              <w:t>X</w:t>
            </w:r>
          </w:p>
        </w:tc>
        <w:tc>
          <w:tcPr>
            <w:tcW w:w="0" w:type="auto"/>
          </w:tcPr>
          <w:p w:rsidR="004260A5" w:rsidRDefault="00BF33AA" w:rsidP="004A40BE">
            <w:pPr>
              <w:pStyle w:val="TAC"/>
              <w:rPr>
                <w:rFonts w:hint="eastAsia"/>
                <w:lang w:eastAsia="zh-CN"/>
              </w:rPr>
            </w:pPr>
            <w:r>
              <w:rPr>
                <w:rFonts w:hint="eastAsia"/>
                <w:lang w:eastAsia="zh-CN"/>
              </w:rPr>
              <w:t>X</w:t>
            </w:r>
          </w:p>
        </w:tc>
        <w:tc>
          <w:tcPr>
            <w:tcW w:w="0" w:type="auto"/>
          </w:tcPr>
          <w:p w:rsidR="004260A5" w:rsidRDefault="00BF33AA" w:rsidP="004A40BE">
            <w:pPr>
              <w:pStyle w:val="TAC"/>
              <w:rPr>
                <w:rFonts w:hint="eastAsia"/>
                <w:lang w:eastAsia="zh-CN"/>
              </w:rPr>
            </w:pPr>
            <w:r>
              <w:rPr>
                <w:rFonts w:hint="eastAsia"/>
                <w:lang w:eastAsia="zh-CN"/>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w:t>
      </w:r>
      <w:r w:rsidR="00BF33AA">
        <w:rPr>
          <w:rFonts w:eastAsiaTheme="minorEastAsia" w:hint="eastAsia"/>
          <w:lang w:eastAsia="zh-CN"/>
        </w:rPr>
        <w:t xml:space="preserve"> study item</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33AA" w:rsidP="001759A7">
            <w:pPr>
              <w:pStyle w:val="TAC"/>
              <w:rPr>
                <w:rFonts w:hint="eastAsia"/>
                <w:lang w:eastAsia="zh-CN"/>
              </w:rPr>
            </w:pPr>
            <w:r>
              <w:rPr>
                <w:rFonts w:hint="eastAsia"/>
                <w:lang w:eastAsia="zh-CN"/>
              </w:rP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250243" w:rsidRPr="00251D80" w:rsidTr="0081287C">
        <w:tc>
          <w:tcPr>
            <w:tcW w:w="1101" w:type="dxa"/>
          </w:tcPr>
          <w:p w:rsidR="00250243" w:rsidRPr="00B3744D" w:rsidRDefault="00250243" w:rsidP="0081287C">
            <w:pPr>
              <w:pStyle w:val="TAL"/>
            </w:pPr>
            <w:r w:rsidRPr="00B3744D">
              <w:rPr>
                <w:color w:val="000000"/>
              </w:rPr>
              <w:t>700058</w:t>
            </w:r>
          </w:p>
        </w:tc>
        <w:tc>
          <w:tcPr>
            <w:tcW w:w="3969" w:type="dxa"/>
          </w:tcPr>
          <w:p w:rsidR="00250243" w:rsidRPr="00B3744D" w:rsidRDefault="00250243" w:rsidP="0081287C">
            <w:pPr>
              <w:pStyle w:val="TAL"/>
            </w:pPr>
            <w:r w:rsidRPr="00B3744D">
              <w:rPr>
                <w:rFonts w:cs="Arial"/>
                <w:color w:val="000000"/>
                <w:szCs w:val="18"/>
              </w:rPr>
              <w:t>Study on Scenarios and Requirements for Next Generation Access Technologies</w:t>
            </w:r>
          </w:p>
        </w:tc>
        <w:tc>
          <w:tcPr>
            <w:tcW w:w="4536" w:type="dxa"/>
          </w:tcPr>
          <w:p w:rsidR="00250243" w:rsidRPr="00251D80" w:rsidRDefault="00250243" w:rsidP="0081287C">
            <w:pPr>
              <w:pStyle w:val="tah0"/>
            </w:pPr>
          </w:p>
        </w:tc>
      </w:tr>
      <w:tr w:rsidR="00250243" w:rsidRPr="00251D80" w:rsidTr="0081287C">
        <w:tc>
          <w:tcPr>
            <w:tcW w:w="1101" w:type="dxa"/>
          </w:tcPr>
          <w:p w:rsidR="00250243" w:rsidRPr="00B3744D" w:rsidRDefault="00250243" w:rsidP="0081287C">
            <w:pPr>
              <w:pStyle w:val="TAL"/>
              <w:rPr>
                <w:color w:val="000000"/>
              </w:rPr>
            </w:pPr>
            <w:r w:rsidRPr="00B3744D">
              <w:rPr>
                <w:color w:val="000000"/>
              </w:rPr>
              <w:t>690060</w:t>
            </w:r>
          </w:p>
        </w:tc>
        <w:tc>
          <w:tcPr>
            <w:tcW w:w="3969" w:type="dxa"/>
          </w:tcPr>
          <w:p w:rsidR="00250243" w:rsidRPr="00B3744D" w:rsidRDefault="00250243" w:rsidP="0081287C">
            <w:pPr>
              <w:pStyle w:val="TAL"/>
            </w:pPr>
            <w:r w:rsidRPr="00B3744D">
              <w:rPr>
                <w:rFonts w:cs="Arial"/>
                <w:color w:val="000000"/>
                <w:szCs w:val="18"/>
              </w:rPr>
              <w:t>Study on channel model for frequency spectrum above 6 GHz</w:t>
            </w:r>
          </w:p>
        </w:tc>
        <w:tc>
          <w:tcPr>
            <w:tcW w:w="4536" w:type="dxa"/>
          </w:tcPr>
          <w:p w:rsidR="00250243" w:rsidRPr="00251D80" w:rsidRDefault="00250243" w:rsidP="0081287C">
            <w:pPr>
              <w:pStyle w:val="tah0"/>
              <w:rPr>
                <w:i/>
                <w:sz w:val="20"/>
              </w:rPr>
            </w:pPr>
          </w:p>
        </w:tc>
      </w:tr>
      <w:tr w:rsidR="00250243" w:rsidRPr="00251D80" w:rsidTr="0081287C">
        <w:tc>
          <w:tcPr>
            <w:tcW w:w="1101" w:type="dxa"/>
          </w:tcPr>
          <w:p w:rsidR="00250243" w:rsidRPr="00B3744D" w:rsidRDefault="00250243" w:rsidP="0081287C">
            <w:pPr>
              <w:pStyle w:val="TAL"/>
              <w:rPr>
                <w:color w:val="000000"/>
              </w:rPr>
            </w:pPr>
            <w:r w:rsidRPr="00B3744D">
              <w:t>710062</w:t>
            </w:r>
          </w:p>
        </w:tc>
        <w:tc>
          <w:tcPr>
            <w:tcW w:w="3969" w:type="dxa"/>
          </w:tcPr>
          <w:p w:rsidR="00250243" w:rsidRPr="00B3744D" w:rsidRDefault="00250243" w:rsidP="0081287C">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250243" w:rsidRPr="00251D80" w:rsidRDefault="00250243" w:rsidP="0081287C">
            <w:pPr>
              <w:pStyle w:val="tah0"/>
              <w:rPr>
                <w:i/>
                <w:sz w:val="20"/>
              </w:rPr>
            </w:pPr>
          </w:p>
        </w:tc>
      </w:tr>
      <w:tr w:rsidR="00250243" w:rsidRPr="00251D80" w:rsidTr="0081287C">
        <w:tc>
          <w:tcPr>
            <w:tcW w:w="1101" w:type="dxa"/>
          </w:tcPr>
          <w:p w:rsidR="00250243" w:rsidRPr="00B3744D" w:rsidRDefault="00250243" w:rsidP="0081287C">
            <w:pPr>
              <w:pStyle w:val="TAL"/>
              <w:rPr>
                <w:lang w:eastAsia="ja-JP"/>
              </w:rPr>
            </w:pPr>
            <w:r w:rsidRPr="00B3744D">
              <w:rPr>
                <w:rFonts w:hint="eastAsia"/>
                <w:lang w:eastAsia="ja-JP"/>
              </w:rPr>
              <w:t>700022</w:t>
            </w:r>
          </w:p>
        </w:tc>
        <w:tc>
          <w:tcPr>
            <w:tcW w:w="3969" w:type="dxa"/>
          </w:tcPr>
          <w:p w:rsidR="00250243" w:rsidRPr="00B3744D" w:rsidRDefault="00250243" w:rsidP="0081287C">
            <w:pPr>
              <w:pStyle w:val="TAL"/>
            </w:pPr>
            <w:r w:rsidRPr="00B3744D">
              <w:t>Study on Stage 1 for New Services and Markets Technology Enablers</w:t>
            </w:r>
          </w:p>
        </w:tc>
        <w:tc>
          <w:tcPr>
            <w:tcW w:w="4536" w:type="dxa"/>
          </w:tcPr>
          <w:p w:rsidR="00250243" w:rsidRPr="00251D80" w:rsidRDefault="00250243" w:rsidP="0081287C">
            <w:pPr>
              <w:pStyle w:val="tah0"/>
              <w:rPr>
                <w:i/>
                <w:sz w:val="20"/>
              </w:rPr>
            </w:pPr>
          </w:p>
        </w:tc>
      </w:tr>
      <w:tr w:rsidR="00250243" w:rsidRPr="00251D80" w:rsidTr="0081287C">
        <w:tc>
          <w:tcPr>
            <w:tcW w:w="1101" w:type="dxa"/>
          </w:tcPr>
          <w:p w:rsidR="00250243" w:rsidRPr="00B3744D" w:rsidRDefault="00250243" w:rsidP="0081287C">
            <w:pPr>
              <w:pStyle w:val="TAL"/>
              <w:rPr>
                <w:lang w:eastAsia="ja-JP"/>
              </w:rPr>
            </w:pPr>
            <w:r w:rsidRPr="00B3744D">
              <w:rPr>
                <w:rFonts w:hint="eastAsia"/>
                <w:lang w:eastAsia="ja-JP"/>
              </w:rPr>
              <w:t>700017</w:t>
            </w:r>
          </w:p>
        </w:tc>
        <w:tc>
          <w:tcPr>
            <w:tcW w:w="3969" w:type="dxa"/>
          </w:tcPr>
          <w:p w:rsidR="00250243" w:rsidRPr="00B3744D" w:rsidRDefault="00250243" w:rsidP="0081287C">
            <w:pPr>
              <w:pStyle w:val="TAL"/>
            </w:pPr>
            <w:r w:rsidRPr="00B3744D">
              <w:t>Study on Architecture and Security for next Generation System</w:t>
            </w:r>
          </w:p>
        </w:tc>
        <w:tc>
          <w:tcPr>
            <w:tcW w:w="4536" w:type="dxa"/>
          </w:tcPr>
          <w:p w:rsidR="00250243" w:rsidRPr="00251D80" w:rsidRDefault="00250243" w:rsidP="0081287C">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A7059D" w:rsidRDefault="00A7059D" w:rsidP="00A7059D">
      <w:pPr>
        <w:spacing w:after="0"/>
        <w:rPr>
          <w:bCs/>
        </w:rPr>
      </w:pPr>
    </w:p>
    <w:p w:rsidR="00250243" w:rsidRDefault="00250243" w:rsidP="00250243">
      <w:pPr>
        <w:rPr>
          <w:lang w:eastAsia="ko-KR"/>
        </w:rPr>
      </w:pPr>
      <w:r>
        <w:rPr>
          <w:rFonts w:eastAsia="宋体" w:hint="eastAsia"/>
          <w:lang w:eastAsia="zh-CN"/>
        </w:rPr>
        <w:t>SA1 ha</w:t>
      </w:r>
      <w:r>
        <w:rPr>
          <w:rFonts w:eastAsia="宋体"/>
          <w:lang w:eastAsia="zh-CN"/>
        </w:rPr>
        <w:t>s</w:t>
      </w:r>
      <w:r>
        <w:rPr>
          <w:rFonts w:eastAsia="宋体" w:hint="eastAsia"/>
          <w:lang w:eastAsia="zh-CN"/>
        </w:rPr>
        <w:t xml:space="preserve"> </w:t>
      </w:r>
      <w:r w:rsidRPr="00572650">
        <w:rPr>
          <w:rFonts w:eastAsia="宋体"/>
          <w:lang w:eastAsia="zh-CN"/>
        </w:rPr>
        <w:t xml:space="preserve">identified </w:t>
      </w:r>
      <w:r>
        <w:rPr>
          <w:rFonts w:eastAsia="宋体" w:hint="eastAsia"/>
          <w:lang w:eastAsia="zh-CN"/>
        </w:rPr>
        <w:t>25</w:t>
      </w:r>
      <w:r w:rsidRPr="00572650">
        <w:rPr>
          <w:rFonts w:eastAsia="宋体"/>
          <w:lang w:eastAsia="zh-CN"/>
        </w:rPr>
        <w:t xml:space="preserve"> use cases for advanced V2X services</w:t>
      </w:r>
      <w:r>
        <w:rPr>
          <w:rFonts w:eastAsia="宋体" w:hint="eastAsia"/>
          <w:lang w:eastAsia="zh-CN"/>
        </w:rPr>
        <w:t xml:space="preserve"> and they are categorized into four use case groups: </w:t>
      </w:r>
      <w:r w:rsidRPr="00572650">
        <w:rPr>
          <w:rFonts w:eastAsia="宋体" w:hint="eastAsia"/>
          <w:lang w:eastAsia="zh-CN"/>
        </w:rPr>
        <w:t>v</w:t>
      </w:r>
      <w:r w:rsidRPr="00572650">
        <w:rPr>
          <w:rFonts w:eastAsia="宋体"/>
          <w:lang w:eastAsia="zh-CN"/>
        </w:rPr>
        <w:t xml:space="preserve">ehicles </w:t>
      </w:r>
      <w:proofErr w:type="spellStart"/>
      <w:r w:rsidRPr="00572650">
        <w:rPr>
          <w:rFonts w:eastAsia="宋体" w:hint="eastAsia"/>
          <w:lang w:eastAsia="zh-CN"/>
        </w:rPr>
        <w:t>platooning</w:t>
      </w:r>
      <w:proofErr w:type="spellEnd"/>
      <w:r w:rsidRPr="00572650">
        <w:rPr>
          <w:rFonts w:eastAsia="宋体" w:hint="eastAsia"/>
          <w:lang w:eastAsia="zh-CN"/>
        </w:rPr>
        <w:t>, extended sensors, advanced driving and remote driving</w:t>
      </w:r>
      <w:r>
        <w:rPr>
          <w:rFonts w:eastAsia="宋体" w:hint="eastAsia"/>
          <w:lang w:eastAsia="zh-CN"/>
        </w:rPr>
        <w:t>.</w:t>
      </w:r>
      <w:r>
        <w:rPr>
          <w:lang w:eastAsia="ko-KR"/>
        </w:rPr>
        <w:t xml:space="preserve">  A set of normative requirements specified in 3GPP TS 22.185 </w:t>
      </w:r>
      <w:r>
        <w:rPr>
          <w:rFonts w:hint="eastAsia"/>
          <w:lang w:eastAsia="ko-KR"/>
        </w:rPr>
        <w:t xml:space="preserve">were intended </w:t>
      </w:r>
      <w:r>
        <w:rPr>
          <w:lang w:eastAsia="ko-KR"/>
        </w:rPr>
        <w:t xml:space="preserve">for basic public safety </w:t>
      </w:r>
      <w:r>
        <w:rPr>
          <w:rFonts w:hint="eastAsia"/>
          <w:lang w:eastAsia="ko-KR"/>
        </w:rPr>
        <w:t>and non-</w:t>
      </w:r>
      <w:r>
        <w:rPr>
          <w:lang w:eastAsia="ko-KR"/>
        </w:rPr>
        <w:t xml:space="preserve">public </w:t>
      </w:r>
      <w:r>
        <w:rPr>
          <w:rFonts w:hint="eastAsia"/>
          <w:lang w:eastAsia="ko-KR"/>
        </w:rPr>
        <w:t>safety</w:t>
      </w:r>
      <w:r>
        <w:rPr>
          <w:lang w:eastAsia="ko-KR"/>
        </w:rPr>
        <w:t xml:space="preserve"> </w:t>
      </w:r>
      <w:r>
        <w:rPr>
          <w:rFonts w:hint="eastAsia"/>
          <w:lang w:eastAsia="ko-KR"/>
        </w:rPr>
        <w:t xml:space="preserve">related </w:t>
      </w:r>
      <w:r>
        <w:rPr>
          <w:lang w:eastAsia="ko-KR"/>
        </w:rPr>
        <w:t xml:space="preserve">V2X services. </w:t>
      </w:r>
    </w:p>
    <w:p w:rsidR="00250243" w:rsidRDefault="00250243" w:rsidP="00250243">
      <w:pPr>
        <w:jc w:val="both"/>
        <w:rPr>
          <w:lang w:eastAsia="zh-CN"/>
        </w:rPr>
      </w:pPr>
      <w:r w:rsidRPr="0079460E">
        <w:rPr>
          <w:lang w:eastAsia="zh-CN"/>
        </w:rPr>
        <w:t xml:space="preserve">The Study </w:t>
      </w:r>
      <w:r>
        <w:rPr>
          <w:lang w:eastAsia="zh-CN"/>
        </w:rPr>
        <w:t xml:space="preserve">of Proximity-based </w:t>
      </w:r>
      <w:r w:rsidRPr="00DD2750">
        <w:rPr>
          <w:lang w:eastAsia="zh-CN"/>
        </w:rPr>
        <w:t>Services in TR 22.803</w:t>
      </w:r>
      <w:r>
        <w:rPr>
          <w:lang w:eastAsia="zh-CN"/>
        </w:rPr>
        <w:t xml:space="preserve"> </w:t>
      </w:r>
      <w:r w:rsidRPr="0079460E">
        <w:rPr>
          <w:lang w:eastAsia="zh-CN"/>
        </w:rPr>
        <w:t xml:space="preserve">identified use cases and scenarios that could be </w:t>
      </w:r>
      <w:r>
        <w:rPr>
          <w:lang w:eastAsia="zh-CN"/>
        </w:rPr>
        <w:t xml:space="preserve">provided by the 3GPP </w:t>
      </w:r>
      <w:r w:rsidRPr="0079460E">
        <w:rPr>
          <w:lang w:eastAsia="zh-CN"/>
        </w:rPr>
        <w:t xml:space="preserve">based on UEs being in proximity </w:t>
      </w:r>
      <w:r>
        <w:rPr>
          <w:lang w:eastAsia="zh-CN"/>
        </w:rPr>
        <w:t>of</w:t>
      </w:r>
      <w:r w:rsidRPr="0079460E">
        <w:rPr>
          <w:lang w:eastAsia="zh-CN"/>
        </w:rPr>
        <w:t xml:space="preserve"> each other. The identified scenarios include</w:t>
      </w:r>
      <w:r>
        <w:rPr>
          <w:lang w:eastAsia="zh-CN"/>
        </w:rPr>
        <w:t>d</w:t>
      </w:r>
      <w:r w:rsidRPr="0079460E">
        <w:rPr>
          <w:lang w:eastAsia="zh-CN"/>
        </w:rPr>
        <w:t xml:space="preserve"> General and Public Safety services and requirements documented in </w:t>
      </w:r>
      <w:hyperlink r:id="rId11" w:history="1">
        <w:r w:rsidRPr="009710A0">
          <w:rPr>
            <w:lang w:eastAsia="zh-CN"/>
          </w:rPr>
          <w:t>TS 22.278</w:t>
        </w:r>
      </w:hyperlink>
      <w:r w:rsidRPr="009710A0">
        <w:rPr>
          <w:lang w:eastAsia="zh-CN"/>
        </w:rPr>
        <w:t>.</w:t>
      </w:r>
      <w:r>
        <w:rPr>
          <w:lang w:eastAsia="zh-CN"/>
        </w:rPr>
        <w:t xml:space="preserve">  Enhancement of sidelink device-to-device proximity to MTC devices, such as </w:t>
      </w:r>
      <w:proofErr w:type="spellStart"/>
      <w:r>
        <w:rPr>
          <w:lang w:eastAsia="zh-CN"/>
        </w:rPr>
        <w:t>IoT</w:t>
      </w:r>
      <w:proofErr w:type="spellEnd"/>
      <w:r>
        <w:rPr>
          <w:lang w:eastAsia="zh-CN"/>
        </w:rPr>
        <w:t xml:space="preserve"> and wearable devices, have been studied in LTE.  The potential market for </w:t>
      </w:r>
      <w:proofErr w:type="spellStart"/>
      <w:r>
        <w:rPr>
          <w:lang w:eastAsia="zh-CN"/>
        </w:rPr>
        <w:t>IoT</w:t>
      </w:r>
      <w:proofErr w:type="spellEnd"/>
      <w:r>
        <w:rPr>
          <w:lang w:eastAsia="zh-CN"/>
        </w:rPr>
        <w:t xml:space="preserve"> and wearable devices are tremendous.  Extended proximity-based services captured in TR22.803 could carry over from LTE to NR.</w:t>
      </w:r>
    </w:p>
    <w:p w:rsidR="00250243" w:rsidRDefault="00250243" w:rsidP="00250243">
      <w:pPr>
        <w:rPr>
          <w:lang w:eastAsia="ko-KR"/>
        </w:rPr>
      </w:pPr>
      <w:r>
        <w:rPr>
          <w:rFonts w:hint="eastAsia"/>
          <w:lang w:eastAsia="ko-KR"/>
        </w:rPr>
        <w:t xml:space="preserve">SA1 has considered both LTE and NR for </w:t>
      </w:r>
      <w:r>
        <w:rPr>
          <w:lang w:eastAsia="ko-KR"/>
        </w:rPr>
        <w:t>the</w:t>
      </w:r>
      <w:r>
        <w:rPr>
          <w:rFonts w:hint="eastAsia"/>
          <w:lang w:eastAsia="ko-KR"/>
        </w:rPr>
        <w:t xml:space="preserve"> candidates of 3GPP RATs in supporting eV2X. RAN </w:t>
      </w:r>
      <w:r>
        <w:rPr>
          <w:lang w:eastAsia="ko-KR"/>
        </w:rPr>
        <w:t xml:space="preserve">has agreed in TR 38.913 that </w:t>
      </w:r>
      <w:r>
        <w:rPr>
          <w:rFonts w:hint="eastAsia"/>
          <w:lang w:eastAsia="ko-KR"/>
        </w:rPr>
        <w:t>i</w:t>
      </w:r>
      <w:r w:rsidRPr="00121CD0">
        <w:rPr>
          <w:lang w:eastAsia="ko-KR"/>
        </w:rPr>
        <w:t>t is not intended for NR V2X to replace the services offered by LTE V2X. Instead, the NR V2X shall complement LTE V2X for advanced V2X services and support interworking with LTE V2X.</w:t>
      </w:r>
      <w:r>
        <w:rPr>
          <w:rFonts w:hint="eastAsia"/>
          <w:lang w:eastAsia="ko-KR"/>
        </w:rPr>
        <w:t xml:space="preserve"> RAN recently started a study on the operation scenarios to identify which RAT is suitable for which eV2X services.</w:t>
      </w:r>
    </w:p>
    <w:p w:rsidR="00250243" w:rsidRDefault="00250243" w:rsidP="00250243">
      <w:pPr>
        <w:rPr>
          <w:lang w:eastAsia="ko-KR"/>
        </w:rPr>
      </w:pPr>
      <w:r>
        <w:rPr>
          <w:lang w:eastAsia="ko-KR"/>
        </w:rPr>
        <w:t xml:space="preserve">It is critical for NR to study the sidelink framework and lay down the foundation for the support of eV2X services and Proximity services for general and public safety.  </w:t>
      </w:r>
    </w:p>
    <w:p w:rsidR="00250243" w:rsidRDefault="00250243" w:rsidP="00A7059D">
      <w:pPr>
        <w:spacing w:after="0"/>
        <w:rPr>
          <w:bCs/>
        </w:rPr>
      </w:pPr>
    </w:p>
    <w:p w:rsidR="00A7059D" w:rsidRPr="00A7059D" w:rsidRDefault="00A7059D" w:rsidP="00A7059D">
      <w:pPr>
        <w:spacing w:after="0"/>
        <w:rPr>
          <w:bC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A7059D" w:rsidRDefault="00A7059D" w:rsidP="00A7059D">
      <w:pPr>
        <w:spacing w:after="0"/>
        <w:rPr>
          <w:bCs/>
        </w:rPr>
      </w:pPr>
    </w:p>
    <w:p w:rsidR="00250243" w:rsidRDefault="00250243" w:rsidP="00250243">
      <w:pPr>
        <w:adjustRightInd/>
        <w:jc w:val="both"/>
        <w:textAlignment w:val="auto"/>
        <w:rPr>
          <w:lang w:eastAsia="ko-KR"/>
        </w:rPr>
      </w:pPr>
      <w:r>
        <w:t xml:space="preserve">The objectives target to study the sidelink framework for NR.   Sidelink framework is the foundation of supporting V2V, V2P and device-to-device proximity services in NR.   The study results of sidelink framework would be used for NR support of </w:t>
      </w:r>
      <w:r>
        <w:rPr>
          <w:lang w:eastAsia="ko-KR"/>
        </w:rPr>
        <w:t xml:space="preserve">V2X services </w:t>
      </w:r>
      <w:r>
        <w:rPr>
          <w:rFonts w:hint="eastAsia"/>
          <w:lang w:eastAsia="ko-KR"/>
        </w:rPr>
        <w:t xml:space="preserve">with the use cases identified in TR 22.886; </w:t>
      </w:r>
    </w:p>
    <w:p w:rsidR="00250243" w:rsidRPr="00164069" w:rsidRDefault="00250243" w:rsidP="00250243">
      <w:pPr>
        <w:numPr>
          <w:ilvl w:val="0"/>
          <w:numId w:val="8"/>
        </w:numPr>
        <w:jc w:val="both"/>
        <w:rPr>
          <w:lang w:val="en-US"/>
        </w:rPr>
      </w:pPr>
      <w:r w:rsidRPr="005A784D">
        <w:rPr>
          <w:lang w:val="en-US"/>
        </w:rPr>
        <w:t xml:space="preserve">Define an evaluation methodology </w:t>
      </w:r>
      <w:r>
        <w:rPr>
          <w:lang w:val="en-US"/>
        </w:rPr>
        <w:t xml:space="preserve">for NR sidelink to support V2V and V2P, device-to-device proximity services, and other services, such as </w:t>
      </w:r>
      <w:proofErr w:type="spellStart"/>
      <w:r>
        <w:rPr>
          <w:lang w:val="en-US"/>
        </w:rPr>
        <w:t>IoT</w:t>
      </w:r>
      <w:proofErr w:type="spellEnd"/>
      <w:r>
        <w:rPr>
          <w:lang w:val="en-US"/>
        </w:rPr>
        <w:t xml:space="preserve"> and wearable device.  The evaluation methodology includes the deployment scenario, operation scenarios, </w:t>
      </w:r>
      <w:proofErr w:type="gramStart"/>
      <w:r>
        <w:rPr>
          <w:lang w:val="en-US"/>
        </w:rPr>
        <w:t>traffic</w:t>
      </w:r>
      <w:proofErr w:type="gramEnd"/>
      <w:r>
        <w:rPr>
          <w:lang w:val="en-US"/>
        </w:rPr>
        <w:t xml:space="preserve"> model for each type of services, </w:t>
      </w:r>
      <w:r w:rsidRPr="005A784D">
        <w:rPr>
          <w:lang w:val="en-US"/>
        </w:rPr>
        <w:t xml:space="preserve">performance </w:t>
      </w:r>
      <w:r w:rsidRPr="008341E6">
        <w:rPr>
          <w:lang w:val="en-US"/>
        </w:rPr>
        <w:t>metrics</w:t>
      </w:r>
      <w:r>
        <w:rPr>
          <w:lang w:val="en-US"/>
        </w:rPr>
        <w:t>,</w:t>
      </w:r>
      <w:r w:rsidRPr="008341E6">
        <w:rPr>
          <w:lang w:val="en-US"/>
        </w:rPr>
        <w:t xml:space="preserve"> </w:t>
      </w:r>
      <w:r w:rsidRPr="008341E6">
        <w:rPr>
          <w:color w:val="000000"/>
          <w:lang w:val="en-US"/>
        </w:rPr>
        <w:t>and perf</w:t>
      </w:r>
      <w:r>
        <w:rPr>
          <w:color w:val="000000"/>
          <w:lang w:val="en-US"/>
        </w:rPr>
        <w:t>ormance targets</w:t>
      </w:r>
      <w:r w:rsidRPr="008341E6">
        <w:rPr>
          <w:color w:val="000000"/>
          <w:lang w:val="en-US"/>
        </w:rPr>
        <w:t xml:space="preserve">. </w:t>
      </w:r>
      <w:r w:rsidRPr="005A784D">
        <w:rPr>
          <w:lang w:val="en-US"/>
        </w:rPr>
        <w:t>[RAN1</w:t>
      </w:r>
      <w:r>
        <w:rPr>
          <w:lang w:val="en-US"/>
        </w:rPr>
        <w:t xml:space="preserve">].  </w:t>
      </w:r>
      <w:r w:rsidRPr="00164069">
        <w:rPr>
          <w:rFonts w:ascii="Times" w:hAnsi="Times" w:cs="Helvetica" w:hint="eastAsia"/>
          <w:lang w:val="en-US" w:eastAsia="ko-KR"/>
        </w:rPr>
        <w:t>The methodology should cover at least the following aspects:</w:t>
      </w:r>
    </w:p>
    <w:p w:rsidR="00250243" w:rsidRDefault="00250243" w:rsidP="00250243">
      <w:pPr>
        <w:numPr>
          <w:ilvl w:val="1"/>
          <w:numId w:val="8"/>
        </w:numPr>
        <w:adjustRightInd/>
        <w:jc w:val="both"/>
        <w:textAlignment w:val="auto"/>
        <w:rPr>
          <w:rFonts w:ascii="Times" w:hAnsi="Times" w:cs="Helvetica"/>
          <w:lang w:val="en-US" w:eastAsia="ko-KR"/>
        </w:rPr>
      </w:pPr>
      <w:r>
        <w:rPr>
          <w:rFonts w:ascii="Times" w:hAnsi="Times" w:cs="Helvetica"/>
          <w:lang w:val="en-US"/>
        </w:rPr>
        <w:t xml:space="preserve">Study and selection of existing channel model for sidelink </w:t>
      </w:r>
      <w:r w:rsidRPr="00DF1C39">
        <w:rPr>
          <w:rFonts w:ascii="Times" w:hAnsi="Times" w:cs="Helvetica"/>
          <w:lang w:val="en-US"/>
        </w:rPr>
        <w:t>above 6 GHz.</w:t>
      </w:r>
      <w:r>
        <w:rPr>
          <w:rFonts w:ascii="Times" w:hAnsi="Times" w:cs="Helvetica"/>
          <w:lang w:val="en-US" w:eastAsia="ko-KR"/>
        </w:rPr>
        <w:t xml:space="preserve"> [RAN1]</w:t>
      </w:r>
    </w:p>
    <w:p w:rsidR="00250243" w:rsidRDefault="00250243" w:rsidP="00250243">
      <w:pPr>
        <w:numPr>
          <w:ilvl w:val="1"/>
          <w:numId w:val="8"/>
        </w:numPr>
        <w:adjustRightInd/>
        <w:jc w:val="both"/>
        <w:textAlignment w:val="auto"/>
        <w:rPr>
          <w:rFonts w:ascii="Times" w:hAnsi="Times" w:cs="Helvetica"/>
          <w:lang w:val="en-US" w:eastAsia="ko-KR"/>
        </w:rPr>
      </w:pPr>
      <w:r>
        <w:rPr>
          <w:rFonts w:ascii="Times" w:hAnsi="Times" w:cs="Helvetica"/>
          <w:lang w:val="en-US" w:eastAsia="ko-KR"/>
        </w:rPr>
        <w:t>Sidelink UE-to-UE relay [RAN1, RAN2, RAN3]</w:t>
      </w:r>
    </w:p>
    <w:p w:rsidR="00250243" w:rsidRDefault="00250243" w:rsidP="00250243">
      <w:pPr>
        <w:numPr>
          <w:ilvl w:val="1"/>
          <w:numId w:val="8"/>
        </w:numPr>
        <w:adjustRightInd/>
        <w:jc w:val="both"/>
        <w:textAlignment w:val="auto"/>
        <w:rPr>
          <w:rFonts w:ascii="Times" w:hAnsi="Times" w:cs="Helvetica"/>
          <w:lang w:val="en-US" w:eastAsia="ko-KR"/>
        </w:rPr>
      </w:pPr>
      <w:proofErr w:type="spellStart"/>
      <w:r>
        <w:rPr>
          <w:rFonts w:ascii="Times" w:hAnsi="Times" w:cs="Helvetica" w:hint="eastAsia"/>
          <w:lang w:val="en-US" w:eastAsia="ko-KR"/>
        </w:rPr>
        <w:lastRenderedPageBreak/>
        <w:t>Unicast</w:t>
      </w:r>
      <w:proofErr w:type="spellEnd"/>
      <w:r>
        <w:rPr>
          <w:rFonts w:ascii="Times" w:hAnsi="Times" w:cs="Helvetica" w:hint="eastAsia"/>
          <w:lang w:val="en-US" w:eastAsia="ko-KR"/>
        </w:rPr>
        <w:t xml:space="preserve">, </w:t>
      </w:r>
      <w:proofErr w:type="spellStart"/>
      <w:r>
        <w:rPr>
          <w:rFonts w:ascii="Times" w:hAnsi="Times" w:cs="Helvetica" w:hint="eastAsia"/>
          <w:lang w:val="en-US" w:eastAsia="ko-KR"/>
        </w:rPr>
        <w:t>groupcast</w:t>
      </w:r>
      <w:proofErr w:type="spellEnd"/>
      <w:r>
        <w:rPr>
          <w:rFonts w:ascii="Times" w:hAnsi="Times" w:cs="Helvetica" w:hint="eastAsia"/>
          <w:lang w:val="en-US" w:eastAsia="ko-KR"/>
        </w:rPr>
        <w:t>, and broadcast depending on the use case</w:t>
      </w:r>
      <w:r>
        <w:rPr>
          <w:rFonts w:ascii="Times" w:hAnsi="Times" w:cs="Helvetica"/>
          <w:lang w:val="en-US" w:eastAsia="ko-KR"/>
        </w:rPr>
        <w:t xml:space="preserve"> [RAN1, RAN2]</w:t>
      </w:r>
    </w:p>
    <w:p w:rsidR="00250243" w:rsidRDefault="00250243" w:rsidP="00250243">
      <w:pPr>
        <w:numPr>
          <w:ilvl w:val="1"/>
          <w:numId w:val="8"/>
        </w:numPr>
        <w:adjustRightInd/>
        <w:jc w:val="both"/>
        <w:textAlignment w:val="auto"/>
        <w:rPr>
          <w:rFonts w:ascii="Times" w:hAnsi="Times" w:cs="Helvetica"/>
          <w:lang w:val="en-US" w:eastAsia="ko-KR"/>
        </w:rPr>
      </w:pPr>
      <w:r>
        <w:rPr>
          <w:rFonts w:ascii="Times" w:hAnsi="Times" w:cs="Helvetica"/>
          <w:lang w:val="en-US" w:eastAsia="ko-KR"/>
        </w:rPr>
        <w:t xml:space="preserve">Service provided within NR coverage, </w:t>
      </w:r>
      <w:r>
        <w:rPr>
          <w:rFonts w:ascii="Times" w:hAnsi="Times" w:cs="Helvetica" w:hint="eastAsia"/>
          <w:lang w:val="en-US" w:eastAsia="ko-KR"/>
        </w:rPr>
        <w:t xml:space="preserve"> LTE coverage,  and outside network coverage</w:t>
      </w:r>
      <w:r>
        <w:rPr>
          <w:rFonts w:ascii="Times" w:hAnsi="Times" w:cs="Helvetica"/>
          <w:lang w:val="en-US" w:eastAsia="ko-KR"/>
        </w:rPr>
        <w:t xml:space="preserve"> [RAN1, RAN2]</w:t>
      </w:r>
    </w:p>
    <w:p w:rsidR="00250243" w:rsidRPr="00DF1C39" w:rsidRDefault="00250243" w:rsidP="00250243">
      <w:pPr>
        <w:numPr>
          <w:ilvl w:val="1"/>
          <w:numId w:val="8"/>
        </w:numPr>
        <w:adjustRightInd/>
        <w:jc w:val="both"/>
        <w:textAlignment w:val="auto"/>
        <w:rPr>
          <w:rFonts w:ascii="Times" w:hAnsi="Times" w:cs="Helvetica"/>
          <w:lang w:val="en-US" w:eastAsia="ko-KR"/>
        </w:rPr>
      </w:pPr>
      <w:r>
        <w:rPr>
          <w:rFonts w:ascii="Times" w:hAnsi="Times" w:cs="Helvetica"/>
          <w:lang w:val="en-US" w:eastAsia="ko-KR"/>
        </w:rPr>
        <w:t>Operation in dedicated spectrum and shared spectrum [RAN1, RAN4]</w:t>
      </w:r>
    </w:p>
    <w:p w:rsidR="00250243" w:rsidRDefault="00250243" w:rsidP="00250243">
      <w:pPr>
        <w:widowControl w:val="0"/>
        <w:overflowPunct/>
        <w:spacing w:after="0"/>
        <w:ind w:left="360"/>
        <w:jc w:val="both"/>
        <w:rPr>
          <w:rFonts w:ascii="Times" w:hAnsi="Times" w:cs="Helvetica"/>
          <w:lang w:val="en-US"/>
        </w:rPr>
      </w:pPr>
    </w:p>
    <w:p w:rsidR="00250243" w:rsidRDefault="00250243" w:rsidP="00250243">
      <w:pPr>
        <w:widowControl w:val="0"/>
        <w:numPr>
          <w:ilvl w:val="0"/>
          <w:numId w:val="8"/>
        </w:numPr>
        <w:overflowPunct/>
        <w:spacing w:after="0"/>
        <w:jc w:val="both"/>
        <w:rPr>
          <w:rFonts w:ascii="Times" w:hAnsi="Times" w:cs="Helvetica"/>
          <w:lang w:val="en-US"/>
        </w:rPr>
      </w:pPr>
      <w:r>
        <w:rPr>
          <w:rFonts w:ascii="Times" w:hAnsi="Times" w:cs="Helvetica"/>
          <w:lang w:val="en-US"/>
        </w:rPr>
        <w:t>Study NR RAN architecture and interface protocol for sidelink and the associated</w:t>
      </w:r>
      <w:r>
        <w:rPr>
          <w:rFonts w:ascii="Times" w:hAnsi="Times" w:cs="Helvetica" w:hint="eastAsia"/>
          <w:lang w:val="en-US" w:eastAsia="ko-KR"/>
        </w:rPr>
        <w:t xml:space="preserve"> </w:t>
      </w:r>
      <w:r>
        <w:rPr>
          <w:rFonts w:ascii="Times" w:hAnsi="Times" w:cs="Helvetica"/>
          <w:lang w:val="en-US" w:eastAsia="ko-KR"/>
        </w:rPr>
        <w:t>e</w:t>
      </w:r>
      <w:r>
        <w:rPr>
          <w:rFonts w:ascii="Times" w:hAnsi="Times" w:cs="Helvetica" w:hint="eastAsia"/>
          <w:lang w:val="en-US" w:eastAsia="ko-KR"/>
        </w:rPr>
        <w:t>V2X services</w:t>
      </w:r>
      <w:r>
        <w:rPr>
          <w:rFonts w:ascii="Times" w:hAnsi="Times" w:cs="Helvetica"/>
          <w:lang w:val="en-US" w:eastAsia="ko-KR"/>
        </w:rPr>
        <w:t xml:space="preserve">, device-to-device proximity services, and future services </w:t>
      </w:r>
      <w:r>
        <w:rPr>
          <w:rFonts w:ascii="Times" w:hAnsi="Times" w:cs="Helvetica"/>
          <w:lang w:val="en-US"/>
        </w:rPr>
        <w:t xml:space="preserve"> in the following technical areas [RAN1, RAN2, RAN3], </w:t>
      </w:r>
    </w:p>
    <w:p w:rsidR="00250243" w:rsidRDefault="00250243" w:rsidP="00250243">
      <w:pPr>
        <w:widowControl w:val="0"/>
        <w:overflowPunct/>
        <w:spacing w:after="0"/>
        <w:ind w:left="360"/>
        <w:jc w:val="both"/>
        <w:rPr>
          <w:rFonts w:ascii="Times" w:hAnsi="Times" w:cs="Helvetica"/>
          <w:lang w:val="en-US"/>
        </w:rPr>
      </w:pPr>
    </w:p>
    <w:p w:rsidR="00250243" w:rsidRDefault="00250243" w:rsidP="00250243">
      <w:pPr>
        <w:numPr>
          <w:ilvl w:val="1"/>
          <w:numId w:val="8"/>
        </w:numPr>
        <w:adjustRightInd/>
        <w:jc w:val="both"/>
        <w:textAlignment w:val="auto"/>
      </w:pPr>
      <w:r>
        <w:rPr>
          <w:lang w:val="en-US"/>
        </w:rPr>
        <w:t xml:space="preserve">Study NR </w:t>
      </w:r>
      <w:r>
        <w:rPr>
          <w:rFonts w:hint="eastAsia"/>
          <w:lang w:eastAsia="ko-KR"/>
        </w:rPr>
        <w:t xml:space="preserve">sidelink </w:t>
      </w:r>
      <w:r w:rsidRPr="0019182C">
        <w:rPr>
          <w:rFonts w:eastAsia="MS Mincho" w:hint="eastAsia"/>
        </w:rPr>
        <w:t>physical layer structure</w:t>
      </w:r>
      <w:r>
        <w:rPr>
          <w:rFonts w:eastAsia="MS Mincho"/>
        </w:rPr>
        <w:t>s</w:t>
      </w:r>
      <w:r w:rsidDel="008A5974">
        <w:rPr>
          <w:rFonts w:hint="eastAsia"/>
          <w:lang w:eastAsia="ko-KR"/>
        </w:rPr>
        <w:t xml:space="preserve"> </w:t>
      </w:r>
      <w:r>
        <w:rPr>
          <w:lang w:eastAsia="ko-KR"/>
        </w:rPr>
        <w:t xml:space="preserve">and procedure </w:t>
      </w:r>
      <w:r>
        <w:rPr>
          <w:rFonts w:hint="eastAsia"/>
          <w:lang w:eastAsia="ko-KR"/>
        </w:rPr>
        <w:t xml:space="preserve"> [RAN1]</w:t>
      </w:r>
    </w:p>
    <w:p w:rsidR="00250243" w:rsidRDefault="00250243" w:rsidP="00250243">
      <w:pPr>
        <w:numPr>
          <w:ilvl w:val="1"/>
          <w:numId w:val="8"/>
        </w:numPr>
        <w:adjustRightInd/>
        <w:jc w:val="both"/>
        <w:textAlignment w:val="auto"/>
        <w:rPr>
          <w:lang w:eastAsia="ko-KR"/>
        </w:rPr>
      </w:pPr>
      <w:r>
        <w:rPr>
          <w:lang w:eastAsia="ko-KR"/>
        </w:rPr>
        <w:t>Study NR</w:t>
      </w:r>
      <w:r>
        <w:rPr>
          <w:rFonts w:hint="eastAsia"/>
          <w:lang w:eastAsia="ko-KR"/>
        </w:rPr>
        <w:t xml:space="preserve"> sidelink synchronization </w:t>
      </w:r>
      <w:r>
        <w:rPr>
          <w:lang w:eastAsia="ko-KR"/>
        </w:rPr>
        <w:t xml:space="preserve">mechanism </w:t>
      </w:r>
      <w:r>
        <w:rPr>
          <w:rFonts w:hint="eastAsia"/>
          <w:lang w:eastAsia="ko-KR"/>
        </w:rPr>
        <w:t xml:space="preserve">procedure </w:t>
      </w:r>
      <w:r>
        <w:rPr>
          <w:lang w:eastAsia="ko-KR"/>
        </w:rPr>
        <w:t>and interworking with LTE sidelink synchronization procedure in either NR or LT</w:t>
      </w:r>
      <w:r>
        <w:rPr>
          <w:rFonts w:hint="eastAsia"/>
          <w:lang w:eastAsia="zh-CN"/>
        </w:rPr>
        <w:t>E</w:t>
      </w:r>
      <w:r>
        <w:rPr>
          <w:lang w:eastAsia="ko-KR"/>
        </w:rPr>
        <w:t xml:space="preserve"> network or out of network </w:t>
      </w:r>
      <w:r>
        <w:rPr>
          <w:rFonts w:hint="eastAsia"/>
          <w:lang w:eastAsia="ko-KR"/>
        </w:rPr>
        <w:t>[RAN1, RAN2]</w:t>
      </w:r>
    </w:p>
    <w:p w:rsidR="00250243" w:rsidRPr="00DF1C39" w:rsidRDefault="00250243" w:rsidP="00250243">
      <w:pPr>
        <w:widowControl w:val="0"/>
        <w:numPr>
          <w:ilvl w:val="1"/>
          <w:numId w:val="8"/>
        </w:numPr>
        <w:overflowPunct/>
        <w:spacing w:after="120"/>
        <w:jc w:val="both"/>
        <w:rPr>
          <w:rFonts w:ascii="Times" w:hAnsi="Times" w:cs="Helvetica"/>
          <w:lang w:val="en-US"/>
        </w:rPr>
      </w:pPr>
      <w:r>
        <w:rPr>
          <w:rFonts w:ascii="Times" w:hAnsi="Times" w:cs="Helvetica"/>
          <w:lang w:eastAsia="ko-KR"/>
        </w:rPr>
        <w:t>Study</w:t>
      </w:r>
      <w:r>
        <w:rPr>
          <w:rFonts w:ascii="Times" w:hAnsi="Times" w:cs="Helvetica" w:hint="eastAsia"/>
          <w:lang w:val="en-US" w:eastAsia="ko-KR"/>
        </w:rPr>
        <w:t xml:space="preserve"> sidelink </w:t>
      </w:r>
      <w:r>
        <w:rPr>
          <w:rFonts w:ascii="Times" w:hAnsi="Times" w:cs="Helvetica"/>
          <w:lang w:val="en-US" w:eastAsia="ko-KR"/>
        </w:rPr>
        <w:t>resource</w:t>
      </w:r>
      <w:r>
        <w:rPr>
          <w:rFonts w:ascii="Times" w:hAnsi="Times" w:cs="Helvetica" w:hint="eastAsia"/>
          <w:lang w:val="en-US" w:eastAsia="ko-KR"/>
        </w:rPr>
        <w:t xml:space="preserve"> allocation  [RAN1, RAN2]</w:t>
      </w:r>
    </w:p>
    <w:p w:rsidR="00250243" w:rsidRDefault="00250243" w:rsidP="00250243">
      <w:pPr>
        <w:widowControl w:val="0"/>
        <w:numPr>
          <w:ilvl w:val="1"/>
          <w:numId w:val="8"/>
        </w:numPr>
        <w:overflowPunct/>
        <w:spacing w:after="0"/>
        <w:jc w:val="both"/>
        <w:rPr>
          <w:rFonts w:ascii="Times" w:hAnsi="Times" w:cs="Helvetica"/>
          <w:lang w:val="en-US"/>
        </w:rPr>
      </w:pPr>
      <w:r>
        <w:rPr>
          <w:rFonts w:ascii="Times" w:hAnsi="Times" w:cs="Helvetica" w:hint="eastAsia"/>
          <w:lang w:val="en-US" w:eastAsia="ko-KR"/>
        </w:rPr>
        <w:t>S</w:t>
      </w:r>
      <w:r>
        <w:rPr>
          <w:rFonts w:ascii="Times" w:hAnsi="Times" w:cs="Helvetica"/>
          <w:lang w:val="en-US" w:eastAsia="ko-KR"/>
        </w:rPr>
        <w:t>tudy sidelink</w:t>
      </w:r>
      <w:r>
        <w:rPr>
          <w:rFonts w:ascii="Times" w:hAnsi="Times" w:cs="Helvetica" w:hint="eastAsia"/>
          <w:lang w:val="en-US" w:eastAsia="ko-KR"/>
        </w:rPr>
        <w:t xml:space="preserve"> </w:t>
      </w:r>
      <w:r>
        <w:rPr>
          <w:rFonts w:ascii="Times" w:hAnsi="Times" w:cs="Helvetica"/>
          <w:lang w:val="en-US" w:eastAsia="ko-KR"/>
        </w:rPr>
        <w:t>L2/L3 protocols</w:t>
      </w:r>
      <w:r>
        <w:rPr>
          <w:rFonts w:ascii="Times" w:hAnsi="Times" w:cs="Helvetica"/>
          <w:lang w:val="en-US"/>
        </w:rPr>
        <w:t xml:space="preserve"> [RAN2, RAN3]</w:t>
      </w:r>
    </w:p>
    <w:p w:rsidR="00250243" w:rsidRDefault="00250243" w:rsidP="00250243">
      <w:pPr>
        <w:widowControl w:val="0"/>
        <w:overflowPunct/>
        <w:spacing w:after="0"/>
        <w:ind w:left="720"/>
        <w:jc w:val="both"/>
        <w:rPr>
          <w:rFonts w:ascii="Times" w:hAnsi="Times" w:cs="Helvetica"/>
          <w:lang w:val="en-US"/>
        </w:rPr>
      </w:pPr>
    </w:p>
    <w:p w:rsidR="00250243" w:rsidRDefault="00250243" w:rsidP="00250243">
      <w:pPr>
        <w:widowControl w:val="0"/>
        <w:numPr>
          <w:ilvl w:val="0"/>
          <w:numId w:val="8"/>
        </w:numPr>
        <w:overflowPunct/>
        <w:spacing w:after="0"/>
        <w:jc w:val="both"/>
        <w:rPr>
          <w:rFonts w:ascii="Times" w:hAnsi="Times" w:cs="Helvetica"/>
          <w:lang w:val="en-US"/>
        </w:rPr>
      </w:pPr>
      <w:r w:rsidRPr="00521E52">
        <w:rPr>
          <w:rFonts w:ascii="Times" w:hAnsi="Times" w:cs="Helvetica"/>
          <w:lang w:val="en-US" w:eastAsia="ko-KR"/>
        </w:rPr>
        <w:t xml:space="preserve">Study </w:t>
      </w:r>
      <w:r w:rsidRPr="00521E52">
        <w:rPr>
          <w:rFonts w:ascii="Times" w:hAnsi="Times" w:cs="Helvetica" w:hint="eastAsia"/>
          <w:lang w:val="en-US" w:eastAsia="ko-KR"/>
        </w:rPr>
        <w:t>sideline control mechanism including</w:t>
      </w:r>
      <w:r w:rsidRPr="00521E52">
        <w:rPr>
          <w:rFonts w:ascii="Times" w:hAnsi="Times" w:cs="Helvetica"/>
          <w:lang w:val="en-US" w:eastAsia="ko-KR"/>
        </w:rPr>
        <w:t xml:space="preserve"> </w:t>
      </w:r>
      <w:proofErr w:type="spellStart"/>
      <w:r w:rsidRPr="00521E52">
        <w:rPr>
          <w:rFonts w:ascii="Times" w:hAnsi="Times" w:cs="Helvetica"/>
          <w:lang w:val="en-US" w:eastAsia="ko-KR"/>
        </w:rPr>
        <w:t>QoS</w:t>
      </w:r>
      <w:proofErr w:type="spellEnd"/>
      <w:r w:rsidRPr="00521E52">
        <w:rPr>
          <w:rFonts w:ascii="Times" w:hAnsi="Times" w:cs="Helvetica"/>
          <w:lang w:val="en-US" w:eastAsia="ko-KR"/>
        </w:rPr>
        <w:t>,</w:t>
      </w:r>
      <w:r w:rsidRPr="00521E52">
        <w:rPr>
          <w:rFonts w:ascii="Times" w:hAnsi="Times" w:cs="Helvetica" w:hint="eastAsia"/>
          <w:lang w:val="en-US" w:eastAsia="ko-KR"/>
        </w:rPr>
        <w:t xml:space="preserve"> </w:t>
      </w:r>
      <w:r>
        <w:rPr>
          <w:rFonts w:ascii="Times" w:hAnsi="Times" w:cs="Helvetica"/>
          <w:lang w:val="en-US" w:eastAsia="ko-KR"/>
        </w:rPr>
        <w:t xml:space="preserve">access </w:t>
      </w:r>
      <w:r w:rsidRPr="00521E52">
        <w:rPr>
          <w:rFonts w:ascii="Times" w:hAnsi="Times" w:cs="Helvetica" w:hint="eastAsia"/>
          <w:lang w:val="en-US" w:eastAsia="ko-KR"/>
        </w:rPr>
        <w:t>prioritization, co</w:t>
      </w:r>
      <w:r>
        <w:rPr>
          <w:rFonts w:ascii="Times" w:hAnsi="Times" w:cs="Helvetica" w:hint="eastAsia"/>
          <w:lang w:val="en-US" w:eastAsia="ko-KR"/>
        </w:rPr>
        <w:t>ngestion control,</w:t>
      </w:r>
      <w:r>
        <w:rPr>
          <w:rFonts w:ascii="Times" w:hAnsi="Times" w:cs="Helvetica"/>
          <w:lang w:val="en-US" w:eastAsia="ko-KR"/>
        </w:rPr>
        <w:t xml:space="preserve"> and </w:t>
      </w:r>
      <w:r w:rsidRPr="00521E52">
        <w:rPr>
          <w:rFonts w:ascii="Times" w:hAnsi="Times" w:cs="Helvetica" w:hint="eastAsia"/>
          <w:lang w:val="en-US" w:eastAsia="ko-KR"/>
        </w:rPr>
        <w:t xml:space="preserve">mobility management </w:t>
      </w:r>
      <w:r w:rsidRPr="00521E52">
        <w:rPr>
          <w:rFonts w:ascii="Times" w:hAnsi="Times" w:cs="Helvetica"/>
          <w:lang w:val="en-US"/>
        </w:rPr>
        <w:t>[</w:t>
      </w:r>
      <w:r>
        <w:rPr>
          <w:rFonts w:ascii="Times" w:hAnsi="Times" w:cs="Helvetica"/>
          <w:lang w:val="en-US"/>
        </w:rPr>
        <w:t>RAN2]</w:t>
      </w:r>
    </w:p>
    <w:p w:rsidR="00250243" w:rsidRPr="00521E52" w:rsidRDefault="00250243" w:rsidP="00250243">
      <w:pPr>
        <w:widowControl w:val="0"/>
        <w:overflowPunct/>
        <w:spacing w:after="0"/>
        <w:ind w:left="360"/>
        <w:jc w:val="both"/>
        <w:rPr>
          <w:rFonts w:ascii="Times" w:hAnsi="Times" w:cs="Helvetica"/>
          <w:lang w:val="en-US"/>
        </w:rPr>
      </w:pPr>
    </w:p>
    <w:p w:rsidR="00250243" w:rsidRDefault="00250243" w:rsidP="00250243">
      <w:pPr>
        <w:widowControl w:val="0"/>
        <w:numPr>
          <w:ilvl w:val="0"/>
          <w:numId w:val="8"/>
        </w:numPr>
        <w:overflowPunct/>
        <w:spacing w:after="0"/>
        <w:jc w:val="both"/>
        <w:rPr>
          <w:rFonts w:ascii="Times" w:hAnsi="Times" w:cs="Helvetica"/>
          <w:lang w:val="en-US"/>
        </w:rPr>
      </w:pPr>
      <w:r>
        <w:rPr>
          <w:rFonts w:ascii="Times" w:hAnsi="Times" w:cs="Helvetica"/>
          <w:lang w:val="en-US"/>
        </w:rPr>
        <w:t>Study positioning technologies and architecture for sidelink user positioning and tracking [RAN1,RAN2, RAN3]</w:t>
      </w:r>
    </w:p>
    <w:p w:rsidR="00250243" w:rsidRDefault="00250243" w:rsidP="00250243">
      <w:pPr>
        <w:pStyle w:val="af4"/>
        <w:rPr>
          <w:rFonts w:ascii="Times" w:hAnsi="Times" w:cs="Helvetica"/>
          <w:lang w:val="en-US" w:eastAsia="ko-KR"/>
        </w:rPr>
      </w:pPr>
    </w:p>
    <w:p w:rsidR="00250243" w:rsidRDefault="00250243" w:rsidP="00250243">
      <w:pPr>
        <w:widowControl w:val="0"/>
        <w:numPr>
          <w:ilvl w:val="0"/>
          <w:numId w:val="8"/>
        </w:numPr>
        <w:overflowPunct/>
        <w:spacing w:after="0"/>
        <w:jc w:val="both"/>
        <w:rPr>
          <w:rFonts w:ascii="Times" w:hAnsi="Times" w:cs="Helvetica"/>
          <w:lang w:val="en-US"/>
        </w:rPr>
      </w:pPr>
      <w:r>
        <w:rPr>
          <w:rFonts w:ascii="Times" w:hAnsi="Times" w:cs="Helvetica"/>
          <w:lang w:val="en-US" w:eastAsia="ko-KR"/>
        </w:rPr>
        <w:t xml:space="preserve">Study mechanism in support of </w:t>
      </w:r>
      <w:r>
        <w:rPr>
          <w:rFonts w:ascii="Times" w:hAnsi="Times" w:cs="Helvetica" w:hint="eastAsia"/>
          <w:lang w:val="en-US" w:eastAsia="ko-KR"/>
        </w:rPr>
        <w:t xml:space="preserve">coexistence and inter-working with other technologies </w:t>
      </w:r>
      <w:r>
        <w:rPr>
          <w:rFonts w:ascii="Times" w:hAnsi="Times" w:cs="Helvetica"/>
          <w:lang w:val="en-US"/>
        </w:rPr>
        <w:t>[RAN1]</w:t>
      </w:r>
    </w:p>
    <w:p w:rsidR="00250243" w:rsidRPr="00057269" w:rsidRDefault="00250243" w:rsidP="00250243">
      <w:pPr>
        <w:widowControl w:val="0"/>
        <w:overflowPunct/>
        <w:spacing w:after="0"/>
        <w:jc w:val="both"/>
        <w:rPr>
          <w:rFonts w:ascii="Times" w:hAnsi="Times" w:cs="Helvetica"/>
          <w:lang w:val="en-US"/>
        </w:rPr>
      </w:pPr>
    </w:p>
    <w:p w:rsidR="00250243" w:rsidRDefault="00250243" w:rsidP="00250243">
      <w:pPr>
        <w:widowControl w:val="0"/>
        <w:numPr>
          <w:ilvl w:val="1"/>
          <w:numId w:val="8"/>
        </w:numPr>
        <w:overflowPunct/>
        <w:spacing w:after="0"/>
        <w:jc w:val="both"/>
        <w:rPr>
          <w:rFonts w:ascii="Times" w:hAnsi="Times" w:cs="Helvetica"/>
          <w:lang w:val="en-US"/>
        </w:rPr>
      </w:pPr>
      <w:r>
        <w:rPr>
          <w:rFonts w:ascii="Times" w:hAnsi="Times" w:cs="Helvetica"/>
          <w:lang w:val="en-US" w:eastAsia="ko-KR"/>
        </w:rPr>
        <w:t xml:space="preserve">Services provided by NR sidelink inter-working with service provided by </w:t>
      </w:r>
      <w:r>
        <w:rPr>
          <w:rFonts w:ascii="Times" w:hAnsi="Times" w:cs="Helvetica" w:hint="eastAsia"/>
          <w:lang w:val="en-US" w:eastAsia="ko-KR"/>
        </w:rPr>
        <w:t xml:space="preserve">LTE </w:t>
      </w:r>
      <w:r>
        <w:rPr>
          <w:rFonts w:ascii="Times" w:hAnsi="Times" w:cs="Helvetica"/>
          <w:lang w:val="en-US" w:eastAsia="ko-KR"/>
        </w:rPr>
        <w:t>sidelink</w:t>
      </w:r>
      <w:r>
        <w:rPr>
          <w:rFonts w:ascii="Times" w:hAnsi="Times" w:cs="Helvetica"/>
          <w:lang w:val="en-US"/>
        </w:rPr>
        <w:t xml:space="preserve"> within NR coverage, within LTE coverage or out of network coverage</w:t>
      </w:r>
    </w:p>
    <w:p w:rsidR="00250243" w:rsidRDefault="00250243" w:rsidP="00250243">
      <w:pPr>
        <w:widowControl w:val="0"/>
        <w:numPr>
          <w:ilvl w:val="1"/>
          <w:numId w:val="8"/>
        </w:numPr>
        <w:overflowPunct/>
        <w:spacing w:after="0"/>
        <w:jc w:val="both"/>
        <w:rPr>
          <w:rFonts w:ascii="Times" w:hAnsi="Times" w:cs="Helvetica"/>
          <w:lang w:val="en-US"/>
        </w:rPr>
      </w:pPr>
      <w:r>
        <w:rPr>
          <w:rFonts w:ascii="Times" w:hAnsi="Times" w:cs="Helvetica"/>
          <w:lang w:val="en-US" w:eastAsia="ko-KR"/>
        </w:rPr>
        <w:t xml:space="preserve">NR-based V2X service co-existence with </w:t>
      </w:r>
      <w:r>
        <w:rPr>
          <w:rFonts w:ascii="Times" w:hAnsi="Times" w:cs="Helvetica" w:hint="eastAsia"/>
          <w:lang w:val="en-US" w:eastAsia="ko-KR"/>
        </w:rPr>
        <w:t>IEEE802.11p-based V2X</w:t>
      </w:r>
      <w:r>
        <w:rPr>
          <w:rFonts w:ascii="Times" w:hAnsi="Times" w:cs="Helvetica"/>
          <w:lang w:val="en-US"/>
        </w:rPr>
        <w:t xml:space="preserve"> service</w:t>
      </w:r>
    </w:p>
    <w:p w:rsidR="00250243" w:rsidRPr="00E66C6B" w:rsidRDefault="00250243" w:rsidP="00250243">
      <w:pPr>
        <w:widowControl w:val="0"/>
        <w:overflowPunct/>
        <w:spacing w:after="0"/>
        <w:ind w:left="720"/>
        <w:jc w:val="both"/>
        <w:rPr>
          <w:rFonts w:ascii="Times" w:hAnsi="Times" w:cs="Helvetica"/>
          <w:lang w:val="en-US"/>
        </w:rPr>
      </w:pPr>
    </w:p>
    <w:p w:rsidR="00250243" w:rsidRDefault="00250243" w:rsidP="00250243">
      <w:pPr>
        <w:numPr>
          <w:ilvl w:val="0"/>
          <w:numId w:val="8"/>
        </w:numPr>
        <w:jc w:val="both"/>
        <w:textAlignment w:val="auto"/>
        <w:rPr>
          <w:lang w:val="en-US" w:eastAsia="ja-JP"/>
        </w:rPr>
      </w:pPr>
      <w:r>
        <w:rPr>
          <w:lang w:val="en-US"/>
        </w:rPr>
        <w:t>Study additional co-existence issues with adjacent carrier frequencies that may arise due to the new mechanisms being defined [RAN4].</w:t>
      </w:r>
    </w:p>
    <w:p w:rsidR="00250243" w:rsidRPr="003A1F14" w:rsidRDefault="00250243" w:rsidP="00250243">
      <w:pPr>
        <w:numPr>
          <w:ilvl w:val="1"/>
          <w:numId w:val="8"/>
        </w:numPr>
        <w:jc w:val="both"/>
        <w:rPr>
          <w:lang w:val="en-US"/>
        </w:rPr>
      </w:pPr>
      <w:r>
        <w:rPr>
          <w:lang w:val="en-US"/>
        </w:rPr>
        <w:t>If a need is identified by RAN4, specify potential means to mitigate interference [RAN1].</w:t>
      </w:r>
    </w:p>
    <w:p w:rsidR="00250243" w:rsidRDefault="00250243" w:rsidP="00250243">
      <w:pPr>
        <w:numPr>
          <w:ilvl w:val="0"/>
          <w:numId w:val="8"/>
        </w:numPr>
        <w:jc w:val="both"/>
        <w:rPr>
          <w:lang w:val="en-US"/>
        </w:rPr>
      </w:pPr>
      <w:r>
        <w:rPr>
          <w:lang w:val="en-US"/>
        </w:rPr>
        <w:t xml:space="preserve">Study NR </w:t>
      </w:r>
      <w:proofErr w:type="spellStart"/>
      <w:r>
        <w:rPr>
          <w:lang w:val="en-US"/>
        </w:rPr>
        <w:t>sidelink</w:t>
      </w:r>
      <w:proofErr w:type="spellEnd"/>
      <w:r>
        <w:rPr>
          <w:lang w:val="en-US"/>
        </w:rPr>
        <w:t xml:space="preserve"> </w:t>
      </w:r>
      <w:proofErr w:type="spellStart"/>
      <w:r w:rsidRPr="009C0F31">
        <w:rPr>
          <w:lang w:val="en-US"/>
        </w:rPr>
        <w:t>Tx</w:t>
      </w:r>
      <w:proofErr w:type="spellEnd"/>
      <w:r w:rsidRPr="009C0F31">
        <w:rPr>
          <w:lang w:val="en-US"/>
        </w:rPr>
        <w:t xml:space="preserve"> and Rx RF requirements </w:t>
      </w:r>
      <w:r>
        <w:rPr>
          <w:lang w:val="en-US"/>
        </w:rPr>
        <w:t xml:space="preserve">for the UE </w:t>
      </w:r>
      <w:r w:rsidRPr="005A784D">
        <w:rPr>
          <w:lang w:val="en-US"/>
        </w:rPr>
        <w:t>[RAN4</w:t>
      </w:r>
      <w:proofErr w:type="gramStart"/>
      <w:r w:rsidRPr="005A784D">
        <w:rPr>
          <w:lang w:val="en-US"/>
        </w:rPr>
        <w:t xml:space="preserve">] </w:t>
      </w:r>
      <w:r>
        <w:rPr>
          <w:lang w:val="en-US"/>
        </w:rPr>
        <w:t>.</w:t>
      </w:r>
      <w:proofErr w:type="gramEnd"/>
    </w:p>
    <w:p w:rsidR="00250243" w:rsidRPr="0017015B" w:rsidRDefault="00250243" w:rsidP="00250243">
      <w:pPr>
        <w:numPr>
          <w:ilvl w:val="0"/>
          <w:numId w:val="8"/>
        </w:numPr>
        <w:jc w:val="both"/>
        <w:rPr>
          <w:lang w:val="en-US"/>
        </w:rPr>
      </w:pPr>
      <w:r>
        <w:rPr>
          <w:lang w:val="en-US"/>
        </w:rPr>
        <w:t xml:space="preserve">Study NR sidelink </w:t>
      </w:r>
      <w:r w:rsidRPr="00234F8B">
        <w:rPr>
          <w:lang w:val="en-US"/>
        </w:rPr>
        <w:t>RRM core requirements [RAN4]</w:t>
      </w:r>
      <w:r>
        <w:rPr>
          <w:lang w:val="en-US"/>
        </w:rPr>
        <w:t>.</w:t>
      </w:r>
    </w:p>
    <w:p w:rsidR="00250243" w:rsidRDefault="00250243" w:rsidP="00250243">
      <w:pPr>
        <w:spacing w:after="0"/>
        <w:rPr>
          <w:bCs/>
          <w:lang w:eastAsia="ko-KR"/>
        </w:rPr>
      </w:pPr>
    </w:p>
    <w:p w:rsidR="00250243" w:rsidRPr="00D77E78" w:rsidRDefault="00250243" w:rsidP="00250243">
      <w:pPr>
        <w:spacing w:after="0"/>
        <w:rPr>
          <w:bCs/>
          <w:lang w:eastAsia="ko-KR"/>
        </w:rPr>
      </w:pPr>
    </w:p>
    <w:p w:rsidR="00A7059D" w:rsidRPr="00A7059D"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250243" w:rsidRPr="00251D80" w:rsidTr="0081287C">
        <w:tc>
          <w:tcPr>
            <w:tcW w:w="1191" w:type="dxa"/>
          </w:tcPr>
          <w:p w:rsidR="00250243" w:rsidRPr="00506479" w:rsidRDefault="00250243" w:rsidP="0081287C">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250243" w:rsidRPr="00506479" w:rsidRDefault="00250243" w:rsidP="0081287C">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250243" w:rsidRPr="00B3744D" w:rsidRDefault="00250243" w:rsidP="0081287C">
            <w:pPr>
              <w:pStyle w:val="TAL"/>
              <w:rPr>
                <w:sz w:val="16"/>
                <w:szCs w:val="16"/>
                <w:lang w:eastAsia="zh-CN"/>
              </w:rPr>
            </w:pPr>
            <w:r w:rsidRPr="00B3744D">
              <w:rPr>
                <w:rFonts w:hint="eastAsia"/>
                <w:sz w:val="16"/>
                <w:szCs w:val="16"/>
                <w:lang w:eastAsia="zh-CN"/>
              </w:rPr>
              <w:t xml:space="preserve">Technical Report for </w:t>
            </w:r>
            <w:r>
              <w:rPr>
                <w:sz w:val="16"/>
                <w:szCs w:val="16"/>
                <w:lang w:eastAsia="zh-CN"/>
              </w:rPr>
              <w:t>NR Sidelink</w:t>
            </w:r>
          </w:p>
        </w:tc>
        <w:tc>
          <w:tcPr>
            <w:tcW w:w="993" w:type="dxa"/>
          </w:tcPr>
          <w:p w:rsidR="00250243" w:rsidRPr="00506479" w:rsidRDefault="00250243" w:rsidP="0081287C">
            <w:pPr>
              <w:spacing w:after="0"/>
              <w:rPr>
                <w:rFonts w:ascii="Arial" w:hAnsi="Arial"/>
                <w:sz w:val="16"/>
                <w:szCs w:val="16"/>
                <w:lang w:eastAsia="zh-CN"/>
              </w:rPr>
            </w:pPr>
            <w:r w:rsidRPr="00506479">
              <w:rPr>
                <w:rFonts w:ascii="Arial" w:hAnsi="Arial"/>
                <w:sz w:val="16"/>
                <w:szCs w:val="16"/>
                <w:lang w:eastAsia="zh-CN"/>
              </w:rPr>
              <w:t>RAN1</w:t>
            </w:r>
          </w:p>
        </w:tc>
        <w:tc>
          <w:tcPr>
            <w:tcW w:w="1074" w:type="dxa"/>
          </w:tcPr>
          <w:p w:rsidR="00250243" w:rsidRPr="00250243" w:rsidRDefault="00250243" w:rsidP="0081287C">
            <w:pPr>
              <w:spacing w:after="0"/>
            </w:pPr>
            <w:r>
              <w:t>RAN</w:t>
            </w:r>
            <w:r w:rsidR="00BF33AA">
              <w:rPr>
                <w:rFonts w:hint="eastAsia"/>
                <w:lang w:eastAsia="zh-CN"/>
              </w:rPr>
              <w:t>#</w:t>
            </w:r>
            <w:r w:rsidR="00080857">
              <w:t>78</w:t>
            </w:r>
          </w:p>
        </w:tc>
        <w:tc>
          <w:tcPr>
            <w:tcW w:w="2186" w:type="dxa"/>
          </w:tcPr>
          <w:p w:rsidR="00250243" w:rsidRPr="00251D80" w:rsidRDefault="00250243" w:rsidP="0081287C">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B90E5A" w:rsidRDefault="00174617" w:rsidP="00B90E5A">
      <w:pPr>
        <w:pStyle w:val="2"/>
        <w:spacing w:before="0" w:after="0"/>
      </w:pPr>
      <w:r>
        <w:t>6</w:t>
      </w:r>
      <w:r w:rsidR="008A76FD">
        <w:tab/>
        <w:t xml:space="preserve">Work item </w:t>
      </w:r>
      <w:proofErr w:type="spellStart"/>
      <w:r>
        <w:t>R</w:t>
      </w:r>
      <w:r w:rsidR="008A76FD">
        <w:t>apporteur</w:t>
      </w:r>
      <w:proofErr w:type="spellEnd"/>
      <w:r w:rsidR="005D44BE">
        <w:t>(</w:t>
      </w:r>
      <w:r w:rsidR="008A76FD">
        <w:t>s</w:t>
      </w:r>
      <w:r w:rsidR="005D44BE">
        <w:t>)</w:t>
      </w:r>
    </w:p>
    <w:p w:rsidR="00B90E5A" w:rsidRPr="00B90E5A" w:rsidRDefault="00B90E5A" w:rsidP="00B90E5A"/>
    <w:p w:rsidR="00B90E5A" w:rsidRPr="00CF660E" w:rsidRDefault="00B90E5A" w:rsidP="00B90E5A">
      <w:pPr>
        <w:spacing w:after="0"/>
        <w:ind w:left="1440" w:right="-99"/>
        <w:rPr>
          <w:lang w:eastAsia="zh-CN"/>
        </w:rPr>
      </w:pPr>
      <w:r>
        <w:rPr>
          <w:lang w:eastAsia="zh-CN"/>
        </w:rPr>
        <w:t>Fang-Chen Cheng</w:t>
      </w:r>
    </w:p>
    <w:p w:rsidR="00B90E5A" w:rsidRPr="00CF660E" w:rsidRDefault="00B90E5A" w:rsidP="00B90E5A">
      <w:pPr>
        <w:spacing w:after="0"/>
        <w:ind w:left="1440" w:right="-99"/>
        <w:rPr>
          <w:bCs/>
        </w:rPr>
      </w:pPr>
      <w:r w:rsidRPr="00CF660E">
        <w:rPr>
          <w:bCs/>
        </w:rPr>
        <w:t xml:space="preserve">Company: </w:t>
      </w:r>
      <w:r>
        <w:rPr>
          <w:bCs/>
          <w:lang w:eastAsia="zh-CN"/>
        </w:rPr>
        <w:t>CATT</w:t>
      </w:r>
    </w:p>
    <w:p w:rsidR="00B90E5A" w:rsidRDefault="00B90E5A" w:rsidP="00B90E5A">
      <w:pPr>
        <w:spacing w:after="0"/>
        <w:ind w:left="1440" w:right="-99"/>
        <w:rPr>
          <w:lang w:eastAsia="zh-CN"/>
        </w:rPr>
      </w:pPr>
      <w:r w:rsidRPr="00CF660E">
        <w:rPr>
          <w:bCs/>
        </w:rPr>
        <w:t>Email:</w:t>
      </w:r>
      <w:r w:rsidRPr="00CF660E">
        <w:rPr>
          <w:bCs/>
        </w:rPr>
        <w:tab/>
      </w:r>
      <w:hyperlink r:id="rId12" w:history="1">
        <w:r w:rsidRPr="00FC0277">
          <w:rPr>
            <w:rStyle w:val="a9"/>
            <w:bCs/>
            <w:lang w:eastAsia="zh-CN"/>
          </w:rPr>
          <w:t>fcc</w:t>
        </w:r>
        <w:r w:rsidRPr="00FC0277">
          <w:rPr>
            <w:rStyle w:val="a9"/>
            <w:bCs/>
          </w:rPr>
          <w:t>@</w:t>
        </w:r>
        <w:r w:rsidRPr="00FC0277">
          <w:rPr>
            <w:rStyle w:val="a9"/>
            <w:bCs/>
            <w:lang w:eastAsia="zh-CN"/>
          </w:rPr>
          <w:t>catt.cn</w:t>
        </w:r>
      </w:hyperlink>
    </w:p>
    <w:p w:rsidR="00B90E5A" w:rsidRPr="00B90E5A" w:rsidRDefault="00B90E5A" w:rsidP="00B90E5A"/>
    <w:p w:rsidR="008A76FD" w:rsidRDefault="00174617" w:rsidP="00944B28">
      <w:pPr>
        <w:pStyle w:val="2"/>
        <w:spacing w:before="0" w:after="0"/>
      </w:pPr>
      <w:r>
        <w:t>7</w:t>
      </w:r>
      <w:r w:rsidR="009870A7">
        <w:tab/>
      </w:r>
      <w:r w:rsidR="008A76FD">
        <w:t>Work item leadership</w:t>
      </w:r>
    </w:p>
    <w:p w:rsidR="006E1FDA" w:rsidRDefault="006E1FDA" w:rsidP="0033027D">
      <w:pPr>
        <w:ind w:right="-99"/>
        <w:rPr>
          <w:i/>
        </w:rPr>
      </w:pPr>
    </w:p>
    <w:p w:rsidR="00B90E5A" w:rsidRPr="00B90E5A" w:rsidRDefault="00B90E5A" w:rsidP="00B90E5A">
      <w:pPr>
        <w:ind w:left="1134" w:right="-99"/>
      </w:pPr>
      <w:r>
        <w:t>RAN1</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3"/>
      </w:tblGrid>
      <w:tr w:rsidR="00557B2E" w:rsidTr="00B90E5A">
        <w:trPr>
          <w:jc w:val="center"/>
        </w:trPr>
        <w:tc>
          <w:tcPr>
            <w:tcW w:w="0" w:type="auto"/>
            <w:shd w:val="clear" w:color="auto" w:fill="E0E0E0"/>
          </w:tcPr>
          <w:p w:rsidR="00557B2E" w:rsidRDefault="00557B2E" w:rsidP="001C5C86">
            <w:pPr>
              <w:pStyle w:val="TAH"/>
            </w:pPr>
            <w:r>
              <w:t>Supporting IM name</w:t>
            </w:r>
          </w:p>
        </w:tc>
      </w:tr>
      <w:tr w:rsidR="00B90E5A" w:rsidRPr="00EB271E" w:rsidTr="00B90E5A">
        <w:trPr>
          <w:jc w:val="center"/>
        </w:trPr>
        <w:tc>
          <w:tcPr>
            <w:tcW w:w="1913" w:type="dxa"/>
          </w:tcPr>
          <w:p w:rsidR="00B90E5A" w:rsidRPr="00EB271E" w:rsidRDefault="00B90E5A" w:rsidP="0081287C">
            <w:pPr>
              <w:pStyle w:val="TAL"/>
            </w:pPr>
            <w:r>
              <w:t>CATT</w:t>
            </w:r>
          </w:p>
        </w:tc>
      </w:tr>
      <w:tr w:rsidR="00B90E5A" w:rsidTr="00B90E5A">
        <w:trPr>
          <w:jc w:val="center"/>
        </w:trPr>
        <w:tc>
          <w:tcPr>
            <w:tcW w:w="1913" w:type="dxa"/>
          </w:tcPr>
          <w:p w:rsidR="00B90E5A" w:rsidRDefault="00B90E5A" w:rsidP="0081287C">
            <w:pPr>
              <w:pStyle w:val="TAL"/>
            </w:pPr>
            <w:r>
              <w:t>CATR</w:t>
            </w:r>
          </w:p>
        </w:tc>
      </w:tr>
      <w:tr w:rsidR="00B90E5A" w:rsidTr="00B90E5A">
        <w:trPr>
          <w:jc w:val="center"/>
        </w:trPr>
        <w:tc>
          <w:tcPr>
            <w:tcW w:w="1913" w:type="dxa"/>
          </w:tcPr>
          <w:p w:rsidR="00B90E5A" w:rsidRDefault="00B90E5A" w:rsidP="0081287C">
            <w:pPr>
              <w:pStyle w:val="TAL"/>
            </w:pPr>
            <w:r>
              <w:t>ITRI</w:t>
            </w:r>
          </w:p>
        </w:tc>
      </w:tr>
      <w:tr w:rsidR="00B90E5A" w:rsidRPr="004A2573" w:rsidTr="00B90E5A">
        <w:trPr>
          <w:jc w:val="center"/>
        </w:trPr>
        <w:tc>
          <w:tcPr>
            <w:tcW w:w="1913" w:type="dxa"/>
          </w:tcPr>
          <w:p w:rsidR="00B90E5A" w:rsidRPr="004A2573" w:rsidRDefault="00B90E5A" w:rsidP="0081287C">
            <w:pPr>
              <w:pStyle w:val="TAL"/>
              <w:rPr>
                <w:lang w:eastAsia="zh-CN"/>
              </w:rPr>
            </w:pPr>
            <w:r>
              <w:rPr>
                <w:lang w:eastAsia="zh-CN"/>
              </w:rPr>
              <w:t>V</w:t>
            </w:r>
            <w:r>
              <w:rPr>
                <w:rFonts w:hint="eastAsia"/>
                <w:lang w:eastAsia="zh-CN"/>
              </w:rPr>
              <w:t>ivo</w:t>
            </w:r>
          </w:p>
        </w:tc>
      </w:tr>
      <w:tr w:rsidR="00B90E5A" w:rsidRPr="00C44236" w:rsidTr="00B90E5A">
        <w:trPr>
          <w:jc w:val="center"/>
        </w:trPr>
        <w:tc>
          <w:tcPr>
            <w:tcW w:w="1913" w:type="dxa"/>
          </w:tcPr>
          <w:p w:rsidR="00B90E5A" w:rsidRPr="00C44236" w:rsidRDefault="00B90E5A" w:rsidP="0081287C">
            <w:pPr>
              <w:pStyle w:val="TAL"/>
              <w:rPr>
                <w:lang w:eastAsia="zh-CN"/>
              </w:rPr>
            </w:pPr>
            <w:r>
              <w:rPr>
                <w:rFonts w:hint="eastAsia"/>
                <w:lang w:eastAsia="zh-CN"/>
              </w:rPr>
              <w:t>China Telecom</w:t>
            </w:r>
          </w:p>
        </w:tc>
      </w:tr>
      <w:tr w:rsidR="00B90E5A" w:rsidRPr="00565BFD" w:rsidTr="00B90E5A">
        <w:trPr>
          <w:jc w:val="center"/>
        </w:trPr>
        <w:tc>
          <w:tcPr>
            <w:tcW w:w="1913" w:type="dxa"/>
          </w:tcPr>
          <w:p w:rsidR="00B90E5A" w:rsidRPr="00565BFD" w:rsidRDefault="00B90E5A" w:rsidP="0081287C">
            <w:pPr>
              <w:pStyle w:val="TAL"/>
              <w:rPr>
                <w:lang w:eastAsia="zh-CN"/>
              </w:rPr>
            </w:pPr>
            <w:proofErr w:type="spellStart"/>
            <w:r>
              <w:rPr>
                <w:rFonts w:hint="eastAsia"/>
                <w:lang w:eastAsia="zh-CN"/>
              </w:rPr>
              <w:t>Coolpad</w:t>
            </w:r>
            <w:proofErr w:type="spellEnd"/>
          </w:p>
        </w:tc>
      </w:tr>
      <w:tr w:rsidR="00B90E5A" w:rsidRPr="00975441" w:rsidTr="00B90E5A">
        <w:trPr>
          <w:jc w:val="center"/>
        </w:trPr>
        <w:tc>
          <w:tcPr>
            <w:tcW w:w="1913" w:type="dxa"/>
          </w:tcPr>
          <w:p w:rsidR="00B90E5A" w:rsidRPr="00975441" w:rsidRDefault="00B90E5A" w:rsidP="0081287C">
            <w:pPr>
              <w:pStyle w:val="TAL"/>
              <w:rPr>
                <w:lang w:eastAsia="zh-CN"/>
              </w:rPr>
            </w:pPr>
            <w:proofErr w:type="spellStart"/>
            <w:r>
              <w:rPr>
                <w:rFonts w:hint="eastAsia"/>
                <w:lang w:eastAsia="zh-CN"/>
              </w:rPr>
              <w:t>Xinwei</w:t>
            </w:r>
            <w:proofErr w:type="spellEnd"/>
          </w:p>
        </w:tc>
      </w:tr>
      <w:tr w:rsidR="00B90E5A" w:rsidRPr="00792B45" w:rsidTr="00B90E5A">
        <w:trPr>
          <w:jc w:val="center"/>
        </w:trPr>
        <w:tc>
          <w:tcPr>
            <w:tcW w:w="1913" w:type="dxa"/>
          </w:tcPr>
          <w:p w:rsidR="00B90E5A" w:rsidRPr="00792B45" w:rsidRDefault="00B90E5A" w:rsidP="0081287C">
            <w:pPr>
              <w:pStyle w:val="TAL"/>
              <w:rPr>
                <w:lang w:eastAsia="zh-CN"/>
              </w:rPr>
            </w:pPr>
            <w:proofErr w:type="spellStart"/>
            <w:r>
              <w:rPr>
                <w:rFonts w:hint="eastAsia"/>
                <w:lang w:eastAsia="zh-CN"/>
              </w:rPr>
              <w:t>Xiaomi</w:t>
            </w:r>
            <w:proofErr w:type="spellEnd"/>
          </w:p>
        </w:tc>
      </w:tr>
      <w:tr w:rsidR="00B90E5A" w:rsidRPr="00565BFD" w:rsidTr="00B90E5A">
        <w:trPr>
          <w:jc w:val="center"/>
        </w:trPr>
        <w:tc>
          <w:tcPr>
            <w:tcW w:w="1913" w:type="dxa"/>
          </w:tcPr>
          <w:p w:rsidR="00B90E5A" w:rsidRPr="00565BFD" w:rsidRDefault="009B5F5D" w:rsidP="0081287C">
            <w:pPr>
              <w:pStyle w:val="TAL"/>
              <w:rPr>
                <w:rFonts w:eastAsia="宋体" w:cs="Arial"/>
                <w:color w:val="000000"/>
                <w:lang w:eastAsia="zh-CN"/>
              </w:rPr>
            </w:pPr>
            <w:hyperlink r:id="rId13" w:history="1">
              <w:r w:rsidR="00B90E5A" w:rsidRPr="00565BFD">
                <w:rPr>
                  <w:lang w:eastAsia="zh-CN"/>
                </w:rPr>
                <w:t>Spreadtrum Communications</w:t>
              </w:r>
            </w:hyperlink>
          </w:p>
        </w:tc>
      </w:tr>
      <w:tr w:rsidR="00557B2E" w:rsidTr="00B90E5A">
        <w:trPr>
          <w:jc w:val="center"/>
        </w:trPr>
        <w:tc>
          <w:tcPr>
            <w:tcW w:w="0" w:type="auto"/>
            <w:shd w:val="clear" w:color="auto" w:fill="auto"/>
          </w:tcPr>
          <w:p w:rsidR="00557B2E" w:rsidRDefault="00557B2E" w:rsidP="001C5C86">
            <w:pPr>
              <w:pStyle w:val="TAL"/>
            </w:pPr>
          </w:p>
        </w:tc>
      </w:tr>
      <w:tr w:rsidR="0048267C" w:rsidTr="00B90E5A">
        <w:trPr>
          <w:jc w:val="center"/>
        </w:trPr>
        <w:tc>
          <w:tcPr>
            <w:tcW w:w="0" w:type="auto"/>
            <w:shd w:val="clear" w:color="auto" w:fill="auto"/>
          </w:tcPr>
          <w:p w:rsidR="0048267C" w:rsidRDefault="0048267C" w:rsidP="001C5C86">
            <w:pPr>
              <w:pStyle w:val="TAL"/>
            </w:pPr>
          </w:p>
        </w:tc>
      </w:tr>
      <w:tr w:rsidR="0048267C" w:rsidTr="00B90E5A">
        <w:trPr>
          <w:jc w:val="center"/>
        </w:trPr>
        <w:tc>
          <w:tcPr>
            <w:tcW w:w="0" w:type="auto"/>
            <w:shd w:val="clear" w:color="auto" w:fill="auto"/>
          </w:tcPr>
          <w:p w:rsidR="0048267C" w:rsidRDefault="0048267C" w:rsidP="001C5C86">
            <w:pPr>
              <w:pStyle w:val="TAL"/>
            </w:pPr>
          </w:p>
        </w:tc>
      </w:tr>
      <w:tr w:rsidR="0048267C" w:rsidTr="00B90E5A">
        <w:trPr>
          <w:jc w:val="center"/>
        </w:trPr>
        <w:tc>
          <w:tcPr>
            <w:tcW w:w="0" w:type="auto"/>
            <w:shd w:val="clear" w:color="auto" w:fill="auto"/>
          </w:tcPr>
          <w:p w:rsidR="0048267C" w:rsidRDefault="0048267C" w:rsidP="001C5C86">
            <w:pPr>
              <w:pStyle w:val="TAL"/>
            </w:pPr>
          </w:p>
        </w:tc>
      </w:tr>
      <w:tr w:rsidR="00025316" w:rsidTr="00B90E5A">
        <w:trPr>
          <w:jc w:val="center"/>
        </w:trPr>
        <w:tc>
          <w:tcPr>
            <w:tcW w:w="0" w:type="auto"/>
            <w:shd w:val="clear" w:color="auto" w:fill="auto"/>
          </w:tcPr>
          <w:p w:rsidR="00025316" w:rsidRDefault="00025316" w:rsidP="001C5C86">
            <w:pPr>
              <w:pStyle w:val="TAL"/>
            </w:pPr>
          </w:p>
        </w:tc>
      </w:tr>
      <w:tr w:rsidR="00025316" w:rsidTr="00B90E5A">
        <w:trPr>
          <w:jc w:val="center"/>
        </w:trPr>
        <w:tc>
          <w:tcPr>
            <w:tcW w:w="0" w:type="auto"/>
            <w:shd w:val="clear" w:color="auto" w:fill="auto"/>
          </w:tcPr>
          <w:p w:rsidR="00025316" w:rsidRDefault="00025316"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E2B" w:rsidRDefault="00F55E2B">
      <w:r>
        <w:separator/>
      </w:r>
    </w:p>
  </w:endnote>
  <w:endnote w:type="continuationSeparator" w:id="0">
    <w:p w:rsidR="00F55E2B" w:rsidRDefault="00F55E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E2B" w:rsidRDefault="00F55E2B">
      <w:r>
        <w:separator/>
      </w:r>
    </w:p>
  </w:footnote>
  <w:footnote w:type="continuationSeparator" w:id="0">
    <w:p w:rsidR="00F55E2B" w:rsidRDefault="00F55E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F4338D"/>
    <w:rsid w:val="00003B9A"/>
    <w:rsid w:val="00006EF7"/>
    <w:rsid w:val="000132D1"/>
    <w:rsid w:val="000205C5"/>
    <w:rsid w:val="00025316"/>
    <w:rsid w:val="00037C06"/>
    <w:rsid w:val="00044DAE"/>
    <w:rsid w:val="00052BF8"/>
    <w:rsid w:val="00057116"/>
    <w:rsid w:val="00064CB2"/>
    <w:rsid w:val="00066954"/>
    <w:rsid w:val="00067741"/>
    <w:rsid w:val="00080857"/>
    <w:rsid w:val="000B0519"/>
    <w:rsid w:val="000B61FD"/>
    <w:rsid w:val="000C5FE3"/>
    <w:rsid w:val="000D122A"/>
    <w:rsid w:val="000E55AD"/>
    <w:rsid w:val="000F2B91"/>
    <w:rsid w:val="00103679"/>
    <w:rsid w:val="00120541"/>
    <w:rsid w:val="001211F3"/>
    <w:rsid w:val="00174617"/>
    <w:rsid w:val="001759A7"/>
    <w:rsid w:val="001A4192"/>
    <w:rsid w:val="001C5C86"/>
    <w:rsid w:val="001C67DB"/>
    <w:rsid w:val="001C718D"/>
    <w:rsid w:val="001F7EB4"/>
    <w:rsid w:val="002000C2"/>
    <w:rsid w:val="00205F25"/>
    <w:rsid w:val="00221B1E"/>
    <w:rsid w:val="00240DCD"/>
    <w:rsid w:val="0024786B"/>
    <w:rsid w:val="00250243"/>
    <w:rsid w:val="00251D80"/>
    <w:rsid w:val="002640E5"/>
    <w:rsid w:val="0026606E"/>
    <w:rsid w:val="00276403"/>
    <w:rsid w:val="002E6A7D"/>
    <w:rsid w:val="002E7A9E"/>
    <w:rsid w:val="0030045C"/>
    <w:rsid w:val="003205AD"/>
    <w:rsid w:val="0033027D"/>
    <w:rsid w:val="00335FB2"/>
    <w:rsid w:val="00344158"/>
    <w:rsid w:val="0038516D"/>
    <w:rsid w:val="003869D7"/>
    <w:rsid w:val="003A1EB0"/>
    <w:rsid w:val="003C0F14"/>
    <w:rsid w:val="003C6DA6"/>
    <w:rsid w:val="003F268E"/>
    <w:rsid w:val="003F7B3D"/>
    <w:rsid w:val="00411698"/>
    <w:rsid w:val="00414164"/>
    <w:rsid w:val="0041789B"/>
    <w:rsid w:val="004260A5"/>
    <w:rsid w:val="00432283"/>
    <w:rsid w:val="0043745F"/>
    <w:rsid w:val="0044029F"/>
    <w:rsid w:val="004735AB"/>
    <w:rsid w:val="00473739"/>
    <w:rsid w:val="0048267C"/>
    <w:rsid w:val="004876B9"/>
    <w:rsid w:val="00493A79"/>
    <w:rsid w:val="004A40BE"/>
    <w:rsid w:val="004A6A60"/>
    <w:rsid w:val="004C634D"/>
    <w:rsid w:val="004D24B9"/>
    <w:rsid w:val="004E2CE2"/>
    <w:rsid w:val="004E5172"/>
    <w:rsid w:val="004E6F8A"/>
    <w:rsid w:val="00502CD2"/>
    <w:rsid w:val="0052201A"/>
    <w:rsid w:val="00552C2C"/>
    <w:rsid w:val="005555B7"/>
    <w:rsid w:val="005573BB"/>
    <w:rsid w:val="00557B2E"/>
    <w:rsid w:val="00561267"/>
    <w:rsid w:val="00574059"/>
    <w:rsid w:val="00590087"/>
    <w:rsid w:val="005C4F58"/>
    <w:rsid w:val="005C5E8D"/>
    <w:rsid w:val="005C78F2"/>
    <w:rsid w:val="005D057C"/>
    <w:rsid w:val="005D3FEC"/>
    <w:rsid w:val="005D44BE"/>
    <w:rsid w:val="005D7D90"/>
    <w:rsid w:val="00611EC4"/>
    <w:rsid w:val="00612542"/>
    <w:rsid w:val="00620B3F"/>
    <w:rsid w:val="006239E7"/>
    <w:rsid w:val="006418C6"/>
    <w:rsid w:val="00641ED8"/>
    <w:rsid w:val="00654893"/>
    <w:rsid w:val="00671BBB"/>
    <w:rsid w:val="00682237"/>
    <w:rsid w:val="006A0EF8"/>
    <w:rsid w:val="006A45BA"/>
    <w:rsid w:val="006B4280"/>
    <w:rsid w:val="006B4B1C"/>
    <w:rsid w:val="006B7A4B"/>
    <w:rsid w:val="006C4991"/>
    <w:rsid w:val="006E0F19"/>
    <w:rsid w:val="006E1FDA"/>
    <w:rsid w:val="006E5E87"/>
    <w:rsid w:val="006F0893"/>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A7AD1"/>
    <w:rsid w:val="008B2D09"/>
    <w:rsid w:val="008C537F"/>
    <w:rsid w:val="008D658B"/>
    <w:rsid w:val="009437A2"/>
    <w:rsid w:val="00944B28"/>
    <w:rsid w:val="00967838"/>
    <w:rsid w:val="00982CD6"/>
    <w:rsid w:val="00985B73"/>
    <w:rsid w:val="009870A7"/>
    <w:rsid w:val="00992266"/>
    <w:rsid w:val="00994A54"/>
    <w:rsid w:val="009A3BC4"/>
    <w:rsid w:val="009A572E"/>
    <w:rsid w:val="009B1936"/>
    <w:rsid w:val="009B5F5D"/>
    <w:rsid w:val="009C2DCC"/>
    <w:rsid w:val="009E6C21"/>
    <w:rsid w:val="009F7959"/>
    <w:rsid w:val="00A01CFF"/>
    <w:rsid w:val="00A02D05"/>
    <w:rsid w:val="00A10539"/>
    <w:rsid w:val="00A15763"/>
    <w:rsid w:val="00A226C6"/>
    <w:rsid w:val="00A27912"/>
    <w:rsid w:val="00A338A3"/>
    <w:rsid w:val="00A36378"/>
    <w:rsid w:val="00A40015"/>
    <w:rsid w:val="00A47445"/>
    <w:rsid w:val="00A6656B"/>
    <w:rsid w:val="00A7059D"/>
    <w:rsid w:val="00A70E1E"/>
    <w:rsid w:val="00A9081F"/>
    <w:rsid w:val="00A9188C"/>
    <w:rsid w:val="00A97A52"/>
    <w:rsid w:val="00AA0D6A"/>
    <w:rsid w:val="00AA3E2D"/>
    <w:rsid w:val="00AB58BF"/>
    <w:rsid w:val="00AD77C4"/>
    <w:rsid w:val="00AE25BF"/>
    <w:rsid w:val="00B03C01"/>
    <w:rsid w:val="00B078D6"/>
    <w:rsid w:val="00B1248D"/>
    <w:rsid w:val="00B14709"/>
    <w:rsid w:val="00B3015C"/>
    <w:rsid w:val="00B344D8"/>
    <w:rsid w:val="00B73B4C"/>
    <w:rsid w:val="00B73F75"/>
    <w:rsid w:val="00B856FC"/>
    <w:rsid w:val="00B90E5A"/>
    <w:rsid w:val="00BA3A53"/>
    <w:rsid w:val="00BA4095"/>
    <w:rsid w:val="00BA5B43"/>
    <w:rsid w:val="00BC642A"/>
    <w:rsid w:val="00BF33AA"/>
    <w:rsid w:val="00BF7C9D"/>
    <w:rsid w:val="00C01E8C"/>
    <w:rsid w:val="00C03E01"/>
    <w:rsid w:val="00C206D6"/>
    <w:rsid w:val="00C3799C"/>
    <w:rsid w:val="00C43D1E"/>
    <w:rsid w:val="00C44336"/>
    <w:rsid w:val="00C50F7C"/>
    <w:rsid w:val="00C51704"/>
    <w:rsid w:val="00C5591F"/>
    <w:rsid w:val="00C57C50"/>
    <w:rsid w:val="00C715CA"/>
    <w:rsid w:val="00C7495D"/>
    <w:rsid w:val="00C77CE9"/>
    <w:rsid w:val="00CB4236"/>
    <w:rsid w:val="00CC72A4"/>
    <w:rsid w:val="00CD3153"/>
    <w:rsid w:val="00CE1D97"/>
    <w:rsid w:val="00D31CC8"/>
    <w:rsid w:val="00D71F40"/>
    <w:rsid w:val="00D77416"/>
    <w:rsid w:val="00D80FC6"/>
    <w:rsid w:val="00DA74F3"/>
    <w:rsid w:val="00DB69F3"/>
    <w:rsid w:val="00DC4907"/>
    <w:rsid w:val="00DD017C"/>
    <w:rsid w:val="00DD397A"/>
    <w:rsid w:val="00DD58B7"/>
    <w:rsid w:val="00DD6699"/>
    <w:rsid w:val="00DF57FD"/>
    <w:rsid w:val="00E007C5"/>
    <w:rsid w:val="00E00DBF"/>
    <w:rsid w:val="00E033E0"/>
    <w:rsid w:val="00E1026B"/>
    <w:rsid w:val="00E13CB2"/>
    <w:rsid w:val="00E20C37"/>
    <w:rsid w:val="00E52C57"/>
    <w:rsid w:val="00E56328"/>
    <w:rsid w:val="00E57E7D"/>
    <w:rsid w:val="00E84CD8"/>
    <w:rsid w:val="00E90B85"/>
    <w:rsid w:val="00E91679"/>
    <w:rsid w:val="00E92452"/>
    <w:rsid w:val="00E94CC1"/>
    <w:rsid w:val="00EB7A56"/>
    <w:rsid w:val="00EC3039"/>
    <w:rsid w:val="00ED7A5B"/>
    <w:rsid w:val="00F14B43"/>
    <w:rsid w:val="00F203C7"/>
    <w:rsid w:val="00F215E2"/>
    <w:rsid w:val="00F41A27"/>
    <w:rsid w:val="00F4338D"/>
    <w:rsid w:val="00F440D3"/>
    <w:rsid w:val="00F46EAF"/>
    <w:rsid w:val="00F55E2B"/>
    <w:rsid w:val="00F62688"/>
    <w:rsid w:val="00F921F1"/>
    <w:rsid w:val="00FB127E"/>
    <w:rsid w:val="00FC0804"/>
    <w:rsid w:val="00FC3B6D"/>
    <w:rsid w:val="00FD3A4E"/>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9B5F5D"/>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9B5F5D"/>
    <w:pPr>
      <w:widowControl w:val="0"/>
      <w:spacing w:after="120" w:line="240" w:lineRule="atLeast"/>
      <w:ind w:left="1260" w:hanging="551"/>
    </w:pPr>
    <w:rPr>
      <w:rFonts w:ascii="Arial" w:hAnsi="Arial"/>
      <w:b/>
      <w:sz w:val="22"/>
    </w:rPr>
  </w:style>
  <w:style w:type="paragraph" w:styleId="20">
    <w:name w:val="Body Text Indent 2"/>
    <w:basedOn w:val="a"/>
    <w:rsid w:val="009B5F5D"/>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9B5F5D"/>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basedOn w:val="a0"/>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250243"/>
    <w:pPr>
      <w:ind w:left="720"/>
      <w:contextualSpacing/>
    </w:pPr>
    <w:rPr>
      <w:rFonts w:eastAsia="Malgun Gothic"/>
    </w:rPr>
  </w:style>
  <w:style w:type="paragraph" w:styleId="af5">
    <w:name w:val="Document Map"/>
    <w:basedOn w:val="a"/>
    <w:link w:val="Char"/>
    <w:rsid w:val="00BF33AA"/>
    <w:rPr>
      <w:rFonts w:ascii="宋体" w:eastAsia="宋体"/>
      <w:sz w:val="18"/>
      <w:szCs w:val="18"/>
    </w:rPr>
  </w:style>
  <w:style w:type="character" w:customStyle="1" w:styleId="Char">
    <w:name w:val="文档结构图 Char"/>
    <w:basedOn w:val="a0"/>
    <w:link w:val="af5"/>
    <w:rsid w:val="00BF33AA"/>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portal.etsi.org/webapp/teldir/QueryOrgaInfo.asp?OrgaId=15048&amp;Par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cc@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22278.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A3EBF-3B55-4A6E-8EB7-486428CBF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1434</Words>
  <Characters>8175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9590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4</cp:revision>
  <cp:lastPrinted>2000-02-29T16:31:00Z</cp:lastPrinted>
  <dcterms:created xsi:type="dcterms:W3CDTF">2017-03-06T08:56:00Z</dcterms:created>
  <dcterms:modified xsi:type="dcterms:W3CDTF">2017-03-06T09:20:00Z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