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7EC62E81"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w:t>
      </w:r>
      <w:r w:rsidR="00792684">
        <w:rPr>
          <w:b/>
          <w:noProof/>
          <w:sz w:val="24"/>
        </w:rPr>
        <w:t>10</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5A2FA5">
        <w:rPr>
          <w:b/>
          <w:bCs/>
          <w:noProof/>
          <w:sz w:val="24"/>
          <w:lang w:val="en-US"/>
        </w:rPr>
        <w:t>RP-25</w:t>
      </w:r>
      <w:r w:rsidR="00C216FA" w:rsidRPr="005A2FA5">
        <w:rPr>
          <w:b/>
          <w:bCs/>
          <w:noProof/>
          <w:sz w:val="24"/>
          <w:lang w:val="en-US"/>
        </w:rPr>
        <w:t>38</w:t>
      </w:r>
      <w:r w:rsidR="004D4F10">
        <w:rPr>
          <w:b/>
          <w:bCs/>
          <w:noProof/>
          <w:sz w:val="24"/>
          <w:lang w:val="en-US"/>
        </w:rPr>
        <w:t>56</w:t>
      </w:r>
      <w:r>
        <w:rPr>
          <w:b/>
          <w:i/>
          <w:noProof/>
          <w:sz w:val="28"/>
        </w:rPr>
        <w:tab/>
      </w:r>
    </w:p>
    <w:p w14:paraId="4CC0A69B" w14:textId="190A93F7" w:rsidR="00B75172" w:rsidRPr="00D944FB" w:rsidRDefault="00792684"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Baltimore</w:t>
      </w:r>
      <w:r w:rsidR="00B75172" w:rsidRPr="00D944FB">
        <w:rPr>
          <w:rFonts w:ascii="Arial" w:eastAsiaTheme="minorEastAsia" w:hAnsi="Arial"/>
          <w:b/>
          <w:bCs/>
          <w:noProof/>
          <w:szCs w:val="20"/>
        </w:rPr>
        <w:t xml:space="preserve">, </w:t>
      </w:r>
      <w:r>
        <w:rPr>
          <w:rFonts w:ascii="Arial" w:eastAsiaTheme="minorEastAsia" w:hAnsi="Arial"/>
          <w:b/>
          <w:bCs/>
          <w:noProof/>
          <w:szCs w:val="20"/>
        </w:rPr>
        <w:t>December 8</w:t>
      </w:r>
      <w:r w:rsidRPr="00792684">
        <w:rPr>
          <w:rFonts w:ascii="Arial" w:eastAsiaTheme="minorEastAsia" w:hAnsi="Arial"/>
          <w:b/>
          <w:bCs/>
          <w:noProof/>
          <w:szCs w:val="20"/>
          <w:vertAlign w:val="superscript"/>
        </w:rPr>
        <w:t>th</w:t>
      </w:r>
      <w:r>
        <w:rPr>
          <w:rFonts w:ascii="Arial" w:eastAsiaTheme="minorEastAsia" w:hAnsi="Arial"/>
          <w:b/>
          <w:bCs/>
          <w:noProof/>
          <w:szCs w:val="20"/>
        </w:rPr>
        <w:t xml:space="preserve"> – 11</w:t>
      </w:r>
      <w:r w:rsidRPr="00792684">
        <w:rPr>
          <w:rFonts w:ascii="Arial" w:eastAsiaTheme="minorEastAsia" w:hAnsi="Arial"/>
          <w:b/>
          <w:bCs/>
          <w:noProof/>
          <w:szCs w:val="20"/>
          <w:vertAlign w:val="superscript"/>
        </w:rPr>
        <w:t>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7D52B31E" w:rsidR="001256DA" w:rsidRDefault="001256DA" w:rsidP="001256DA">
      <w:pPr>
        <w:pStyle w:val="3GPPHeader"/>
      </w:pPr>
      <w:r>
        <w:t>Agenda Item:</w:t>
      </w:r>
      <w:r>
        <w:tab/>
      </w:r>
      <w:r w:rsidR="00BA7692">
        <w:t>8</w:t>
      </w:r>
      <w:r>
        <w:t>.</w:t>
      </w:r>
      <w:r w:rsidR="005D7B9A">
        <w:t>2.</w:t>
      </w:r>
      <w:r w:rsidR="00792684">
        <w:t>1.3.2</w:t>
      </w:r>
    </w:p>
    <w:p w14:paraId="64ACF059" w14:textId="642764A7" w:rsidR="001256DA" w:rsidRDefault="001256DA" w:rsidP="001256DA">
      <w:pPr>
        <w:pStyle w:val="3GPPHeader"/>
      </w:pPr>
      <w:r>
        <w:t>Source:</w:t>
      </w:r>
      <w:r>
        <w:tab/>
        <w:t>Apple Inc.</w:t>
      </w:r>
      <w:r w:rsidR="005D7B9A">
        <w:t xml:space="preserve"> (Moderator)</w:t>
      </w:r>
    </w:p>
    <w:p w14:paraId="598D6976" w14:textId="3CC81FBC" w:rsidR="001256DA" w:rsidRDefault="001256DA" w:rsidP="001256DA">
      <w:pPr>
        <w:pStyle w:val="3GPPHeader"/>
      </w:pPr>
      <w:r>
        <w:t>Title:</w:t>
      </w:r>
      <w:r>
        <w:tab/>
      </w:r>
      <w:r w:rsidR="006F7CEF" w:rsidRPr="006F7CEF">
        <w:t>Moderator's summary for 6G SI: operational requirements: diverse device types</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4019E705" w14:textId="381BFD22" w:rsidR="001C3A84" w:rsidRPr="00DE203C" w:rsidRDefault="005D7B9A" w:rsidP="00C054DE">
      <w:pPr>
        <w:pStyle w:val="0Maintext"/>
        <w:spacing w:after="120"/>
        <w:ind w:firstLine="0"/>
        <w:rPr>
          <w:bCs/>
        </w:rPr>
      </w:pPr>
      <w:r w:rsidRPr="00DE203C">
        <w:rPr>
          <w:lang w:val="en-US"/>
        </w:rPr>
        <w:t>This document provides a summary for 6G device types (including minimum UE bandwidth), as part of RAN level 6G study</w:t>
      </w:r>
      <w:r w:rsidR="001256DA" w:rsidRPr="00DE203C">
        <w:rPr>
          <w:lang w:val="en-US"/>
        </w:rPr>
        <w:t>.</w:t>
      </w:r>
    </w:p>
    <w:p w14:paraId="2D2A410C" w14:textId="3EE11DB2" w:rsidR="002B6092" w:rsidRDefault="005D7B9A" w:rsidP="002B6092">
      <w:pPr>
        <w:pStyle w:val="Heading1"/>
      </w:pPr>
      <w:r>
        <w:t>Input Documents to RAN#1</w:t>
      </w:r>
      <w:r w:rsidR="00792684">
        <w:t>10</w:t>
      </w:r>
    </w:p>
    <w:p w14:paraId="167F8CB7" w14:textId="77777777" w:rsidR="00EF7D9B" w:rsidRDefault="00EF7D9B" w:rsidP="001256DA">
      <w:pPr>
        <w:rPr>
          <w:b/>
          <w:bCs/>
          <w:sz w:val="20"/>
          <w:szCs w:val="20"/>
        </w:rPr>
      </w:pPr>
    </w:p>
    <w:p w14:paraId="5B2EE870" w14:textId="463E6229" w:rsidR="00424BBB" w:rsidRPr="00DE203C" w:rsidRDefault="005D7B9A" w:rsidP="001256DA">
      <w:pPr>
        <w:rPr>
          <w:b/>
          <w:bCs/>
          <w:sz w:val="20"/>
          <w:szCs w:val="20"/>
        </w:rPr>
      </w:pPr>
      <w:r w:rsidRPr="00DE203C">
        <w:rPr>
          <w:sz w:val="20"/>
          <w:szCs w:val="20"/>
        </w:rPr>
        <w:t>The following documents on 6G device types were submitted to RAN#1</w:t>
      </w:r>
      <w:r w:rsidR="00792684">
        <w:rPr>
          <w:sz w:val="20"/>
          <w:szCs w:val="20"/>
        </w:rPr>
        <w:t>10</w:t>
      </w:r>
      <w:r w:rsidR="00372453" w:rsidRPr="00DE203C">
        <w:rPr>
          <w:b/>
          <w:bCs/>
          <w:sz w:val="20"/>
          <w:szCs w:val="20"/>
        </w:rPr>
        <w:t>.</w:t>
      </w:r>
    </w:p>
    <w:p w14:paraId="08D9AADE" w14:textId="77777777" w:rsidR="005D7B9A" w:rsidRPr="00DE203C" w:rsidRDefault="0001268C" w:rsidP="00BC3927">
      <w:pPr>
        <w:rPr>
          <w:sz w:val="20"/>
          <w:szCs w:val="20"/>
        </w:rPr>
      </w:pPr>
      <w:r w:rsidRPr="00DE203C">
        <w:rPr>
          <w:sz w:val="20"/>
          <w:szCs w:val="20"/>
        </w:rPr>
        <w:t xml:space="preserve"> </w:t>
      </w:r>
    </w:p>
    <w:tbl>
      <w:tblPr>
        <w:tblW w:w="9332" w:type="dxa"/>
        <w:tblLook w:val="04A0" w:firstRow="1" w:lastRow="0" w:firstColumn="1" w:lastColumn="0" w:noHBand="0" w:noVBand="1"/>
      </w:tblPr>
      <w:tblGrid>
        <w:gridCol w:w="1164"/>
        <w:gridCol w:w="3063"/>
        <w:gridCol w:w="5105"/>
      </w:tblGrid>
      <w:tr w:rsidR="00792684" w:rsidRPr="00792684" w14:paraId="189E9541" w14:textId="77777777" w:rsidTr="00792684">
        <w:trPr>
          <w:trHeight w:val="480"/>
        </w:trPr>
        <w:tc>
          <w:tcPr>
            <w:tcW w:w="1164" w:type="dxa"/>
            <w:tcBorders>
              <w:top w:val="single" w:sz="4" w:space="0" w:color="A6A6A6"/>
              <w:left w:val="single" w:sz="4" w:space="0" w:color="A6A6A6"/>
              <w:bottom w:val="single" w:sz="4" w:space="0" w:color="A6A6A6"/>
              <w:right w:val="single" w:sz="4" w:space="0" w:color="A6A6A6"/>
            </w:tcBorders>
            <w:hideMark/>
          </w:tcPr>
          <w:p w14:paraId="6695AAEA" w14:textId="77777777" w:rsidR="00792684" w:rsidRPr="00792684" w:rsidRDefault="00792684" w:rsidP="00792684">
            <w:pPr>
              <w:rPr>
                <w:rFonts w:ascii="Arial" w:hAnsi="Arial" w:cs="Arial"/>
                <w:b/>
                <w:bCs/>
                <w:color w:val="0000FF"/>
                <w:sz w:val="16"/>
                <w:szCs w:val="16"/>
                <w:u w:val="single"/>
                <w:lang w:eastAsia="en-US"/>
              </w:rPr>
            </w:pPr>
            <w:hyperlink r:id="rId8" w:history="1">
              <w:r w:rsidRPr="00792684">
                <w:rPr>
                  <w:rFonts w:ascii="Arial" w:hAnsi="Arial" w:cs="Arial"/>
                  <w:b/>
                  <w:bCs/>
                  <w:color w:val="0000FF"/>
                  <w:sz w:val="16"/>
                  <w:szCs w:val="16"/>
                  <w:u w:val="single"/>
                  <w:lang w:eastAsia="en-US"/>
                </w:rPr>
                <w:t>RP-253042</w:t>
              </w:r>
            </w:hyperlink>
          </w:p>
        </w:tc>
        <w:tc>
          <w:tcPr>
            <w:tcW w:w="3063" w:type="dxa"/>
            <w:tcBorders>
              <w:top w:val="single" w:sz="4" w:space="0" w:color="A6A6A6"/>
              <w:left w:val="nil"/>
              <w:bottom w:val="single" w:sz="4" w:space="0" w:color="A6A6A6"/>
              <w:right w:val="single" w:sz="4" w:space="0" w:color="A6A6A6"/>
            </w:tcBorders>
            <w:hideMark/>
          </w:tcPr>
          <w:p w14:paraId="16CAC8F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Requirements for Vehicular Device Types</w:t>
            </w:r>
          </w:p>
        </w:tc>
        <w:tc>
          <w:tcPr>
            <w:tcW w:w="5105" w:type="dxa"/>
            <w:tcBorders>
              <w:top w:val="single" w:sz="4" w:space="0" w:color="A6A6A6"/>
              <w:left w:val="nil"/>
              <w:bottom w:val="single" w:sz="4" w:space="0" w:color="A6A6A6"/>
              <w:right w:val="single" w:sz="4" w:space="0" w:color="A6A6A6"/>
            </w:tcBorders>
            <w:hideMark/>
          </w:tcPr>
          <w:p w14:paraId="7C8BC20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BMW AG, Robert Bosch GmbH, Volkswagen AG, Toyota ITC, </w:t>
            </w:r>
            <w:proofErr w:type="spellStart"/>
            <w:r w:rsidRPr="00792684">
              <w:rPr>
                <w:rFonts w:ascii="Arial" w:hAnsi="Arial" w:cs="Arial"/>
                <w:sz w:val="16"/>
                <w:szCs w:val="16"/>
                <w:lang w:eastAsia="en-US"/>
              </w:rPr>
              <w:t>Aumovio</w:t>
            </w:r>
            <w:proofErr w:type="spellEnd"/>
            <w:r w:rsidRPr="00792684">
              <w:rPr>
                <w:rFonts w:ascii="Arial" w:hAnsi="Arial" w:cs="Arial"/>
                <w:sz w:val="16"/>
                <w:szCs w:val="16"/>
                <w:lang w:eastAsia="en-US"/>
              </w:rPr>
              <w:t>, SES S.A., Fraunhofer IIS, BYD, Thales, Airbus</w:t>
            </w:r>
          </w:p>
        </w:tc>
      </w:tr>
      <w:tr w:rsidR="00792684" w:rsidRPr="00792684" w14:paraId="1630B35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6D09FE1" w14:textId="77777777" w:rsidR="00792684" w:rsidRPr="00792684" w:rsidRDefault="00792684" w:rsidP="00792684">
            <w:pPr>
              <w:rPr>
                <w:rFonts w:ascii="Arial" w:hAnsi="Arial" w:cs="Arial"/>
                <w:b/>
                <w:bCs/>
                <w:color w:val="0000FF"/>
                <w:sz w:val="16"/>
                <w:szCs w:val="16"/>
                <w:u w:val="single"/>
                <w:lang w:eastAsia="en-US"/>
              </w:rPr>
            </w:pPr>
            <w:hyperlink r:id="rId9" w:history="1">
              <w:r w:rsidRPr="00792684">
                <w:rPr>
                  <w:rFonts w:ascii="Arial" w:hAnsi="Arial" w:cs="Arial"/>
                  <w:b/>
                  <w:bCs/>
                  <w:color w:val="0000FF"/>
                  <w:sz w:val="16"/>
                  <w:szCs w:val="16"/>
                  <w:u w:val="single"/>
                  <w:lang w:eastAsia="en-US"/>
                </w:rPr>
                <w:t>RP-253045</w:t>
              </w:r>
            </w:hyperlink>
          </w:p>
        </w:tc>
        <w:tc>
          <w:tcPr>
            <w:tcW w:w="3063" w:type="dxa"/>
            <w:tcBorders>
              <w:top w:val="nil"/>
              <w:left w:val="nil"/>
              <w:bottom w:val="single" w:sz="4" w:space="0" w:color="A6A6A6"/>
              <w:right w:val="single" w:sz="4" w:space="0" w:color="A6A6A6"/>
            </w:tcBorders>
            <w:hideMark/>
          </w:tcPr>
          <w:p w14:paraId="5C9236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Motivation and definition of 6G device types</w:t>
            </w:r>
          </w:p>
        </w:tc>
        <w:tc>
          <w:tcPr>
            <w:tcW w:w="5105" w:type="dxa"/>
            <w:tcBorders>
              <w:top w:val="nil"/>
              <w:left w:val="nil"/>
              <w:bottom w:val="single" w:sz="4" w:space="0" w:color="A6A6A6"/>
              <w:right w:val="single" w:sz="4" w:space="0" w:color="A6A6A6"/>
            </w:tcBorders>
            <w:hideMark/>
          </w:tcPr>
          <w:p w14:paraId="703757D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OPPO</w:t>
            </w:r>
          </w:p>
        </w:tc>
      </w:tr>
      <w:tr w:rsidR="00792684" w:rsidRPr="00792684" w14:paraId="43E58C2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A05E" w14:textId="77777777" w:rsidR="00792684" w:rsidRPr="00792684" w:rsidRDefault="00792684" w:rsidP="00792684">
            <w:pPr>
              <w:rPr>
                <w:rFonts w:ascii="Arial" w:hAnsi="Arial" w:cs="Arial"/>
                <w:b/>
                <w:bCs/>
                <w:color w:val="0000FF"/>
                <w:sz w:val="16"/>
                <w:szCs w:val="16"/>
                <w:u w:val="single"/>
                <w:lang w:eastAsia="en-US"/>
              </w:rPr>
            </w:pPr>
            <w:hyperlink r:id="rId10" w:history="1">
              <w:r w:rsidRPr="00792684">
                <w:rPr>
                  <w:rFonts w:ascii="Arial" w:hAnsi="Arial" w:cs="Arial"/>
                  <w:b/>
                  <w:bCs/>
                  <w:color w:val="0000FF"/>
                  <w:sz w:val="16"/>
                  <w:szCs w:val="16"/>
                  <w:u w:val="single"/>
                  <w:lang w:eastAsia="en-US"/>
                </w:rPr>
                <w:t>RP-253063</w:t>
              </w:r>
            </w:hyperlink>
          </w:p>
        </w:tc>
        <w:tc>
          <w:tcPr>
            <w:tcW w:w="3063" w:type="dxa"/>
            <w:tcBorders>
              <w:top w:val="nil"/>
              <w:left w:val="nil"/>
              <w:bottom w:val="single" w:sz="4" w:space="0" w:color="A6A6A6"/>
              <w:right w:val="single" w:sz="4" w:space="0" w:color="A6A6A6"/>
            </w:tcBorders>
            <w:hideMark/>
          </w:tcPr>
          <w:p w14:paraId="53DE2F1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Support of Diverse Device Types in 6G</w:t>
            </w:r>
          </w:p>
        </w:tc>
        <w:tc>
          <w:tcPr>
            <w:tcW w:w="5105" w:type="dxa"/>
            <w:tcBorders>
              <w:top w:val="nil"/>
              <w:left w:val="nil"/>
              <w:bottom w:val="single" w:sz="4" w:space="0" w:color="A6A6A6"/>
              <w:right w:val="single" w:sz="4" w:space="0" w:color="A6A6A6"/>
            </w:tcBorders>
            <w:hideMark/>
          </w:tcPr>
          <w:p w14:paraId="0DC118E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AT&amp;T</w:t>
            </w:r>
          </w:p>
        </w:tc>
      </w:tr>
      <w:tr w:rsidR="00792684" w:rsidRPr="00792684" w14:paraId="3A94A80E"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83E37B0" w14:textId="77777777" w:rsidR="00792684" w:rsidRPr="00792684" w:rsidRDefault="00792684" w:rsidP="00792684">
            <w:pPr>
              <w:rPr>
                <w:rFonts w:ascii="Arial" w:hAnsi="Arial" w:cs="Arial"/>
                <w:b/>
                <w:bCs/>
                <w:color w:val="0000FF"/>
                <w:sz w:val="16"/>
                <w:szCs w:val="16"/>
                <w:u w:val="single"/>
                <w:lang w:eastAsia="en-US"/>
              </w:rPr>
            </w:pPr>
            <w:hyperlink r:id="rId11" w:history="1">
              <w:r w:rsidRPr="00792684">
                <w:rPr>
                  <w:rFonts w:ascii="Arial" w:hAnsi="Arial" w:cs="Arial"/>
                  <w:b/>
                  <w:bCs/>
                  <w:color w:val="0000FF"/>
                  <w:sz w:val="16"/>
                  <w:szCs w:val="16"/>
                  <w:u w:val="single"/>
                  <w:lang w:eastAsia="en-US"/>
                </w:rPr>
                <w:t>RP-253073</w:t>
              </w:r>
            </w:hyperlink>
          </w:p>
        </w:tc>
        <w:tc>
          <w:tcPr>
            <w:tcW w:w="3063" w:type="dxa"/>
            <w:tcBorders>
              <w:top w:val="nil"/>
              <w:left w:val="nil"/>
              <w:bottom w:val="single" w:sz="4" w:space="0" w:color="A6A6A6"/>
              <w:right w:val="single" w:sz="4" w:space="0" w:color="A6A6A6"/>
            </w:tcBorders>
            <w:hideMark/>
          </w:tcPr>
          <w:p w14:paraId="65EB49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types for 6GR</w:t>
            </w:r>
          </w:p>
        </w:tc>
        <w:tc>
          <w:tcPr>
            <w:tcW w:w="5105" w:type="dxa"/>
            <w:tcBorders>
              <w:top w:val="nil"/>
              <w:left w:val="nil"/>
              <w:bottom w:val="single" w:sz="4" w:space="0" w:color="A6A6A6"/>
              <w:right w:val="single" w:sz="4" w:space="0" w:color="A6A6A6"/>
            </w:tcBorders>
            <w:hideMark/>
          </w:tcPr>
          <w:p w14:paraId="0E6B0467"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Futurewei</w:t>
            </w:r>
            <w:proofErr w:type="spellEnd"/>
          </w:p>
        </w:tc>
      </w:tr>
      <w:tr w:rsidR="00792684" w:rsidRPr="00792684" w14:paraId="715A4A27" w14:textId="77777777" w:rsidTr="00792684">
        <w:trPr>
          <w:trHeight w:val="721"/>
        </w:trPr>
        <w:tc>
          <w:tcPr>
            <w:tcW w:w="1164" w:type="dxa"/>
            <w:tcBorders>
              <w:top w:val="nil"/>
              <w:left w:val="single" w:sz="4" w:space="0" w:color="A6A6A6"/>
              <w:bottom w:val="single" w:sz="4" w:space="0" w:color="A6A6A6"/>
              <w:right w:val="single" w:sz="4" w:space="0" w:color="A6A6A6"/>
            </w:tcBorders>
            <w:hideMark/>
          </w:tcPr>
          <w:p w14:paraId="73FFE33F" w14:textId="77777777" w:rsidR="00792684" w:rsidRPr="00792684" w:rsidRDefault="00792684" w:rsidP="00792684">
            <w:pPr>
              <w:rPr>
                <w:rFonts w:ascii="Arial" w:hAnsi="Arial" w:cs="Arial"/>
                <w:b/>
                <w:bCs/>
                <w:color w:val="0000FF"/>
                <w:sz w:val="16"/>
                <w:szCs w:val="16"/>
                <w:u w:val="single"/>
                <w:lang w:eastAsia="en-US"/>
              </w:rPr>
            </w:pPr>
            <w:hyperlink r:id="rId12" w:history="1">
              <w:r w:rsidRPr="00792684">
                <w:rPr>
                  <w:rFonts w:ascii="Arial" w:hAnsi="Arial" w:cs="Arial"/>
                  <w:b/>
                  <w:bCs/>
                  <w:color w:val="0000FF"/>
                  <w:sz w:val="16"/>
                  <w:szCs w:val="16"/>
                  <w:u w:val="single"/>
                  <w:lang w:eastAsia="en-US"/>
                </w:rPr>
                <w:t>RP-253080</w:t>
              </w:r>
            </w:hyperlink>
          </w:p>
        </w:tc>
        <w:tc>
          <w:tcPr>
            <w:tcW w:w="3063" w:type="dxa"/>
            <w:tcBorders>
              <w:top w:val="nil"/>
              <w:left w:val="nil"/>
              <w:bottom w:val="single" w:sz="4" w:space="0" w:color="A6A6A6"/>
              <w:right w:val="single" w:sz="4" w:space="0" w:color="A6A6A6"/>
            </w:tcBorders>
            <w:hideMark/>
          </w:tcPr>
          <w:p w14:paraId="3ABDD0A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diverse Device Types for 6G for TR 38.914</w:t>
            </w:r>
          </w:p>
        </w:tc>
        <w:tc>
          <w:tcPr>
            <w:tcW w:w="5105" w:type="dxa"/>
            <w:tcBorders>
              <w:top w:val="nil"/>
              <w:left w:val="nil"/>
              <w:bottom w:val="single" w:sz="4" w:space="0" w:color="A6A6A6"/>
              <w:right w:val="single" w:sz="4" w:space="0" w:color="A6A6A6"/>
            </w:tcBorders>
            <w:hideMark/>
          </w:tcPr>
          <w:p w14:paraId="1EF9D48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Deutsche Telekom, Vodafone, Orange, Telecom Italia, Turkcell, </w:t>
            </w:r>
            <w:proofErr w:type="spellStart"/>
            <w:r w:rsidRPr="00792684">
              <w:rPr>
                <w:rFonts w:ascii="Arial" w:hAnsi="Arial" w:cs="Arial"/>
                <w:sz w:val="16"/>
                <w:szCs w:val="16"/>
                <w:lang w:eastAsia="en-US"/>
              </w:rPr>
              <w:t>Odido</w:t>
            </w:r>
            <w:proofErr w:type="spellEnd"/>
            <w:r w:rsidRPr="00792684">
              <w:rPr>
                <w:rFonts w:ascii="Arial" w:hAnsi="Arial" w:cs="Arial"/>
                <w:sz w:val="16"/>
                <w:szCs w:val="16"/>
                <w:lang w:eastAsia="en-US"/>
              </w:rPr>
              <w:t>, Spark NZ, BT, Bouygues Telecom, Telefonica, Telia Company, KPN, CK Hutchison, Telenor, KT Corp., T-Mobile USA, Boost Mobile Network, Jio Platforms</w:t>
            </w:r>
          </w:p>
        </w:tc>
      </w:tr>
      <w:tr w:rsidR="00792684" w:rsidRPr="00792684" w14:paraId="0ECBDC0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2FDBAC96" w14:textId="77777777" w:rsidR="00792684" w:rsidRPr="00792684" w:rsidRDefault="00792684" w:rsidP="00792684">
            <w:pPr>
              <w:rPr>
                <w:rFonts w:ascii="Arial" w:hAnsi="Arial" w:cs="Arial"/>
                <w:b/>
                <w:bCs/>
                <w:color w:val="0000FF"/>
                <w:sz w:val="16"/>
                <w:szCs w:val="16"/>
                <w:u w:val="single"/>
                <w:lang w:eastAsia="en-US"/>
              </w:rPr>
            </w:pPr>
            <w:hyperlink r:id="rId13" w:history="1">
              <w:r w:rsidRPr="00792684">
                <w:rPr>
                  <w:rFonts w:ascii="Arial" w:hAnsi="Arial" w:cs="Arial"/>
                  <w:b/>
                  <w:bCs/>
                  <w:color w:val="0000FF"/>
                  <w:sz w:val="16"/>
                  <w:szCs w:val="16"/>
                  <w:u w:val="single"/>
                  <w:lang w:eastAsia="en-US"/>
                </w:rPr>
                <w:t>RP-253100</w:t>
              </w:r>
            </w:hyperlink>
          </w:p>
        </w:tc>
        <w:tc>
          <w:tcPr>
            <w:tcW w:w="3063" w:type="dxa"/>
            <w:tcBorders>
              <w:top w:val="nil"/>
              <w:left w:val="nil"/>
              <w:bottom w:val="single" w:sz="4" w:space="0" w:color="A6A6A6"/>
              <w:right w:val="single" w:sz="4" w:space="0" w:color="A6A6A6"/>
            </w:tcBorders>
            <w:hideMark/>
          </w:tcPr>
          <w:p w14:paraId="1978B80F"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NTN devices</w:t>
            </w:r>
          </w:p>
        </w:tc>
        <w:tc>
          <w:tcPr>
            <w:tcW w:w="5105" w:type="dxa"/>
            <w:tcBorders>
              <w:top w:val="nil"/>
              <w:left w:val="nil"/>
              <w:bottom w:val="single" w:sz="4" w:space="0" w:color="A6A6A6"/>
              <w:right w:val="single" w:sz="4" w:space="0" w:color="A6A6A6"/>
            </w:tcBorders>
            <w:hideMark/>
          </w:tcPr>
          <w:p w14:paraId="4739C8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THALES, </w:t>
            </w:r>
            <w:proofErr w:type="spellStart"/>
            <w:r w:rsidRPr="00792684">
              <w:rPr>
                <w:rFonts w:ascii="Arial" w:hAnsi="Arial" w:cs="Arial"/>
                <w:sz w:val="16"/>
                <w:szCs w:val="16"/>
                <w:lang w:eastAsia="en-US"/>
              </w:rPr>
              <w:t>Sateliot</w:t>
            </w:r>
            <w:proofErr w:type="spellEnd"/>
            <w:r w:rsidRPr="00792684">
              <w:rPr>
                <w:rFonts w:ascii="Arial" w:hAnsi="Arial" w:cs="Arial"/>
                <w:sz w:val="16"/>
                <w:szCs w:val="16"/>
                <w:lang w:eastAsia="en-US"/>
              </w:rPr>
              <w:t xml:space="preserve">, Iridium, </w:t>
            </w:r>
            <w:proofErr w:type="spellStart"/>
            <w:r w:rsidRPr="00792684">
              <w:rPr>
                <w:rFonts w:ascii="Arial" w:hAnsi="Arial" w:cs="Arial"/>
                <w:sz w:val="16"/>
                <w:szCs w:val="16"/>
                <w:lang w:eastAsia="en-US"/>
              </w:rPr>
              <w:t>Viasat</w:t>
            </w:r>
            <w:proofErr w:type="spellEnd"/>
            <w:r w:rsidRPr="00792684">
              <w:rPr>
                <w:rFonts w:ascii="Arial" w:hAnsi="Arial" w:cs="Arial"/>
                <w:sz w:val="16"/>
                <w:szCs w:val="16"/>
                <w:lang w:eastAsia="en-US"/>
              </w:rPr>
              <w:t xml:space="preserve">, ST Engineering </w:t>
            </w:r>
            <w:proofErr w:type="spellStart"/>
            <w:r w:rsidRPr="00792684">
              <w:rPr>
                <w:rFonts w:ascii="Arial" w:hAnsi="Arial" w:cs="Arial"/>
                <w:sz w:val="16"/>
                <w:szCs w:val="16"/>
                <w:lang w:eastAsia="en-US"/>
              </w:rPr>
              <w:t>iDirect</w:t>
            </w:r>
            <w:proofErr w:type="spellEnd"/>
            <w:r w:rsidRPr="00792684">
              <w:rPr>
                <w:rFonts w:ascii="Arial" w:hAnsi="Arial" w:cs="Arial"/>
                <w:sz w:val="16"/>
                <w:szCs w:val="16"/>
                <w:lang w:eastAsia="en-US"/>
              </w:rPr>
              <w:t xml:space="preserve">, </w:t>
            </w:r>
            <w:proofErr w:type="spellStart"/>
            <w:r w:rsidRPr="00792684">
              <w:rPr>
                <w:rFonts w:ascii="Arial" w:hAnsi="Arial" w:cs="Arial"/>
                <w:sz w:val="16"/>
                <w:szCs w:val="16"/>
                <w:lang w:eastAsia="en-US"/>
              </w:rPr>
              <w:t>Novamint</w:t>
            </w:r>
            <w:proofErr w:type="spellEnd"/>
            <w:r w:rsidRPr="00792684">
              <w:rPr>
                <w:rFonts w:ascii="Arial" w:hAnsi="Arial" w:cs="Arial"/>
                <w:sz w:val="16"/>
                <w:szCs w:val="16"/>
                <w:lang w:eastAsia="en-US"/>
              </w:rPr>
              <w:t>, Eutelsat, TNO, EchoStar, Airbus, Gatehouse Satcom, ESA</w:t>
            </w:r>
          </w:p>
        </w:tc>
      </w:tr>
      <w:tr w:rsidR="00792684" w:rsidRPr="00792684" w14:paraId="03CA3E8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DC53390" w14:textId="77777777" w:rsidR="00792684" w:rsidRPr="00792684" w:rsidRDefault="00792684" w:rsidP="00792684">
            <w:pPr>
              <w:rPr>
                <w:rFonts w:ascii="Arial" w:hAnsi="Arial" w:cs="Arial"/>
                <w:b/>
                <w:bCs/>
                <w:color w:val="0000FF"/>
                <w:sz w:val="16"/>
                <w:szCs w:val="16"/>
                <w:u w:val="single"/>
                <w:lang w:eastAsia="en-US"/>
              </w:rPr>
            </w:pPr>
            <w:hyperlink r:id="rId14" w:history="1">
              <w:r w:rsidRPr="00792684">
                <w:rPr>
                  <w:rFonts w:ascii="Arial" w:hAnsi="Arial" w:cs="Arial"/>
                  <w:b/>
                  <w:bCs/>
                  <w:color w:val="0000FF"/>
                  <w:sz w:val="16"/>
                  <w:szCs w:val="16"/>
                  <w:u w:val="single"/>
                  <w:lang w:eastAsia="en-US"/>
                </w:rPr>
                <w:t>RP-253125</w:t>
              </w:r>
            </w:hyperlink>
          </w:p>
        </w:tc>
        <w:tc>
          <w:tcPr>
            <w:tcW w:w="3063" w:type="dxa"/>
            <w:tcBorders>
              <w:top w:val="nil"/>
              <w:left w:val="nil"/>
              <w:bottom w:val="single" w:sz="4" w:space="0" w:color="A6A6A6"/>
              <w:right w:val="single" w:sz="4" w:space="0" w:color="A6A6A6"/>
            </w:tcBorders>
            <w:hideMark/>
          </w:tcPr>
          <w:p w14:paraId="5158038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388C920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CMCC</w:t>
            </w:r>
          </w:p>
        </w:tc>
      </w:tr>
      <w:tr w:rsidR="00792684" w:rsidRPr="00792684" w14:paraId="556CD22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0CCA44C" w14:textId="77777777" w:rsidR="00792684" w:rsidRPr="00792684" w:rsidRDefault="00792684" w:rsidP="00792684">
            <w:pPr>
              <w:rPr>
                <w:rFonts w:ascii="Arial" w:hAnsi="Arial" w:cs="Arial"/>
                <w:b/>
                <w:bCs/>
                <w:color w:val="0000FF"/>
                <w:sz w:val="16"/>
                <w:szCs w:val="16"/>
                <w:u w:val="single"/>
                <w:lang w:eastAsia="en-US"/>
              </w:rPr>
            </w:pPr>
            <w:hyperlink r:id="rId15" w:history="1">
              <w:r w:rsidRPr="00792684">
                <w:rPr>
                  <w:rFonts w:ascii="Arial" w:hAnsi="Arial" w:cs="Arial"/>
                  <w:b/>
                  <w:bCs/>
                  <w:color w:val="0000FF"/>
                  <w:sz w:val="16"/>
                  <w:szCs w:val="16"/>
                  <w:u w:val="single"/>
                  <w:lang w:eastAsia="en-US"/>
                </w:rPr>
                <w:t>RP-253146</w:t>
              </w:r>
            </w:hyperlink>
          </w:p>
        </w:tc>
        <w:tc>
          <w:tcPr>
            <w:tcW w:w="3063" w:type="dxa"/>
            <w:tcBorders>
              <w:top w:val="nil"/>
              <w:left w:val="nil"/>
              <w:bottom w:val="single" w:sz="4" w:space="0" w:color="A6A6A6"/>
              <w:right w:val="single" w:sz="4" w:space="0" w:color="A6A6A6"/>
            </w:tcBorders>
            <w:hideMark/>
          </w:tcPr>
          <w:p w14:paraId="45C7AB6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Considerations</w:t>
            </w:r>
          </w:p>
        </w:tc>
        <w:tc>
          <w:tcPr>
            <w:tcW w:w="5105" w:type="dxa"/>
            <w:tcBorders>
              <w:top w:val="nil"/>
              <w:left w:val="nil"/>
              <w:bottom w:val="single" w:sz="4" w:space="0" w:color="A6A6A6"/>
              <w:right w:val="single" w:sz="4" w:space="0" w:color="A6A6A6"/>
            </w:tcBorders>
            <w:hideMark/>
          </w:tcPr>
          <w:p w14:paraId="1806BC2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MediaTek Inc.</w:t>
            </w:r>
          </w:p>
        </w:tc>
      </w:tr>
      <w:tr w:rsidR="00792684" w:rsidRPr="00792684" w14:paraId="0436558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AC7D00E" w14:textId="77777777" w:rsidR="00792684" w:rsidRPr="00792684" w:rsidRDefault="00792684" w:rsidP="00792684">
            <w:pPr>
              <w:rPr>
                <w:rFonts w:ascii="Arial" w:hAnsi="Arial" w:cs="Arial"/>
                <w:b/>
                <w:bCs/>
                <w:color w:val="0000FF"/>
                <w:sz w:val="16"/>
                <w:szCs w:val="16"/>
                <w:u w:val="single"/>
                <w:lang w:eastAsia="en-US"/>
              </w:rPr>
            </w:pPr>
            <w:hyperlink r:id="rId16" w:history="1">
              <w:r w:rsidRPr="00792684">
                <w:rPr>
                  <w:rFonts w:ascii="Arial" w:hAnsi="Arial" w:cs="Arial"/>
                  <w:b/>
                  <w:bCs/>
                  <w:color w:val="0000FF"/>
                  <w:sz w:val="16"/>
                  <w:szCs w:val="16"/>
                  <w:u w:val="single"/>
                  <w:lang w:eastAsia="en-US"/>
                </w:rPr>
                <w:t>RP-253162</w:t>
              </w:r>
            </w:hyperlink>
          </w:p>
        </w:tc>
        <w:tc>
          <w:tcPr>
            <w:tcW w:w="3063" w:type="dxa"/>
            <w:tcBorders>
              <w:top w:val="nil"/>
              <w:left w:val="nil"/>
              <w:bottom w:val="single" w:sz="4" w:space="0" w:color="A6A6A6"/>
              <w:right w:val="single" w:sz="4" w:space="0" w:color="A6A6A6"/>
            </w:tcBorders>
            <w:hideMark/>
          </w:tcPr>
          <w:p w14:paraId="6E857C6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Device Types</w:t>
            </w:r>
          </w:p>
        </w:tc>
        <w:tc>
          <w:tcPr>
            <w:tcW w:w="5105" w:type="dxa"/>
            <w:tcBorders>
              <w:top w:val="nil"/>
              <w:left w:val="nil"/>
              <w:bottom w:val="single" w:sz="4" w:space="0" w:color="A6A6A6"/>
              <w:right w:val="single" w:sz="4" w:space="0" w:color="A6A6A6"/>
            </w:tcBorders>
            <w:hideMark/>
          </w:tcPr>
          <w:p w14:paraId="12027B0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Samsung</w:t>
            </w:r>
          </w:p>
        </w:tc>
      </w:tr>
      <w:tr w:rsidR="00792684" w:rsidRPr="00792684" w14:paraId="04F1EB5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37C9076" w14:textId="77777777" w:rsidR="00792684" w:rsidRPr="00792684" w:rsidRDefault="00792684" w:rsidP="00792684">
            <w:pPr>
              <w:rPr>
                <w:rFonts w:ascii="Arial" w:hAnsi="Arial" w:cs="Arial"/>
                <w:b/>
                <w:bCs/>
                <w:color w:val="0000FF"/>
                <w:sz w:val="16"/>
                <w:szCs w:val="16"/>
                <w:u w:val="single"/>
                <w:lang w:eastAsia="en-US"/>
              </w:rPr>
            </w:pPr>
            <w:hyperlink r:id="rId17" w:history="1">
              <w:r w:rsidRPr="00792684">
                <w:rPr>
                  <w:rFonts w:ascii="Arial" w:hAnsi="Arial" w:cs="Arial"/>
                  <w:b/>
                  <w:bCs/>
                  <w:color w:val="0000FF"/>
                  <w:sz w:val="16"/>
                  <w:szCs w:val="16"/>
                  <w:u w:val="single"/>
                  <w:lang w:eastAsia="en-US"/>
                </w:rPr>
                <w:t>RP-253171</w:t>
              </w:r>
            </w:hyperlink>
          </w:p>
        </w:tc>
        <w:tc>
          <w:tcPr>
            <w:tcW w:w="3063" w:type="dxa"/>
            <w:tcBorders>
              <w:top w:val="nil"/>
              <w:left w:val="nil"/>
              <w:bottom w:val="single" w:sz="4" w:space="0" w:color="A6A6A6"/>
              <w:right w:val="single" w:sz="4" w:space="0" w:color="A6A6A6"/>
            </w:tcBorders>
            <w:hideMark/>
          </w:tcPr>
          <w:p w14:paraId="4CBEC5F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Requirements on diverse device types </w:t>
            </w:r>
          </w:p>
        </w:tc>
        <w:tc>
          <w:tcPr>
            <w:tcW w:w="5105" w:type="dxa"/>
            <w:tcBorders>
              <w:top w:val="nil"/>
              <w:left w:val="nil"/>
              <w:bottom w:val="single" w:sz="4" w:space="0" w:color="A6A6A6"/>
              <w:right w:val="single" w:sz="4" w:space="0" w:color="A6A6A6"/>
            </w:tcBorders>
            <w:hideMark/>
          </w:tcPr>
          <w:p w14:paraId="4DBDC9C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Intel China Ltd.</w:t>
            </w:r>
          </w:p>
        </w:tc>
      </w:tr>
      <w:tr w:rsidR="00792684" w:rsidRPr="00792684" w14:paraId="5A4E9B4F"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FDD8C71" w14:textId="77777777" w:rsidR="00792684" w:rsidRPr="00792684" w:rsidRDefault="00792684" w:rsidP="00792684">
            <w:pPr>
              <w:rPr>
                <w:rFonts w:ascii="Arial" w:hAnsi="Arial" w:cs="Arial"/>
                <w:b/>
                <w:bCs/>
                <w:color w:val="0000FF"/>
                <w:sz w:val="16"/>
                <w:szCs w:val="16"/>
                <w:u w:val="single"/>
                <w:lang w:eastAsia="en-US"/>
              </w:rPr>
            </w:pPr>
            <w:hyperlink r:id="rId18" w:history="1">
              <w:r w:rsidRPr="00792684">
                <w:rPr>
                  <w:rFonts w:ascii="Arial" w:hAnsi="Arial" w:cs="Arial"/>
                  <w:b/>
                  <w:bCs/>
                  <w:color w:val="0000FF"/>
                  <w:sz w:val="16"/>
                  <w:szCs w:val="16"/>
                  <w:u w:val="single"/>
                  <w:lang w:eastAsia="en-US"/>
                </w:rPr>
                <w:t>RP-253172</w:t>
              </w:r>
            </w:hyperlink>
          </w:p>
        </w:tc>
        <w:tc>
          <w:tcPr>
            <w:tcW w:w="3063" w:type="dxa"/>
            <w:tcBorders>
              <w:top w:val="nil"/>
              <w:left w:val="nil"/>
              <w:bottom w:val="single" w:sz="4" w:space="0" w:color="A6A6A6"/>
              <w:right w:val="single" w:sz="4" w:space="0" w:color="A6A6A6"/>
            </w:tcBorders>
            <w:hideMark/>
          </w:tcPr>
          <w:p w14:paraId="0161BB3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Views on Diverse Device Types for XR Wearables </w:t>
            </w:r>
          </w:p>
        </w:tc>
        <w:tc>
          <w:tcPr>
            <w:tcW w:w="5105" w:type="dxa"/>
            <w:tcBorders>
              <w:top w:val="nil"/>
              <w:left w:val="nil"/>
              <w:bottom w:val="single" w:sz="4" w:space="0" w:color="A6A6A6"/>
              <w:right w:val="single" w:sz="4" w:space="0" w:color="A6A6A6"/>
            </w:tcBorders>
            <w:hideMark/>
          </w:tcPr>
          <w:p w14:paraId="1D5829F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Meta USA, Verizon</w:t>
            </w:r>
          </w:p>
        </w:tc>
      </w:tr>
      <w:tr w:rsidR="00792684" w:rsidRPr="00792684" w14:paraId="36565C9C"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14A8FBFB" w14:textId="77777777" w:rsidR="00792684" w:rsidRPr="00792684" w:rsidRDefault="00792684" w:rsidP="00792684">
            <w:pPr>
              <w:rPr>
                <w:rFonts w:ascii="Arial" w:hAnsi="Arial" w:cs="Arial"/>
                <w:b/>
                <w:bCs/>
                <w:color w:val="0000FF"/>
                <w:sz w:val="16"/>
                <w:szCs w:val="16"/>
                <w:u w:val="single"/>
                <w:lang w:eastAsia="en-US"/>
              </w:rPr>
            </w:pPr>
            <w:hyperlink r:id="rId19" w:history="1">
              <w:r w:rsidRPr="00792684">
                <w:rPr>
                  <w:rFonts w:ascii="Arial" w:hAnsi="Arial" w:cs="Arial"/>
                  <w:b/>
                  <w:bCs/>
                  <w:color w:val="0000FF"/>
                  <w:sz w:val="16"/>
                  <w:szCs w:val="16"/>
                  <w:u w:val="single"/>
                  <w:lang w:eastAsia="en-US"/>
                </w:rPr>
                <w:t>RP-253175</w:t>
              </w:r>
            </w:hyperlink>
          </w:p>
        </w:tc>
        <w:tc>
          <w:tcPr>
            <w:tcW w:w="3063" w:type="dxa"/>
            <w:tcBorders>
              <w:top w:val="nil"/>
              <w:left w:val="nil"/>
              <w:bottom w:val="single" w:sz="4" w:space="0" w:color="A6A6A6"/>
              <w:right w:val="single" w:sz="4" w:space="0" w:color="A6A6A6"/>
            </w:tcBorders>
            <w:hideMark/>
          </w:tcPr>
          <w:p w14:paraId="31D798F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On scalable and forward compatible design for diverse device types</w:t>
            </w:r>
          </w:p>
        </w:tc>
        <w:tc>
          <w:tcPr>
            <w:tcW w:w="5105" w:type="dxa"/>
            <w:tcBorders>
              <w:top w:val="nil"/>
              <w:left w:val="nil"/>
              <w:bottom w:val="single" w:sz="4" w:space="0" w:color="A6A6A6"/>
              <w:right w:val="single" w:sz="4" w:space="0" w:color="A6A6A6"/>
            </w:tcBorders>
            <w:hideMark/>
          </w:tcPr>
          <w:p w14:paraId="3714DC5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Ericsson</w:t>
            </w:r>
          </w:p>
        </w:tc>
      </w:tr>
      <w:tr w:rsidR="00792684" w:rsidRPr="00792684" w14:paraId="21CA83F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A2BA670" w14:textId="77777777" w:rsidR="00792684" w:rsidRPr="00792684" w:rsidRDefault="00792684" w:rsidP="00792684">
            <w:pPr>
              <w:rPr>
                <w:rFonts w:ascii="Arial" w:hAnsi="Arial" w:cs="Arial"/>
                <w:b/>
                <w:bCs/>
                <w:color w:val="0000FF"/>
                <w:sz w:val="16"/>
                <w:szCs w:val="16"/>
                <w:u w:val="single"/>
                <w:lang w:eastAsia="en-US"/>
              </w:rPr>
            </w:pPr>
            <w:hyperlink r:id="rId20" w:history="1">
              <w:r w:rsidRPr="00792684">
                <w:rPr>
                  <w:rFonts w:ascii="Arial" w:hAnsi="Arial" w:cs="Arial"/>
                  <w:b/>
                  <w:bCs/>
                  <w:color w:val="0000FF"/>
                  <w:sz w:val="16"/>
                  <w:szCs w:val="16"/>
                  <w:u w:val="single"/>
                  <w:lang w:eastAsia="en-US"/>
                </w:rPr>
                <w:t>RP-253179</w:t>
              </w:r>
            </w:hyperlink>
          </w:p>
        </w:tc>
        <w:tc>
          <w:tcPr>
            <w:tcW w:w="3063" w:type="dxa"/>
            <w:tcBorders>
              <w:top w:val="nil"/>
              <w:left w:val="nil"/>
              <w:bottom w:val="single" w:sz="4" w:space="0" w:color="A6A6A6"/>
              <w:right w:val="single" w:sz="4" w:space="0" w:color="A6A6A6"/>
            </w:tcBorders>
            <w:hideMark/>
          </w:tcPr>
          <w:p w14:paraId="679CE16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diverse device types</w:t>
            </w:r>
          </w:p>
        </w:tc>
        <w:tc>
          <w:tcPr>
            <w:tcW w:w="5105" w:type="dxa"/>
            <w:tcBorders>
              <w:top w:val="nil"/>
              <w:left w:val="nil"/>
              <w:bottom w:val="single" w:sz="4" w:space="0" w:color="A6A6A6"/>
              <w:right w:val="single" w:sz="4" w:space="0" w:color="A6A6A6"/>
            </w:tcBorders>
            <w:hideMark/>
          </w:tcPr>
          <w:p w14:paraId="087F96D8"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Spreadtrum</w:t>
            </w:r>
            <w:proofErr w:type="spellEnd"/>
            <w:r w:rsidRPr="00792684">
              <w:rPr>
                <w:rFonts w:ascii="Arial" w:hAnsi="Arial" w:cs="Arial"/>
                <w:sz w:val="16"/>
                <w:szCs w:val="16"/>
                <w:lang w:eastAsia="en-US"/>
              </w:rPr>
              <w:t>, UNISOC</w:t>
            </w:r>
          </w:p>
        </w:tc>
      </w:tr>
      <w:tr w:rsidR="00792684" w:rsidRPr="00792684" w14:paraId="395A761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71351D46" w14:textId="77777777" w:rsidR="00792684" w:rsidRPr="00792684" w:rsidRDefault="00792684" w:rsidP="00792684">
            <w:pPr>
              <w:rPr>
                <w:rFonts w:ascii="Arial" w:hAnsi="Arial" w:cs="Arial"/>
                <w:b/>
                <w:bCs/>
                <w:color w:val="0000FF"/>
                <w:sz w:val="16"/>
                <w:szCs w:val="16"/>
                <w:u w:val="single"/>
                <w:lang w:eastAsia="en-US"/>
              </w:rPr>
            </w:pPr>
            <w:hyperlink r:id="rId21" w:history="1">
              <w:r w:rsidRPr="00792684">
                <w:rPr>
                  <w:rFonts w:ascii="Arial" w:hAnsi="Arial" w:cs="Arial"/>
                  <w:b/>
                  <w:bCs/>
                  <w:color w:val="0000FF"/>
                  <w:sz w:val="16"/>
                  <w:szCs w:val="16"/>
                  <w:u w:val="single"/>
                  <w:lang w:eastAsia="en-US"/>
                </w:rPr>
                <w:t>RP-253185</w:t>
              </w:r>
            </w:hyperlink>
          </w:p>
        </w:tc>
        <w:tc>
          <w:tcPr>
            <w:tcW w:w="3063" w:type="dxa"/>
            <w:tcBorders>
              <w:top w:val="nil"/>
              <w:left w:val="nil"/>
              <w:bottom w:val="single" w:sz="4" w:space="0" w:color="A6A6A6"/>
              <w:right w:val="single" w:sz="4" w:space="0" w:color="A6A6A6"/>
            </w:tcBorders>
            <w:hideMark/>
          </w:tcPr>
          <w:p w14:paraId="1DB10D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operational requirements: Diverse device types</w:t>
            </w:r>
          </w:p>
        </w:tc>
        <w:tc>
          <w:tcPr>
            <w:tcW w:w="5105" w:type="dxa"/>
            <w:tcBorders>
              <w:top w:val="nil"/>
              <w:left w:val="nil"/>
              <w:bottom w:val="single" w:sz="4" w:space="0" w:color="A6A6A6"/>
              <w:right w:val="single" w:sz="4" w:space="0" w:color="A6A6A6"/>
            </w:tcBorders>
            <w:hideMark/>
          </w:tcPr>
          <w:p w14:paraId="2C5AFAF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NTT DOCOMO, INC.</w:t>
            </w:r>
          </w:p>
        </w:tc>
      </w:tr>
      <w:tr w:rsidR="00792684" w:rsidRPr="00792684" w14:paraId="7F5C1EDF"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E7188E7" w14:textId="77777777" w:rsidR="00792684" w:rsidRPr="00792684" w:rsidRDefault="00792684" w:rsidP="00792684">
            <w:pPr>
              <w:rPr>
                <w:rFonts w:ascii="Arial" w:hAnsi="Arial" w:cs="Arial"/>
                <w:b/>
                <w:bCs/>
                <w:color w:val="0000FF"/>
                <w:sz w:val="16"/>
                <w:szCs w:val="16"/>
                <w:u w:val="single"/>
                <w:lang w:eastAsia="en-US"/>
              </w:rPr>
            </w:pPr>
            <w:hyperlink r:id="rId22" w:history="1">
              <w:r w:rsidRPr="00792684">
                <w:rPr>
                  <w:rFonts w:ascii="Arial" w:hAnsi="Arial" w:cs="Arial"/>
                  <w:b/>
                  <w:bCs/>
                  <w:color w:val="0000FF"/>
                  <w:sz w:val="16"/>
                  <w:szCs w:val="16"/>
                  <w:u w:val="single"/>
                  <w:lang w:eastAsia="en-US"/>
                </w:rPr>
                <w:t>RP-253199</w:t>
              </w:r>
            </w:hyperlink>
          </w:p>
        </w:tc>
        <w:tc>
          <w:tcPr>
            <w:tcW w:w="3063" w:type="dxa"/>
            <w:tcBorders>
              <w:top w:val="nil"/>
              <w:left w:val="nil"/>
              <w:bottom w:val="single" w:sz="4" w:space="0" w:color="A6A6A6"/>
              <w:right w:val="single" w:sz="4" w:space="0" w:color="A6A6A6"/>
            </w:tcBorders>
            <w:hideMark/>
          </w:tcPr>
          <w:p w14:paraId="449DEE5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79CE6DED"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ZTE Corporation, Sanechips</w:t>
            </w:r>
          </w:p>
        </w:tc>
      </w:tr>
      <w:tr w:rsidR="00792684" w:rsidRPr="00792684" w14:paraId="2BEA4A34"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0C1941EF" w14:textId="77777777" w:rsidR="00792684" w:rsidRPr="00792684" w:rsidRDefault="00792684" w:rsidP="00792684">
            <w:pPr>
              <w:rPr>
                <w:rFonts w:ascii="Arial" w:hAnsi="Arial" w:cs="Arial"/>
                <w:b/>
                <w:bCs/>
                <w:color w:val="0000FF"/>
                <w:sz w:val="16"/>
                <w:szCs w:val="16"/>
                <w:u w:val="single"/>
                <w:lang w:eastAsia="en-US"/>
              </w:rPr>
            </w:pPr>
            <w:hyperlink r:id="rId23" w:history="1">
              <w:r w:rsidRPr="00792684">
                <w:rPr>
                  <w:rFonts w:ascii="Arial" w:hAnsi="Arial" w:cs="Arial"/>
                  <w:b/>
                  <w:bCs/>
                  <w:color w:val="0000FF"/>
                  <w:sz w:val="16"/>
                  <w:szCs w:val="16"/>
                  <w:u w:val="single"/>
                  <w:lang w:eastAsia="en-US"/>
                </w:rPr>
                <w:t>RP-253227</w:t>
              </w:r>
            </w:hyperlink>
          </w:p>
        </w:tc>
        <w:tc>
          <w:tcPr>
            <w:tcW w:w="3063" w:type="dxa"/>
            <w:tcBorders>
              <w:top w:val="nil"/>
              <w:left w:val="nil"/>
              <w:bottom w:val="single" w:sz="4" w:space="0" w:color="A6A6A6"/>
              <w:right w:val="single" w:sz="4" w:space="0" w:color="A6A6A6"/>
            </w:tcBorders>
            <w:hideMark/>
          </w:tcPr>
          <w:p w14:paraId="4003171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Operational Requirements: diverse device types</w:t>
            </w:r>
          </w:p>
        </w:tc>
        <w:tc>
          <w:tcPr>
            <w:tcW w:w="5105" w:type="dxa"/>
            <w:tcBorders>
              <w:top w:val="nil"/>
              <w:left w:val="nil"/>
              <w:bottom w:val="single" w:sz="4" w:space="0" w:color="A6A6A6"/>
              <w:right w:val="single" w:sz="4" w:space="0" w:color="A6A6A6"/>
            </w:tcBorders>
            <w:hideMark/>
          </w:tcPr>
          <w:p w14:paraId="519A6A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Qualcomm Incorporated</w:t>
            </w:r>
          </w:p>
        </w:tc>
      </w:tr>
      <w:tr w:rsidR="00792684" w:rsidRPr="00792684" w14:paraId="3D2AC3C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62D6E87" w14:textId="77777777" w:rsidR="00792684" w:rsidRPr="00792684" w:rsidRDefault="00792684" w:rsidP="00792684">
            <w:pPr>
              <w:rPr>
                <w:rFonts w:ascii="Arial" w:hAnsi="Arial" w:cs="Arial"/>
                <w:b/>
                <w:bCs/>
                <w:color w:val="0000FF"/>
                <w:sz w:val="16"/>
                <w:szCs w:val="16"/>
                <w:u w:val="single"/>
                <w:lang w:eastAsia="en-US"/>
              </w:rPr>
            </w:pPr>
            <w:hyperlink r:id="rId24" w:history="1">
              <w:r w:rsidRPr="00792684">
                <w:rPr>
                  <w:rFonts w:ascii="Arial" w:hAnsi="Arial" w:cs="Arial"/>
                  <w:b/>
                  <w:bCs/>
                  <w:color w:val="0000FF"/>
                  <w:sz w:val="16"/>
                  <w:szCs w:val="16"/>
                  <w:u w:val="single"/>
                  <w:lang w:eastAsia="en-US"/>
                </w:rPr>
                <w:t>RP-253234</w:t>
              </w:r>
            </w:hyperlink>
          </w:p>
        </w:tc>
        <w:tc>
          <w:tcPr>
            <w:tcW w:w="3063" w:type="dxa"/>
            <w:tcBorders>
              <w:top w:val="nil"/>
              <w:left w:val="nil"/>
              <w:bottom w:val="single" w:sz="4" w:space="0" w:color="A6A6A6"/>
              <w:right w:val="single" w:sz="4" w:space="0" w:color="A6A6A6"/>
            </w:tcBorders>
            <w:hideMark/>
          </w:tcPr>
          <w:p w14:paraId="27F60F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diverse device types</w:t>
            </w:r>
          </w:p>
        </w:tc>
        <w:tc>
          <w:tcPr>
            <w:tcW w:w="5105" w:type="dxa"/>
            <w:tcBorders>
              <w:top w:val="nil"/>
              <w:left w:val="nil"/>
              <w:bottom w:val="single" w:sz="4" w:space="0" w:color="A6A6A6"/>
              <w:right w:val="single" w:sz="4" w:space="0" w:color="A6A6A6"/>
            </w:tcBorders>
            <w:hideMark/>
          </w:tcPr>
          <w:p w14:paraId="25B8CA0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Sony</w:t>
            </w:r>
          </w:p>
        </w:tc>
      </w:tr>
      <w:tr w:rsidR="00792684" w:rsidRPr="00792684" w14:paraId="13F8C19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CA4CE2F" w14:textId="77777777" w:rsidR="00792684" w:rsidRPr="00792684" w:rsidRDefault="00792684" w:rsidP="00792684">
            <w:pPr>
              <w:rPr>
                <w:rFonts w:ascii="Arial" w:hAnsi="Arial" w:cs="Arial"/>
                <w:b/>
                <w:bCs/>
                <w:color w:val="0000FF"/>
                <w:sz w:val="16"/>
                <w:szCs w:val="16"/>
                <w:u w:val="single"/>
                <w:lang w:eastAsia="en-US"/>
              </w:rPr>
            </w:pPr>
            <w:hyperlink r:id="rId25" w:history="1">
              <w:r w:rsidRPr="00792684">
                <w:rPr>
                  <w:rFonts w:ascii="Arial" w:hAnsi="Arial" w:cs="Arial"/>
                  <w:b/>
                  <w:bCs/>
                  <w:color w:val="0000FF"/>
                  <w:sz w:val="16"/>
                  <w:szCs w:val="16"/>
                  <w:u w:val="single"/>
                  <w:lang w:eastAsia="en-US"/>
                </w:rPr>
                <w:t>RP-253253</w:t>
              </w:r>
            </w:hyperlink>
          </w:p>
        </w:tc>
        <w:tc>
          <w:tcPr>
            <w:tcW w:w="3063" w:type="dxa"/>
            <w:tcBorders>
              <w:top w:val="nil"/>
              <w:left w:val="nil"/>
              <w:bottom w:val="single" w:sz="4" w:space="0" w:color="A6A6A6"/>
              <w:right w:val="single" w:sz="4" w:space="0" w:color="A6A6A6"/>
            </w:tcBorders>
            <w:hideMark/>
          </w:tcPr>
          <w:p w14:paraId="4986995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6G device types</w:t>
            </w:r>
          </w:p>
        </w:tc>
        <w:tc>
          <w:tcPr>
            <w:tcW w:w="5105" w:type="dxa"/>
            <w:tcBorders>
              <w:top w:val="nil"/>
              <w:left w:val="nil"/>
              <w:bottom w:val="single" w:sz="4" w:space="0" w:color="A6A6A6"/>
              <w:right w:val="single" w:sz="4" w:space="0" w:color="A6A6A6"/>
            </w:tcBorders>
            <w:hideMark/>
          </w:tcPr>
          <w:p w14:paraId="4BB5AE9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vivo</w:t>
            </w:r>
          </w:p>
        </w:tc>
      </w:tr>
      <w:tr w:rsidR="00792684" w:rsidRPr="00792684" w14:paraId="011B23E8"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9275755" w14:textId="77777777" w:rsidR="00792684" w:rsidRPr="00792684" w:rsidRDefault="00792684" w:rsidP="00792684">
            <w:pPr>
              <w:rPr>
                <w:rFonts w:ascii="Arial" w:hAnsi="Arial" w:cs="Arial"/>
                <w:b/>
                <w:bCs/>
                <w:color w:val="0000FF"/>
                <w:sz w:val="16"/>
                <w:szCs w:val="16"/>
                <w:u w:val="single"/>
                <w:lang w:eastAsia="en-US"/>
              </w:rPr>
            </w:pPr>
            <w:hyperlink r:id="rId26" w:history="1">
              <w:r w:rsidRPr="00792684">
                <w:rPr>
                  <w:rFonts w:ascii="Arial" w:hAnsi="Arial" w:cs="Arial"/>
                  <w:b/>
                  <w:bCs/>
                  <w:color w:val="0000FF"/>
                  <w:sz w:val="16"/>
                  <w:szCs w:val="16"/>
                  <w:u w:val="single"/>
                  <w:lang w:eastAsia="en-US"/>
                </w:rPr>
                <w:t>RP-253274</w:t>
              </w:r>
            </w:hyperlink>
          </w:p>
        </w:tc>
        <w:tc>
          <w:tcPr>
            <w:tcW w:w="3063" w:type="dxa"/>
            <w:tcBorders>
              <w:top w:val="nil"/>
              <w:left w:val="nil"/>
              <w:bottom w:val="single" w:sz="4" w:space="0" w:color="A6A6A6"/>
              <w:right w:val="single" w:sz="4" w:space="0" w:color="A6A6A6"/>
            </w:tcBorders>
            <w:hideMark/>
          </w:tcPr>
          <w:p w14:paraId="054E286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on diverse device types</w:t>
            </w:r>
          </w:p>
        </w:tc>
        <w:tc>
          <w:tcPr>
            <w:tcW w:w="5105" w:type="dxa"/>
            <w:tcBorders>
              <w:top w:val="nil"/>
              <w:left w:val="nil"/>
              <w:bottom w:val="single" w:sz="4" w:space="0" w:color="A6A6A6"/>
              <w:right w:val="single" w:sz="4" w:space="0" w:color="A6A6A6"/>
            </w:tcBorders>
            <w:hideMark/>
          </w:tcPr>
          <w:p w14:paraId="2271C1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111F8C37"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93D1B0E" w14:textId="77777777" w:rsidR="00792684" w:rsidRPr="00792684" w:rsidRDefault="00792684" w:rsidP="00792684">
            <w:pPr>
              <w:rPr>
                <w:rFonts w:ascii="Arial" w:hAnsi="Arial" w:cs="Arial"/>
                <w:b/>
                <w:bCs/>
                <w:color w:val="0000FF"/>
                <w:sz w:val="16"/>
                <w:szCs w:val="16"/>
                <w:u w:val="single"/>
                <w:lang w:eastAsia="en-US"/>
              </w:rPr>
            </w:pPr>
            <w:hyperlink r:id="rId27" w:history="1">
              <w:r w:rsidRPr="00792684">
                <w:rPr>
                  <w:rFonts w:ascii="Arial" w:hAnsi="Arial" w:cs="Arial"/>
                  <w:b/>
                  <w:bCs/>
                  <w:color w:val="0000FF"/>
                  <w:sz w:val="16"/>
                  <w:szCs w:val="16"/>
                  <w:u w:val="single"/>
                  <w:lang w:eastAsia="en-US"/>
                </w:rPr>
                <w:t>RP-253275</w:t>
              </w:r>
            </w:hyperlink>
          </w:p>
        </w:tc>
        <w:tc>
          <w:tcPr>
            <w:tcW w:w="3063" w:type="dxa"/>
            <w:tcBorders>
              <w:top w:val="nil"/>
              <w:left w:val="nil"/>
              <w:bottom w:val="single" w:sz="4" w:space="0" w:color="A6A6A6"/>
              <w:right w:val="single" w:sz="4" w:space="0" w:color="A6A6A6"/>
            </w:tcBorders>
            <w:hideMark/>
          </w:tcPr>
          <w:p w14:paraId="08439C2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device type</w:t>
            </w:r>
          </w:p>
        </w:tc>
        <w:tc>
          <w:tcPr>
            <w:tcW w:w="5105" w:type="dxa"/>
            <w:tcBorders>
              <w:top w:val="nil"/>
              <w:left w:val="nil"/>
              <w:bottom w:val="single" w:sz="4" w:space="0" w:color="A6A6A6"/>
              <w:right w:val="single" w:sz="4" w:space="0" w:color="A6A6A6"/>
            </w:tcBorders>
            <w:hideMark/>
          </w:tcPr>
          <w:p w14:paraId="24CABF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3C996FA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252C541" w14:textId="77777777" w:rsidR="00792684" w:rsidRPr="00792684" w:rsidRDefault="00792684" w:rsidP="00792684">
            <w:pPr>
              <w:rPr>
                <w:rFonts w:ascii="Arial" w:hAnsi="Arial" w:cs="Arial"/>
                <w:b/>
                <w:bCs/>
                <w:color w:val="0000FF"/>
                <w:sz w:val="16"/>
                <w:szCs w:val="16"/>
                <w:u w:val="single"/>
                <w:lang w:eastAsia="en-US"/>
              </w:rPr>
            </w:pPr>
            <w:hyperlink r:id="rId28" w:history="1">
              <w:r w:rsidRPr="00792684">
                <w:rPr>
                  <w:rFonts w:ascii="Arial" w:hAnsi="Arial" w:cs="Arial"/>
                  <w:b/>
                  <w:bCs/>
                  <w:color w:val="0000FF"/>
                  <w:sz w:val="16"/>
                  <w:szCs w:val="16"/>
                  <w:u w:val="single"/>
                  <w:lang w:eastAsia="en-US"/>
                </w:rPr>
                <w:t>RP-253285</w:t>
              </w:r>
            </w:hyperlink>
          </w:p>
        </w:tc>
        <w:tc>
          <w:tcPr>
            <w:tcW w:w="3063" w:type="dxa"/>
            <w:tcBorders>
              <w:top w:val="nil"/>
              <w:left w:val="nil"/>
              <w:bottom w:val="single" w:sz="4" w:space="0" w:color="A6A6A6"/>
              <w:right w:val="single" w:sz="4" w:space="0" w:color="A6A6A6"/>
            </w:tcBorders>
            <w:hideMark/>
          </w:tcPr>
          <w:p w14:paraId="3C66115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Consideration on Device Types in 6GR</w:t>
            </w:r>
          </w:p>
        </w:tc>
        <w:tc>
          <w:tcPr>
            <w:tcW w:w="5105" w:type="dxa"/>
            <w:tcBorders>
              <w:top w:val="nil"/>
              <w:left w:val="nil"/>
              <w:bottom w:val="single" w:sz="4" w:space="0" w:color="A6A6A6"/>
              <w:right w:val="single" w:sz="4" w:space="0" w:color="A6A6A6"/>
            </w:tcBorders>
            <w:hideMark/>
          </w:tcPr>
          <w:p w14:paraId="32B3F3B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Huawei, HiSilicon</w:t>
            </w:r>
          </w:p>
        </w:tc>
      </w:tr>
      <w:tr w:rsidR="00792684" w:rsidRPr="00792684" w14:paraId="23FF868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07AC" w14:textId="77777777" w:rsidR="00792684" w:rsidRPr="00792684" w:rsidRDefault="00792684" w:rsidP="00792684">
            <w:pPr>
              <w:rPr>
                <w:rFonts w:ascii="Arial" w:hAnsi="Arial" w:cs="Arial"/>
                <w:b/>
                <w:bCs/>
                <w:color w:val="0000FF"/>
                <w:sz w:val="16"/>
                <w:szCs w:val="16"/>
                <w:u w:val="single"/>
                <w:lang w:eastAsia="en-US"/>
              </w:rPr>
            </w:pPr>
            <w:hyperlink r:id="rId29" w:history="1">
              <w:r w:rsidRPr="00792684">
                <w:rPr>
                  <w:rFonts w:ascii="Arial" w:hAnsi="Arial" w:cs="Arial"/>
                  <w:b/>
                  <w:bCs/>
                  <w:color w:val="0000FF"/>
                  <w:sz w:val="16"/>
                  <w:szCs w:val="16"/>
                  <w:u w:val="single"/>
                  <w:lang w:eastAsia="en-US"/>
                </w:rPr>
                <w:t>RP-253293</w:t>
              </w:r>
            </w:hyperlink>
          </w:p>
        </w:tc>
        <w:tc>
          <w:tcPr>
            <w:tcW w:w="3063" w:type="dxa"/>
            <w:tcBorders>
              <w:top w:val="nil"/>
              <w:left w:val="nil"/>
              <w:bottom w:val="single" w:sz="4" w:space="0" w:color="A6A6A6"/>
              <w:right w:val="single" w:sz="4" w:space="0" w:color="A6A6A6"/>
            </w:tcBorders>
            <w:hideMark/>
          </w:tcPr>
          <w:p w14:paraId="3CFC3F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6GR device types</w:t>
            </w:r>
          </w:p>
        </w:tc>
        <w:tc>
          <w:tcPr>
            <w:tcW w:w="5105" w:type="dxa"/>
            <w:tcBorders>
              <w:top w:val="nil"/>
              <w:left w:val="nil"/>
              <w:bottom w:val="single" w:sz="4" w:space="0" w:color="A6A6A6"/>
              <w:right w:val="single" w:sz="4" w:space="0" w:color="A6A6A6"/>
            </w:tcBorders>
            <w:hideMark/>
          </w:tcPr>
          <w:p w14:paraId="341EFDE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Xiaomi</w:t>
            </w:r>
          </w:p>
        </w:tc>
      </w:tr>
      <w:tr w:rsidR="00792684" w:rsidRPr="00792684" w14:paraId="79A85D0D"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CD882F8" w14:textId="77777777" w:rsidR="00792684" w:rsidRPr="00792684" w:rsidRDefault="00792684" w:rsidP="00792684">
            <w:pPr>
              <w:rPr>
                <w:rFonts w:ascii="Arial" w:hAnsi="Arial" w:cs="Arial"/>
                <w:b/>
                <w:bCs/>
                <w:color w:val="0000FF"/>
                <w:sz w:val="16"/>
                <w:szCs w:val="16"/>
                <w:u w:val="single"/>
                <w:lang w:eastAsia="en-US"/>
              </w:rPr>
            </w:pPr>
            <w:hyperlink r:id="rId30" w:history="1">
              <w:r w:rsidRPr="00792684">
                <w:rPr>
                  <w:rFonts w:ascii="Arial" w:hAnsi="Arial" w:cs="Arial"/>
                  <w:b/>
                  <w:bCs/>
                  <w:color w:val="0000FF"/>
                  <w:sz w:val="16"/>
                  <w:szCs w:val="16"/>
                  <w:u w:val="single"/>
                  <w:lang w:eastAsia="en-US"/>
                </w:rPr>
                <w:t>RP-253298</w:t>
              </w:r>
            </w:hyperlink>
          </w:p>
        </w:tc>
        <w:tc>
          <w:tcPr>
            <w:tcW w:w="3063" w:type="dxa"/>
            <w:tcBorders>
              <w:top w:val="nil"/>
              <w:left w:val="nil"/>
              <w:bottom w:val="single" w:sz="4" w:space="0" w:color="A6A6A6"/>
              <w:right w:val="single" w:sz="4" w:space="0" w:color="A6A6A6"/>
            </w:tcBorders>
            <w:hideMark/>
          </w:tcPr>
          <w:p w14:paraId="3925381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device type for 6G</w:t>
            </w:r>
          </w:p>
        </w:tc>
        <w:tc>
          <w:tcPr>
            <w:tcW w:w="5105" w:type="dxa"/>
            <w:tcBorders>
              <w:top w:val="nil"/>
              <w:left w:val="nil"/>
              <w:bottom w:val="single" w:sz="4" w:space="0" w:color="A6A6A6"/>
              <w:right w:val="single" w:sz="4" w:space="0" w:color="A6A6A6"/>
            </w:tcBorders>
            <w:hideMark/>
          </w:tcPr>
          <w:p w14:paraId="63E5959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CSCN, CBN, China Broadnet</w:t>
            </w:r>
          </w:p>
        </w:tc>
      </w:tr>
      <w:tr w:rsidR="00792684" w:rsidRPr="00792684" w14:paraId="23A0B88A"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B06B974" w14:textId="77777777" w:rsidR="00792684" w:rsidRPr="00792684" w:rsidRDefault="00792684" w:rsidP="00792684">
            <w:pPr>
              <w:rPr>
                <w:rFonts w:ascii="Arial" w:hAnsi="Arial" w:cs="Arial"/>
                <w:b/>
                <w:bCs/>
                <w:color w:val="0000FF"/>
                <w:sz w:val="16"/>
                <w:szCs w:val="16"/>
                <w:u w:val="single"/>
                <w:lang w:eastAsia="en-US"/>
              </w:rPr>
            </w:pPr>
            <w:hyperlink r:id="rId31" w:history="1">
              <w:r w:rsidRPr="00792684">
                <w:rPr>
                  <w:rFonts w:ascii="Arial" w:hAnsi="Arial" w:cs="Arial"/>
                  <w:b/>
                  <w:bCs/>
                  <w:color w:val="0000FF"/>
                  <w:sz w:val="16"/>
                  <w:szCs w:val="16"/>
                  <w:u w:val="single"/>
                  <w:lang w:eastAsia="en-US"/>
                </w:rPr>
                <w:t>RP-253324</w:t>
              </w:r>
            </w:hyperlink>
          </w:p>
        </w:tc>
        <w:tc>
          <w:tcPr>
            <w:tcW w:w="3063" w:type="dxa"/>
            <w:tcBorders>
              <w:top w:val="nil"/>
              <w:left w:val="nil"/>
              <w:bottom w:val="single" w:sz="4" w:space="0" w:color="A6A6A6"/>
              <w:right w:val="single" w:sz="4" w:space="0" w:color="A6A6A6"/>
            </w:tcBorders>
            <w:hideMark/>
          </w:tcPr>
          <w:p w14:paraId="5C05690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569B6C9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Apple</w:t>
            </w:r>
          </w:p>
        </w:tc>
      </w:tr>
      <w:tr w:rsidR="00792684" w:rsidRPr="00792684" w14:paraId="53F6706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7D45302" w14:textId="77777777" w:rsidR="00792684" w:rsidRPr="00792684" w:rsidRDefault="00792684" w:rsidP="00792684">
            <w:pPr>
              <w:rPr>
                <w:rFonts w:ascii="Arial" w:hAnsi="Arial" w:cs="Arial"/>
                <w:b/>
                <w:bCs/>
                <w:color w:val="0000FF"/>
                <w:sz w:val="16"/>
                <w:szCs w:val="16"/>
                <w:u w:val="single"/>
                <w:lang w:eastAsia="en-US"/>
              </w:rPr>
            </w:pPr>
            <w:hyperlink r:id="rId32" w:history="1">
              <w:r w:rsidRPr="00792684">
                <w:rPr>
                  <w:rFonts w:ascii="Arial" w:hAnsi="Arial" w:cs="Arial"/>
                  <w:b/>
                  <w:bCs/>
                  <w:color w:val="0000FF"/>
                  <w:sz w:val="16"/>
                  <w:szCs w:val="16"/>
                  <w:u w:val="single"/>
                  <w:lang w:eastAsia="en-US"/>
                </w:rPr>
                <w:t>RP-253336</w:t>
              </w:r>
            </w:hyperlink>
          </w:p>
        </w:tc>
        <w:tc>
          <w:tcPr>
            <w:tcW w:w="3063" w:type="dxa"/>
            <w:tcBorders>
              <w:top w:val="nil"/>
              <w:left w:val="nil"/>
              <w:bottom w:val="single" w:sz="4" w:space="0" w:color="A6A6A6"/>
              <w:right w:val="single" w:sz="4" w:space="0" w:color="A6A6A6"/>
            </w:tcBorders>
            <w:hideMark/>
          </w:tcPr>
          <w:p w14:paraId="57815B8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6GR device types</w:t>
            </w:r>
          </w:p>
        </w:tc>
        <w:tc>
          <w:tcPr>
            <w:tcW w:w="5105" w:type="dxa"/>
            <w:tcBorders>
              <w:top w:val="nil"/>
              <w:left w:val="nil"/>
              <w:bottom w:val="single" w:sz="4" w:space="0" w:color="A6A6A6"/>
              <w:right w:val="single" w:sz="4" w:space="0" w:color="A6A6A6"/>
            </w:tcBorders>
            <w:hideMark/>
          </w:tcPr>
          <w:p w14:paraId="18A02D4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Lenovo</w:t>
            </w:r>
          </w:p>
        </w:tc>
      </w:tr>
      <w:tr w:rsidR="00792684" w:rsidRPr="00792684" w14:paraId="0BE2082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0424D26" w14:textId="77777777" w:rsidR="00792684" w:rsidRPr="00792684" w:rsidRDefault="00792684" w:rsidP="00792684">
            <w:pPr>
              <w:rPr>
                <w:rFonts w:ascii="Arial" w:hAnsi="Arial" w:cs="Arial"/>
                <w:b/>
                <w:bCs/>
                <w:color w:val="0000FF"/>
                <w:sz w:val="16"/>
                <w:szCs w:val="16"/>
                <w:u w:val="single"/>
                <w:lang w:eastAsia="en-US"/>
              </w:rPr>
            </w:pPr>
            <w:hyperlink r:id="rId33" w:history="1">
              <w:r w:rsidRPr="00792684">
                <w:rPr>
                  <w:rFonts w:ascii="Arial" w:hAnsi="Arial" w:cs="Arial"/>
                  <w:b/>
                  <w:bCs/>
                  <w:color w:val="0000FF"/>
                  <w:sz w:val="16"/>
                  <w:szCs w:val="16"/>
                  <w:u w:val="single"/>
                  <w:lang w:eastAsia="en-US"/>
                </w:rPr>
                <w:t>RP-253414</w:t>
              </w:r>
            </w:hyperlink>
          </w:p>
        </w:tc>
        <w:tc>
          <w:tcPr>
            <w:tcW w:w="3063" w:type="dxa"/>
            <w:tcBorders>
              <w:top w:val="nil"/>
              <w:left w:val="nil"/>
              <w:bottom w:val="single" w:sz="4" w:space="0" w:color="A6A6A6"/>
              <w:right w:val="single" w:sz="4" w:space="0" w:color="A6A6A6"/>
            </w:tcBorders>
            <w:hideMark/>
          </w:tcPr>
          <w:p w14:paraId="7A9673B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Device Type Requirements for 6G</w:t>
            </w:r>
          </w:p>
        </w:tc>
        <w:tc>
          <w:tcPr>
            <w:tcW w:w="5105" w:type="dxa"/>
            <w:tcBorders>
              <w:top w:val="nil"/>
              <w:left w:val="nil"/>
              <w:bottom w:val="single" w:sz="4" w:space="0" w:color="A6A6A6"/>
              <w:right w:val="single" w:sz="4" w:space="0" w:color="A6A6A6"/>
            </w:tcBorders>
            <w:hideMark/>
          </w:tcPr>
          <w:p w14:paraId="78E1DCD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Reliance Jio</w:t>
            </w:r>
          </w:p>
        </w:tc>
      </w:tr>
      <w:tr w:rsidR="00792684" w:rsidRPr="00792684" w14:paraId="30FFB9A8"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795EED12" w14:textId="77777777" w:rsidR="00792684" w:rsidRPr="00792684" w:rsidRDefault="00792684" w:rsidP="00792684">
            <w:pPr>
              <w:rPr>
                <w:rFonts w:ascii="Arial" w:hAnsi="Arial" w:cs="Arial"/>
                <w:b/>
                <w:bCs/>
                <w:color w:val="0000FF"/>
                <w:sz w:val="16"/>
                <w:szCs w:val="16"/>
                <w:u w:val="single"/>
                <w:lang w:eastAsia="en-US"/>
              </w:rPr>
            </w:pPr>
            <w:hyperlink r:id="rId34" w:history="1">
              <w:r w:rsidRPr="00792684">
                <w:rPr>
                  <w:rFonts w:ascii="Arial" w:hAnsi="Arial" w:cs="Arial"/>
                  <w:b/>
                  <w:bCs/>
                  <w:color w:val="0000FF"/>
                  <w:sz w:val="16"/>
                  <w:szCs w:val="16"/>
                  <w:u w:val="single"/>
                  <w:lang w:eastAsia="en-US"/>
                </w:rPr>
                <w:t>RP-253416</w:t>
              </w:r>
            </w:hyperlink>
          </w:p>
        </w:tc>
        <w:tc>
          <w:tcPr>
            <w:tcW w:w="3063" w:type="dxa"/>
            <w:tcBorders>
              <w:top w:val="nil"/>
              <w:left w:val="nil"/>
              <w:bottom w:val="single" w:sz="4" w:space="0" w:color="A6A6A6"/>
              <w:right w:val="single" w:sz="4" w:space="0" w:color="A6A6A6"/>
            </w:tcBorders>
            <w:hideMark/>
          </w:tcPr>
          <w:p w14:paraId="49B9BAE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754346C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Nokia</w:t>
            </w:r>
          </w:p>
        </w:tc>
      </w:tr>
    </w:tbl>
    <w:p w14:paraId="637CB6DA" w14:textId="77777777" w:rsidR="00792684" w:rsidRPr="00DE203C" w:rsidRDefault="00792684" w:rsidP="00BC3927">
      <w:pPr>
        <w:rPr>
          <w:sz w:val="20"/>
          <w:szCs w:val="20"/>
        </w:rPr>
      </w:pPr>
    </w:p>
    <w:p w14:paraId="444B81E1" w14:textId="41D0BDC0" w:rsidR="00547F82" w:rsidRPr="00DE203C" w:rsidRDefault="00547F82" w:rsidP="00BC3927">
      <w:pPr>
        <w:rPr>
          <w:sz w:val="20"/>
          <w:szCs w:val="20"/>
        </w:rPr>
      </w:pPr>
      <w:r w:rsidRPr="00DE203C">
        <w:rPr>
          <w:sz w:val="20"/>
          <w:szCs w:val="20"/>
        </w:rPr>
        <w:t xml:space="preserve">Note that </w:t>
      </w:r>
      <w:r w:rsidRPr="008B5BC5">
        <w:rPr>
          <w:b/>
          <w:bCs/>
          <w:sz w:val="20"/>
          <w:szCs w:val="20"/>
        </w:rPr>
        <w:t>RAN1#122</w:t>
      </w:r>
      <w:r w:rsidRPr="00DE203C">
        <w:rPr>
          <w:sz w:val="20"/>
          <w:szCs w:val="20"/>
        </w:rPr>
        <w:t xml:space="preserve"> (Augu</w:t>
      </w:r>
      <w:r w:rsidR="009841F4">
        <w:rPr>
          <w:sz w:val="20"/>
          <w:szCs w:val="20"/>
        </w:rPr>
        <w:t>st</w:t>
      </w:r>
      <w:r w:rsidRPr="00DE203C">
        <w:rPr>
          <w:sz w:val="20"/>
          <w:szCs w:val="20"/>
        </w:rPr>
        <w:t>’2025) made the following agreements:</w:t>
      </w:r>
    </w:p>
    <w:p w14:paraId="7151A250" w14:textId="77777777" w:rsidR="00547F82" w:rsidRPr="00DE203C" w:rsidRDefault="00547F82" w:rsidP="00547F82">
      <w:pPr>
        <w:spacing w:line="252" w:lineRule="auto"/>
        <w:contextualSpacing/>
        <w:rPr>
          <w:rFonts w:eastAsia="DengXian"/>
          <w:i/>
          <w:iCs/>
          <w:sz w:val="20"/>
          <w:szCs w:val="20"/>
          <w:highlight w:val="green"/>
        </w:rPr>
      </w:pPr>
      <w:r w:rsidRPr="00DE203C">
        <w:rPr>
          <w:rFonts w:eastAsia="DengXian"/>
          <w:i/>
          <w:iCs/>
          <w:sz w:val="20"/>
          <w:szCs w:val="20"/>
          <w:highlight w:val="green"/>
        </w:rPr>
        <w:t>Agreement</w:t>
      </w:r>
    </w:p>
    <w:p w14:paraId="63CCD9CF" w14:textId="77777777" w:rsidR="00547F82" w:rsidRPr="00DE203C" w:rsidRDefault="00547F82" w:rsidP="00547F82">
      <w:pPr>
        <w:spacing w:line="252" w:lineRule="auto"/>
        <w:contextualSpacing/>
        <w:rPr>
          <w:rFonts w:eastAsia="Batang"/>
          <w:i/>
          <w:iCs/>
          <w:sz w:val="20"/>
          <w:szCs w:val="20"/>
          <w:lang w:eastAsia="x-none"/>
        </w:rPr>
      </w:pPr>
      <w:r w:rsidRPr="00DE203C">
        <w:rPr>
          <w:rFonts w:eastAsia="Batang"/>
          <w:i/>
          <w:iCs/>
          <w:sz w:val="20"/>
          <w:szCs w:val="20"/>
          <w:lang w:eastAsia="x-none"/>
        </w:rPr>
        <w:t>Study a scalable 6GR design for diverse device types</w:t>
      </w:r>
      <w:r w:rsidRPr="00DE203C">
        <w:rPr>
          <w:rFonts w:eastAsia="DengXian"/>
          <w:i/>
          <w:iCs/>
          <w:sz w:val="20"/>
          <w:szCs w:val="20"/>
        </w:rPr>
        <w:t xml:space="preserve">, considering </w:t>
      </w:r>
      <w:r w:rsidRPr="00DE203C">
        <w:rPr>
          <w:rFonts w:eastAsia="Batang"/>
          <w:i/>
          <w:iCs/>
          <w:sz w:val="20"/>
          <w:szCs w:val="20"/>
          <w:lang w:eastAsia="x-none"/>
        </w:rPr>
        <w:t>aspects:</w:t>
      </w:r>
    </w:p>
    <w:p w14:paraId="44CCD90E"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DengXian"/>
          <w:i/>
          <w:iCs/>
          <w:sz w:val="20"/>
          <w:szCs w:val="20"/>
        </w:rPr>
        <w:t xml:space="preserve">What should be </w:t>
      </w:r>
      <w:r w:rsidRPr="00DE203C">
        <w:rPr>
          <w:rFonts w:eastAsia="Batang"/>
          <w:i/>
          <w:iCs/>
          <w:sz w:val="20"/>
          <w:szCs w:val="20"/>
          <w:lang w:eastAsia="x-none"/>
        </w:rPr>
        <w:t>commonly applicable to all 6G device types</w:t>
      </w:r>
    </w:p>
    <w:p w14:paraId="01AFB56C"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Batang"/>
          <w:i/>
          <w:iCs/>
          <w:sz w:val="20"/>
          <w:szCs w:val="20"/>
          <w:lang w:eastAsia="x-none"/>
        </w:rPr>
        <w:t>FFS: add-on features dedicated to specific device types, if any</w:t>
      </w:r>
    </w:p>
    <w:p w14:paraId="4CCFA0B6" w14:textId="77777777" w:rsidR="00547F82" w:rsidRPr="00DE203C" w:rsidRDefault="00547F82" w:rsidP="00547F82">
      <w:pPr>
        <w:rPr>
          <w:rFonts w:eastAsia="DengXian"/>
          <w:i/>
          <w:iCs/>
          <w:sz w:val="20"/>
          <w:szCs w:val="20"/>
        </w:rPr>
      </w:pPr>
    </w:p>
    <w:p w14:paraId="545553F7" w14:textId="77777777" w:rsidR="00547F82" w:rsidRPr="00DE203C" w:rsidRDefault="00547F82" w:rsidP="00547F82">
      <w:pPr>
        <w:rPr>
          <w:rFonts w:eastAsia="DengXian"/>
          <w:i/>
          <w:iCs/>
          <w:sz w:val="20"/>
          <w:szCs w:val="20"/>
          <w:highlight w:val="green"/>
        </w:rPr>
      </w:pPr>
      <w:r w:rsidRPr="00DE203C">
        <w:rPr>
          <w:rFonts w:eastAsia="DengXian"/>
          <w:i/>
          <w:iCs/>
          <w:sz w:val="20"/>
          <w:szCs w:val="20"/>
          <w:highlight w:val="green"/>
        </w:rPr>
        <w:t>Agreement</w:t>
      </w:r>
    </w:p>
    <w:p w14:paraId="68830026" w14:textId="77777777" w:rsidR="00547F82" w:rsidRPr="00DE203C" w:rsidRDefault="00547F82" w:rsidP="00547F82">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the </w:t>
      </w:r>
      <w:r w:rsidRPr="00DE203C">
        <w:rPr>
          <w:rFonts w:eastAsia="Batang"/>
          <w:i/>
          <w:iCs/>
          <w:sz w:val="20"/>
          <w:szCs w:val="20"/>
          <w:lang w:eastAsia="x-none"/>
        </w:rPr>
        <w:t xml:space="preserve">device types </w:t>
      </w:r>
      <w:r w:rsidRPr="00DE203C">
        <w:rPr>
          <w:rFonts w:eastAsia="DengXian"/>
          <w:i/>
          <w:iCs/>
          <w:sz w:val="20"/>
          <w:szCs w:val="20"/>
        </w:rPr>
        <w:t xml:space="preserve">from physical layer perspective to be </w:t>
      </w:r>
      <w:r w:rsidRPr="00DE203C">
        <w:rPr>
          <w:rFonts w:eastAsia="Batang"/>
          <w:i/>
          <w:iCs/>
          <w:sz w:val="20"/>
          <w:szCs w:val="20"/>
          <w:lang w:eastAsia="x-none"/>
        </w:rPr>
        <w:t>suppor</w:t>
      </w:r>
      <w:r w:rsidRPr="00DE203C">
        <w:rPr>
          <w:rFonts w:eastAsia="DengXian"/>
          <w:i/>
          <w:iCs/>
          <w:sz w:val="20"/>
          <w:szCs w:val="20"/>
        </w:rPr>
        <w:t>t</w:t>
      </w:r>
      <w:r w:rsidRPr="00DE203C">
        <w:rPr>
          <w:rFonts w:eastAsia="Batang"/>
          <w:i/>
          <w:iCs/>
          <w:sz w:val="20"/>
          <w:szCs w:val="20"/>
          <w:lang w:eastAsia="x-none"/>
        </w:rPr>
        <w:t>ed by 6GR</w:t>
      </w:r>
      <w:r w:rsidRPr="00DE203C">
        <w:rPr>
          <w:rFonts w:eastAsia="DengXian"/>
          <w:i/>
          <w:iCs/>
          <w:sz w:val="20"/>
          <w:szCs w:val="20"/>
        </w:rPr>
        <w:t>, subject to further discussion and confirmation in RAN</w:t>
      </w:r>
    </w:p>
    <w:p w14:paraId="568CC440" w14:textId="77777777" w:rsidR="00547F82" w:rsidRPr="00DE203C" w:rsidRDefault="00547F82" w:rsidP="00BC3927">
      <w:pPr>
        <w:rPr>
          <w:sz w:val="20"/>
          <w:szCs w:val="20"/>
        </w:rPr>
      </w:pPr>
    </w:p>
    <w:p w14:paraId="561B86B6" w14:textId="77777777" w:rsidR="00BA2117" w:rsidRPr="00DE203C" w:rsidRDefault="00BA2117" w:rsidP="00BA2117">
      <w:pPr>
        <w:rPr>
          <w:rFonts w:eastAsia="DengXian"/>
          <w:sz w:val="20"/>
          <w:szCs w:val="20"/>
          <w:highlight w:val="green"/>
          <w:lang w:val="en-GB"/>
        </w:rPr>
      </w:pPr>
      <w:r w:rsidRPr="00DE203C">
        <w:rPr>
          <w:rFonts w:eastAsia="DengXian"/>
          <w:sz w:val="20"/>
          <w:szCs w:val="20"/>
          <w:highlight w:val="green"/>
          <w:lang w:val="en-GB"/>
        </w:rPr>
        <w:t>Agreement</w:t>
      </w:r>
    </w:p>
    <w:p w14:paraId="790BEA20"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5921D10C"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015DAA21" w14:textId="77777777" w:rsidR="00BA2117" w:rsidRPr="00DE203C" w:rsidRDefault="00BA2117" w:rsidP="00BA2117">
      <w:pPr>
        <w:spacing w:line="252" w:lineRule="auto"/>
        <w:ind w:left="880"/>
        <w:contextualSpacing/>
        <w:jc w:val="both"/>
        <w:rPr>
          <w:rFonts w:eastAsia="DengXian"/>
          <w:sz w:val="20"/>
          <w:szCs w:val="20"/>
        </w:rPr>
      </w:pPr>
    </w:p>
    <w:p w14:paraId="015475A1" w14:textId="77777777" w:rsidR="00BA2117" w:rsidRPr="00DE203C" w:rsidRDefault="00BA2117" w:rsidP="00BA2117">
      <w:pPr>
        <w:spacing w:line="252" w:lineRule="auto"/>
        <w:contextualSpacing/>
        <w:jc w:val="both"/>
        <w:rPr>
          <w:rFonts w:eastAsia="DengXian"/>
          <w:sz w:val="20"/>
          <w:szCs w:val="20"/>
          <w:highlight w:val="green"/>
        </w:rPr>
      </w:pPr>
      <w:r w:rsidRPr="00DE203C">
        <w:rPr>
          <w:rFonts w:eastAsia="DengXian"/>
          <w:sz w:val="20"/>
          <w:szCs w:val="20"/>
          <w:highlight w:val="green"/>
        </w:rPr>
        <w:t>Agreement</w:t>
      </w:r>
    </w:p>
    <w:p w14:paraId="20315977"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On enhanced overall coverage, identify coverage target(s) considering diverse use cases and device types</w:t>
      </w:r>
    </w:p>
    <w:p w14:paraId="2041DD25" w14:textId="77777777" w:rsidR="00BA2117" w:rsidRPr="00DE203C" w:rsidRDefault="00BA2117" w:rsidP="00BA2117">
      <w:pPr>
        <w:rPr>
          <w:b/>
          <w:bCs/>
          <w:sz w:val="20"/>
          <w:szCs w:val="20"/>
        </w:rPr>
      </w:pPr>
    </w:p>
    <w:p w14:paraId="19CD9465" w14:textId="77777777" w:rsidR="00BA2117" w:rsidRPr="00DE203C" w:rsidRDefault="00BA2117" w:rsidP="00BA2117">
      <w:pPr>
        <w:rPr>
          <w:rFonts w:eastAsia="DengXian"/>
          <w:sz w:val="20"/>
          <w:szCs w:val="20"/>
          <w:highlight w:val="green"/>
        </w:rPr>
      </w:pPr>
      <w:r w:rsidRPr="00DE203C">
        <w:rPr>
          <w:rFonts w:eastAsia="DengXian"/>
          <w:sz w:val="20"/>
          <w:szCs w:val="20"/>
          <w:highlight w:val="green"/>
        </w:rPr>
        <w:t>Agreement</w:t>
      </w:r>
    </w:p>
    <w:p w14:paraId="7EC2AE82" w14:textId="77777777" w:rsidR="00BA2117" w:rsidRPr="00DE203C" w:rsidRDefault="00BA2117" w:rsidP="00BA2117">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0DADA22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5933A4FD"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2D4D556E"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AD3166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F106003"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12403C11"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454D1E02"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0BBC692C" w14:textId="77777777" w:rsidR="00BA2117" w:rsidRDefault="00BA2117" w:rsidP="00BC3927">
      <w:pPr>
        <w:rPr>
          <w:sz w:val="20"/>
          <w:szCs w:val="20"/>
        </w:rPr>
      </w:pPr>
    </w:p>
    <w:p w14:paraId="6BA6F187" w14:textId="31BA98BB" w:rsidR="009841F4" w:rsidRDefault="009841F4" w:rsidP="00BC3927">
      <w:pPr>
        <w:rPr>
          <w:sz w:val="20"/>
          <w:szCs w:val="20"/>
        </w:rPr>
      </w:pPr>
      <w:r w:rsidRPr="008B5BC5">
        <w:rPr>
          <w:b/>
          <w:bCs/>
          <w:sz w:val="20"/>
          <w:szCs w:val="20"/>
        </w:rPr>
        <w:t>RANP#109</w:t>
      </w:r>
      <w:r>
        <w:rPr>
          <w:sz w:val="20"/>
          <w:szCs w:val="20"/>
        </w:rPr>
        <w:t xml:space="preserve"> (September’2025) made the following agreements:</w:t>
      </w:r>
    </w:p>
    <w:p w14:paraId="4A5C761A" w14:textId="565D0EA4" w:rsidR="009841F4" w:rsidRPr="00B513DB" w:rsidRDefault="00012E68" w:rsidP="009841F4">
      <w:pPr>
        <w:rPr>
          <w:i/>
          <w:iCs/>
          <w:sz w:val="20"/>
          <w:szCs w:val="20"/>
        </w:rPr>
      </w:pPr>
      <w:r w:rsidRPr="00B513DB">
        <w:rPr>
          <w:i/>
          <w:iCs/>
          <w:sz w:val="20"/>
          <w:szCs w:val="20"/>
          <w:highlight w:val="green"/>
          <w:u w:val="single"/>
        </w:rPr>
        <w:t>Agreement:</w:t>
      </w:r>
      <w:r w:rsidR="009841F4" w:rsidRPr="00B513DB">
        <w:rPr>
          <w:i/>
          <w:iCs/>
          <w:sz w:val="20"/>
          <w:szCs w:val="20"/>
          <w:highlight w:val="green"/>
        </w:rPr>
        <w:t xml:space="preserve"> </w:t>
      </w:r>
      <w:r w:rsidR="009841F4" w:rsidRPr="00B513DB">
        <w:rPr>
          <w:i/>
          <w:iCs/>
          <w:sz w:val="20"/>
          <w:szCs w:val="20"/>
        </w:rPr>
        <w:t>To investigate further:</w:t>
      </w:r>
    </w:p>
    <w:p w14:paraId="582BA3E0" w14:textId="77777777" w:rsidR="009841F4" w:rsidRPr="00B513DB" w:rsidRDefault="009841F4" w:rsidP="009841F4">
      <w:pPr>
        <w:pStyle w:val="ListParagraph"/>
        <w:numPr>
          <w:ilvl w:val="1"/>
          <w:numId w:val="39"/>
        </w:numPr>
        <w:rPr>
          <w:i/>
          <w:iCs/>
          <w:sz w:val="20"/>
          <w:szCs w:val="20"/>
        </w:rPr>
      </w:pPr>
      <w:r w:rsidRPr="00B513DB">
        <w:rPr>
          <w:i/>
          <w:iCs/>
          <w:sz w:val="20"/>
          <w:szCs w:val="20"/>
        </w:rPr>
        <w:t>Motivations/justifications behind the proposed diverse device types, which should be a limited set</w:t>
      </w:r>
    </w:p>
    <w:p w14:paraId="1D3ABFD0"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one or more device types for </w:t>
      </w:r>
      <w:proofErr w:type="spellStart"/>
      <w:r w:rsidRPr="00B513DB">
        <w:rPr>
          <w:i/>
          <w:iCs/>
          <w:sz w:val="20"/>
          <w:szCs w:val="20"/>
        </w:rPr>
        <w:t>eMBB</w:t>
      </w:r>
      <w:proofErr w:type="spellEnd"/>
      <w:r w:rsidRPr="00B513DB">
        <w:rPr>
          <w:i/>
          <w:iCs/>
          <w:sz w:val="20"/>
          <w:szCs w:val="20"/>
        </w:rPr>
        <w:t xml:space="preserve"> or 6G IoT</w:t>
      </w:r>
    </w:p>
    <w:p w14:paraId="71DD5691"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other device types </w:t>
      </w:r>
      <w:r w:rsidRPr="00B513DB">
        <w:rPr>
          <w:i/>
          <w:iCs/>
          <w:color w:val="000000" w:themeColor="text1"/>
          <w:sz w:val="20"/>
          <w:szCs w:val="20"/>
        </w:rPr>
        <w:t>for</w:t>
      </w:r>
      <w:r w:rsidRPr="00B513DB">
        <w:rPr>
          <w:i/>
          <w:iCs/>
          <w:sz w:val="20"/>
          <w:szCs w:val="20"/>
        </w:rPr>
        <w:t>, e.g., XR/immersive experiences, FWA, VUE, wearables/</w:t>
      </w:r>
      <w:proofErr w:type="spellStart"/>
      <w:r w:rsidRPr="00B513DB">
        <w:rPr>
          <w:i/>
          <w:iCs/>
          <w:sz w:val="20"/>
          <w:szCs w:val="20"/>
        </w:rPr>
        <w:t>RedCap</w:t>
      </w:r>
      <w:proofErr w:type="spellEnd"/>
      <w:r w:rsidRPr="00B513DB">
        <w:rPr>
          <w:i/>
          <w:iCs/>
          <w:sz w:val="20"/>
          <w:szCs w:val="20"/>
        </w:rPr>
        <w:t>, sensing, NTN-specific, AI agents, collaborative robots, etc.</w:t>
      </w:r>
    </w:p>
    <w:p w14:paraId="534EE7DE" w14:textId="77777777" w:rsidR="009841F4" w:rsidRPr="00B513DB" w:rsidRDefault="009841F4" w:rsidP="009841F4">
      <w:pPr>
        <w:pStyle w:val="ListParagraph"/>
        <w:numPr>
          <w:ilvl w:val="1"/>
          <w:numId w:val="39"/>
        </w:numPr>
        <w:rPr>
          <w:i/>
          <w:iCs/>
          <w:sz w:val="20"/>
          <w:szCs w:val="20"/>
        </w:rPr>
      </w:pPr>
      <w:r w:rsidRPr="00B513DB">
        <w:rPr>
          <w:i/>
          <w:iCs/>
          <w:sz w:val="20"/>
          <w:szCs w:val="20"/>
        </w:rPr>
        <w:t>Whether/how to explicitly standardize device types</w:t>
      </w:r>
    </w:p>
    <w:p w14:paraId="15221EC5" w14:textId="77777777" w:rsidR="009841F4" w:rsidRPr="00B513DB" w:rsidRDefault="009841F4" w:rsidP="009841F4">
      <w:pPr>
        <w:pStyle w:val="ListParagraph"/>
        <w:numPr>
          <w:ilvl w:val="1"/>
          <w:numId w:val="39"/>
        </w:numPr>
        <w:rPr>
          <w:i/>
          <w:iCs/>
          <w:sz w:val="20"/>
          <w:szCs w:val="20"/>
        </w:rPr>
      </w:pPr>
      <w:r w:rsidRPr="00B513DB">
        <w:rPr>
          <w:i/>
          <w:iCs/>
          <w:sz w:val="20"/>
          <w:szCs w:val="20"/>
        </w:rPr>
        <w:t>Ensuring forward compatibility</w:t>
      </w:r>
    </w:p>
    <w:p w14:paraId="59032D5A" w14:textId="77777777" w:rsidR="009841F4" w:rsidRPr="00B513DB" w:rsidRDefault="009841F4" w:rsidP="009841F4">
      <w:pPr>
        <w:pStyle w:val="ListParagraph"/>
        <w:numPr>
          <w:ilvl w:val="1"/>
          <w:numId w:val="39"/>
        </w:numPr>
        <w:rPr>
          <w:i/>
          <w:iCs/>
          <w:sz w:val="20"/>
          <w:szCs w:val="20"/>
        </w:rPr>
      </w:pPr>
      <w:r w:rsidRPr="00B513DB">
        <w:rPr>
          <w:i/>
          <w:iCs/>
          <w:sz w:val="20"/>
          <w:szCs w:val="20"/>
        </w:rPr>
        <w:t>Minimizing/avoiding potential market fragmentation</w:t>
      </w:r>
    </w:p>
    <w:p w14:paraId="69EFC1F7" w14:textId="77777777" w:rsidR="009841F4" w:rsidRPr="00B513DB" w:rsidRDefault="009841F4" w:rsidP="009841F4">
      <w:pPr>
        <w:rPr>
          <w:i/>
          <w:iCs/>
          <w:sz w:val="20"/>
          <w:szCs w:val="20"/>
        </w:rPr>
      </w:pPr>
      <w:r w:rsidRPr="00B513DB">
        <w:rPr>
          <w:i/>
          <w:iCs/>
          <w:sz w:val="20"/>
          <w:szCs w:val="20"/>
        </w:rPr>
        <w:t xml:space="preserve">Note: the terminology “device type” is subject to further discussion and possible refinement. </w:t>
      </w:r>
    </w:p>
    <w:p w14:paraId="2DF10CA1" w14:textId="77777777" w:rsidR="009841F4" w:rsidRPr="00B513DB" w:rsidRDefault="009841F4" w:rsidP="009841F4">
      <w:pPr>
        <w:rPr>
          <w:i/>
          <w:iCs/>
          <w:sz w:val="20"/>
          <w:szCs w:val="20"/>
        </w:rPr>
      </w:pPr>
    </w:p>
    <w:p w14:paraId="137E458C" w14:textId="386B536A" w:rsidR="009841F4" w:rsidRPr="00B513DB" w:rsidRDefault="00012E68" w:rsidP="009841F4">
      <w:pPr>
        <w:rPr>
          <w:i/>
          <w:iCs/>
          <w:sz w:val="20"/>
          <w:szCs w:val="20"/>
        </w:rPr>
      </w:pPr>
      <w:r w:rsidRPr="00B513DB">
        <w:rPr>
          <w:i/>
          <w:iCs/>
          <w:sz w:val="20"/>
          <w:szCs w:val="20"/>
          <w:highlight w:val="green"/>
          <w:u w:val="single"/>
        </w:rPr>
        <w:t>Agreement</w:t>
      </w:r>
      <w:r w:rsidRPr="00B513DB">
        <w:rPr>
          <w:i/>
          <w:iCs/>
          <w:sz w:val="20"/>
          <w:szCs w:val="20"/>
          <w:u w:val="single"/>
        </w:rPr>
        <w:t>:</w:t>
      </w:r>
      <w:r w:rsidR="009841F4" w:rsidRPr="00B513DB">
        <w:rPr>
          <w:i/>
          <w:iCs/>
          <w:sz w:val="20"/>
          <w:szCs w:val="20"/>
        </w:rPr>
        <w:t xml:space="preserve"> In terms of diverse device types, study further:</w:t>
      </w:r>
    </w:p>
    <w:p w14:paraId="6E3EC327" w14:textId="77777777" w:rsidR="009841F4" w:rsidRPr="00B513DB" w:rsidRDefault="009841F4" w:rsidP="009841F4">
      <w:pPr>
        <w:pStyle w:val="ListParagraph"/>
        <w:numPr>
          <w:ilvl w:val="0"/>
          <w:numId w:val="43"/>
        </w:numPr>
        <w:rPr>
          <w:i/>
          <w:iCs/>
          <w:color w:val="000000" w:themeColor="text1"/>
          <w:sz w:val="20"/>
          <w:szCs w:val="20"/>
        </w:rPr>
      </w:pPr>
      <w:r w:rsidRPr="00B513DB">
        <w:rPr>
          <w:rFonts w:eastAsiaTheme="majorEastAsia"/>
          <w:i/>
          <w:iCs/>
          <w:color w:val="000000" w:themeColor="text1"/>
          <w:sz w:val="20"/>
          <w:szCs w:val="20"/>
        </w:rPr>
        <w:t>Possible parameters/factors, e.g.:</w:t>
      </w:r>
    </w:p>
    <w:p w14:paraId="78D1B15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lastRenderedPageBreak/>
        <w:t>Number of Tx antennas/chains</w:t>
      </w:r>
    </w:p>
    <w:p w14:paraId="1F8C5DE6"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Number of Rx antennas/chains</w:t>
      </w:r>
    </w:p>
    <w:p w14:paraId="66FB029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Power classes</w:t>
      </w:r>
    </w:p>
    <w:p w14:paraId="469E4F7D" w14:textId="77777777" w:rsidR="009841F4" w:rsidRPr="00B513DB" w:rsidRDefault="009841F4" w:rsidP="009841F4">
      <w:pPr>
        <w:pStyle w:val="ListParagraph"/>
        <w:numPr>
          <w:ilvl w:val="1"/>
          <w:numId w:val="43"/>
        </w:numPr>
        <w:rPr>
          <w:i/>
          <w:iCs/>
          <w:sz w:val="20"/>
          <w:szCs w:val="20"/>
        </w:rPr>
      </w:pPr>
      <w:r w:rsidRPr="00B513DB">
        <w:rPr>
          <w:i/>
          <w:iCs/>
          <w:sz w:val="20"/>
          <w:szCs w:val="20"/>
        </w:rPr>
        <w:t>Maximum UE bandwidth (DL/UL)</w:t>
      </w:r>
    </w:p>
    <w:p w14:paraId="425C4DF2" w14:textId="77777777" w:rsidR="009841F4" w:rsidRPr="00B513DB" w:rsidRDefault="009841F4" w:rsidP="009841F4">
      <w:pPr>
        <w:pStyle w:val="ListParagraph"/>
        <w:numPr>
          <w:ilvl w:val="1"/>
          <w:numId w:val="43"/>
        </w:numPr>
        <w:rPr>
          <w:i/>
          <w:iCs/>
          <w:sz w:val="20"/>
          <w:szCs w:val="20"/>
        </w:rPr>
      </w:pPr>
      <w:r w:rsidRPr="00B513DB">
        <w:rPr>
          <w:i/>
          <w:iCs/>
          <w:sz w:val="20"/>
          <w:szCs w:val="20"/>
        </w:rPr>
        <w:t>Peak data rate (DL/UL)</w:t>
      </w:r>
    </w:p>
    <w:p w14:paraId="6A270717" w14:textId="77777777" w:rsidR="009841F4" w:rsidRPr="00B513DB" w:rsidRDefault="009841F4" w:rsidP="009841F4">
      <w:pPr>
        <w:pStyle w:val="ListParagraph"/>
        <w:numPr>
          <w:ilvl w:val="1"/>
          <w:numId w:val="43"/>
        </w:numPr>
        <w:rPr>
          <w:i/>
          <w:iCs/>
          <w:sz w:val="20"/>
          <w:szCs w:val="20"/>
        </w:rPr>
      </w:pPr>
      <w:r w:rsidRPr="00B513DB">
        <w:rPr>
          <w:i/>
          <w:iCs/>
          <w:sz w:val="20"/>
          <w:szCs w:val="20"/>
        </w:rPr>
        <w:t>Maximum MIMO layers (DL/UL)</w:t>
      </w:r>
    </w:p>
    <w:p w14:paraId="7647F6D0" w14:textId="77777777" w:rsidR="009841F4" w:rsidRPr="00B513DB" w:rsidRDefault="009841F4" w:rsidP="009841F4">
      <w:pPr>
        <w:pStyle w:val="ListParagraph"/>
        <w:numPr>
          <w:ilvl w:val="1"/>
          <w:numId w:val="43"/>
        </w:numPr>
        <w:rPr>
          <w:i/>
          <w:iCs/>
          <w:sz w:val="20"/>
          <w:szCs w:val="20"/>
        </w:rPr>
      </w:pPr>
      <w:r w:rsidRPr="00B513DB">
        <w:rPr>
          <w:i/>
          <w:iCs/>
          <w:sz w:val="20"/>
          <w:szCs w:val="20"/>
        </w:rPr>
        <w:t>Duplex mode</w:t>
      </w:r>
    </w:p>
    <w:p w14:paraId="41D47443" w14:textId="77777777" w:rsidR="009841F4" w:rsidRPr="00B513DB" w:rsidRDefault="009841F4" w:rsidP="009841F4">
      <w:pPr>
        <w:pStyle w:val="ListParagraph"/>
        <w:numPr>
          <w:ilvl w:val="1"/>
          <w:numId w:val="43"/>
        </w:numPr>
        <w:rPr>
          <w:i/>
          <w:iCs/>
          <w:sz w:val="20"/>
          <w:szCs w:val="20"/>
        </w:rPr>
      </w:pPr>
      <w:r w:rsidRPr="00B513DB">
        <w:rPr>
          <w:i/>
          <w:iCs/>
          <w:sz w:val="20"/>
          <w:szCs w:val="20"/>
        </w:rPr>
        <w:t>Max modulation order (DL/UL)</w:t>
      </w:r>
    </w:p>
    <w:p w14:paraId="0E7CFAFF" w14:textId="77777777" w:rsidR="009841F4" w:rsidRPr="00B513DB" w:rsidRDefault="009841F4" w:rsidP="009841F4">
      <w:pPr>
        <w:pStyle w:val="ListParagraph"/>
        <w:numPr>
          <w:ilvl w:val="1"/>
          <w:numId w:val="43"/>
        </w:numPr>
        <w:rPr>
          <w:i/>
          <w:iCs/>
          <w:sz w:val="20"/>
          <w:szCs w:val="20"/>
        </w:rPr>
      </w:pPr>
      <w:r w:rsidRPr="00B513DB">
        <w:rPr>
          <w:i/>
          <w:iCs/>
          <w:sz w:val="20"/>
          <w:szCs w:val="20"/>
        </w:rPr>
        <w:t>CA/spectrum aggregation (DL/UL)</w:t>
      </w:r>
    </w:p>
    <w:p w14:paraId="6BB5B524" w14:textId="77777777" w:rsidR="009841F4" w:rsidRPr="00B513DB" w:rsidRDefault="009841F4" w:rsidP="009841F4">
      <w:pPr>
        <w:pStyle w:val="ListParagraph"/>
        <w:numPr>
          <w:ilvl w:val="1"/>
          <w:numId w:val="43"/>
        </w:numPr>
        <w:rPr>
          <w:i/>
          <w:iCs/>
          <w:sz w:val="20"/>
          <w:szCs w:val="20"/>
        </w:rPr>
      </w:pPr>
      <w:r w:rsidRPr="00B513DB">
        <w:rPr>
          <w:i/>
          <w:iCs/>
          <w:sz w:val="20"/>
          <w:szCs w:val="20"/>
        </w:rPr>
        <w:t>UE processing capabilities</w:t>
      </w:r>
    </w:p>
    <w:p w14:paraId="34F3223C" w14:textId="77777777" w:rsidR="009841F4" w:rsidRPr="00B513DB" w:rsidRDefault="009841F4" w:rsidP="009841F4">
      <w:pPr>
        <w:pStyle w:val="ListParagraph"/>
        <w:numPr>
          <w:ilvl w:val="1"/>
          <w:numId w:val="43"/>
        </w:numPr>
        <w:rPr>
          <w:i/>
          <w:iCs/>
          <w:sz w:val="20"/>
          <w:szCs w:val="20"/>
        </w:rPr>
      </w:pPr>
      <w:r w:rsidRPr="00B513DB">
        <w:rPr>
          <w:i/>
          <w:iCs/>
          <w:sz w:val="20"/>
          <w:szCs w:val="20"/>
        </w:rPr>
        <w:t xml:space="preserve">Coverage </w:t>
      </w:r>
    </w:p>
    <w:p w14:paraId="6E7530E2" w14:textId="77777777" w:rsidR="009841F4" w:rsidRPr="00B513DB" w:rsidRDefault="009841F4" w:rsidP="009841F4">
      <w:pPr>
        <w:pStyle w:val="ListParagraph"/>
        <w:numPr>
          <w:ilvl w:val="1"/>
          <w:numId w:val="43"/>
        </w:numPr>
        <w:rPr>
          <w:i/>
          <w:iCs/>
          <w:sz w:val="20"/>
          <w:szCs w:val="20"/>
        </w:rPr>
      </w:pPr>
      <w:r w:rsidRPr="00B513DB">
        <w:rPr>
          <w:i/>
          <w:iCs/>
          <w:sz w:val="20"/>
          <w:szCs w:val="20"/>
        </w:rPr>
        <w:t>Energy efficiency</w:t>
      </w:r>
    </w:p>
    <w:p w14:paraId="20E14D2F" w14:textId="77777777" w:rsidR="009841F4" w:rsidRPr="00B513DB" w:rsidRDefault="009841F4" w:rsidP="009841F4">
      <w:pPr>
        <w:pStyle w:val="ListParagraph"/>
        <w:numPr>
          <w:ilvl w:val="1"/>
          <w:numId w:val="43"/>
        </w:numPr>
        <w:rPr>
          <w:i/>
          <w:iCs/>
          <w:sz w:val="20"/>
          <w:szCs w:val="20"/>
        </w:rPr>
      </w:pPr>
      <w:r w:rsidRPr="00B513DB">
        <w:rPr>
          <w:i/>
          <w:iCs/>
          <w:sz w:val="20"/>
          <w:szCs w:val="20"/>
        </w:rPr>
        <w:t>Mobility/speed</w:t>
      </w:r>
    </w:p>
    <w:p w14:paraId="7E5AB9F2" w14:textId="77777777" w:rsidR="009841F4" w:rsidRPr="00B513DB" w:rsidRDefault="009841F4" w:rsidP="009841F4">
      <w:pPr>
        <w:pStyle w:val="ListParagraph"/>
        <w:numPr>
          <w:ilvl w:val="1"/>
          <w:numId w:val="43"/>
        </w:numPr>
        <w:rPr>
          <w:i/>
          <w:iCs/>
          <w:sz w:val="20"/>
          <w:szCs w:val="20"/>
        </w:rPr>
      </w:pPr>
      <w:r w:rsidRPr="00B513DB">
        <w:rPr>
          <w:i/>
          <w:iCs/>
          <w:sz w:val="20"/>
          <w:szCs w:val="20"/>
        </w:rPr>
        <w:t>Sensing</w:t>
      </w:r>
    </w:p>
    <w:p w14:paraId="799C69C1" w14:textId="77777777" w:rsidR="009841F4" w:rsidRPr="00B513DB" w:rsidRDefault="009841F4" w:rsidP="009841F4">
      <w:pPr>
        <w:pStyle w:val="ListParagraph"/>
        <w:numPr>
          <w:ilvl w:val="1"/>
          <w:numId w:val="43"/>
        </w:numPr>
        <w:rPr>
          <w:i/>
          <w:iCs/>
          <w:sz w:val="20"/>
          <w:szCs w:val="20"/>
        </w:rPr>
      </w:pPr>
      <w:r w:rsidRPr="00B513DB">
        <w:rPr>
          <w:i/>
          <w:iCs/>
          <w:sz w:val="20"/>
          <w:szCs w:val="20"/>
        </w:rPr>
        <w:t>AI</w:t>
      </w:r>
    </w:p>
    <w:p w14:paraId="00920016" w14:textId="77777777" w:rsidR="009841F4" w:rsidRPr="00B513DB" w:rsidRDefault="009841F4" w:rsidP="009841F4">
      <w:pPr>
        <w:pStyle w:val="ListParagraph"/>
        <w:rPr>
          <w:i/>
          <w:iCs/>
          <w:sz w:val="20"/>
          <w:szCs w:val="20"/>
        </w:rPr>
      </w:pPr>
      <w:r w:rsidRPr="00B513DB">
        <w:rPr>
          <w:i/>
          <w:iCs/>
          <w:sz w:val="20"/>
          <w:szCs w:val="20"/>
        </w:rPr>
        <w:t>Note: some of the above parameters/factors may be related with form factor</w:t>
      </w:r>
    </w:p>
    <w:p w14:paraId="7C19FFEA" w14:textId="77777777" w:rsidR="009841F4" w:rsidRPr="00B513DB" w:rsidRDefault="009841F4" w:rsidP="009841F4">
      <w:pPr>
        <w:pStyle w:val="ListParagraph"/>
        <w:rPr>
          <w:i/>
          <w:iCs/>
          <w:sz w:val="20"/>
          <w:szCs w:val="20"/>
        </w:rPr>
      </w:pPr>
      <w:r w:rsidRPr="00B513DB">
        <w:rPr>
          <w:i/>
          <w:iCs/>
          <w:sz w:val="20"/>
          <w:szCs w:val="20"/>
        </w:rPr>
        <w:t>Note: aim to have a focused/limited set of parameters/factors for a device type</w:t>
      </w:r>
    </w:p>
    <w:p w14:paraId="0C7BAF7F" w14:textId="77777777" w:rsidR="009841F4" w:rsidRPr="00B513DB" w:rsidRDefault="009841F4" w:rsidP="009841F4">
      <w:pPr>
        <w:pStyle w:val="ListParagraph"/>
        <w:numPr>
          <w:ilvl w:val="0"/>
          <w:numId w:val="43"/>
        </w:numPr>
        <w:rPr>
          <w:i/>
          <w:iCs/>
          <w:sz w:val="20"/>
          <w:szCs w:val="20"/>
        </w:rPr>
      </w:pPr>
      <w:r w:rsidRPr="00B513DB">
        <w:rPr>
          <w:i/>
          <w:iCs/>
          <w:sz w:val="20"/>
          <w:szCs w:val="20"/>
        </w:rPr>
        <w:t>The value(s) for the identified parameters for a device type</w:t>
      </w:r>
    </w:p>
    <w:p w14:paraId="51D74C96" w14:textId="77777777" w:rsidR="009841F4" w:rsidRDefault="009841F4" w:rsidP="00BC3927">
      <w:pPr>
        <w:rPr>
          <w:sz w:val="20"/>
          <w:szCs w:val="20"/>
        </w:rPr>
      </w:pPr>
    </w:p>
    <w:p w14:paraId="56463D6C" w14:textId="3168BDFF"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link budget is used as the evaluation methodology for coverage when applicable</w:t>
      </w:r>
    </w:p>
    <w:p w14:paraId="16D50F66" w14:textId="77777777" w:rsidR="00210525" w:rsidRPr="00210525" w:rsidRDefault="00210525" w:rsidP="00210525">
      <w:pPr>
        <w:rPr>
          <w:i/>
          <w:iCs/>
          <w:sz w:val="20"/>
          <w:szCs w:val="20"/>
        </w:rPr>
      </w:pPr>
    </w:p>
    <w:p w14:paraId="5FAF348B" w14:textId="4CE8E3E1"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the target for coverage is to be determined by RAN. </w:t>
      </w:r>
    </w:p>
    <w:p w14:paraId="5F7FB04E"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Exact coverage target value(s).</w:t>
      </w:r>
    </w:p>
    <w:p w14:paraId="409B8B2F"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Additional details considering control/data channel</w:t>
      </w:r>
    </w:p>
    <w:p w14:paraId="6781742C" w14:textId="77777777" w:rsidR="00210525" w:rsidRDefault="00210525" w:rsidP="00BC3927">
      <w:pPr>
        <w:rPr>
          <w:sz w:val="20"/>
          <w:szCs w:val="20"/>
        </w:rPr>
      </w:pPr>
    </w:p>
    <w:p w14:paraId="5E4FA09C" w14:textId="77777777" w:rsidR="00210525" w:rsidRDefault="00210525" w:rsidP="00BC3927">
      <w:pPr>
        <w:rPr>
          <w:sz w:val="20"/>
          <w:szCs w:val="20"/>
        </w:rPr>
      </w:pPr>
    </w:p>
    <w:p w14:paraId="1729E94F" w14:textId="7AE7413A" w:rsidR="00723B1A" w:rsidRDefault="00723B1A" w:rsidP="00BC3927">
      <w:pPr>
        <w:rPr>
          <w:sz w:val="20"/>
          <w:szCs w:val="20"/>
        </w:rPr>
      </w:pPr>
      <w:r w:rsidRPr="008B5BC5">
        <w:rPr>
          <w:b/>
          <w:bCs/>
          <w:sz w:val="20"/>
          <w:szCs w:val="20"/>
        </w:rPr>
        <w:t>RAN</w:t>
      </w:r>
      <w:r w:rsidR="002A7AA3">
        <w:rPr>
          <w:b/>
          <w:bCs/>
          <w:sz w:val="20"/>
          <w:szCs w:val="20"/>
        </w:rPr>
        <w:t>1</w:t>
      </w:r>
      <w:r w:rsidRPr="008B5BC5">
        <w:rPr>
          <w:b/>
          <w:bCs/>
          <w:sz w:val="20"/>
          <w:szCs w:val="20"/>
        </w:rPr>
        <w:t>#123</w:t>
      </w:r>
      <w:r>
        <w:rPr>
          <w:sz w:val="20"/>
          <w:szCs w:val="20"/>
        </w:rPr>
        <w:t xml:space="preserve"> (November’2025) made the following agreements:</w:t>
      </w:r>
    </w:p>
    <w:p w14:paraId="7FBBD230" w14:textId="77777777" w:rsidR="00723B1A" w:rsidRPr="00B513DB" w:rsidRDefault="00723B1A" w:rsidP="00723B1A">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637B7891" w14:textId="77777777" w:rsidR="00723B1A" w:rsidRPr="00B513DB" w:rsidRDefault="00723B1A" w:rsidP="00723B1A">
      <w:pPr>
        <w:numPr>
          <w:ilvl w:val="0"/>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12CD398E"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625BF1F"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121ED7D"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1DA0BD76"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3E7D1618" w14:textId="77777777" w:rsidR="00723B1A" w:rsidRPr="00B513DB" w:rsidRDefault="00723B1A" w:rsidP="00BC3927">
      <w:pPr>
        <w:rPr>
          <w:i/>
          <w:iCs/>
          <w:sz w:val="20"/>
          <w:szCs w:val="20"/>
        </w:rPr>
      </w:pPr>
    </w:p>
    <w:p w14:paraId="5C0641A8" w14:textId="77777777" w:rsidR="00723B1A" w:rsidRPr="00B513DB" w:rsidRDefault="00723B1A" w:rsidP="00723B1A">
      <w:pPr>
        <w:rPr>
          <w:i/>
          <w:iCs/>
          <w:sz w:val="20"/>
          <w:szCs w:val="20"/>
          <w:highlight w:val="green"/>
        </w:rPr>
      </w:pPr>
      <w:r w:rsidRPr="00B513DB">
        <w:rPr>
          <w:i/>
          <w:iCs/>
          <w:sz w:val="20"/>
          <w:szCs w:val="20"/>
          <w:highlight w:val="green"/>
        </w:rPr>
        <w:t>Agreement</w:t>
      </w:r>
    </w:p>
    <w:p w14:paraId="7711AE82" w14:textId="77777777" w:rsidR="00723B1A" w:rsidRPr="00B513DB" w:rsidRDefault="00723B1A" w:rsidP="00723B1A">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7C60A15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2219967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4BB7DBD0" w14:textId="77777777" w:rsidR="00B513DB" w:rsidRPr="00B513DB" w:rsidRDefault="00B513DB" w:rsidP="00B513DB">
      <w:pPr>
        <w:rPr>
          <w:i/>
          <w:iCs/>
          <w:sz w:val="20"/>
          <w:szCs w:val="20"/>
        </w:rPr>
      </w:pPr>
    </w:p>
    <w:p w14:paraId="531F9A10" w14:textId="77777777" w:rsidR="00B513DB" w:rsidRPr="00B513DB" w:rsidRDefault="00B513DB" w:rsidP="00B513DB">
      <w:pPr>
        <w:rPr>
          <w:rFonts w:eastAsiaTheme="minorEastAsia"/>
          <w:i/>
          <w:iCs/>
          <w:sz w:val="20"/>
          <w:szCs w:val="20"/>
          <w:highlight w:val="green"/>
        </w:rPr>
      </w:pPr>
      <w:r w:rsidRPr="00B513DB">
        <w:rPr>
          <w:rFonts w:hint="eastAsia"/>
          <w:i/>
          <w:iCs/>
          <w:sz w:val="20"/>
          <w:szCs w:val="20"/>
          <w:highlight w:val="green"/>
        </w:rPr>
        <w:t>Agreement</w:t>
      </w:r>
    </w:p>
    <w:p w14:paraId="7E6638EB" w14:textId="77777777" w:rsidR="00B513DB" w:rsidRPr="00B513DB" w:rsidRDefault="00B513DB" w:rsidP="00B513DB">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2A278CC"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1E00F37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2588EF6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1550DB9"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Energy saving</w:t>
      </w:r>
      <w:r w:rsidRPr="00B513DB">
        <w:rPr>
          <w:rFonts w:hint="eastAsia"/>
          <w:i/>
          <w:iCs/>
          <w:sz w:val="20"/>
          <w:szCs w:val="20"/>
        </w:rPr>
        <w:t xml:space="preserve"> both at BS and UE sides</w:t>
      </w:r>
    </w:p>
    <w:p w14:paraId="06FC3ABE"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156637E9"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3DF0F50E" w14:textId="77777777" w:rsidR="00723B1A" w:rsidRDefault="00723B1A" w:rsidP="00BC3927">
      <w:pPr>
        <w:rPr>
          <w:sz w:val="20"/>
          <w:szCs w:val="20"/>
        </w:rPr>
      </w:pPr>
    </w:p>
    <w:p w14:paraId="1F3C8C38" w14:textId="77777777" w:rsidR="008B5BC5" w:rsidRPr="008B5BC5" w:rsidRDefault="008B5BC5" w:rsidP="008B5BC5">
      <w:pPr>
        <w:rPr>
          <w:rFonts w:eastAsia="DengXian"/>
          <w:bCs/>
          <w:i/>
          <w:iCs/>
          <w:sz w:val="20"/>
          <w:szCs w:val="20"/>
        </w:rPr>
      </w:pPr>
      <w:r w:rsidRPr="008B5BC5">
        <w:rPr>
          <w:rFonts w:eastAsia="DengXian" w:hint="eastAsia"/>
          <w:bCs/>
          <w:i/>
          <w:iCs/>
          <w:sz w:val="20"/>
          <w:szCs w:val="20"/>
          <w:highlight w:val="green"/>
        </w:rPr>
        <w:t>Agreement</w:t>
      </w:r>
    </w:p>
    <w:p w14:paraId="70DBF5EA" w14:textId="77777777" w:rsidR="008B5BC5" w:rsidRPr="008B5BC5" w:rsidRDefault="008B5BC5" w:rsidP="008B5BC5">
      <w:pPr>
        <w:pStyle w:val="ListParagraph"/>
        <w:numPr>
          <w:ilvl w:val="0"/>
          <w:numId w:val="39"/>
        </w:numPr>
        <w:spacing w:line="252" w:lineRule="auto"/>
        <w:ind w:hanging="442"/>
        <w:jc w:val="both"/>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41760D57"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lastRenderedPageBreak/>
        <w:t xml:space="preserve">The </w:t>
      </w:r>
      <w:bookmarkStart w:id="0" w:name="OLE_LINK13"/>
      <w:r w:rsidRPr="008B5BC5">
        <w:rPr>
          <w:i/>
          <w:iCs/>
          <w:sz w:val="20"/>
          <w:szCs w:val="20"/>
        </w:rPr>
        <w:t>link budget template</w:t>
      </w:r>
      <w:bookmarkEnd w:id="0"/>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68EA9BB1"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0B63D462" w14:textId="77777777" w:rsidR="008B5BC5" w:rsidRPr="008B5BC5" w:rsidRDefault="008B5BC5" w:rsidP="008B5BC5">
      <w:pPr>
        <w:pStyle w:val="ListParagraph"/>
        <w:numPr>
          <w:ilvl w:val="2"/>
          <w:numId w:val="39"/>
        </w:numPr>
        <w:spacing w:line="252" w:lineRule="auto"/>
        <w:jc w:val="both"/>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(i.e.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0FD7697A"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5F637CC"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deployment scenarios are considered</w:t>
      </w:r>
    </w:p>
    <w:p w14:paraId="61C77C14"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Urban macro (both O2I and outdoor)</w:t>
      </w:r>
    </w:p>
    <w:p w14:paraId="3CEFE57B"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Sub-urban macro (both O2I and outdoor) </w:t>
      </w:r>
    </w:p>
    <w:p w14:paraId="5A436DD5"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67D96F86"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[4 GHz] as the </w:t>
      </w:r>
      <w:r w:rsidRPr="008B5BC5">
        <w:rPr>
          <w:i/>
          <w:iCs/>
          <w:sz w:val="20"/>
          <w:szCs w:val="20"/>
        </w:rPr>
        <w:t>existing 5G mid-band</w:t>
      </w:r>
    </w:p>
    <w:p w14:paraId="1B985E25"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7 GHz as </w:t>
      </w:r>
      <w:r w:rsidRPr="008B5BC5">
        <w:rPr>
          <w:i/>
          <w:iCs/>
          <w:sz w:val="20"/>
          <w:szCs w:val="20"/>
        </w:rPr>
        <w:t>6G deployment</w:t>
      </w:r>
    </w:p>
    <w:p w14:paraId="3F606B96" w14:textId="77777777" w:rsidR="008B5BC5" w:rsidRPr="008F6128" w:rsidRDefault="008B5BC5" w:rsidP="008B5BC5">
      <w:pPr>
        <w:pStyle w:val="ListParagraph"/>
        <w:numPr>
          <w:ilvl w:val="1"/>
          <w:numId w:val="39"/>
        </w:numPr>
        <w:spacing w:line="252" w:lineRule="auto"/>
        <w:ind w:hanging="442"/>
        <w:jc w:val="both"/>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AFCF0CF" w14:textId="77777777" w:rsidR="00C05814" w:rsidRDefault="00C05814" w:rsidP="00BC3927">
      <w:pPr>
        <w:rPr>
          <w:sz w:val="20"/>
          <w:szCs w:val="20"/>
        </w:rPr>
      </w:pPr>
    </w:p>
    <w:p w14:paraId="351A3AD1" w14:textId="7EDEA7AC" w:rsidR="00016A59" w:rsidRDefault="00016A59" w:rsidP="00BC3927">
      <w:pPr>
        <w:rPr>
          <w:sz w:val="20"/>
          <w:szCs w:val="20"/>
        </w:rPr>
      </w:pPr>
      <w:r w:rsidRPr="008B5BC5">
        <w:rPr>
          <w:b/>
          <w:bCs/>
          <w:sz w:val="20"/>
          <w:szCs w:val="20"/>
        </w:rPr>
        <w:t>RAN2#132</w:t>
      </w:r>
      <w:r w:rsidR="008B5BC5">
        <w:rPr>
          <w:sz w:val="20"/>
          <w:szCs w:val="20"/>
        </w:rPr>
        <w:t xml:space="preserve"> (November 2025)</w:t>
      </w:r>
      <w:r>
        <w:rPr>
          <w:sz w:val="20"/>
          <w:szCs w:val="20"/>
        </w:rPr>
        <w:t xml:space="preserve"> made the following agreements:</w:t>
      </w:r>
    </w:p>
    <w:p w14:paraId="0209466E" w14:textId="58D94E96" w:rsidR="00016A59" w:rsidRPr="00016A59" w:rsidRDefault="00016A59" w:rsidP="00016A59">
      <w:pPr>
        <w:pStyle w:val="ListParagraph"/>
        <w:numPr>
          <w:ilvl w:val="0"/>
          <w:numId w:val="43"/>
        </w:numPr>
        <w:rPr>
          <w:sz w:val="20"/>
          <w:szCs w:val="20"/>
          <w:lang w:val="en-GB"/>
        </w:rPr>
      </w:pPr>
      <w:r w:rsidRPr="00016A59">
        <w:rPr>
          <w:sz w:val="20"/>
          <w:szCs w:val="20"/>
        </w:rPr>
        <w:t xml:space="preserve">(Regarding device types): </w:t>
      </w:r>
      <w:r w:rsidRPr="00016A59">
        <w:rPr>
          <w:sz w:val="20"/>
          <w:szCs w:val="20"/>
          <w:lang w:val="en-GB"/>
        </w:rPr>
        <w:t xml:space="preserve">Wait for RANP to progress.  For next meetings, use RANP agreements as baseline and focus on RAN2 impacts.  </w:t>
      </w:r>
    </w:p>
    <w:p w14:paraId="11E6B869" w14:textId="77777777" w:rsidR="00016A59" w:rsidRDefault="00016A59" w:rsidP="00BC3927">
      <w:pPr>
        <w:rPr>
          <w:sz w:val="20"/>
          <w:szCs w:val="20"/>
        </w:rPr>
      </w:pPr>
    </w:p>
    <w:p w14:paraId="2CBB0EF8" w14:textId="0673EF97" w:rsidR="00C05814" w:rsidRDefault="00C05814" w:rsidP="00BC3927">
      <w:pPr>
        <w:rPr>
          <w:sz w:val="20"/>
          <w:szCs w:val="20"/>
        </w:rPr>
      </w:pPr>
      <w:r w:rsidRPr="008B5BC5">
        <w:rPr>
          <w:b/>
          <w:bCs/>
          <w:sz w:val="20"/>
          <w:szCs w:val="20"/>
        </w:rPr>
        <w:t>RAN4#117</w:t>
      </w:r>
      <w:r>
        <w:rPr>
          <w:sz w:val="20"/>
          <w:szCs w:val="20"/>
        </w:rPr>
        <w:t xml:space="preserve"> </w:t>
      </w:r>
      <w:r w:rsidR="008B5BC5">
        <w:rPr>
          <w:sz w:val="20"/>
          <w:szCs w:val="20"/>
        </w:rPr>
        <w:t xml:space="preserve">(November 2025) </w:t>
      </w:r>
      <w:r>
        <w:rPr>
          <w:sz w:val="20"/>
          <w:szCs w:val="20"/>
        </w:rPr>
        <w:t>made the following agreements:</w:t>
      </w:r>
    </w:p>
    <w:p w14:paraId="1B9CC675" w14:textId="77777777" w:rsidR="00C05814" w:rsidRPr="00C05814" w:rsidRDefault="00C05814" w:rsidP="00C05814">
      <w:pPr>
        <w:rPr>
          <w:rFonts w:eastAsia="SimSun"/>
          <w:i/>
          <w:iCs/>
          <w:sz w:val="20"/>
          <w:szCs w:val="20"/>
          <w:lang w:val="en-GB"/>
        </w:rPr>
      </w:pPr>
      <w:r w:rsidRPr="00C05814">
        <w:rPr>
          <w:rFonts w:eastAsia="SimSun"/>
          <w:i/>
          <w:iCs/>
          <w:sz w:val="20"/>
          <w:szCs w:val="20"/>
          <w:highlight w:val="green"/>
          <w:lang w:val="en-GB"/>
        </w:rPr>
        <w:t>Agreement:</w:t>
      </w:r>
    </w:p>
    <w:p w14:paraId="6876476D"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Define minimum CBW based on SCS (e.g., 5 MHz for 15 kHz, 10 MHz for 30 kHz, 50 MHz for 120 kHz).</w:t>
      </w:r>
    </w:p>
    <w:p w14:paraId="1C9F0108"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 xml:space="preserve">Support 3 MHz with 15kHz SCS for </w:t>
      </w:r>
      <w:proofErr w:type="gramStart"/>
      <w:r w:rsidRPr="00C05814">
        <w:rPr>
          <w:i/>
          <w:iCs/>
          <w:sz w:val="20"/>
          <w:szCs w:val="20"/>
          <w:lang w:val="en-GB"/>
        </w:rPr>
        <w:t>particular bands</w:t>
      </w:r>
      <w:proofErr w:type="gramEnd"/>
      <w:r w:rsidRPr="00C05814">
        <w:rPr>
          <w:i/>
          <w:iCs/>
          <w:sz w:val="20"/>
          <w:szCs w:val="20"/>
          <w:lang w:val="en-GB"/>
        </w:rPr>
        <w:t xml:space="preserve"> subject to operator requests, commercial need and spectrum regulations, </w:t>
      </w:r>
    </w:p>
    <w:p w14:paraId="1AF760FB"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Work with RAN1 for the chosen minimum CBW in initial access design to accommodate majority spectrum scenarios.</w:t>
      </w:r>
    </w:p>
    <w:p w14:paraId="2708B7FF" w14:textId="77777777" w:rsidR="00C05814" w:rsidRDefault="00C05814" w:rsidP="00BC3927">
      <w:pPr>
        <w:rPr>
          <w:sz w:val="20"/>
          <w:szCs w:val="20"/>
        </w:rPr>
      </w:pPr>
    </w:p>
    <w:p w14:paraId="58D36A29" w14:textId="77777777" w:rsidR="00016A59" w:rsidRPr="00016A59" w:rsidRDefault="00016A59" w:rsidP="00016A59">
      <w:pPr>
        <w:pStyle w:val="ListParagraph"/>
        <w:numPr>
          <w:ilvl w:val="0"/>
          <w:numId w:val="45"/>
        </w:numPr>
        <w:spacing w:after="120"/>
        <w:ind w:left="720"/>
        <w:contextualSpacing w:val="0"/>
        <w:rPr>
          <w:rFonts w:eastAsia="SimSun"/>
          <w:i/>
          <w:iCs/>
          <w:sz w:val="20"/>
          <w:szCs w:val="20"/>
        </w:rPr>
      </w:pPr>
      <w:r w:rsidRPr="00016A59">
        <w:rPr>
          <w:rFonts w:eastAsia="SimSun"/>
          <w:i/>
          <w:iCs/>
          <w:sz w:val="20"/>
          <w:szCs w:val="20"/>
        </w:rPr>
        <w:t>Recommendation from FL based on inputs for RAN4#117</w:t>
      </w:r>
    </w:p>
    <w:p w14:paraId="419C82F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 xml:space="preserve">Avoid duplicating the device type categorization discussion. RAN4's focus should be on evaluating the fundamental parameters and implementation feasibility, while leaving the device type decision to </w:t>
      </w:r>
      <w:proofErr w:type="gramStart"/>
      <w:r w:rsidRPr="00016A59">
        <w:rPr>
          <w:rFonts w:eastAsia="SimSun"/>
          <w:i/>
          <w:iCs/>
          <w:sz w:val="20"/>
          <w:szCs w:val="20"/>
        </w:rPr>
        <w:t>RAN</w:t>
      </w:r>
      <w:proofErr w:type="gramEnd"/>
      <w:r w:rsidRPr="00016A59">
        <w:rPr>
          <w:rFonts w:eastAsia="SimSun"/>
          <w:i/>
          <w:iCs/>
          <w:sz w:val="20"/>
          <w:szCs w:val="20"/>
        </w:rPr>
        <w:t>.</w:t>
      </w:r>
    </w:p>
    <w:p w14:paraId="2C59BA17"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Identify the distinct implementation types that need specific RAN4 requirements, which may not directly map to the final RAN device types.</w:t>
      </w:r>
    </w:p>
    <w:p w14:paraId="0944D53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5</w:t>
      </w:r>
      <w:r w:rsidRPr="00016A59">
        <w:rPr>
          <w:rFonts w:eastAsia="SimSun"/>
          <w:i/>
          <w:iCs/>
          <w:sz w:val="20"/>
          <w:szCs w:val="20"/>
        </w:rPr>
        <w:t>G NR implementation types/features with specific requirements could be considered as starting point</w:t>
      </w:r>
    </w:p>
    <w:p w14:paraId="30B4055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Concentrate studies on evaluating the implementation feasibility with consideration on performance and complexity trade-offs for the identified types with following core parameters</w:t>
      </w:r>
    </w:p>
    <w:p w14:paraId="053E49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Number of Tx/Rx</w:t>
      </w:r>
    </w:p>
    <w:p w14:paraId="418D0A3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Maximum channel bandwidth</w:t>
      </w:r>
    </w:p>
    <w:p w14:paraId="5ACEDF3D"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Power class</w:t>
      </w:r>
    </w:p>
    <w:p w14:paraId="4D57048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Duplex mode</w:t>
      </w:r>
    </w:p>
    <w:p w14:paraId="1E554899"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Modulation order</w:t>
      </w:r>
    </w:p>
    <w:p w14:paraId="48CEC6B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O</w:t>
      </w:r>
      <w:r w:rsidRPr="00016A59">
        <w:rPr>
          <w:rFonts w:eastAsia="SimSun"/>
          <w:i/>
          <w:iCs/>
          <w:sz w:val="20"/>
          <w:szCs w:val="20"/>
        </w:rPr>
        <w:t>thers (TBD)</w:t>
      </w:r>
    </w:p>
    <w:p w14:paraId="3FAAFA21"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Note: Realistic "baseline" and "maximum" values should be considered for the applicable parameters per RAN4 identified type and frequency range.</w:t>
      </w:r>
    </w:p>
    <w:p w14:paraId="1D4AAA0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S</w:t>
      </w:r>
      <w:r w:rsidRPr="00016A59">
        <w:rPr>
          <w:rFonts w:eastAsia="SimSun"/>
          <w:i/>
          <w:iCs/>
          <w:sz w:val="20"/>
          <w:szCs w:val="20"/>
        </w:rPr>
        <w:t>tudy the relationship of RAN discussed device types and RAN4 requirements, ensuring a scalable framework for future releases. Including but not limited to the following aspects:</w:t>
      </w:r>
    </w:p>
    <w:p w14:paraId="546A2A9B"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The feasibility of specifying a unified requirement set per device type, or whether RAN decided device types have direct impact on RAN4 specified requirements</w:t>
      </w:r>
    </w:p>
    <w:p w14:paraId="07F1688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lastRenderedPageBreak/>
        <w:t>How to accommodate implementation-specific and feature-based requirements</w:t>
      </w:r>
    </w:p>
    <w:p w14:paraId="534301CA"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How to accommodate baseline vs. maximum or mandatory vs. optional capability requirements in terms of different types</w:t>
      </w:r>
    </w:p>
    <w:p w14:paraId="4CA895E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H</w:t>
      </w:r>
      <w:r w:rsidRPr="00016A59">
        <w:rPr>
          <w:rFonts w:eastAsia="SimSun"/>
          <w:i/>
          <w:iCs/>
          <w:sz w:val="20"/>
          <w:szCs w:val="20"/>
        </w:rPr>
        <w:t>ow to address the potential overlapping capabilities among different types in terms of RAN4 requirements</w:t>
      </w:r>
    </w:p>
    <w:p w14:paraId="7A8C5C04"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Collaboration with RAN: Consolidate the findings from RAN4 studies into a formal input to RAN, including:</w:t>
      </w:r>
    </w:p>
    <w:p w14:paraId="75B30B1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Feasible RF/BB capability combinations for the types which require specific RAN4 requirements including baseline</w:t>
      </w:r>
      <w:r w:rsidRPr="00016A59">
        <w:rPr>
          <w:rFonts w:eastAsia="SimSun" w:hint="eastAsia"/>
          <w:i/>
          <w:iCs/>
          <w:sz w:val="20"/>
          <w:szCs w:val="20"/>
        </w:rPr>
        <w:t>/</w:t>
      </w:r>
      <w:r w:rsidRPr="00016A59">
        <w:rPr>
          <w:rFonts w:eastAsia="SimSun"/>
          <w:i/>
          <w:iCs/>
          <w:sz w:val="20"/>
          <w:szCs w:val="20"/>
        </w:rPr>
        <w:t>mandatory and maximum/optional capability</w:t>
      </w:r>
    </w:p>
    <w:p w14:paraId="70BEA6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Comprehensive summary of implementation restrictions and trade-offs.</w:t>
      </w:r>
    </w:p>
    <w:p w14:paraId="377E16F6" w14:textId="77777777" w:rsidR="00016A59" w:rsidRPr="00DE203C" w:rsidRDefault="00016A59" w:rsidP="00BC3927">
      <w:pPr>
        <w:rPr>
          <w:sz w:val="20"/>
          <w:szCs w:val="20"/>
        </w:rPr>
      </w:pPr>
    </w:p>
    <w:p w14:paraId="5036455D" w14:textId="40D662CA" w:rsidR="008017E8" w:rsidRDefault="005D7B9A" w:rsidP="008017E8">
      <w:pPr>
        <w:pStyle w:val="Heading1"/>
      </w:pPr>
      <w:r>
        <w:t xml:space="preserve">Discussion </w:t>
      </w:r>
    </w:p>
    <w:p w14:paraId="08C16E5C" w14:textId="51929915" w:rsidR="00176DDA" w:rsidRDefault="007760BF" w:rsidP="007760BF">
      <w:pPr>
        <w:pStyle w:val="Heading2"/>
      </w:pPr>
      <w:r w:rsidRPr="007760BF">
        <w:t>Smallest Maximum UE Bandwidth vs. Minimum Spectrum Allocation for 6GR</w:t>
      </w:r>
      <w:r>
        <w:t xml:space="preserve"> vs. Bandwidth for Initial Access</w:t>
      </w:r>
    </w:p>
    <w:p w14:paraId="0BEA76BB" w14:textId="77777777" w:rsidR="002637C1" w:rsidRDefault="007760BF" w:rsidP="000927B4">
      <w:pPr>
        <w:rPr>
          <w:sz w:val="20"/>
          <w:szCs w:val="20"/>
        </w:rPr>
      </w:pPr>
      <w:r>
        <w:rPr>
          <w:sz w:val="20"/>
          <w:szCs w:val="20"/>
        </w:rPr>
        <w:t>As discussed in RAN#109, t</w:t>
      </w:r>
      <w:r w:rsidR="000927B4" w:rsidRPr="00DE203C">
        <w:rPr>
          <w:sz w:val="20"/>
          <w:szCs w:val="20"/>
        </w:rPr>
        <w:t xml:space="preserve">hese </w:t>
      </w:r>
      <w:r>
        <w:rPr>
          <w:sz w:val="20"/>
          <w:szCs w:val="20"/>
        </w:rPr>
        <w:t>three</w:t>
      </w:r>
      <w:r w:rsidR="000927B4" w:rsidRPr="00DE203C">
        <w:rPr>
          <w:sz w:val="20"/>
          <w:szCs w:val="20"/>
        </w:rPr>
        <w:t xml:space="preserve"> aspects</w:t>
      </w:r>
      <w:r w:rsidR="0007274F">
        <w:rPr>
          <w:sz w:val="20"/>
          <w:szCs w:val="20"/>
        </w:rPr>
        <w:t xml:space="preserve"> are</w:t>
      </w:r>
      <w:r w:rsidR="000927B4" w:rsidRPr="00DE203C">
        <w:rPr>
          <w:sz w:val="20"/>
          <w:szCs w:val="20"/>
        </w:rPr>
        <w:t xml:space="preserve"> highly related, </w:t>
      </w:r>
      <w:r w:rsidR="0007274F">
        <w:rPr>
          <w:sz w:val="20"/>
          <w:szCs w:val="20"/>
        </w:rPr>
        <w:t>but</w:t>
      </w:r>
      <w:r w:rsidR="000927B4" w:rsidRPr="00DE203C">
        <w:rPr>
          <w:sz w:val="20"/>
          <w:szCs w:val="20"/>
        </w:rPr>
        <w:t xml:space="preserve"> not necessarily the same</w:t>
      </w:r>
      <w:r w:rsidR="0007274F">
        <w:rPr>
          <w:sz w:val="20"/>
          <w:szCs w:val="20"/>
        </w:rPr>
        <w:t xml:space="preserve"> and</w:t>
      </w:r>
      <w:r w:rsidR="000927B4" w:rsidRPr="00DE203C">
        <w:rPr>
          <w:sz w:val="20"/>
          <w:szCs w:val="20"/>
        </w:rPr>
        <w:t xml:space="preserve"> can be made the same as a design choice.</w:t>
      </w:r>
      <w:r>
        <w:rPr>
          <w:sz w:val="20"/>
          <w:szCs w:val="20"/>
        </w:rPr>
        <w:t xml:space="preserve"> </w:t>
      </w:r>
    </w:p>
    <w:p w14:paraId="05164BDA" w14:textId="77777777" w:rsidR="002637C1" w:rsidRDefault="002637C1" w:rsidP="000927B4">
      <w:pPr>
        <w:rPr>
          <w:sz w:val="20"/>
          <w:szCs w:val="20"/>
        </w:rPr>
      </w:pPr>
    </w:p>
    <w:p w14:paraId="5121F899" w14:textId="3CD9A832" w:rsidR="00D07193" w:rsidRDefault="007760BF" w:rsidP="000927B4">
      <w:pPr>
        <w:rPr>
          <w:sz w:val="20"/>
          <w:szCs w:val="20"/>
        </w:rPr>
      </w:pPr>
      <w:r>
        <w:rPr>
          <w:sz w:val="20"/>
          <w:szCs w:val="20"/>
        </w:rPr>
        <w:t>In RAN#110, numerous contributions further discuss</w:t>
      </w:r>
      <w:r w:rsidR="0007274F">
        <w:rPr>
          <w:sz w:val="20"/>
          <w:szCs w:val="20"/>
        </w:rPr>
        <w:t>ed</w:t>
      </w:r>
      <w:r>
        <w:rPr>
          <w:sz w:val="20"/>
          <w:szCs w:val="20"/>
        </w:rPr>
        <w:t xml:space="preserve"> th</w:t>
      </w:r>
      <w:r w:rsidR="0007274F">
        <w:rPr>
          <w:sz w:val="20"/>
          <w:szCs w:val="20"/>
        </w:rPr>
        <w:t xml:space="preserve">ese </w:t>
      </w:r>
      <w:r>
        <w:rPr>
          <w:sz w:val="20"/>
          <w:szCs w:val="20"/>
        </w:rPr>
        <w:t>aspect</w:t>
      </w:r>
      <w:r w:rsidR="0007274F">
        <w:rPr>
          <w:sz w:val="20"/>
          <w:szCs w:val="20"/>
        </w:rPr>
        <w:t>s</w:t>
      </w:r>
      <w:r>
        <w:rPr>
          <w:sz w:val="20"/>
          <w:szCs w:val="20"/>
        </w:rPr>
        <w:t xml:space="preserve">, in addition to the discussion and some agreements already made by RAN WGs </w:t>
      </w:r>
      <w:r w:rsidR="0007274F">
        <w:rPr>
          <w:sz w:val="20"/>
          <w:szCs w:val="20"/>
        </w:rPr>
        <w:t xml:space="preserve">in 4Q’2025 </w:t>
      </w:r>
      <w:r>
        <w:rPr>
          <w:sz w:val="20"/>
          <w:szCs w:val="20"/>
        </w:rPr>
        <w:t>(see Section 2). While there is a</w:t>
      </w:r>
      <w:r w:rsidR="0007274F">
        <w:rPr>
          <w:sz w:val="20"/>
          <w:szCs w:val="20"/>
        </w:rPr>
        <w:t>n</w:t>
      </w:r>
      <w:r>
        <w:rPr>
          <w:sz w:val="20"/>
          <w:szCs w:val="20"/>
        </w:rPr>
        <w:t xml:space="preserve"> understanding that 3MHz can be the minimum spectrum allocation for 6GR, the smallest maximum UE bandwidth </w:t>
      </w:r>
      <w:r w:rsidR="0007274F">
        <w:rPr>
          <w:sz w:val="20"/>
          <w:szCs w:val="20"/>
        </w:rPr>
        <w:t xml:space="preserve">is proposed by many companies to be SCS dependent and larger than 3MHz, with 20MHz as a number mentioned by many for 6G IoT. At the same time, many contributions mentioned the necessity to progress in these aspects, particularly these related to technical design in RAN WGs, e.g., initial access. It is also mentioned by many that if a bandwidth &gt;3MHz is chosen to optimize 6GR initial access design, it is also necessary to make sure that the initial access design should also be made to operate for 3MHz. </w:t>
      </w:r>
    </w:p>
    <w:p w14:paraId="26565C53" w14:textId="77777777" w:rsidR="007760BF" w:rsidRDefault="007760BF" w:rsidP="000927B4">
      <w:pPr>
        <w:rPr>
          <w:sz w:val="20"/>
          <w:szCs w:val="20"/>
        </w:rPr>
      </w:pPr>
    </w:p>
    <w:p w14:paraId="726C87F7" w14:textId="57C16000" w:rsidR="000927B4" w:rsidRPr="00DE203C" w:rsidRDefault="0007274F" w:rsidP="000927B4">
      <w:pPr>
        <w:spacing w:line="252" w:lineRule="auto"/>
        <w:contextualSpacing/>
        <w:jc w:val="both"/>
        <w:rPr>
          <w:rFonts w:eastAsia="Batang"/>
          <w:sz w:val="20"/>
          <w:szCs w:val="20"/>
          <w:lang w:eastAsia="x-none"/>
        </w:rPr>
      </w:pPr>
      <w:r>
        <w:rPr>
          <w:sz w:val="20"/>
          <w:szCs w:val="20"/>
        </w:rPr>
        <w:t>As a result, the following is proposed:</w:t>
      </w:r>
    </w:p>
    <w:p w14:paraId="4856DDBE" w14:textId="77777777" w:rsidR="00BA0EC1" w:rsidRPr="00DE203C" w:rsidRDefault="00BA0EC1" w:rsidP="000927B4">
      <w:pPr>
        <w:spacing w:line="252" w:lineRule="auto"/>
        <w:contextualSpacing/>
        <w:jc w:val="both"/>
        <w:rPr>
          <w:rFonts w:eastAsia="Batang"/>
          <w:sz w:val="20"/>
          <w:szCs w:val="20"/>
          <w:lang w:eastAsia="x-none"/>
        </w:rPr>
      </w:pPr>
    </w:p>
    <w:p w14:paraId="199939A9" w14:textId="066DCEF8" w:rsidR="0007274F" w:rsidRDefault="000927B4" w:rsidP="0007274F">
      <w:pPr>
        <w:spacing w:line="252" w:lineRule="auto"/>
        <w:contextualSpacing/>
        <w:jc w:val="both"/>
        <w:rPr>
          <w:rFonts w:eastAsia="Batang"/>
          <w:sz w:val="20"/>
          <w:szCs w:val="20"/>
          <w:lang w:eastAsia="x-none"/>
        </w:rPr>
      </w:pPr>
      <w:r w:rsidRPr="0007274F">
        <w:rPr>
          <w:rFonts w:eastAsia="Batang"/>
          <w:b/>
          <w:bCs/>
          <w:sz w:val="20"/>
          <w:szCs w:val="20"/>
          <w:u w:val="single"/>
          <w:lang w:eastAsia="x-none"/>
        </w:rPr>
        <w:t>Proposal 1:</w:t>
      </w:r>
      <w:r w:rsidRPr="0007274F">
        <w:rPr>
          <w:rFonts w:eastAsia="Batang"/>
          <w:sz w:val="20"/>
          <w:szCs w:val="20"/>
          <w:lang w:eastAsia="x-none"/>
        </w:rPr>
        <w:t xml:space="preserve"> </w:t>
      </w:r>
    </w:p>
    <w:p w14:paraId="081870F7" w14:textId="488B91DC" w:rsidR="00D84B21" w:rsidRPr="004340BD" w:rsidRDefault="0007274F" w:rsidP="0007274F">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 xml:space="preserve">6GR supports </w:t>
      </w:r>
      <w:r w:rsidR="002F3F44" w:rsidRPr="004340BD">
        <w:rPr>
          <w:rFonts w:eastAsia="Batang"/>
          <w:sz w:val="20"/>
          <w:szCs w:val="20"/>
          <w:highlight w:val="green"/>
          <w:lang w:eastAsia="x-none"/>
        </w:rPr>
        <w:t xml:space="preserve">the operation (but not </w:t>
      </w:r>
      <w:r w:rsidR="005A169B" w:rsidRPr="004340BD">
        <w:rPr>
          <w:rFonts w:eastAsia="Batang"/>
          <w:sz w:val="20"/>
          <w:szCs w:val="20"/>
          <w:highlight w:val="green"/>
          <w:lang w:eastAsia="x-none"/>
        </w:rPr>
        <w:t xml:space="preserve">required to be </w:t>
      </w:r>
      <w:r w:rsidR="002F3F44" w:rsidRPr="004340BD">
        <w:rPr>
          <w:rFonts w:eastAsia="Batang"/>
          <w:sz w:val="20"/>
          <w:szCs w:val="20"/>
          <w:highlight w:val="green"/>
          <w:lang w:eastAsia="x-none"/>
        </w:rPr>
        <w:t>optimized</w:t>
      </w:r>
      <w:r w:rsidR="005A169B" w:rsidRPr="004340BD">
        <w:rPr>
          <w:rFonts w:eastAsia="Batang"/>
          <w:sz w:val="20"/>
          <w:szCs w:val="20"/>
          <w:highlight w:val="green"/>
          <w:lang w:eastAsia="x-none"/>
        </w:rPr>
        <w:t xml:space="preserve"> for performance</w:t>
      </w:r>
      <w:r w:rsidR="002F3F44" w:rsidRPr="004340BD">
        <w:rPr>
          <w:rFonts w:eastAsia="Batang"/>
          <w:sz w:val="20"/>
          <w:szCs w:val="20"/>
          <w:highlight w:val="green"/>
          <w:lang w:eastAsia="x-none"/>
        </w:rPr>
        <w:t xml:space="preserve">) </w:t>
      </w:r>
      <w:r w:rsidR="005A169B" w:rsidRPr="004340BD">
        <w:rPr>
          <w:rFonts w:eastAsia="Batang"/>
          <w:sz w:val="20"/>
          <w:szCs w:val="20"/>
          <w:highlight w:val="green"/>
          <w:lang w:eastAsia="x-none"/>
        </w:rPr>
        <w:t>in</w:t>
      </w:r>
      <w:r w:rsidR="002F3F44" w:rsidRPr="004340BD">
        <w:rPr>
          <w:rFonts w:eastAsia="Batang"/>
          <w:sz w:val="20"/>
          <w:szCs w:val="20"/>
          <w:highlight w:val="green"/>
          <w:lang w:eastAsia="x-none"/>
        </w:rPr>
        <w:t xml:space="preserve"> </w:t>
      </w:r>
      <w:r w:rsidRPr="004340BD">
        <w:rPr>
          <w:rFonts w:eastAsia="Batang"/>
          <w:sz w:val="20"/>
          <w:szCs w:val="20"/>
          <w:highlight w:val="green"/>
          <w:lang w:eastAsia="x-none"/>
        </w:rPr>
        <w:t>a minimum spectrum allocation of 3MHz</w:t>
      </w:r>
      <w:r w:rsidR="00BA0230">
        <w:rPr>
          <w:rFonts w:eastAsia="Batang"/>
          <w:sz w:val="20"/>
          <w:szCs w:val="20"/>
          <w:highlight w:val="green"/>
          <w:lang w:eastAsia="x-none"/>
        </w:rPr>
        <w:t xml:space="preserve"> with a 15kHz SCS</w:t>
      </w:r>
    </w:p>
    <w:p w14:paraId="21D0B722" w14:textId="576D398E" w:rsidR="00ED0440" w:rsidRPr="004340BD" w:rsidRDefault="00ED0440" w:rsidP="002637C1">
      <w:pPr>
        <w:spacing w:line="252" w:lineRule="auto"/>
        <w:ind w:left="936"/>
        <w:jc w:val="both"/>
        <w:rPr>
          <w:rFonts w:eastAsia="Batang"/>
          <w:sz w:val="20"/>
          <w:szCs w:val="20"/>
          <w:highlight w:val="green"/>
          <w:lang w:eastAsia="x-none"/>
        </w:rPr>
      </w:pPr>
      <w:r w:rsidRPr="004340BD">
        <w:rPr>
          <w:rFonts w:eastAsia="Batang"/>
          <w:sz w:val="20"/>
          <w:szCs w:val="20"/>
          <w:highlight w:val="green"/>
          <w:lang w:eastAsia="x-none"/>
        </w:rPr>
        <w:t>Note: the following agreement made in RAN1#123 still holds</w:t>
      </w:r>
      <w:r w:rsidR="005A169B" w:rsidRPr="004340BD">
        <w:rPr>
          <w:rFonts w:eastAsia="Batang"/>
          <w:sz w:val="20"/>
          <w:szCs w:val="20"/>
          <w:highlight w:val="green"/>
          <w:lang w:eastAsia="x-none"/>
        </w:rPr>
        <w:t xml:space="preserve">, with the clarification that the bandwidth in </w:t>
      </w:r>
      <w:proofErr w:type="spellStart"/>
      <w:r w:rsidR="005A169B" w:rsidRPr="004340BD">
        <w:rPr>
          <w:rFonts w:eastAsia="Batang"/>
          <w:sz w:val="20"/>
          <w:szCs w:val="20"/>
          <w:highlight w:val="green"/>
          <w:lang w:eastAsia="x-none"/>
        </w:rPr>
        <w:t>Opt</w:t>
      </w:r>
      <w:proofErr w:type="spellEnd"/>
      <w:r w:rsidR="005A169B" w:rsidRPr="004340BD">
        <w:rPr>
          <w:rFonts w:eastAsia="Batang"/>
          <w:sz w:val="20"/>
          <w:szCs w:val="20"/>
          <w:highlight w:val="green"/>
          <w:lang w:eastAsia="x-none"/>
        </w:rPr>
        <w:t xml:space="preserve"> 1 below is assumed to be at least 5MHz with a 15kHz SCS. </w:t>
      </w:r>
    </w:p>
    <w:p w14:paraId="1DDAC817" w14:textId="77777777" w:rsidR="005A169B" w:rsidRPr="004340BD" w:rsidRDefault="005A169B" w:rsidP="002637C1">
      <w:pPr>
        <w:spacing w:line="252" w:lineRule="auto"/>
        <w:ind w:left="936"/>
        <w:jc w:val="both"/>
        <w:rPr>
          <w:rFonts w:eastAsia="Batang"/>
          <w:sz w:val="20"/>
          <w:szCs w:val="20"/>
          <w:highlight w:val="green"/>
          <w:lang w:eastAsia="x-none"/>
        </w:rPr>
      </w:pPr>
    </w:p>
    <w:p w14:paraId="0FC6DF7E" w14:textId="77777777" w:rsidR="00ED0440" w:rsidRPr="005A169B" w:rsidRDefault="00ED0440" w:rsidP="004340BD">
      <w:pPr>
        <w:ind w:left="936"/>
        <w:rPr>
          <w:i/>
          <w:iCs/>
          <w:sz w:val="20"/>
          <w:szCs w:val="20"/>
          <w:highlight w:val="green"/>
        </w:rPr>
      </w:pPr>
      <w:r w:rsidRPr="005A169B">
        <w:rPr>
          <w:i/>
          <w:iCs/>
          <w:sz w:val="20"/>
          <w:szCs w:val="20"/>
          <w:highlight w:val="green"/>
        </w:rPr>
        <w:t>Agreement</w:t>
      </w:r>
    </w:p>
    <w:p w14:paraId="5B78A702" w14:textId="77777777" w:rsidR="00ED0440" w:rsidRPr="004340BD" w:rsidRDefault="00ED0440" w:rsidP="004340BD">
      <w:pPr>
        <w:ind w:left="936"/>
        <w:rPr>
          <w:rFonts w:eastAsiaTheme="minorEastAsia"/>
          <w:i/>
          <w:iCs/>
          <w:sz w:val="20"/>
          <w:szCs w:val="20"/>
          <w:highlight w:val="green"/>
        </w:rPr>
      </w:pPr>
      <w:r w:rsidRPr="004340BD">
        <w:rPr>
          <w:rFonts w:eastAsiaTheme="minorEastAsia"/>
          <w:i/>
          <w:iCs/>
          <w:sz w:val="20"/>
          <w:szCs w:val="20"/>
          <w:highlight w:val="green"/>
        </w:rPr>
        <w:t>If the minimum</w:t>
      </w:r>
      <w:r w:rsidRPr="004340BD">
        <w:rPr>
          <w:i/>
          <w:iCs/>
          <w:sz w:val="20"/>
          <w:szCs w:val="20"/>
          <w:highlight w:val="green"/>
        </w:rPr>
        <w:t xml:space="preserve"> spectrum allocation</w:t>
      </w:r>
      <w:r w:rsidRPr="004340BD">
        <w:rPr>
          <w:rFonts w:eastAsiaTheme="minorEastAsia"/>
          <w:i/>
          <w:iCs/>
          <w:sz w:val="20"/>
          <w:szCs w:val="20"/>
          <w:highlight w:val="green"/>
        </w:rPr>
        <w:t xml:space="preserve"> is 3MHz with 15kHz SCS for 6GR,</w:t>
      </w:r>
    </w:p>
    <w:p w14:paraId="3EABE772" w14:textId="77777777" w:rsidR="00ED0440" w:rsidRPr="004340BD" w:rsidRDefault="00ED0440" w:rsidP="004340BD">
      <w:pPr>
        <w:pStyle w:val="ListParagraph"/>
        <w:numPr>
          <w:ilvl w:val="0"/>
          <w:numId w:val="44"/>
        </w:numPr>
        <w:ind w:left="1376"/>
        <w:contextualSpacing w:val="0"/>
        <w:rPr>
          <w:i/>
          <w:iCs/>
          <w:sz w:val="20"/>
          <w:szCs w:val="20"/>
          <w:highlight w:val="green"/>
        </w:rPr>
      </w:pPr>
      <w:r w:rsidRPr="004340BD">
        <w:rPr>
          <w:i/>
          <w:iCs/>
          <w:sz w:val="20"/>
          <w:szCs w:val="20"/>
          <w:highlight w:val="green"/>
        </w:rPr>
        <w:t>Opt1: Design of the common signals/channels</w:t>
      </w:r>
      <w:r w:rsidRPr="004340BD">
        <w:rPr>
          <w:rFonts w:eastAsiaTheme="minorEastAsia"/>
          <w:i/>
          <w:iCs/>
          <w:sz w:val="20"/>
          <w:szCs w:val="20"/>
          <w:highlight w:val="green"/>
        </w:rPr>
        <w:t xml:space="preserve"> (at least for SSB)</w:t>
      </w:r>
      <w:r w:rsidRPr="004340BD">
        <w:rPr>
          <w:i/>
          <w:iCs/>
          <w:sz w:val="20"/>
          <w:szCs w:val="20"/>
          <w:highlight w:val="green"/>
        </w:rPr>
        <w:t xml:space="preserve"> for initial access by assuming </w:t>
      </w:r>
      <w:r w:rsidRPr="004340BD">
        <w:rPr>
          <w:rFonts w:eastAsiaTheme="minorEastAsia"/>
          <w:i/>
          <w:iCs/>
          <w:sz w:val="20"/>
          <w:szCs w:val="20"/>
          <w:highlight w:val="green"/>
        </w:rPr>
        <w:t>bandwidth</w:t>
      </w:r>
      <w:r w:rsidRPr="004340BD">
        <w:rPr>
          <w:i/>
          <w:iCs/>
          <w:sz w:val="20"/>
          <w:szCs w:val="20"/>
          <w:highlight w:val="green"/>
        </w:rPr>
        <w:t xml:space="preserve"> larger than </w:t>
      </w:r>
      <w:r w:rsidRPr="004340BD">
        <w:rPr>
          <w:rFonts w:eastAsiaTheme="minorEastAsia"/>
          <w:i/>
          <w:iCs/>
          <w:sz w:val="20"/>
          <w:szCs w:val="20"/>
          <w:highlight w:val="green"/>
        </w:rPr>
        <w:t>3MHz</w:t>
      </w:r>
      <w:r w:rsidRPr="004340BD">
        <w:rPr>
          <w:i/>
          <w:iCs/>
          <w:sz w:val="20"/>
          <w:szCs w:val="20"/>
          <w:highlight w:val="green"/>
        </w:rPr>
        <w:t>, which is applicable to any spectrum allocations</w:t>
      </w:r>
      <w:r w:rsidRPr="004340BD">
        <w:rPr>
          <w:rFonts w:eastAsiaTheme="minorEastAsia"/>
          <w:i/>
          <w:iCs/>
          <w:sz w:val="20"/>
          <w:szCs w:val="20"/>
          <w:highlight w:val="green"/>
        </w:rPr>
        <w:t xml:space="preserve"> with adjustment, if applicable</w:t>
      </w:r>
    </w:p>
    <w:p w14:paraId="566F8A5B" w14:textId="22907DA8" w:rsidR="00ED0440" w:rsidRPr="004340BD" w:rsidRDefault="00ED0440" w:rsidP="004340BD">
      <w:pPr>
        <w:pStyle w:val="ListParagraph"/>
        <w:numPr>
          <w:ilvl w:val="0"/>
          <w:numId w:val="44"/>
        </w:numPr>
        <w:ind w:left="1376"/>
        <w:contextualSpacing w:val="0"/>
        <w:rPr>
          <w:i/>
          <w:iCs/>
          <w:sz w:val="20"/>
          <w:szCs w:val="20"/>
          <w:highlight w:val="green"/>
        </w:rPr>
      </w:pPr>
      <w:r w:rsidRPr="004340BD">
        <w:rPr>
          <w:i/>
          <w:iCs/>
          <w:sz w:val="20"/>
          <w:szCs w:val="20"/>
          <w:highlight w:val="green"/>
        </w:rPr>
        <w:t>Opt2: A single design of the common signals/channels</w:t>
      </w:r>
      <w:r w:rsidRPr="004340BD">
        <w:rPr>
          <w:rFonts w:eastAsiaTheme="minorEastAsia"/>
          <w:i/>
          <w:iCs/>
          <w:sz w:val="20"/>
          <w:szCs w:val="20"/>
          <w:highlight w:val="green"/>
        </w:rPr>
        <w:t xml:space="preserve"> (at least for SSB)</w:t>
      </w:r>
      <w:r w:rsidRPr="004340BD">
        <w:rPr>
          <w:i/>
          <w:iCs/>
          <w:sz w:val="20"/>
          <w:szCs w:val="20"/>
          <w:highlight w:val="green"/>
        </w:rPr>
        <w:t xml:space="preserve"> for initial access by assuming minimum spectrum allocation as target bandwidth</w:t>
      </w:r>
      <w:r w:rsidRPr="004340BD">
        <w:rPr>
          <w:rFonts w:eastAsiaTheme="minorEastAsia"/>
          <w:i/>
          <w:iCs/>
          <w:sz w:val="20"/>
          <w:szCs w:val="20"/>
          <w:highlight w:val="green"/>
        </w:rPr>
        <w:t xml:space="preserve"> 3MHz</w:t>
      </w:r>
      <w:r w:rsidRPr="004340BD">
        <w:rPr>
          <w:i/>
          <w:iCs/>
          <w:sz w:val="20"/>
          <w:szCs w:val="20"/>
          <w:highlight w:val="green"/>
        </w:rPr>
        <w:t>,</w:t>
      </w:r>
      <w:r w:rsidRPr="004340BD">
        <w:rPr>
          <w:rFonts w:eastAsiaTheme="minorEastAsia"/>
          <w:i/>
          <w:iCs/>
          <w:sz w:val="20"/>
          <w:szCs w:val="20"/>
          <w:highlight w:val="green"/>
        </w:rPr>
        <w:t xml:space="preserve"> </w:t>
      </w:r>
      <w:r w:rsidRPr="004340BD">
        <w:rPr>
          <w:i/>
          <w:iCs/>
          <w:sz w:val="20"/>
          <w:szCs w:val="20"/>
          <w:highlight w:val="green"/>
        </w:rPr>
        <w:t>which is applicable to any spectrum allocations</w:t>
      </w:r>
    </w:p>
    <w:p w14:paraId="2564E022" w14:textId="77777777" w:rsidR="00ED0440" w:rsidRPr="002637C1" w:rsidRDefault="00ED0440" w:rsidP="002637C1">
      <w:pPr>
        <w:spacing w:line="252" w:lineRule="auto"/>
        <w:ind w:left="936"/>
        <w:jc w:val="both"/>
        <w:rPr>
          <w:rFonts w:eastAsia="Batang"/>
          <w:sz w:val="20"/>
          <w:szCs w:val="20"/>
          <w:lang w:eastAsia="x-none"/>
        </w:rPr>
      </w:pPr>
    </w:p>
    <w:p w14:paraId="740FDBEF" w14:textId="2761552A" w:rsidR="005F7C6B" w:rsidRPr="004340BD" w:rsidRDefault="00122ABC" w:rsidP="0007274F">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Regarding t</w:t>
      </w:r>
      <w:r w:rsidR="005F7C6B" w:rsidRPr="004340BD">
        <w:rPr>
          <w:rFonts w:eastAsia="Batang"/>
          <w:sz w:val="20"/>
          <w:szCs w:val="20"/>
          <w:highlight w:val="green"/>
          <w:lang w:eastAsia="x-none"/>
        </w:rPr>
        <w:t xml:space="preserve">he smallest maximum UE bandwidth </w:t>
      </w:r>
      <w:r w:rsidRPr="004340BD">
        <w:rPr>
          <w:rFonts w:eastAsia="Batang"/>
          <w:sz w:val="20"/>
          <w:szCs w:val="20"/>
          <w:highlight w:val="green"/>
          <w:lang w:eastAsia="x-none"/>
        </w:rPr>
        <w:t xml:space="preserve">as discussed in the following RAN1 agreement, </w:t>
      </w:r>
      <w:proofErr w:type="spellStart"/>
      <w:proofErr w:type="gramStart"/>
      <w:r w:rsidRPr="004340BD">
        <w:rPr>
          <w:rFonts w:eastAsia="Batang"/>
          <w:sz w:val="20"/>
          <w:szCs w:val="20"/>
          <w:highlight w:val="green"/>
          <w:lang w:eastAsia="x-none"/>
        </w:rPr>
        <w:t>Opt</w:t>
      </w:r>
      <w:proofErr w:type="spellEnd"/>
      <w:proofErr w:type="gramEnd"/>
      <w:r w:rsidRPr="004340BD">
        <w:rPr>
          <w:rFonts w:eastAsia="Batang"/>
          <w:sz w:val="20"/>
          <w:szCs w:val="20"/>
          <w:highlight w:val="green"/>
          <w:lang w:eastAsia="x-none"/>
        </w:rPr>
        <w:t xml:space="preserve"> 1 is excluded. Aim to</w:t>
      </w:r>
      <w:r w:rsidR="005F7C6B" w:rsidRPr="004340BD">
        <w:rPr>
          <w:rFonts w:eastAsia="Batang"/>
          <w:sz w:val="20"/>
          <w:szCs w:val="20"/>
          <w:highlight w:val="green"/>
          <w:lang w:eastAsia="x-none"/>
        </w:rPr>
        <w:t xml:space="preserve"> conclude </w:t>
      </w:r>
      <w:r w:rsidRPr="004340BD">
        <w:rPr>
          <w:rFonts w:eastAsia="Batang"/>
          <w:sz w:val="20"/>
          <w:szCs w:val="20"/>
          <w:highlight w:val="green"/>
          <w:lang w:eastAsia="x-none"/>
        </w:rPr>
        <w:t xml:space="preserve">by RAN plenary </w:t>
      </w:r>
      <w:r w:rsidR="00547A11" w:rsidRPr="004340BD">
        <w:rPr>
          <w:rFonts w:eastAsia="Batang"/>
          <w:sz w:val="20"/>
          <w:szCs w:val="20"/>
          <w:highlight w:val="green"/>
          <w:lang w:eastAsia="x-none"/>
        </w:rPr>
        <w:t>no later than</w:t>
      </w:r>
      <w:r w:rsidR="005F7C6B" w:rsidRPr="004340BD">
        <w:rPr>
          <w:rFonts w:eastAsia="Batang"/>
          <w:sz w:val="20"/>
          <w:szCs w:val="20"/>
          <w:highlight w:val="green"/>
          <w:lang w:eastAsia="x-none"/>
        </w:rPr>
        <w:t xml:space="preserve"> RAN#11</w:t>
      </w:r>
      <w:r w:rsidR="00D45740" w:rsidRPr="004340BD">
        <w:rPr>
          <w:rFonts w:eastAsia="Batang"/>
          <w:sz w:val="20"/>
          <w:szCs w:val="20"/>
          <w:highlight w:val="green"/>
          <w:lang w:eastAsia="x-none"/>
        </w:rPr>
        <w:t>2</w:t>
      </w:r>
      <w:r w:rsidR="00335C45" w:rsidRPr="004340BD">
        <w:rPr>
          <w:rFonts w:eastAsia="Batang"/>
          <w:sz w:val="20"/>
          <w:szCs w:val="20"/>
          <w:highlight w:val="green"/>
          <w:lang w:eastAsia="x-none"/>
        </w:rPr>
        <w:t xml:space="preserve"> (</w:t>
      </w:r>
      <w:r w:rsidR="00D45740" w:rsidRPr="004340BD">
        <w:rPr>
          <w:rFonts w:eastAsia="Batang"/>
          <w:sz w:val="20"/>
          <w:szCs w:val="20"/>
          <w:highlight w:val="green"/>
          <w:lang w:eastAsia="x-none"/>
        </w:rPr>
        <w:t>June</w:t>
      </w:r>
      <w:r w:rsidR="00335C45" w:rsidRPr="004340BD">
        <w:rPr>
          <w:rFonts w:eastAsia="Batang"/>
          <w:sz w:val="20"/>
          <w:szCs w:val="20"/>
          <w:highlight w:val="green"/>
          <w:lang w:eastAsia="x-none"/>
        </w:rPr>
        <w:t xml:space="preserve"> 2026)</w:t>
      </w:r>
      <w:r w:rsidR="005F7C6B" w:rsidRPr="004340BD">
        <w:rPr>
          <w:rFonts w:eastAsia="Batang"/>
          <w:sz w:val="20"/>
          <w:szCs w:val="20"/>
          <w:highlight w:val="green"/>
          <w:lang w:eastAsia="x-none"/>
        </w:rPr>
        <w:t xml:space="preserve">. </w:t>
      </w:r>
    </w:p>
    <w:p w14:paraId="11CB2AF4" w14:textId="35FD1A5D" w:rsidR="00122ABC" w:rsidRPr="004340BD" w:rsidRDefault="00122ABC" w:rsidP="00122ABC">
      <w:pPr>
        <w:pStyle w:val="ListParagraph"/>
        <w:numPr>
          <w:ilvl w:val="1"/>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RAN1 and RAN4 is tasked to continue providing more analysis accordingly.</w:t>
      </w:r>
    </w:p>
    <w:p w14:paraId="5F6ABB07" w14:textId="4FA11E15" w:rsidR="00122ABC" w:rsidRPr="004340BD" w:rsidRDefault="00122ABC" w:rsidP="004340BD">
      <w:pPr>
        <w:pStyle w:val="ListParagraph"/>
        <w:numPr>
          <w:ilvl w:val="1"/>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Companies are encouraged to provide more analysis at RAN plenary particularly regarding the use cases, requirements, economy of scale, etc.</w:t>
      </w:r>
    </w:p>
    <w:p w14:paraId="74AFBC70" w14:textId="77777777" w:rsidR="00122ABC" w:rsidRPr="004340BD" w:rsidRDefault="00122ABC" w:rsidP="00122ABC">
      <w:pPr>
        <w:spacing w:line="252" w:lineRule="auto"/>
        <w:jc w:val="both"/>
        <w:rPr>
          <w:rFonts w:eastAsia="Batang"/>
          <w:sz w:val="20"/>
          <w:szCs w:val="20"/>
          <w:highlight w:val="green"/>
          <w:lang w:eastAsia="x-none"/>
        </w:rPr>
      </w:pPr>
    </w:p>
    <w:p w14:paraId="7929AE4E" w14:textId="77777777" w:rsidR="00122ABC" w:rsidRPr="00FF62F2" w:rsidRDefault="00122ABC" w:rsidP="00122ABC">
      <w:pPr>
        <w:rPr>
          <w:rFonts w:eastAsia="DengXian"/>
          <w:sz w:val="20"/>
          <w:szCs w:val="20"/>
          <w:highlight w:val="green"/>
        </w:rPr>
      </w:pPr>
      <w:r w:rsidRPr="00FF62F2">
        <w:rPr>
          <w:rFonts w:eastAsia="DengXian"/>
          <w:sz w:val="20"/>
          <w:szCs w:val="20"/>
          <w:highlight w:val="green"/>
        </w:rPr>
        <w:t>Agreement</w:t>
      </w:r>
    </w:p>
    <w:p w14:paraId="4F10D00F" w14:textId="77777777" w:rsidR="00122ABC" w:rsidRPr="004340BD" w:rsidRDefault="00122ABC" w:rsidP="00122ABC">
      <w:pPr>
        <w:numPr>
          <w:ilvl w:val="0"/>
          <w:numId w:val="39"/>
        </w:numPr>
        <w:spacing w:line="252" w:lineRule="auto"/>
        <w:contextualSpacing/>
        <w:rPr>
          <w:rFonts w:eastAsia="Batang"/>
          <w:i/>
          <w:iCs/>
          <w:sz w:val="20"/>
          <w:szCs w:val="20"/>
          <w:highlight w:val="green"/>
          <w:lang w:eastAsia="x-none"/>
        </w:rPr>
      </w:pPr>
      <w:r w:rsidRPr="004340BD">
        <w:rPr>
          <w:rFonts w:eastAsia="Batang"/>
          <w:i/>
          <w:iCs/>
          <w:sz w:val="20"/>
          <w:szCs w:val="20"/>
          <w:highlight w:val="green"/>
          <w:lang w:eastAsia="x-none"/>
        </w:rPr>
        <w:lastRenderedPageBreak/>
        <w:t>Study</w:t>
      </w:r>
      <w:r w:rsidRPr="004340BD">
        <w:rPr>
          <w:rFonts w:eastAsia="DengXian"/>
          <w:i/>
          <w:iCs/>
          <w:sz w:val="20"/>
          <w:szCs w:val="20"/>
          <w:highlight w:val="green"/>
        </w:rPr>
        <w:t xml:space="preserve"> </w:t>
      </w:r>
      <w:r w:rsidRPr="004340BD">
        <w:rPr>
          <w:rFonts w:eastAsia="Yu Mincho"/>
          <w:i/>
          <w:iCs/>
          <w:sz w:val="20"/>
          <w:szCs w:val="20"/>
          <w:highlight w:val="green"/>
          <w:lang w:eastAsia="ja-JP"/>
        </w:rPr>
        <w:t xml:space="preserve">the following smallest maximum </w:t>
      </w:r>
      <w:r w:rsidRPr="004340BD">
        <w:rPr>
          <w:rFonts w:eastAsia="Batang"/>
          <w:i/>
          <w:iCs/>
          <w:sz w:val="20"/>
          <w:szCs w:val="20"/>
          <w:highlight w:val="green"/>
          <w:lang w:eastAsia="x-none"/>
        </w:rPr>
        <w:t xml:space="preserve">supported </w:t>
      </w:r>
      <w:r w:rsidRPr="004340BD">
        <w:rPr>
          <w:rFonts w:eastAsia="Yu Mincho"/>
          <w:i/>
          <w:iCs/>
          <w:sz w:val="20"/>
          <w:szCs w:val="20"/>
          <w:highlight w:val="green"/>
          <w:lang w:eastAsia="ja-JP"/>
        </w:rPr>
        <w:t xml:space="preserve">RF and BB </w:t>
      </w:r>
      <w:r w:rsidRPr="004340BD">
        <w:rPr>
          <w:rFonts w:eastAsia="Batang"/>
          <w:i/>
          <w:iCs/>
          <w:sz w:val="20"/>
          <w:szCs w:val="20"/>
          <w:highlight w:val="green"/>
          <w:lang w:eastAsia="x-none"/>
        </w:rPr>
        <w:t>UE BW</w:t>
      </w:r>
      <w:r w:rsidRPr="004340BD">
        <w:rPr>
          <w:rFonts w:eastAsia="Yu Mincho"/>
          <w:i/>
          <w:iCs/>
          <w:sz w:val="20"/>
          <w:szCs w:val="20"/>
          <w:highlight w:val="green"/>
          <w:lang w:eastAsia="ja-JP"/>
        </w:rPr>
        <w:t xml:space="preserve"> without spectrum aggregation for </w:t>
      </w:r>
      <w:r w:rsidRPr="004340BD">
        <w:rPr>
          <w:rFonts w:eastAsia="DengXian"/>
          <w:i/>
          <w:iCs/>
          <w:sz w:val="20"/>
          <w:szCs w:val="20"/>
          <w:highlight w:val="green"/>
        </w:rPr>
        <w:t xml:space="preserve">at least one </w:t>
      </w:r>
      <w:r w:rsidRPr="004340BD">
        <w:rPr>
          <w:rFonts w:eastAsia="Yu Mincho"/>
          <w:i/>
          <w:iCs/>
          <w:sz w:val="20"/>
          <w:szCs w:val="20"/>
          <w:highlight w:val="green"/>
          <w:lang w:eastAsia="ja-JP"/>
        </w:rPr>
        <w:t>low-tier device type supported by 6GR framework</w:t>
      </w:r>
      <w:r w:rsidRPr="004340BD">
        <w:rPr>
          <w:rFonts w:eastAsia="Batang"/>
          <w:i/>
          <w:iCs/>
          <w:sz w:val="20"/>
          <w:szCs w:val="20"/>
          <w:highlight w:val="green"/>
          <w:lang w:eastAsia="x-none"/>
        </w:rPr>
        <w:t xml:space="preserve"> </w:t>
      </w:r>
      <w:r w:rsidRPr="004340BD">
        <w:rPr>
          <w:rFonts w:eastAsia="DengXian"/>
          <w:i/>
          <w:iCs/>
          <w:sz w:val="20"/>
          <w:szCs w:val="20"/>
          <w:highlight w:val="green"/>
        </w:rPr>
        <w:t>from physical layer perspective, subject to further discussion and confirmation in RAN</w:t>
      </w:r>
    </w:p>
    <w:p w14:paraId="530AB4AD"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Opt1: 3MHz</w:t>
      </w:r>
    </w:p>
    <w:p w14:paraId="5CC239E5"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Opt2: 5MHz</w:t>
      </w:r>
    </w:p>
    <w:p w14:paraId="2233F95C"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Opt3: 10MHz</w:t>
      </w:r>
    </w:p>
    <w:p w14:paraId="3EF1F8DE"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Opt4: 20MHz</w:t>
      </w:r>
    </w:p>
    <w:p w14:paraId="63E52A33"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FFS: the UL bandwidth may be different to the DL bandwidth</w:t>
      </w:r>
    </w:p>
    <w:p w14:paraId="6990C04A"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 xml:space="preserve">FFS: the </w:t>
      </w:r>
      <w:r w:rsidRPr="004340BD">
        <w:rPr>
          <w:rFonts w:eastAsia="DengXian"/>
          <w:i/>
          <w:iCs/>
          <w:sz w:val="20"/>
          <w:szCs w:val="20"/>
          <w:highlight w:val="green"/>
        </w:rPr>
        <w:t>bandwidth value</w:t>
      </w:r>
      <w:r w:rsidRPr="004340BD">
        <w:rPr>
          <w:rFonts w:eastAsia="Batang"/>
          <w:i/>
          <w:iCs/>
          <w:sz w:val="20"/>
          <w:szCs w:val="20"/>
          <w:highlight w:val="green"/>
          <w:lang w:eastAsia="x-none"/>
        </w:rPr>
        <w:t xml:space="preserve"> may be different for different SCS, duplex modes, and bands.</w:t>
      </w:r>
    </w:p>
    <w:p w14:paraId="712DC7F2"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FFS: whether RF and BB UE BW are same or different</w:t>
      </w:r>
    </w:p>
    <w:p w14:paraId="7D4D90ED" w14:textId="1ABF9FB4" w:rsidR="00D22EDC" w:rsidRPr="00D22EDC" w:rsidRDefault="00D22EDC" w:rsidP="004340BD">
      <w:pPr>
        <w:rPr>
          <w:rFonts w:eastAsia="Batang"/>
        </w:rPr>
      </w:pPr>
    </w:p>
    <w:p w14:paraId="42B2566F" w14:textId="6CBA07CF" w:rsidR="00D45740" w:rsidRDefault="00D45740" w:rsidP="005F7C6B">
      <w:pPr>
        <w:pStyle w:val="Heading2"/>
      </w:pPr>
      <w:r>
        <w:t>Device Types</w:t>
      </w:r>
      <w:r w:rsidR="002637C1">
        <w:t xml:space="preserve"> and UE Capabilities</w:t>
      </w:r>
    </w:p>
    <w:p w14:paraId="2581FE50" w14:textId="1ABBFDAB" w:rsidR="00D22EDC" w:rsidRDefault="00D45740" w:rsidP="00D45740">
      <w:pPr>
        <w:rPr>
          <w:sz w:val="20"/>
          <w:szCs w:val="20"/>
        </w:rPr>
      </w:pPr>
      <w:r>
        <w:rPr>
          <w:sz w:val="20"/>
          <w:szCs w:val="20"/>
        </w:rPr>
        <w:t xml:space="preserve">There are continued discussion on device types in various contributions, e.g., </w:t>
      </w:r>
      <w:r w:rsidR="00547A11">
        <w:rPr>
          <w:sz w:val="20"/>
          <w:szCs w:val="20"/>
        </w:rPr>
        <w:t xml:space="preserve">FWA, </w:t>
      </w:r>
      <w:r w:rsidR="00BF2CA1">
        <w:rPr>
          <w:sz w:val="20"/>
          <w:szCs w:val="20"/>
        </w:rPr>
        <w:t xml:space="preserve">wearables, </w:t>
      </w:r>
      <w:r>
        <w:rPr>
          <w:sz w:val="20"/>
          <w:szCs w:val="20"/>
        </w:rPr>
        <w:t xml:space="preserve">vehicle UEs, XRs, </w:t>
      </w:r>
      <w:r w:rsidR="002637C1">
        <w:rPr>
          <w:sz w:val="20"/>
          <w:szCs w:val="20"/>
        </w:rPr>
        <w:t>NTN specific</w:t>
      </w:r>
      <w:r w:rsidR="001632FB">
        <w:rPr>
          <w:sz w:val="20"/>
          <w:szCs w:val="20"/>
        </w:rPr>
        <w:t>s</w:t>
      </w:r>
      <w:r w:rsidR="002637C1">
        <w:rPr>
          <w:sz w:val="20"/>
          <w:szCs w:val="20"/>
        </w:rPr>
        <w:t xml:space="preserve"> (including different types of VSATs</w:t>
      </w:r>
      <w:r w:rsidR="001632FB">
        <w:rPr>
          <w:sz w:val="20"/>
          <w:szCs w:val="20"/>
        </w:rPr>
        <w:t>, whether or not NTN should be a separate device type or an integral part of other device types, etc.</w:t>
      </w:r>
      <w:r w:rsidR="002637C1">
        <w:rPr>
          <w:sz w:val="20"/>
          <w:szCs w:val="20"/>
        </w:rPr>
        <w:t xml:space="preserve">), </w:t>
      </w:r>
      <w:r>
        <w:rPr>
          <w:sz w:val="20"/>
          <w:szCs w:val="20"/>
        </w:rPr>
        <w:t xml:space="preserve">the possibility to specify at least two or three </w:t>
      </w:r>
      <w:r w:rsidR="002637C1">
        <w:rPr>
          <w:sz w:val="20"/>
          <w:szCs w:val="20"/>
        </w:rPr>
        <w:t xml:space="preserve">(or more) </w:t>
      </w:r>
      <w:r>
        <w:rPr>
          <w:sz w:val="20"/>
          <w:szCs w:val="20"/>
        </w:rPr>
        <w:t xml:space="preserve">device types for now (e.g., 6G IoT, </w:t>
      </w:r>
      <w:proofErr w:type="spellStart"/>
      <w:r>
        <w:rPr>
          <w:sz w:val="20"/>
          <w:szCs w:val="20"/>
        </w:rPr>
        <w:t>eMBB</w:t>
      </w:r>
      <w:proofErr w:type="spellEnd"/>
      <w:r>
        <w:rPr>
          <w:sz w:val="20"/>
          <w:szCs w:val="20"/>
        </w:rPr>
        <w:t xml:space="preserve">, wearables), </w:t>
      </w:r>
      <w:r w:rsidR="002637C1">
        <w:rPr>
          <w:sz w:val="20"/>
          <w:szCs w:val="20"/>
        </w:rPr>
        <w:t>et</w:t>
      </w:r>
      <w:r w:rsidR="00D22EDC">
        <w:rPr>
          <w:sz w:val="20"/>
          <w:szCs w:val="20"/>
        </w:rPr>
        <w:t>c. However, there are also contributions mentioning that there is no</w:t>
      </w:r>
      <w:r w:rsidR="001632FB">
        <w:rPr>
          <w:sz w:val="20"/>
          <w:szCs w:val="20"/>
        </w:rPr>
        <w:t xml:space="preserve"> strong</w:t>
      </w:r>
      <w:r w:rsidR="00D22EDC">
        <w:rPr>
          <w:sz w:val="20"/>
          <w:szCs w:val="20"/>
        </w:rPr>
        <w:t xml:space="preserve"> need to define device types. </w:t>
      </w:r>
      <w:r w:rsidR="001632FB">
        <w:rPr>
          <w:sz w:val="20"/>
          <w:szCs w:val="20"/>
        </w:rPr>
        <w:t>There are also contributions mentioning that device types are expected to be different from LTE UE categories.</w:t>
      </w:r>
    </w:p>
    <w:p w14:paraId="0CF7C4FA" w14:textId="77777777" w:rsidR="00D22EDC" w:rsidRDefault="00D22EDC" w:rsidP="00D45740">
      <w:pPr>
        <w:rPr>
          <w:sz w:val="20"/>
          <w:szCs w:val="20"/>
        </w:rPr>
      </w:pPr>
    </w:p>
    <w:p w14:paraId="308A685C" w14:textId="68AF17BF" w:rsidR="00D45740" w:rsidRDefault="001632FB" w:rsidP="00D45740">
      <w:pPr>
        <w:rPr>
          <w:sz w:val="20"/>
          <w:szCs w:val="20"/>
        </w:rPr>
      </w:pPr>
      <w:r>
        <w:rPr>
          <w:sz w:val="20"/>
          <w:szCs w:val="20"/>
        </w:rPr>
        <w:t>T</w:t>
      </w:r>
      <w:r w:rsidR="002637C1">
        <w:rPr>
          <w:sz w:val="20"/>
          <w:szCs w:val="20"/>
        </w:rPr>
        <w:t>here are contributions mentioning that the</w:t>
      </w:r>
      <w:r w:rsidR="00CA445C">
        <w:rPr>
          <w:sz w:val="20"/>
          <w:szCs w:val="20"/>
        </w:rPr>
        <w:t>re is no urgency to discuss/define (or not define)</w:t>
      </w:r>
      <w:r w:rsidR="002637C1">
        <w:rPr>
          <w:sz w:val="20"/>
          <w:szCs w:val="20"/>
        </w:rPr>
        <w:t xml:space="preserve"> diverse device types</w:t>
      </w:r>
      <w:r w:rsidR="00CA445C">
        <w:rPr>
          <w:sz w:val="20"/>
          <w:szCs w:val="20"/>
        </w:rPr>
        <w:t xml:space="preserve"> or UE capabilities at this point, especially </w:t>
      </w:r>
      <w:proofErr w:type="gramStart"/>
      <w:r w:rsidR="00CA445C">
        <w:rPr>
          <w:sz w:val="20"/>
          <w:szCs w:val="20"/>
        </w:rPr>
        <w:t>considering the fact that</w:t>
      </w:r>
      <w:proofErr w:type="gramEnd"/>
      <w:r w:rsidR="00CA445C">
        <w:rPr>
          <w:sz w:val="20"/>
          <w:szCs w:val="20"/>
        </w:rPr>
        <w:t xml:space="preserve"> 6G study is still at its early stage. </w:t>
      </w:r>
      <w:r w:rsidR="00A16D17">
        <w:rPr>
          <w:sz w:val="20"/>
          <w:szCs w:val="20"/>
        </w:rPr>
        <w:t xml:space="preserve">Rather, the focus </w:t>
      </w:r>
      <w:r w:rsidR="00D22EDC">
        <w:rPr>
          <w:sz w:val="20"/>
          <w:szCs w:val="20"/>
        </w:rPr>
        <w:t xml:space="preserve">should be on the necessary components related to RAN WG technical design. </w:t>
      </w:r>
    </w:p>
    <w:p w14:paraId="55726530" w14:textId="77777777" w:rsidR="00D22EDC" w:rsidRDefault="00D22EDC" w:rsidP="00D45740">
      <w:pPr>
        <w:rPr>
          <w:sz w:val="20"/>
          <w:szCs w:val="20"/>
        </w:rPr>
      </w:pPr>
    </w:p>
    <w:p w14:paraId="180ABF87" w14:textId="40A6F818" w:rsidR="00D22EDC" w:rsidRDefault="00D22EDC" w:rsidP="00D45740">
      <w:pPr>
        <w:rPr>
          <w:sz w:val="20"/>
          <w:szCs w:val="20"/>
        </w:rPr>
      </w:pPr>
      <w:r>
        <w:rPr>
          <w:sz w:val="20"/>
          <w:szCs w:val="20"/>
        </w:rPr>
        <w:t>At the same time, it seems that there is general understanding that 6GR should at least support:</w:t>
      </w:r>
    </w:p>
    <w:p w14:paraId="7544E3C2" w14:textId="3AC51A63" w:rsidR="00D22EDC" w:rsidRDefault="00D22EDC" w:rsidP="00D22EDC">
      <w:pPr>
        <w:pStyle w:val="ListParagraph"/>
        <w:numPr>
          <w:ilvl w:val="0"/>
          <w:numId w:val="45"/>
        </w:numPr>
        <w:rPr>
          <w:sz w:val="20"/>
          <w:szCs w:val="20"/>
        </w:rPr>
      </w:pPr>
      <w:r>
        <w:rPr>
          <w:sz w:val="20"/>
          <w:szCs w:val="20"/>
        </w:rPr>
        <w:t xml:space="preserve">MBB services </w:t>
      </w:r>
      <w:r w:rsidR="00547A11">
        <w:rPr>
          <w:sz w:val="20"/>
          <w:szCs w:val="20"/>
        </w:rPr>
        <w:t>with</w:t>
      </w:r>
      <w:r>
        <w:rPr>
          <w:sz w:val="20"/>
          <w:szCs w:val="20"/>
        </w:rPr>
        <w:t xml:space="preserve"> highest priority</w:t>
      </w:r>
    </w:p>
    <w:p w14:paraId="3A0EE3FE" w14:textId="48C53627" w:rsidR="00D22EDC" w:rsidRDefault="00D22EDC" w:rsidP="00D22EDC">
      <w:pPr>
        <w:pStyle w:val="ListParagraph"/>
        <w:numPr>
          <w:ilvl w:val="0"/>
          <w:numId w:val="45"/>
        </w:numPr>
        <w:rPr>
          <w:sz w:val="20"/>
          <w:szCs w:val="20"/>
        </w:rPr>
      </w:pPr>
      <w:r>
        <w:rPr>
          <w:sz w:val="20"/>
          <w:szCs w:val="20"/>
        </w:rPr>
        <w:t>6G IoT services</w:t>
      </w:r>
    </w:p>
    <w:p w14:paraId="3DF62305" w14:textId="712243C1" w:rsidR="00D22EDC" w:rsidRDefault="001632FB" w:rsidP="00D22EDC">
      <w:pPr>
        <w:rPr>
          <w:sz w:val="20"/>
          <w:szCs w:val="20"/>
        </w:rPr>
      </w:pPr>
      <w:r>
        <w:rPr>
          <w:sz w:val="20"/>
          <w:szCs w:val="20"/>
        </w:rPr>
        <w:t xml:space="preserve">with the former driving the discussion on 6G fundamental values, and the latter driving the discussion related to initial access and </w:t>
      </w:r>
      <w:r w:rsidR="00547A11">
        <w:rPr>
          <w:sz w:val="20"/>
          <w:szCs w:val="20"/>
        </w:rPr>
        <w:t>low-end services</w:t>
      </w:r>
      <w:r>
        <w:rPr>
          <w:sz w:val="20"/>
          <w:szCs w:val="20"/>
        </w:rPr>
        <w:t xml:space="preserve">. </w:t>
      </w:r>
    </w:p>
    <w:p w14:paraId="1FC7F0A6" w14:textId="77777777" w:rsidR="001632FB" w:rsidRDefault="001632FB" w:rsidP="00D22EDC">
      <w:pPr>
        <w:rPr>
          <w:sz w:val="20"/>
          <w:szCs w:val="20"/>
        </w:rPr>
      </w:pPr>
    </w:p>
    <w:p w14:paraId="2D30316C" w14:textId="35B932EF" w:rsidR="001632FB" w:rsidRDefault="001632FB" w:rsidP="00D22EDC">
      <w:pPr>
        <w:rPr>
          <w:sz w:val="20"/>
          <w:szCs w:val="20"/>
        </w:rPr>
      </w:pPr>
      <w:r>
        <w:rPr>
          <w:sz w:val="20"/>
          <w:szCs w:val="20"/>
        </w:rPr>
        <w:t>Based on the above, the following is proposed:</w:t>
      </w:r>
    </w:p>
    <w:p w14:paraId="614267D8" w14:textId="434CD9A6" w:rsidR="001632FB" w:rsidRPr="004340BD" w:rsidRDefault="001632FB" w:rsidP="001632FB">
      <w:pPr>
        <w:spacing w:line="252" w:lineRule="auto"/>
        <w:contextualSpacing/>
        <w:jc w:val="both"/>
        <w:rPr>
          <w:rFonts w:eastAsia="Batang"/>
          <w:sz w:val="20"/>
          <w:szCs w:val="20"/>
          <w:highlight w:val="green"/>
          <w:lang w:eastAsia="x-none"/>
        </w:rPr>
      </w:pPr>
      <w:r w:rsidRPr="004340BD">
        <w:rPr>
          <w:rFonts w:eastAsia="Batang"/>
          <w:b/>
          <w:bCs/>
          <w:sz w:val="20"/>
          <w:szCs w:val="20"/>
          <w:highlight w:val="green"/>
          <w:u w:val="single"/>
          <w:lang w:eastAsia="x-none"/>
        </w:rPr>
        <w:t xml:space="preserve">Proposal </w:t>
      </w:r>
      <w:r w:rsidR="00BF2CA1" w:rsidRPr="004340BD">
        <w:rPr>
          <w:rFonts w:eastAsia="Batang"/>
          <w:b/>
          <w:bCs/>
          <w:sz w:val="20"/>
          <w:szCs w:val="20"/>
          <w:highlight w:val="green"/>
          <w:u w:val="single"/>
          <w:lang w:eastAsia="x-none"/>
        </w:rPr>
        <w:t>2</w:t>
      </w:r>
      <w:r w:rsidRPr="004340BD">
        <w:rPr>
          <w:rFonts w:eastAsia="Batang"/>
          <w:b/>
          <w:bCs/>
          <w:sz w:val="20"/>
          <w:szCs w:val="20"/>
          <w:highlight w:val="green"/>
          <w:u w:val="single"/>
          <w:lang w:eastAsia="x-none"/>
        </w:rPr>
        <w:t>:</w:t>
      </w:r>
      <w:r w:rsidRPr="004340BD">
        <w:rPr>
          <w:rFonts w:eastAsia="Batang"/>
          <w:sz w:val="20"/>
          <w:szCs w:val="20"/>
          <w:highlight w:val="green"/>
          <w:lang w:eastAsia="x-none"/>
        </w:rPr>
        <w:t xml:space="preserve"> </w:t>
      </w:r>
    </w:p>
    <w:p w14:paraId="3FA2B581" w14:textId="28D48361" w:rsidR="004340BD" w:rsidRPr="004340BD" w:rsidRDefault="001632FB" w:rsidP="00D22EDC">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Diverse device types as in 6G SIDs are expected to</w:t>
      </w:r>
      <w:r w:rsidR="006A0314" w:rsidRPr="004340BD">
        <w:rPr>
          <w:rFonts w:eastAsia="Batang"/>
          <w:sz w:val="20"/>
          <w:szCs w:val="20"/>
          <w:highlight w:val="green"/>
          <w:lang w:eastAsia="x-none"/>
        </w:rPr>
        <w:t xml:space="preserve"> include</w:t>
      </w:r>
      <w:r w:rsidRPr="004340BD">
        <w:rPr>
          <w:rFonts w:eastAsia="Batang"/>
          <w:sz w:val="20"/>
          <w:szCs w:val="20"/>
          <w:highlight w:val="green"/>
          <w:lang w:eastAsia="x-none"/>
        </w:rPr>
        <w:t xml:space="preserve"> </w:t>
      </w:r>
      <w:r w:rsidR="006A0314" w:rsidRPr="004340BD">
        <w:rPr>
          <w:rFonts w:eastAsia="Batang"/>
          <w:sz w:val="20"/>
          <w:szCs w:val="20"/>
          <w:highlight w:val="green"/>
          <w:lang w:eastAsia="x-none"/>
        </w:rPr>
        <w:t xml:space="preserve">supporting </w:t>
      </w:r>
      <w:r w:rsidRPr="004340BD">
        <w:rPr>
          <w:rFonts w:eastAsia="Batang"/>
          <w:sz w:val="20"/>
          <w:szCs w:val="20"/>
          <w:highlight w:val="green"/>
          <w:lang w:eastAsia="x-none"/>
        </w:rPr>
        <w:t xml:space="preserve">at least MBB (as highest priority) and 6G IoT services </w:t>
      </w:r>
    </w:p>
    <w:p w14:paraId="2F6E74CE" w14:textId="30D73606" w:rsidR="000D0DEB" w:rsidRPr="004340BD" w:rsidRDefault="001632FB" w:rsidP="004340BD">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For discussion related to device types and UE capabilities</w:t>
      </w:r>
      <w:r w:rsidR="006A0314" w:rsidRPr="004340BD">
        <w:rPr>
          <w:rFonts w:eastAsia="Batang"/>
          <w:sz w:val="20"/>
          <w:szCs w:val="20"/>
          <w:highlight w:val="green"/>
          <w:lang w:eastAsia="x-none"/>
        </w:rPr>
        <w:t xml:space="preserve"> particularly related to scalabilit</w:t>
      </w:r>
      <w:r w:rsidR="004340BD" w:rsidRPr="004340BD">
        <w:rPr>
          <w:rFonts w:eastAsia="Batang"/>
          <w:sz w:val="20"/>
          <w:szCs w:val="20"/>
          <w:highlight w:val="green"/>
          <w:lang w:eastAsia="x-none"/>
        </w:rPr>
        <w:t>y, co</w:t>
      </w:r>
      <w:r w:rsidR="000D0DEB" w:rsidRPr="004340BD">
        <w:rPr>
          <w:rFonts w:eastAsia="Batang"/>
          <w:sz w:val="20"/>
          <w:szCs w:val="20"/>
          <w:highlight w:val="green"/>
          <w:lang w:eastAsia="x-none"/>
        </w:rPr>
        <w:t>mpanies are encouraged to further contribute</w:t>
      </w:r>
      <w:r w:rsidR="00547A11" w:rsidRPr="004340BD">
        <w:rPr>
          <w:rFonts w:eastAsia="Batang"/>
          <w:sz w:val="20"/>
          <w:szCs w:val="20"/>
          <w:highlight w:val="green"/>
          <w:lang w:eastAsia="x-none"/>
        </w:rPr>
        <w:t xml:space="preserve"> at RAN plenary regarding the analysis of</w:t>
      </w:r>
      <w:r w:rsidR="000D0DEB" w:rsidRPr="004340BD">
        <w:rPr>
          <w:rFonts w:eastAsia="Batang"/>
          <w:sz w:val="20"/>
          <w:szCs w:val="20"/>
          <w:highlight w:val="green"/>
          <w:lang w:eastAsia="x-none"/>
        </w:rPr>
        <w:t xml:space="preserve"> necessary </w:t>
      </w:r>
      <w:r w:rsidR="006A0314" w:rsidRPr="004340BD">
        <w:rPr>
          <w:rFonts w:eastAsia="Batang"/>
          <w:sz w:val="20"/>
          <w:szCs w:val="20"/>
          <w:highlight w:val="green"/>
          <w:lang w:eastAsia="x-none"/>
        </w:rPr>
        <w:t xml:space="preserve">aspects </w:t>
      </w:r>
      <w:r w:rsidR="00547A11" w:rsidRPr="004340BD">
        <w:rPr>
          <w:rFonts w:eastAsia="Batang"/>
          <w:sz w:val="20"/>
          <w:szCs w:val="20"/>
          <w:highlight w:val="green"/>
          <w:lang w:eastAsia="x-none"/>
        </w:rPr>
        <w:t>to help progress</w:t>
      </w:r>
      <w:r w:rsidR="000D0DEB" w:rsidRPr="004340BD">
        <w:rPr>
          <w:rFonts w:eastAsia="Batang"/>
          <w:sz w:val="20"/>
          <w:szCs w:val="20"/>
          <w:highlight w:val="green"/>
          <w:lang w:eastAsia="x-none"/>
        </w:rPr>
        <w:t xml:space="preserve"> RAN WG technical design</w:t>
      </w:r>
      <w:r w:rsidR="00247019" w:rsidRPr="004340BD">
        <w:rPr>
          <w:rFonts w:eastAsia="Batang"/>
          <w:sz w:val="20"/>
          <w:szCs w:val="20"/>
          <w:highlight w:val="green"/>
          <w:lang w:eastAsia="x-none"/>
        </w:rPr>
        <w:t xml:space="preserve"> and evaluations</w:t>
      </w:r>
      <w:r w:rsidR="000D0DEB" w:rsidRPr="004340BD">
        <w:rPr>
          <w:rFonts w:eastAsia="Batang"/>
          <w:sz w:val="20"/>
          <w:szCs w:val="20"/>
          <w:highlight w:val="green"/>
          <w:lang w:eastAsia="x-none"/>
        </w:rPr>
        <w:t xml:space="preserve">. </w:t>
      </w:r>
    </w:p>
    <w:p w14:paraId="020D740E" w14:textId="46BB7BEE" w:rsidR="00161572" w:rsidRPr="004340BD" w:rsidRDefault="00161572" w:rsidP="004340BD">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 xml:space="preserve">The detailed discussion for device types (how many, parameters, </w:t>
      </w:r>
      <w:proofErr w:type="gramStart"/>
      <w:r w:rsidRPr="004340BD">
        <w:rPr>
          <w:rFonts w:eastAsia="Batang"/>
          <w:sz w:val="20"/>
          <w:szCs w:val="20"/>
          <w:highlight w:val="green"/>
          <w:lang w:eastAsia="x-none"/>
        </w:rPr>
        <w:t>whether or not</w:t>
      </w:r>
      <w:proofErr w:type="gramEnd"/>
      <w:r w:rsidRPr="004340BD">
        <w:rPr>
          <w:rFonts w:eastAsia="Batang"/>
          <w:sz w:val="20"/>
          <w:szCs w:val="20"/>
          <w:highlight w:val="green"/>
          <w:lang w:eastAsia="x-none"/>
        </w:rPr>
        <w:t xml:space="preserve"> to define device types, </w:t>
      </w:r>
      <w:proofErr w:type="gramStart"/>
      <w:r w:rsidRPr="004340BD">
        <w:rPr>
          <w:rFonts w:eastAsia="Batang"/>
          <w:sz w:val="20"/>
          <w:szCs w:val="20"/>
          <w:highlight w:val="green"/>
          <w:lang w:eastAsia="x-none"/>
        </w:rPr>
        <w:t>whether or not</w:t>
      </w:r>
      <w:proofErr w:type="gramEnd"/>
      <w:r w:rsidRPr="004340BD">
        <w:rPr>
          <w:rFonts w:eastAsia="Batang"/>
          <w:sz w:val="20"/>
          <w:szCs w:val="20"/>
          <w:highlight w:val="green"/>
          <w:lang w:eastAsia="x-none"/>
        </w:rPr>
        <w:t xml:space="preserve"> to introduce minimum mandatory set of features, etc.) and UE capabilities (mandatory/optional, simplification, grouping/conditional or not, etc.) is on hold and to resume from RAN#113 (September 2026).</w:t>
      </w:r>
    </w:p>
    <w:p w14:paraId="52BA7DE9" w14:textId="65FD54FD" w:rsidR="00B54F5C" w:rsidRDefault="005F7C6B" w:rsidP="005F7C6B">
      <w:pPr>
        <w:pStyle w:val="Heading2"/>
      </w:pPr>
      <w:r>
        <w:t>Operational Requirements</w:t>
      </w:r>
    </w:p>
    <w:p w14:paraId="4A4C92D6" w14:textId="0B7FA0B8" w:rsidR="00B54F5C" w:rsidRDefault="005F7C6B" w:rsidP="00B54F5C">
      <w:pPr>
        <w:rPr>
          <w:rFonts w:eastAsia="Batang"/>
          <w:sz w:val="20"/>
          <w:szCs w:val="20"/>
        </w:rPr>
      </w:pPr>
      <w:r>
        <w:rPr>
          <w:rFonts w:eastAsia="Batang"/>
          <w:sz w:val="20"/>
          <w:szCs w:val="20"/>
        </w:rPr>
        <w:t xml:space="preserve">There are several contributions discussing the need to capture some operational requirements into the TR. </w:t>
      </w:r>
      <w:r w:rsidR="00D45740">
        <w:rPr>
          <w:rFonts w:eastAsia="Batang"/>
          <w:sz w:val="20"/>
          <w:szCs w:val="20"/>
        </w:rPr>
        <w:t xml:space="preserve">It is </w:t>
      </w:r>
      <w:proofErr w:type="gramStart"/>
      <w:r w:rsidR="00D45740">
        <w:rPr>
          <w:rFonts w:eastAsia="Batang"/>
          <w:sz w:val="20"/>
          <w:szCs w:val="20"/>
        </w:rPr>
        <w:t>understand</w:t>
      </w:r>
      <w:proofErr w:type="gramEnd"/>
      <w:r w:rsidR="00D45740">
        <w:rPr>
          <w:rFonts w:eastAsia="Batang"/>
          <w:sz w:val="20"/>
          <w:szCs w:val="20"/>
        </w:rPr>
        <w:t xml:space="preserve"> that many details for diverse device types are still yet to be studied. However, there are some general directions that can be derived from the 6G SID</w:t>
      </w:r>
      <w:r w:rsidR="00FF5B77">
        <w:rPr>
          <w:rFonts w:eastAsia="Batang"/>
          <w:sz w:val="20"/>
          <w:szCs w:val="20"/>
        </w:rPr>
        <w:t xml:space="preserve"> [1] </w:t>
      </w:r>
      <w:r w:rsidR="00D45740">
        <w:rPr>
          <w:rFonts w:eastAsia="Batang"/>
          <w:sz w:val="20"/>
          <w:szCs w:val="20"/>
        </w:rPr>
        <w:t>and the related contributions, related to:</w:t>
      </w:r>
    </w:p>
    <w:p w14:paraId="3544E463" w14:textId="16743C62" w:rsidR="00D45740" w:rsidRDefault="00D45740" w:rsidP="00D45740">
      <w:pPr>
        <w:pStyle w:val="ListParagraph"/>
        <w:numPr>
          <w:ilvl w:val="0"/>
          <w:numId w:val="45"/>
        </w:numPr>
        <w:rPr>
          <w:rFonts w:eastAsia="Batang"/>
          <w:sz w:val="20"/>
          <w:szCs w:val="20"/>
        </w:rPr>
      </w:pPr>
      <w:r>
        <w:rPr>
          <w:rFonts w:eastAsia="Batang"/>
          <w:sz w:val="20"/>
          <w:szCs w:val="20"/>
        </w:rPr>
        <w:t>Scalable and forward compatible design</w:t>
      </w:r>
    </w:p>
    <w:p w14:paraId="3E0118DF" w14:textId="684455B1" w:rsidR="00D45740" w:rsidRDefault="00D45740" w:rsidP="00D45740">
      <w:pPr>
        <w:pStyle w:val="ListParagraph"/>
        <w:numPr>
          <w:ilvl w:val="0"/>
          <w:numId w:val="45"/>
        </w:numPr>
        <w:rPr>
          <w:rFonts w:eastAsia="Batang"/>
          <w:sz w:val="20"/>
          <w:szCs w:val="20"/>
        </w:rPr>
      </w:pPr>
      <w:r>
        <w:rPr>
          <w:rFonts w:eastAsia="Batang"/>
          <w:sz w:val="20"/>
          <w:szCs w:val="20"/>
        </w:rPr>
        <w:t>Limited set of device types</w:t>
      </w:r>
    </w:p>
    <w:p w14:paraId="0DA5C121" w14:textId="3311D191" w:rsidR="00D45740" w:rsidRPr="00D45740" w:rsidRDefault="00D45740" w:rsidP="00D45740">
      <w:pPr>
        <w:pStyle w:val="ListParagraph"/>
        <w:numPr>
          <w:ilvl w:val="0"/>
          <w:numId w:val="45"/>
        </w:numPr>
        <w:rPr>
          <w:rFonts w:eastAsia="Batang"/>
          <w:sz w:val="20"/>
          <w:szCs w:val="20"/>
        </w:rPr>
      </w:pPr>
      <w:r>
        <w:rPr>
          <w:rFonts w:eastAsia="Batang"/>
          <w:sz w:val="20"/>
          <w:szCs w:val="20"/>
        </w:rPr>
        <w:t>Common</w:t>
      </w:r>
      <w:r w:rsidRPr="00D45740">
        <w:rPr>
          <w:rFonts w:eastAsia="Batang"/>
          <w:sz w:val="20"/>
          <w:szCs w:val="20"/>
        </w:rPr>
        <w:t xml:space="preserve"> basic initial access</w:t>
      </w:r>
      <w:r>
        <w:rPr>
          <w:rFonts w:eastAsia="Batang"/>
          <w:sz w:val="20"/>
          <w:szCs w:val="20"/>
        </w:rPr>
        <w:t>, coverage, energy saving features</w:t>
      </w:r>
      <w:r w:rsidR="0009406E">
        <w:rPr>
          <w:rFonts w:eastAsia="Batang"/>
          <w:sz w:val="20"/>
          <w:szCs w:val="20"/>
        </w:rPr>
        <w:t xml:space="preserve"> and MRSS</w:t>
      </w:r>
      <w:r>
        <w:rPr>
          <w:rFonts w:eastAsia="Batang"/>
          <w:sz w:val="20"/>
          <w:szCs w:val="20"/>
        </w:rPr>
        <w:t>.</w:t>
      </w:r>
    </w:p>
    <w:p w14:paraId="788897A5" w14:textId="6BEE147F" w:rsidR="00B54F5C" w:rsidRDefault="0009406E" w:rsidP="00B54F5C">
      <w:pPr>
        <w:rPr>
          <w:rFonts w:eastAsia="Batang"/>
          <w:sz w:val="20"/>
          <w:szCs w:val="20"/>
        </w:rPr>
      </w:pPr>
      <w:r>
        <w:rPr>
          <w:rFonts w:eastAsia="Batang"/>
          <w:sz w:val="20"/>
          <w:szCs w:val="20"/>
        </w:rPr>
        <w:t>This is also related to the following RAN1 agreement:</w:t>
      </w:r>
    </w:p>
    <w:p w14:paraId="348A04A4" w14:textId="77777777" w:rsidR="0009406E" w:rsidRPr="00B513DB" w:rsidRDefault="0009406E" w:rsidP="0009406E">
      <w:pPr>
        <w:rPr>
          <w:rFonts w:eastAsiaTheme="minorEastAsia"/>
          <w:i/>
          <w:iCs/>
          <w:sz w:val="20"/>
          <w:szCs w:val="20"/>
          <w:highlight w:val="green"/>
        </w:rPr>
      </w:pPr>
      <w:r w:rsidRPr="00B513DB">
        <w:rPr>
          <w:rFonts w:hint="eastAsia"/>
          <w:i/>
          <w:iCs/>
          <w:sz w:val="20"/>
          <w:szCs w:val="20"/>
          <w:highlight w:val="green"/>
        </w:rPr>
        <w:t>Agreement</w:t>
      </w:r>
    </w:p>
    <w:p w14:paraId="2DE0C911" w14:textId="77777777" w:rsidR="0009406E" w:rsidRPr="00B513DB" w:rsidRDefault="0009406E" w:rsidP="0009406E">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238E6193"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28421A6C"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0AFC68CB"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04CF922"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lastRenderedPageBreak/>
        <w:t>Energy saving</w:t>
      </w:r>
      <w:r w:rsidRPr="00B513DB">
        <w:rPr>
          <w:rFonts w:hint="eastAsia"/>
          <w:i/>
          <w:iCs/>
          <w:sz w:val="20"/>
          <w:szCs w:val="20"/>
        </w:rPr>
        <w:t xml:space="preserve"> both at BS and UE sides</w:t>
      </w:r>
    </w:p>
    <w:p w14:paraId="73FE4878"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7D2F097E"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5C86A58D" w14:textId="77777777" w:rsidR="0009406E" w:rsidRPr="00DE203C" w:rsidRDefault="0009406E" w:rsidP="00B54F5C">
      <w:pPr>
        <w:rPr>
          <w:rFonts w:eastAsia="Batang"/>
          <w:sz w:val="20"/>
          <w:szCs w:val="20"/>
        </w:rPr>
      </w:pPr>
    </w:p>
    <w:p w14:paraId="3531FC45" w14:textId="77777777" w:rsidR="00B54F5C" w:rsidRPr="00DE203C" w:rsidRDefault="00B54F5C" w:rsidP="00B54F5C">
      <w:pPr>
        <w:rPr>
          <w:rFonts w:eastAsia="Batang"/>
          <w:sz w:val="20"/>
          <w:szCs w:val="20"/>
        </w:rPr>
      </w:pPr>
      <w:r w:rsidRPr="00DE203C">
        <w:rPr>
          <w:rFonts w:eastAsia="Batang"/>
          <w:sz w:val="20"/>
          <w:szCs w:val="20"/>
        </w:rPr>
        <w:t>Based on the above, the following is proposed:</w:t>
      </w:r>
    </w:p>
    <w:p w14:paraId="29FD5057" w14:textId="538E64C7" w:rsidR="000D0DEB" w:rsidRPr="004340BD" w:rsidRDefault="000D0DEB" w:rsidP="004C38E6">
      <w:pPr>
        <w:rPr>
          <w:rFonts w:eastAsia="Batang"/>
          <w:sz w:val="20"/>
          <w:szCs w:val="20"/>
          <w:highlight w:val="green"/>
        </w:rPr>
      </w:pPr>
      <w:r w:rsidRPr="004340BD">
        <w:rPr>
          <w:rFonts w:eastAsia="Batang"/>
          <w:b/>
          <w:bCs/>
          <w:sz w:val="20"/>
          <w:szCs w:val="20"/>
          <w:highlight w:val="green"/>
          <w:u w:val="single"/>
        </w:rPr>
        <w:t xml:space="preserve">Proposal 3: </w:t>
      </w:r>
      <w:r w:rsidRPr="004340BD">
        <w:rPr>
          <w:rFonts w:eastAsia="Batang"/>
          <w:sz w:val="20"/>
          <w:szCs w:val="20"/>
          <w:highlight w:val="green"/>
        </w:rPr>
        <w:t>Capture the following</w:t>
      </w:r>
      <w:r w:rsidR="00547A11" w:rsidRPr="004340BD">
        <w:rPr>
          <w:rFonts w:eastAsia="Batang"/>
          <w:sz w:val="20"/>
          <w:szCs w:val="20"/>
          <w:highlight w:val="green"/>
        </w:rPr>
        <w:t xml:space="preserve"> aspects related to diverse device types</w:t>
      </w:r>
      <w:r w:rsidRPr="004340BD">
        <w:rPr>
          <w:rFonts w:eastAsia="Batang"/>
          <w:sz w:val="20"/>
          <w:szCs w:val="20"/>
          <w:highlight w:val="green"/>
        </w:rPr>
        <w:t xml:space="preserve"> into the </w:t>
      </w:r>
      <w:r w:rsidR="00547A11" w:rsidRPr="004340BD">
        <w:rPr>
          <w:rFonts w:eastAsia="Batang"/>
          <w:sz w:val="20"/>
          <w:szCs w:val="20"/>
          <w:highlight w:val="green"/>
        </w:rPr>
        <w:t>TR:</w:t>
      </w:r>
    </w:p>
    <w:p w14:paraId="1430B9FE" w14:textId="77777777" w:rsidR="00547A11" w:rsidRPr="004340BD" w:rsidRDefault="00547A11" w:rsidP="00547A11">
      <w:pPr>
        <w:pStyle w:val="ListParagraph"/>
        <w:numPr>
          <w:ilvl w:val="0"/>
          <w:numId w:val="45"/>
        </w:numPr>
        <w:rPr>
          <w:rFonts w:eastAsia="Batang"/>
          <w:sz w:val="20"/>
          <w:szCs w:val="20"/>
          <w:highlight w:val="green"/>
        </w:rPr>
      </w:pPr>
      <w:r w:rsidRPr="004340BD">
        <w:rPr>
          <w:rFonts w:eastAsia="Batang"/>
          <w:sz w:val="20"/>
          <w:szCs w:val="20"/>
          <w:highlight w:val="green"/>
        </w:rPr>
        <w:t>Scalable and forward compatible design</w:t>
      </w:r>
    </w:p>
    <w:p w14:paraId="2C5BFA06" w14:textId="37B3D3C8" w:rsidR="00547A11" w:rsidRPr="004340BD" w:rsidRDefault="00547A11" w:rsidP="00547A11">
      <w:pPr>
        <w:pStyle w:val="ListParagraph"/>
        <w:numPr>
          <w:ilvl w:val="0"/>
          <w:numId w:val="45"/>
        </w:numPr>
        <w:rPr>
          <w:rFonts w:eastAsia="Batang"/>
          <w:sz w:val="20"/>
          <w:szCs w:val="20"/>
          <w:highlight w:val="green"/>
        </w:rPr>
      </w:pPr>
      <w:r w:rsidRPr="004340BD">
        <w:rPr>
          <w:rFonts w:eastAsia="Batang"/>
          <w:sz w:val="20"/>
          <w:szCs w:val="20"/>
          <w:highlight w:val="green"/>
        </w:rPr>
        <w:t>Limited set of device types</w:t>
      </w:r>
      <w:r w:rsidR="003F043B" w:rsidRPr="004340BD">
        <w:rPr>
          <w:rFonts w:eastAsia="Batang"/>
          <w:sz w:val="20"/>
          <w:szCs w:val="20"/>
          <w:highlight w:val="green"/>
        </w:rPr>
        <w:t xml:space="preserve"> (based on the agreement in RAN#109)</w:t>
      </w:r>
    </w:p>
    <w:p w14:paraId="5C44955E" w14:textId="19016884" w:rsidR="00547A11" w:rsidRPr="000D0DEB" w:rsidRDefault="00547A11" w:rsidP="004C38E6">
      <w:pPr>
        <w:rPr>
          <w:rFonts w:eastAsia="Batang"/>
          <w:sz w:val="20"/>
          <w:szCs w:val="20"/>
        </w:rPr>
      </w:pPr>
      <w:r w:rsidRPr="004340BD">
        <w:rPr>
          <w:rFonts w:eastAsia="Batang"/>
          <w:sz w:val="20"/>
          <w:szCs w:val="20"/>
          <w:highlight w:val="green"/>
        </w:rPr>
        <w:t xml:space="preserve">Detailed wording is to be drafted </w:t>
      </w:r>
      <w:r w:rsidR="003F043B" w:rsidRPr="004340BD">
        <w:rPr>
          <w:rFonts w:eastAsia="Batang"/>
          <w:sz w:val="20"/>
          <w:szCs w:val="20"/>
          <w:highlight w:val="green"/>
        </w:rPr>
        <w:t>in RAN#111, along with possibly other aspects (e.g., scalability, differentiated services, etc.)</w:t>
      </w:r>
      <w:r w:rsidRPr="004340BD">
        <w:rPr>
          <w:rFonts w:eastAsia="Batang"/>
          <w:sz w:val="20"/>
          <w:szCs w:val="20"/>
          <w:highlight w:val="green"/>
        </w:rPr>
        <w:t>.</w:t>
      </w:r>
    </w:p>
    <w:p w14:paraId="38F15C04" w14:textId="00713950" w:rsidR="00594D38" w:rsidRDefault="00D22EDC" w:rsidP="00594D38">
      <w:pPr>
        <w:pStyle w:val="Heading2"/>
      </w:pPr>
      <w:r>
        <w:t>Others</w:t>
      </w:r>
    </w:p>
    <w:p w14:paraId="65AFC528" w14:textId="3DB941A7" w:rsidR="00D22EDC" w:rsidRDefault="00D22EDC" w:rsidP="00D22EDC">
      <w:pPr>
        <w:rPr>
          <w:sz w:val="20"/>
          <w:szCs w:val="20"/>
        </w:rPr>
      </w:pPr>
      <w:r>
        <w:rPr>
          <w:sz w:val="20"/>
          <w:szCs w:val="20"/>
        </w:rPr>
        <w:t>There are some contributions discussing the maximum channel bandwidth</w:t>
      </w:r>
      <w:r w:rsidR="000D0DEB">
        <w:rPr>
          <w:sz w:val="20"/>
          <w:szCs w:val="20"/>
        </w:rPr>
        <w:t xml:space="preserve">(s), # of MIMO layers, etc., </w:t>
      </w:r>
      <w:r>
        <w:rPr>
          <w:sz w:val="20"/>
          <w:szCs w:val="20"/>
        </w:rPr>
        <w:t>for some device types</w:t>
      </w:r>
      <w:r w:rsidR="000D0DEB">
        <w:rPr>
          <w:sz w:val="20"/>
          <w:szCs w:val="20"/>
        </w:rPr>
        <w:t xml:space="preserve"> for different carrier frequencies</w:t>
      </w:r>
      <w:r>
        <w:rPr>
          <w:sz w:val="20"/>
          <w:szCs w:val="20"/>
        </w:rPr>
        <w:t xml:space="preserve">. It is suggested to continue the discussion in RAN WGs. </w:t>
      </w:r>
    </w:p>
    <w:p w14:paraId="0292C1CA" w14:textId="77777777" w:rsidR="001632FB" w:rsidRDefault="001632FB" w:rsidP="00D22EDC">
      <w:pPr>
        <w:rPr>
          <w:sz w:val="20"/>
          <w:szCs w:val="20"/>
        </w:rPr>
      </w:pPr>
    </w:p>
    <w:p w14:paraId="3467EC18" w14:textId="715BEAEA" w:rsidR="001632FB" w:rsidRDefault="001632FB" w:rsidP="00D22EDC">
      <w:pPr>
        <w:rPr>
          <w:sz w:val="20"/>
          <w:szCs w:val="20"/>
        </w:rPr>
      </w:pPr>
      <w:r>
        <w:rPr>
          <w:sz w:val="20"/>
          <w:szCs w:val="20"/>
        </w:rPr>
        <w:t>There are some contributions discussing the detailed parameters (based on the list from RAN#109)</w:t>
      </w:r>
      <w:r w:rsidR="000D0DEB">
        <w:rPr>
          <w:sz w:val="20"/>
          <w:szCs w:val="20"/>
        </w:rPr>
        <w:t xml:space="preserve"> related to device types. It is suggested to put them on hold till RAN#113 (September 2026). </w:t>
      </w:r>
    </w:p>
    <w:p w14:paraId="52B3EF01" w14:textId="77777777" w:rsidR="00BF2CA1" w:rsidRDefault="00BF2CA1" w:rsidP="00D22EDC">
      <w:pPr>
        <w:rPr>
          <w:sz w:val="20"/>
          <w:szCs w:val="20"/>
        </w:rPr>
      </w:pPr>
    </w:p>
    <w:p w14:paraId="762810CF" w14:textId="4ECE03C3" w:rsidR="00BF2CA1" w:rsidRPr="001632FB" w:rsidRDefault="00BF2CA1" w:rsidP="00D22EDC">
      <w:pPr>
        <w:rPr>
          <w:sz w:val="20"/>
          <w:szCs w:val="20"/>
        </w:rPr>
      </w:pPr>
      <w:r>
        <w:rPr>
          <w:sz w:val="20"/>
          <w:szCs w:val="20"/>
        </w:rPr>
        <w:t>There are also contributions discussing the coverage target. It is suggested to discuss this aspect under 8.2.1.3.3.</w:t>
      </w:r>
    </w:p>
    <w:p w14:paraId="6407B119" w14:textId="77777777" w:rsidR="003867F4" w:rsidRPr="00DE203C" w:rsidRDefault="003867F4" w:rsidP="003867F4">
      <w:pPr>
        <w:rPr>
          <w:sz w:val="20"/>
          <w:szCs w:val="20"/>
        </w:rPr>
      </w:pPr>
    </w:p>
    <w:p w14:paraId="052501B7" w14:textId="6A22C8DB" w:rsidR="00395817" w:rsidRPr="00D47981" w:rsidRDefault="002F7EBB" w:rsidP="00395817">
      <w:pPr>
        <w:pStyle w:val="Heading1"/>
      </w:pPr>
      <w:r>
        <w:t>Conclusion</w:t>
      </w:r>
    </w:p>
    <w:p w14:paraId="4AD1CB59" w14:textId="736DA170" w:rsidR="00972353" w:rsidRPr="00DE203C" w:rsidRDefault="006F011C" w:rsidP="0067176A">
      <w:pPr>
        <w:rPr>
          <w:sz w:val="20"/>
          <w:szCs w:val="20"/>
        </w:rPr>
      </w:pPr>
      <w:r w:rsidRPr="00DE203C">
        <w:rPr>
          <w:sz w:val="20"/>
          <w:szCs w:val="20"/>
        </w:rPr>
        <w:t>The following is proposed for the study of diverse device types for 6GR:</w:t>
      </w:r>
    </w:p>
    <w:p w14:paraId="031C8AA8" w14:textId="77777777" w:rsidR="00AE4AD2" w:rsidRPr="004D4F10" w:rsidRDefault="00AE4AD2" w:rsidP="00AE4AD2">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79000E0B" w14:textId="300177CC" w:rsidR="00AE4AD2" w:rsidRPr="004D4F10" w:rsidRDefault="00AE4AD2" w:rsidP="00AE4AD2">
      <w:pPr>
        <w:pStyle w:val="ListParagraph"/>
        <w:numPr>
          <w:ilvl w:val="0"/>
          <w:numId w:val="45"/>
        </w:numPr>
        <w:spacing w:line="252" w:lineRule="auto"/>
        <w:jc w:val="both"/>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1227B2FD" w14:textId="77777777" w:rsidR="00AE4AD2" w:rsidRPr="004D4F10" w:rsidRDefault="00AE4AD2" w:rsidP="00AE4AD2">
      <w:pPr>
        <w:spacing w:line="252" w:lineRule="auto"/>
        <w:ind w:left="936"/>
        <w:jc w:val="both"/>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below is assumed to be at least 5MHz with a 15kHz SCS. </w:t>
      </w:r>
    </w:p>
    <w:p w14:paraId="180A4909" w14:textId="77777777" w:rsidR="00AE4AD2" w:rsidRPr="004D4F10" w:rsidRDefault="00AE4AD2" w:rsidP="00AE4AD2">
      <w:pPr>
        <w:spacing w:line="252" w:lineRule="auto"/>
        <w:ind w:left="936"/>
        <w:jc w:val="both"/>
        <w:rPr>
          <w:rFonts w:eastAsia="Batang"/>
          <w:sz w:val="20"/>
          <w:szCs w:val="20"/>
          <w:lang w:eastAsia="x-none"/>
        </w:rPr>
      </w:pPr>
    </w:p>
    <w:p w14:paraId="5DA0AFCA" w14:textId="77777777" w:rsidR="00AE4AD2" w:rsidRPr="004D4F10" w:rsidRDefault="00AE4AD2" w:rsidP="00AE4AD2">
      <w:pPr>
        <w:ind w:left="1440"/>
        <w:rPr>
          <w:i/>
          <w:iCs/>
          <w:sz w:val="20"/>
          <w:szCs w:val="20"/>
        </w:rPr>
      </w:pPr>
      <w:r w:rsidRPr="004D4F10">
        <w:rPr>
          <w:i/>
          <w:iCs/>
          <w:sz w:val="20"/>
          <w:szCs w:val="20"/>
          <w:highlight w:val="green"/>
        </w:rPr>
        <w:t>Agreement</w:t>
      </w:r>
    </w:p>
    <w:p w14:paraId="7884CA32" w14:textId="77777777" w:rsidR="00AE4AD2" w:rsidRPr="004D4F10" w:rsidRDefault="00AE4AD2" w:rsidP="00AE4AD2">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194DDCFF" w14:textId="77777777" w:rsidR="00AE4AD2" w:rsidRPr="004D4F10" w:rsidRDefault="00AE4AD2" w:rsidP="00AE4AD2">
      <w:pPr>
        <w:pStyle w:val="ListParagraph"/>
        <w:numPr>
          <w:ilvl w:val="0"/>
          <w:numId w:val="44"/>
        </w:numPr>
        <w:ind w:left="1880"/>
        <w:contextualSpacing w:val="0"/>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5B23EDA3" w14:textId="77777777" w:rsidR="00AE4AD2" w:rsidRPr="004D4F10" w:rsidRDefault="00AE4AD2" w:rsidP="00AE4AD2">
      <w:pPr>
        <w:pStyle w:val="ListParagraph"/>
        <w:numPr>
          <w:ilvl w:val="0"/>
          <w:numId w:val="44"/>
        </w:numPr>
        <w:ind w:left="1880"/>
        <w:contextualSpacing w:val="0"/>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0C607F9A" w14:textId="77777777" w:rsidR="00AE4AD2" w:rsidRPr="004D4F10" w:rsidRDefault="00AE4AD2" w:rsidP="00AE4AD2">
      <w:pPr>
        <w:spacing w:line="252" w:lineRule="auto"/>
        <w:ind w:left="936"/>
        <w:jc w:val="both"/>
        <w:rPr>
          <w:rFonts w:eastAsia="Batang"/>
          <w:sz w:val="20"/>
          <w:szCs w:val="20"/>
          <w:lang w:eastAsia="x-none"/>
        </w:rPr>
      </w:pPr>
    </w:p>
    <w:p w14:paraId="6D0BF44F" w14:textId="77777777" w:rsidR="00AE4AD2" w:rsidRPr="004D4F10" w:rsidRDefault="00AE4AD2" w:rsidP="00AE4AD2">
      <w:pPr>
        <w:pStyle w:val="ListParagraph"/>
        <w:numPr>
          <w:ilvl w:val="0"/>
          <w:numId w:val="45"/>
        </w:numPr>
        <w:spacing w:line="252" w:lineRule="auto"/>
        <w:jc w:val="both"/>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proofErr w:type="gramStart"/>
      <w:r w:rsidRPr="004D4F10">
        <w:rPr>
          <w:rFonts w:eastAsia="Batang"/>
          <w:sz w:val="20"/>
          <w:szCs w:val="20"/>
          <w:lang w:eastAsia="x-none"/>
        </w:rPr>
        <w:t>Opt</w:t>
      </w:r>
      <w:proofErr w:type="spellEnd"/>
      <w:proofErr w:type="gramEnd"/>
      <w:r w:rsidRPr="004D4F10">
        <w:rPr>
          <w:rFonts w:eastAsia="Batang"/>
          <w:sz w:val="20"/>
          <w:szCs w:val="20"/>
          <w:lang w:eastAsia="x-none"/>
        </w:rPr>
        <w:t xml:space="preserve"> 1 is excluded. Aim to conclude by RAN plenary no later than RAN#112 (June 2026). </w:t>
      </w:r>
    </w:p>
    <w:p w14:paraId="7EA871D5" w14:textId="77777777" w:rsidR="00AE4AD2" w:rsidRPr="004D4F10" w:rsidRDefault="00AE4AD2" w:rsidP="00AE4AD2">
      <w:pPr>
        <w:pStyle w:val="ListParagraph"/>
        <w:numPr>
          <w:ilvl w:val="1"/>
          <w:numId w:val="45"/>
        </w:numPr>
        <w:spacing w:line="252" w:lineRule="auto"/>
        <w:jc w:val="both"/>
        <w:rPr>
          <w:rFonts w:eastAsia="Batang"/>
          <w:sz w:val="20"/>
          <w:szCs w:val="20"/>
          <w:lang w:eastAsia="x-none"/>
        </w:rPr>
      </w:pPr>
      <w:r w:rsidRPr="004D4F10">
        <w:rPr>
          <w:rFonts w:eastAsia="Batang"/>
          <w:sz w:val="20"/>
          <w:szCs w:val="20"/>
          <w:lang w:eastAsia="x-none"/>
        </w:rPr>
        <w:t>RAN1 and RAN4 is tasked to continue providing more analysis accordingly.</w:t>
      </w:r>
    </w:p>
    <w:p w14:paraId="1F23F13E" w14:textId="77777777" w:rsidR="00AE4AD2" w:rsidRPr="004D4F10" w:rsidRDefault="00AE4AD2" w:rsidP="00AE4AD2">
      <w:pPr>
        <w:pStyle w:val="ListParagraph"/>
        <w:numPr>
          <w:ilvl w:val="1"/>
          <w:numId w:val="45"/>
        </w:numPr>
        <w:spacing w:line="252" w:lineRule="auto"/>
        <w:jc w:val="both"/>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40EA8A8D" w14:textId="77777777" w:rsidR="00AE4AD2" w:rsidRPr="004D4F10" w:rsidRDefault="00AE4AD2" w:rsidP="00AE4AD2">
      <w:pPr>
        <w:spacing w:line="252" w:lineRule="auto"/>
        <w:jc w:val="both"/>
        <w:rPr>
          <w:rFonts w:eastAsia="Batang"/>
          <w:sz w:val="20"/>
          <w:szCs w:val="20"/>
          <w:lang w:eastAsia="x-none"/>
        </w:rPr>
      </w:pPr>
    </w:p>
    <w:p w14:paraId="00D21174" w14:textId="77777777" w:rsidR="00AE4AD2" w:rsidRPr="004D4F10" w:rsidRDefault="00AE4AD2" w:rsidP="00AE4AD2">
      <w:pPr>
        <w:ind w:left="1160"/>
        <w:rPr>
          <w:rFonts w:eastAsia="DengXian"/>
          <w:sz w:val="20"/>
          <w:szCs w:val="20"/>
        </w:rPr>
      </w:pPr>
      <w:r w:rsidRPr="004D4F10">
        <w:rPr>
          <w:rFonts w:eastAsia="DengXian"/>
          <w:sz w:val="20"/>
          <w:szCs w:val="20"/>
          <w:highlight w:val="green"/>
        </w:rPr>
        <w:t>Agreement</w:t>
      </w:r>
    </w:p>
    <w:p w14:paraId="15F43488" w14:textId="77777777" w:rsidR="00AE4AD2" w:rsidRPr="004D4F10" w:rsidRDefault="00AE4AD2" w:rsidP="00AE4AD2">
      <w:pPr>
        <w:numPr>
          <w:ilvl w:val="0"/>
          <w:numId w:val="39"/>
        </w:numPr>
        <w:spacing w:line="252" w:lineRule="auto"/>
        <w:ind w:left="1600"/>
        <w:contextualSpacing/>
        <w:rPr>
          <w:rFonts w:eastAsia="Batang"/>
          <w:i/>
          <w:iCs/>
          <w:sz w:val="20"/>
          <w:szCs w:val="20"/>
          <w:lang w:eastAsia="x-none"/>
        </w:rPr>
      </w:pPr>
      <w:r w:rsidRPr="004D4F10">
        <w:rPr>
          <w:rFonts w:eastAsia="Batang"/>
          <w:i/>
          <w:iCs/>
          <w:sz w:val="20"/>
          <w:szCs w:val="20"/>
          <w:lang w:eastAsia="x-none"/>
        </w:rPr>
        <w:t>Study</w:t>
      </w:r>
      <w:r w:rsidRPr="004D4F10">
        <w:rPr>
          <w:rFonts w:eastAsia="DengXian"/>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DengXian"/>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DengXian"/>
          <w:i/>
          <w:iCs/>
          <w:sz w:val="20"/>
          <w:szCs w:val="20"/>
        </w:rPr>
        <w:t>from physical layer perspective, subject to further discussion and confirmation in RAN</w:t>
      </w:r>
    </w:p>
    <w:p w14:paraId="54901162"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Opt1: 3MHz</w:t>
      </w:r>
    </w:p>
    <w:p w14:paraId="35F7C8FC"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Opt2: 5MHz</w:t>
      </w:r>
    </w:p>
    <w:p w14:paraId="7DE64EC0"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Opt3: 10MHz</w:t>
      </w:r>
    </w:p>
    <w:p w14:paraId="0768087A"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Opt4: 20MHz</w:t>
      </w:r>
    </w:p>
    <w:p w14:paraId="3D19D303"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22C0F7C1"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 xml:space="preserve">FFS: the </w:t>
      </w:r>
      <w:r w:rsidRPr="004D4F10">
        <w:rPr>
          <w:rFonts w:eastAsia="DengXian"/>
          <w:i/>
          <w:iCs/>
          <w:sz w:val="20"/>
          <w:szCs w:val="20"/>
        </w:rPr>
        <w:t>bandwidth value</w:t>
      </w:r>
      <w:r w:rsidRPr="004D4F10">
        <w:rPr>
          <w:rFonts w:eastAsia="Batang"/>
          <w:i/>
          <w:iCs/>
          <w:sz w:val="20"/>
          <w:szCs w:val="20"/>
          <w:lang w:eastAsia="x-none"/>
        </w:rPr>
        <w:t xml:space="preserve"> may be different for different SCS, duplex modes, and bands.</w:t>
      </w:r>
    </w:p>
    <w:p w14:paraId="5FED5C89" w14:textId="77777777" w:rsidR="00AE4AD2" w:rsidRPr="004D4F10" w:rsidRDefault="00AE4AD2" w:rsidP="00AE4AD2">
      <w:pPr>
        <w:numPr>
          <w:ilvl w:val="1"/>
          <w:numId w:val="39"/>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whether RF and BB UE BW are same or different</w:t>
      </w:r>
    </w:p>
    <w:p w14:paraId="4F58C42D" w14:textId="77777777" w:rsidR="00BA0230" w:rsidRPr="004340BD" w:rsidRDefault="00BA0230" w:rsidP="002E47AA">
      <w:pPr>
        <w:spacing w:line="252" w:lineRule="auto"/>
        <w:contextualSpacing/>
        <w:jc w:val="both"/>
        <w:rPr>
          <w:rFonts w:eastAsia="Batang"/>
          <w:sz w:val="20"/>
          <w:szCs w:val="20"/>
          <w:lang w:eastAsia="x-none"/>
        </w:rPr>
      </w:pPr>
    </w:p>
    <w:p w14:paraId="2BBF1290" w14:textId="77777777" w:rsidR="004340BD" w:rsidRPr="004D4F10" w:rsidRDefault="004340BD" w:rsidP="004340BD">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2:</w:t>
      </w:r>
      <w:r w:rsidRPr="004D4F10">
        <w:rPr>
          <w:rFonts w:eastAsia="Batang"/>
          <w:sz w:val="20"/>
          <w:szCs w:val="20"/>
          <w:lang w:eastAsia="x-none"/>
        </w:rPr>
        <w:t xml:space="preserve"> </w:t>
      </w:r>
    </w:p>
    <w:p w14:paraId="5C37E32C" w14:textId="2F07F9F4" w:rsidR="004340BD" w:rsidRPr="004D4F10" w:rsidRDefault="004340BD" w:rsidP="004340BD">
      <w:pPr>
        <w:pStyle w:val="ListParagraph"/>
        <w:numPr>
          <w:ilvl w:val="0"/>
          <w:numId w:val="45"/>
        </w:numPr>
        <w:spacing w:line="252" w:lineRule="auto"/>
        <w:jc w:val="both"/>
        <w:rPr>
          <w:rFonts w:eastAsia="Batang"/>
          <w:color w:val="000000" w:themeColor="text1"/>
          <w:sz w:val="20"/>
          <w:szCs w:val="20"/>
          <w:lang w:eastAsia="x-none"/>
        </w:rPr>
      </w:pPr>
      <w:r w:rsidRPr="004D4F10">
        <w:rPr>
          <w:rFonts w:eastAsia="Batang"/>
          <w:sz w:val="20"/>
          <w:szCs w:val="20"/>
          <w:lang w:eastAsia="x-none"/>
        </w:rPr>
        <w:t>Diverse device types as in 6G SIDs are expected to include supporting at least MBB (as highest priority)</w:t>
      </w:r>
      <w:r w:rsidR="00140A5D" w:rsidRPr="004D4F10">
        <w:rPr>
          <w:rFonts w:eastAsia="Batang"/>
          <w:sz w:val="20"/>
          <w:szCs w:val="20"/>
          <w:lang w:eastAsia="x-none"/>
        </w:rPr>
        <w:t xml:space="preserve">, </w:t>
      </w:r>
      <w:r w:rsidR="00140A5D" w:rsidRPr="004D4F10">
        <w:rPr>
          <w:rFonts w:eastAsia="Batang"/>
          <w:color w:val="000000" w:themeColor="text1"/>
          <w:sz w:val="20"/>
          <w:szCs w:val="20"/>
          <w:lang w:eastAsia="x-none"/>
        </w:rPr>
        <w:t>FWA,</w:t>
      </w:r>
      <w:r w:rsidRPr="004D4F10">
        <w:rPr>
          <w:rFonts w:eastAsia="Batang"/>
          <w:color w:val="000000" w:themeColor="text1"/>
          <w:sz w:val="20"/>
          <w:szCs w:val="20"/>
          <w:lang w:eastAsia="x-none"/>
        </w:rPr>
        <w:t xml:space="preserve"> and </w:t>
      </w:r>
      <w:r w:rsidR="00140A5D" w:rsidRPr="004D4F10">
        <w:rPr>
          <w:rFonts w:eastAsia="Batang"/>
          <w:color w:val="000000" w:themeColor="text1"/>
          <w:sz w:val="20"/>
          <w:szCs w:val="20"/>
          <w:lang w:eastAsia="x-none"/>
        </w:rPr>
        <w:t xml:space="preserve">Massive </w:t>
      </w:r>
      <w:r w:rsidRPr="004D4F10">
        <w:rPr>
          <w:rFonts w:eastAsia="Batang"/>
          <w:color w:val="000000" w:themeColor="text1"/>
          <w:sz w:val="20"/>
          <w:szCs w:val="20"/>
          <w:lang w:eastAsia="x-none"/>
        </w:rPr>
        <w:t xml:space="preserve">IoT services </w:t>
      </w:r>
    </w:p>
    <w:p w14:paraId="6712E60D" w14:textId="140DE81A" w:rsidR="004340BD" w:rsidRPr="004D4F10" w:rsidRDefault="00116A68" w:rsidP="004340BD">
      <w:pPr>
        <w:pStyle w:val="ListParagraph"/>
        <w:numPr>
          <w:ilvl w:val="0"/>
          <w:numId w:val="45"/>
        </w:numPr>
        <w:spacing w:line="252" w:lineRule="auto"/>
        <w:jc w:val="both"/>
        <w:rPr>
          <w:rFonts w:eastAsia="Batang"/>
          <w:color w:val="000000" w:themeColor="text1"/>
          <w:sz w:val="20"/>
          <w:szCs w:val="20"/>
          <w:lang w:eastAsia="x-none"/>
        </w:rPr>
      </w:pPr>
      <w:r w:rsidRPr="004D4F10">
        <w:rPr>
          <w:rFonts w:eastAsia="Batang"/>
          <w:color w:val="000000" w:themeColor="text1"/>
          <w:sz w:val="20"/>
          <w:szCs w:val="20"/>
          <w:lang w:eastAsia="x-none"/>
        </w:rPr>
        <w:t>C</w:t>
      </w:r>
      <w:r w:rsidR="004340BD" w:rsidRPr="004D4F10">
        <w:rPr>
          <w:rFonts w:eastAsia="Batang"/>
          <w:color w:val="000000" w:themeColor="text1"/>
          <w:sz w:val="20"/>
          <w:szCs w:val="20"/>
          <w:lang w:eastAsia="x-none"/>
        </w:rPr>
        <w:t xml:space="preserve">ompanies are encouraged to further contribute at RAN plenary regarding the analysis of necessary aspects to help progress RAN WG technical design and evaluations. </w:t>
      </w:r>
    </w:p>
    <w:p w14:paraId="5B105D1C" w14:textId="600CD8E2" w:rsidR="004340BD" w:rsidRPr="004D4F10" w:rsidRDefault="004340BD" w:rsidP="004340BD">
      <w:pPr>
        <w:pStyle w:val="ListParagraph"/>
        <w:numPr>
          <w:ilvl w:val="0"/>
          <w:numId w:val="45"/>
        </w:numPr>
        <w:spacing w:line="252" w:lineRule="auto"/>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The detailed discussion for device types (how many, parameters,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define device types,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introduce minimum mandatory set of features, etc.) is on hold </w:t>
      </w:r>
      <w:r w:rsidR="00225B10" w:rsidRPr="004D4F10">
        <w:rPr>
          <w:rFonts w:eastAsia="Batang"/>
          <w:color w:val="000000" w:themeColor="text1"/>
          <w:sz w:val="20"/>
          <w:szCs w:val="20"/>
          <w:lang w:eastAsia="x-none"/>
        </w:rPr>
        <w:t>in RAN</w:t>
      </w:r>
      <w:r w:rsidR="00116A68" w:rsidRPr="004D4F10">
        <w:rPr>
          <w:rFonts w:eastAsia="Batang"/>
          <w:color w:val="000000" w:themeColor="text1"/>
          <w:sz w:val="20"/>
          <w:szCs w:val="20"/>
          <w:lang w:eastAsia="x-none"/>
        </w:rPr>
        <w:t xml:space="preserve"> plenary</w:t>
      </w:r>
      <w:r w:rsidR="00225B10" w:rsidRPr="004D4F10">
        <w:rPr>
          <w:rFonts w:eastAsia="Batang"/>
          <w:color w:val="000000" w:themeColor="text1"/>
          <w:sz w:val="20"/>
          <w:szCs w:val="20"/>
          <w:lang w:eastAsia="x-none"/>
        </w:rPr>
        <w:t xml:space="preserve"> </w:t>
      </w:r>
      <w:r w:rsidRPr="004D4F10">
        <w:rPr>
          <w:rFonts w:eastAsia="Batang"/>
          <w:color w:val="000000" w:themeColor="text1"/>
          <w:sz w:val="20"/>
          <w:szCs w:val="20"/>
          <w:lang w:eastAsia="x-none"/>
        </w:rPr>
        <w:t>and to resume from RAN#113 (September 2026).</w:t>
      </w:r>
      <w:r w:rsidR="00116A68" w:rsidRPr="004D4F10">
        <w:rPr>
          <w:rFonts w:eastAsia="Batang"/>
          <w:color w:val="000000" w:themeColor="text1"/>
          <w:sz w:val="20"/>
          <w:szCs w:val="20"/>
          <w:lang w:eastAsia="x-none"/>
        </w:rPr>
        <w:t xml:space="preserve"> Discussions on device types are not to be discussed in WGs until further update from RAN plenary.</w:t>
      </w:r>
    </w:p>
    <w:p w14:paraId="476996F3" w14:textId="77777777" w:rsidR="00140A5D" w:rsidRPr="00140A5D" w:rsidRDefault="00140A5D" w:rsidP="00140A5D">
      <w:pPr>
        <w:spacing w:line="252" w:lineRule="auto"/>
        <w:jc w:val="both"/>
        <w:rPr>
          <w:rFonts w:eastAsia="Batang"/>
          <w:sz w:val="20"/>
          <w:szCs w:val="20"/>
          <w:lang w:eastAsia="x-none"/>
        </w:rPr>
      </w:pPr>
    </w:p>
    <w:p w14:paraId="1C72426B" w14:textId="77777777" w:rsidR="00373F2F" w:rsidRDefault="00373F2F" w:rsidP="004340BD">
      <w:pPr>
        <w:rPr>
          <w:rFonts w:eastAsia="Batang"/>
          <w:b/>
          <w:bCs/>
          <w:sz w:val="20"/>
          <w:szCs w:val="20"/>
          <w:u w:val="single"/>
        </w:rPr>
      </w:pPr>
    </w:p>
    <w:p w14:paraId="2DCEBE7E" w14:textId="3B07270F" w:rsidR="004340BD" w:rsidRPr="004D4F10" w:rsidRDefault="004340BD" w:rsidP="004340BD">
      <w:pPr>
        <w:rPr>
          <w:rFonts w:eastAsia="Batang"/>
          <w:sz w:val="20"/>
          <w:szCs w:val="20"/>
        </w:rPr>
      </w:pPr>
      <w:r w:rsidRPr="004D4F10">
        <w:rPr>
          <w:rFonts w:eastAsia="Batang"/>
          <w:b/>
          <w:bCs/>
          <w:sz w:val="20"/>
          <w:szCs w:val="20"/>
          <w:u w:val="single"/>
        </w:rPr>
        <w:t xml:space="preserve">Proposal 3: </w:t>
      </w:r>
      <w:r w:rsidRPr="004D4F10">
        <w:rPr>
          <w:rFonts w:eastAsia="Batang"/>
          <w:sz w:val="20"/>
          <w:szCs w:val="20"/>
        </w:rPr>
        <w:t>Capture the following aspects related to diverse device types into the TR:</w:t>
      </w:r>
    </w:p>
    <w:p w14:paraId="6F6EA789" w14:textId="77777777" w:rsidR="004340BD" w:rsidRPr="004D4F10" w:rsidRDefault="004340BD" w:rsidP="004340BD">
      <w:pPr>
        <w:pStyle w:val="ListParagraph"/>
        <w:numPr>
          <w:ilvl w:val="0"/>
          <w:numId w:val="45"/>
        </w:numPr>
        <w:rPr>
          <w:rFonts w:eastAsia="Batang"/>
          <w:sz w:val="20"/>
          <w:szCs w:val="20"/>
        </w:rPr>
      </w:pPr>
      <w:r w:rsidRPr="004D4F10">
        <w:rPr>
          <w:rFonts w:eastAsia="Batang"/>
          <w:sz w:val="20"/>
          <w:szCs w:val="20"/>
        </w:rPr>
        <w:t>Scalable and forward compatible design</w:t>
      </w:r>
    </w:p>
    <w:p w14:paraId="031E22B7" w14:textId="77777777" w:rsidR="004340BD" w:rsidRPr="004D4F10" w:rsidRDefault="004340BD" w:rsidP="004340BD">
      <w:pPr>
        <w:pStyle w:val="ListParagraph"/>
        <w:numPr>
          <w:ilvl w:val="0"/>
          <w:numId w:val="45"/>
        </w:numPr>
        <w:rPr>
          <w:rFonts w:eastAsia="Batang"/>
          <w:sz w:val="20"/>
          <w:szCs w:val="20"/>
        </w:rPr>
      </w:pPr>
      <w:r w:rsidRPr="004D4F10">
        <w:rPr>
          <w:rFonts w:eastAsia="Batang"/>
          <w:sz w:val="20"/>
          <w:szCs w:val="20"/>
        </w:rPr>
        <w:t>Limited set of device types (based on the agreement in RAN#109)</w:t>
      </w:r>
    </w:p>
    <w:p w14:paraId="36268832" w14:textId="77777777" w:rsidR="004340BD" w:rsidRPr="000D0DEB" w:rsidRDefault="004340BD" w:rsidP="004340BD">
      <w:pPr>
        <w:rPr>
          <w:rFonts w:eastAsia="Batang"/>
          <w:sz w:val="20"/>
          <w:szCs w:val="20"/>
        </w:rPr>
      </w:pPr>
      <w:r w:rsidRPr="004D4F10">
        <w:rPr>
          <w:rFonts w:eastAsia="Batang"/>
          <w:sz w:val="20"/>
          <w:szCs w:val="20"/>
        </w:rPr>
        <w:t>Detailed wording is to be drafted in RAN#111, along with possibly other aspects (e.g., scalability, differentiated services, etc.).</w:t>
      </w:r>
    </w:p>
    <w:p w14:paraId="76D2E75D" w14:textId="71E1D56D" w:rsidR="001256DA" w:rsidRDefault="001256DA" w:rsidP="001256DA">
      <w:pPr>
        <w:pStyle w:val="Heading1"/>
      </w:pPr>
      <w:r>
        <w:t xml:space="preserve">Reference </w:t>
      </w:r>
    </w:p>
    <w:p w14:paraId="3DDBC78C" w14:textId="5E2D3D21" w:rsidR="00594D38" w:rsidRPr="00E279F7" w:rsidRDefault="00594D38" w:rsidP="00594D38">
      <w:pPr>
        <w:pStyle w:val="ListParagraph"/>
        <w:numPr>
          <w:ilvl w:val="0"/>
          <w:numId w:val="40"/>
        </w:numPr>
        <w:autoSpaceDE w:val="0"/>
        <w:autoSpaceDN w:val="0"/>
        <w:adjustRightInd w:val="0"/>
        <w:snapToGrid w:val="0"/>
        <w:contextualSpacing w:val="0"/>
        <w:jc w:val="both"/>
        <w:rPr>
          <w:sz w:val="20"/>
        </w:rPr>
      </w:pPr>
      <w:r>
        <w:rPr>
          <w:sz w:val="20"/>
        </w:rPr>
        <w:t>RP-251881</w:t>
      </w:r>
      <w:r>
        <w:rPr>
          <w:sz w:val="20"/>
        </w:rPr>
        <w:tab/>
      </w:r>
      <w:r w:rsidRPr="00372A3E">
        <w:rPr>
          <w:sz w:val="20"/>
        </w:rPr>
        <w:t>New SID: Study on 6G Radio</w:t>
      </w:r>
      <w:r>
        <w:rPr>
          <w:sz w:val="20"/>
        </w:rPr>
        <w:t xml:space="preserve">, </w:t>
      </w:r>
      <w:r w:rsidRPr="007E2929">
        <w:rPr>
          <w:sz w:val="20"/>
        </w:rPr>
        <w:t>3GPP TSG RAN Meeting #108</w:t>
      </w:r>
      <w:r>
        <w:rPr>
          <w:sz w:val="20"/>
        </w:rPr>
        <w:t xml:space="preserve">, </w:t>
      </w:r>
      <w:r w:rsidRPr="00D269EA">
        <w:rPr>
          <w:sz w:val="20"/>
        </w:rPr>
        <w:t>Prague, Czech Republic, June 9-13, 2025</w:t>
      </w:r>
    </w:p>
    <w:p w14:paraId="092FDA4A" w14:textId="338316C8" w:rsidR="001256DA" w:rsidRDefault="001256DA" w:rsidP="005D7B9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35"/>
      <w:footerReference w:type="default" r:id="rId3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4E718" w14:textId="77777777" w:rsidR="007D7E32" w:rsidRDefault="007D7E32" w:rsidP="00160E48">
      <w:r>
        <w:separator/>
      </w:r>
    </w:p>
  </w:endnote>
  <w:endnote w:type="continuationSeparator" w:id="0">
    <w:p w14:paraId="49BEC949" w14:textId="77777777" w:rsidR="007D7E32" w:rsidRDefault="007D7E32"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495E2" w14:textId="77777777" w:rsidR="007D7E32" w:rsidRDefault="007D7E32" w:rsidP="00160E48">
      <w:r>
        <w:separator/>
      </w:r>
    </w:p>
  </w:footnote>
  <w:footnote w:type="continuationSeparator" w:id="0">
    <w:p w14:paraId="477CA020" w14:textId="77777777" w:rsidR="007D7E32" w:rsidRDefault="007D7E32"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8"/>
  </w:num>
  <w:num w:numId="3" w16cid:durableId="1140999523">
    <w:abstractNumId w:val="12"/>
  </w:num>
  <w:num w:numId="4" w16cid:durableId="607929190">
    <w:abstractNumId w:val="38"/>
  </w:num>
  <w:num w:numId="5" w16cid:durableId="1019817565">
    <w:abstractNumId w:val="40"/>
  </w:num>
  <w:num w:numId="6" w16cid:durableId="730232475">
    <w:abstractNumId w:val="42"/>
  </w:num>
  <w:num w:numId="7" w16cid:durableId="1838838962">
    <w:abstractNumId w:val="9"/>
  </w:num>
  <w:num w:numId="8" w16cid:durableId="1350568268">
    <w:abstractNumId w:val="21"/>
  </w:num>
  <w:num w:numId="9" w16cid:durableId="123813721">
    <w:abstractNumId w:val="37"/>
  </w:num>
  <w:num w:numId="10" w16cid:durableId="2119329177">
    <w:abstractNumId w:val="10"/>
  </w:num>
  <w:num w:numId="11" w16cid:durableId="1831868619">
    <w:abstractNumId w:val="3"/>
  </w:num>
  <w:num w:numId="12" w16cid:durableId="1693799782">
    <w:abstractNumId w:val="20"/>
  </w:num>
  <w:num w:numId="13" w16cid:durableId="121314189">
    <w:abstractNumId w:val="13"/>
  </w:num>
  <w:num w:numId="14" w16cid:durableId="1464882897">
    <w:abstractNumId w:val="8"/>
  </w:num>
  <w:num w:numId="15" w16cid:durableId="1056900473">
    <w:abstractNumId w:val="4"/>
  </w:num>
  <w:num w:numId="16" w16cid:durableId="1360279963">
    <w:abstractNumId w:val="19"/>
  </w:num>
  <w:num w:numId="17" w16cid:durableId="712845071">
    <w:abstractNumId w:val="29"/>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7"/>
  </w:num>
  <w:num w:numId="23" w16cid:durableId="112097076">
    <w:abstractNumId w:val="30"/>
  </w:num>
  <w:num w:numId="24" w16cid:durableId="1298145806">
    <w:abstractNumId w:val="43"/>
  </w:num>
  <w:num w:numId="25" w16cid:durableId="1892497512">
    <w:abstractNumId w:val="2"/>
  </w:num>
  <w:num w:numId="26" w16cid:durableId="1668632391">
    <w:abstractNumId w:val="33"/>
  </w:num>
  <w:num w:numId="27" w16cid:durableId="1411198682">
    <w:abstractNumId w:val="17"/>
  </w:num>
  <w:num w:numId="28" w16cid:durableId="1545633167">
    <w:abstractNumId w:val="18"/>
  </w:num>
  <w:num w:numId="29" w16cid:durableId="1032002695">
    <w:abstractNumId w:val="35"/>
  </w:num>
  <w:num w:numId="30" w16cid:durableId="732778279">
    <w:abstractNumId w:val="39"/>
  </w:num>
  <w:num w:numId="31" w16cid:durableId="1607809192">
    <w:abstractNumId w:val="41"/>
  </w:num>
  <w:num w:numId="32" w16cid:durableId="415369555">
    <w:abstractNumId w:val="16"/>
  </w:num>
  <w:num w:numId="33" w16cid:durableId="1675184049">
    <w:abstractNumId w:val="15"/>
  </w:num>
  <w:num w:numId="34" w16cid:durableId="1204178203">
    <w:abstractNumId w:val="14"/>
  </w:num>
  <w:num w:numId="35" w16cid:durableId="1637449306">
    <w:abstractNumId w:val="36"/>
  </w:num>
  <w:num w:numId="36" w16cid:durableId="279842072">
    <w:abstractNumId w:val="32"/>
  </w:num>
  <w:num w:numId="37" w16cid:durableId="1975020833">
    <w:abstractNumId w:val="31"/>
  </w:num>
  <w:num w:numId="38" w16cid:durableId="1372992391">
    <w:abstractNumId w:val="11"/>
  </w:num>
  <w:num w:numId="39" w16cid:durableId="1103653499">
    <w:abstractNumId w:val="23"/>
  </w:num>
  <w:num w:numId="40" w16cid:durableId="614169960">
    <w:abstractNumId w:val="26"/>
  </w:num>
  <w:num w:numId="41" w16cid:durableId="1960066267">
    <w:abstractNumId w:val="24"/>
  </w:num>
  <w:num w:numId="42" w16cid:durableId="1704985106">
    <w:abstractNumId w:val="7"/>
  </w:num>
  <w:num w:numId="43" w16cid:durableId="1383216660">
    <w:abstractNumId w:val="34"/>
  </w:num>
  <w:num w:numId="44" w16cid:durableId="1223711788">
    <w:abstractNumId w:val="44"/>
  </w:num>
  <w:num w:numId="45" w16cid:durableId="211932658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2E68"/>
    <w:rsid w:val="00015092"/>
    <w:rsid w:val="00015D1D"/>
    <w:rsid w:val="00016A59"/>
    <w:rsid w:val="000174E8"/>
    <w:rsid w:val="00022318"/>
    <w:rsid w:val="00034F4C"/>
    <w:rsid w:val="00036B6F"/>
    <w:rsid w:val="000375AC"/>
    <w:rsid w:val="000424E0"/>
    <w:rsid w:val="000556BA"/>
    <w:rsid w:val="00057040"/>
    <w:rsid w:val="0005797D"/>
    <w:rsid w:val="000647D2"/>
    <w:rsid w:val="000675EA"/>
    <w:rsid w:val="00071C30"/>
    <w:rsid w:val="0007274F"/>
    <w:rsid w:val="00087635"/>
    <w:rsid w:val="000907CE"/>
    <w:rsid w:val="0009161B"/>
    <w:rsid w:val="000927B4"/>
    <w:rsid w:val="0009406E"/>
    <w:rsid w:val="000A15F8"/>
    <w:rsid w:val="000A3DAB"/>
    <w:rsid w:val="000A7F32"/>
    <w:rsid w:val="000B2D48"/>
    <w:rsid w:val="000C1B08"/>
    <w:rsid w:val="000C2E17"/>
    <w:rsid w:val="000C6CCD"/>
    <w:rsid w:val="000D0679"/>
    <w:rsid w:val="000D0DEB"/>
    <w:rsid w:val="000D51AD"/>
    <w:rsid w:val="000E391A"/>
    <w:rsid w:val="000E3BE5"/>
    <w:rsid w:val="000E4805"/>
    <w:rsid w:val="000E7067"/>
    <w:rsid w:val="000F0BED"/>
    <w:rsid w:val="000F6D3A"/>
    <w:rsid w:val="00105D78"/>
    <w:rsid w:val="00106A5A"/>
    <w:rsid w:val="00107030"/>
    <w:rsid w:val="00112035"/>
    <w:rsid w:val="00114775"/>
    <w:rsid w:val="00116A68"/>
    <w:rsid w:val="00117416"/>
    <w:rsid w:val="00122AB6"/>
    <w:rsid w:val="00122ABC"/>
    <w:rsid w:val="001256DA"/>
    <w:rsid w:val="00127086"/>
    <w:rsid w:val="00130612"/>
    <w:rsid w:val="0013564A"/>
    <w:rsid w:val="00135F2D"/>
    <w:rsid w:val="001400C9"/>
    <w:rsid w:val="00140A5D"/>
    <w:rsid w:val="001509FD"/>
    <w:rsid w:val="00151613"/>
    <w:rsid w:val="001537C8"/>
    <w:rsid w:val="0015386D"/>
    <w:rsid w:val="00153DBB"/>
    <w:rsid w:val="00160B21"/>
    <w:rsid w:val="00160E48"/>
    <w:rsid w:val="00161572"/>
    <w:rsid w:val="001632FB"/>
    <w:rsid w:val="00165395"/>
    <w:rsid w:val="00170D91"/>
    <w:rsid w:val="00172DA5"/>
    <w:rsid w:val="00174703"/>
    <w:rsid w:val="00176DDA"/>
    <w:rsid w:val="00183418"/>
    <w:rsid w:val="00192D33"/>
    <w:rsid w:val="001933F2"/>
    <w:rsid w:val="00196467"/>
    <w:rsid w:val="001A434A"/>
    <w:rsid w:val="001A4F7E"/>
    <w:rsid w:val="001B290D"/>
    <w:rsid w:val="001B3AEA"/>
    <w:rsid w:val="001C332C"/>
    <w:rsid w:val="001C3A84"/>
    <w:rsid w:val="001D4908"/>
    <w:rsid w:val="001D6B4E"/>
    <w:rsid w:val="001F3FBD"/>
    <w:rsid w:val="001F724F"/>
    <w:rsid w:val="00202327"/>
    <w:rsid w:val="0020303D"/>
    <w:rsid w:val="00210525"/>
    <w:rsid w:val="00212F27"/>
    <w:rsid w:val="00214CBA"/>
    <w:rsid w:val="0021792F"/>
    <w:rsid w:val="00225B10"/>
    <w:rsid w:val="00225E1F"/>
    <w:rsid w:val="00234E61"/>
    <w:rsid w:val="00241D83"/>
    <w:rsid w:val="0024436C"/>
    <w:rsid w:val="00247019"/>
    <w:rsid w:val="00251E4D"/>
    <w:rsid w:val="00254015"/>
    <w:rsid w:val="00254368"/>
    <w:rsid w:val="0026165A"/>
    <w:rsid w:val="002637C1"/>
    <w:rsid w:val="00264AF4"/>
    <w:rsid w:val="0027001C"/>
    <w:rsid w:val="00275F0D"/>
    <w:rsid w:val="002829DA"/>
    <w:rsid w:val="00291BC4"/>
    <w:rsid w:val="002A7AA3"/>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47AA"/>
    <w:rsid w:val="002F3F44"/>
    <w:rsid w:val="002F53D5"/>
    <w:rsid w:val="002F7EBB"/>
    <w:rsid w:val="00305181"/>
    <w:rsid w:val="00305BEF"/>
    <w:rsid w:val="0030790F"/>
    <w:rsid w:val="00307CFC"/>
    <w:rsid w:val="0031510E"/>
    <w:rsid w:val="003172E3"/>
    <w:rsid w:val="00320E19"/>
    <w:rsid w:val="003225A0"/>
    <w:rsid w:val="00326C58"/>
    <w:rsid w:val="00327AFB"/>
    <w:rsid w:val="003303DA"/>
    <w:rsid w:val="003304AF"/>
    <w:rsid w:val="0033118B"/>
    <w:rsid w:val="00335C45"/>
    <w:rsid w:val="00335F79"/>
    <w:rsid w:val="003362B7"/>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73F2F"/>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C483F"/>
    <w:rsid w:val="003D03E1"/>
    <w:rsid w:val="003D1CFF"/>
    <w:rsid w:val="003D3296"/>
    <w:rsid w:val="003D3448"/>
    <w:rsid w:val="003E0104"/>
    <w:rsid w:val="003E013C"/>
    <w:rsid w:val="003E132E"/>
    <w:rsid w:val="003F043B"/>
    <w:rsid w:val="003F2C76"/>
    <w:rsid w:val="003F6E5F"/>
    <w:rsid w:val="00407050"/>
    <w:rsid w:val="00413979"/>
    <w:rsid w:val="0041442E"/>
    <w:rsid w:val="00420349"/>
    <w:rsid w:val="0042094D"/>
    <w:rsid w:val="00421431"/>
    <w:rsid w:val="00424BBB"/>
    <w:rsid w:val="004278A1"/>
    <w:rsid w:val="00427FC5"/>
    <w:rsid w:val="00430640"/>
    <w:rsid w:val="004337A4"/>
    <w:rsid w:val="004340BD"/>
    <w:rsid w:val="00443D47"/>
    <w:rsid w:val="004458A9"/>
    <w:rsid w:val="00447D02"/>
    <w:rsid w:val="00454FBC"/>
    <w:rsid w:val="0045655D"/>
    <w:rsid w:val="00457F3D"/>
    <w:rsid w:val="004750BE"/>
    <w:rsid w:val="00482DCF"/>
    <w:rsid w:val="004859CF"/>
    <w:rsid w:val="00490978"/>
    <w:rsid w:val="004A054E"/>
    <w:rsid w:val="004A0DD2"/>
    <w:rsid w:val="004A0E0D"/>
    <w:rsid w:val="004A189B"/>
    <w:rsid w:val="004B25A4"/>
    <w:rsid w:val="004B76DD"/>
    <w:rsid w:val="004C2A00"/>
    <w:rsid w:val="004C38E6"/>
    <w:rsid w:val="004C76D4"/>
    <w:rsid w:val="004D09DF"/>
    <w:rsid w:val="004D495E"/>
    <w:rsid w:val="004D4F10"/>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A11"/>
    <w:rsid w:val="00547CDC"/>
    <w:rsid w:val="00547F82"/>
    <w:rsid w:val="00555D8D"/>
    <w:rsid w:val="00556BFA"/>
    <w:rsid w:val="005575C6"/>
    <w:rsid w:val="00561C31"/>
    <w:rsid w:val="00565AE2"/>
    <w:rsid w:val="00565DDF"/>
    <w:rsid w:val="00570E98"/>
    <w:rsid w:val="00576A44"/>
    <w:rsid w:val="00585893"/>
    <w:rsid w:val="005861DB"/>
    <w:rsid w:val="00594388"/>
    <w:rsid w:val="00594D38"/>
    <w:rsid w:val="00595118"/>
    <w:rsid w:val="00597D45"/>
    <w:rsid w:val="005A169B"/>
    <w:rsid w:val="005A2FA5"/>
    <w:rsid w:val="005A51D2"/>
    <w:rsid w:val="005A5FB5"/>
    <w:rsid w:val="005A67DE"/>
    <w:rsid w:val="005B2800"/>
    <w:rsid w:val="005B3838"/>
    <w:rsid w:val="005C434B"/>
    <w:rsid w:val="005C4F60"/>
    <w:rsid w:val="005D1F4A"/>
    <w:rsid w:val="005D2DE4"/>
    <w:rsid w:val="005D3679"/>
    <w:rsid w:val="005D7B9A"/>
    <w:rsid w:val="005E3534"/>
    <w:rsid w:val="005E4D29"/>
    <w:rsid w:val="005F100E"/>
    <w:rsid w:val="005F7C6B"/>
    <w:rsid w:val="006134E7"/>
    <w:rsid w:val="0061730C"/>
    <w:rsid w:val="00621472"/>
    <w:rsid w:val="00630F9E"/>
    <w:rsid w:val="00631095"/>
    <w:rsid w:val="00633732"/>
    <w:rsid w:val="00635503"/>
    <w:rsid w:val="00636F4A"/>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31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5D0E"/>
    <w:rsid w:val="006E67D4"/>
    <w:rsid w:val="006E7357"/>
    <w:rsid w:val="006E772D"/>
    <w:rsid w:val="006E7F09"/>
    <w:rsid w:val="006F011C"/>
    <w:rsid w:val="006F2386"/>
    <w:rsid w:val="006F2C6C"/>
    <w:rsid w:val="006F31DC"/>
    <w:rsid w:val="006F48F8"/>
    <w:rsid w:val="006F7CEF"/>
    <w:rsid w:val="00703FF4"/>
    <w:rsid w:val="00706067"/>
    <w:rsid w:val="007065AB"/>
    <w:rsid w:val="0071054D"/>
    <w:rsid w:val="00713477"/>
    <w:rsid w:val="00714116"/>
    <w:rsid w:val="00714B8E"/>
    <w:rsid w:val="0071611E"/>
    <w:rsid w:val="007162A5"/>
    <w:rsid w:val="007207AC"/>
    <w:rsid w:val="00720C56"/>
    <w:rsid w:val="0072137E"/>
    <w:rsid w:val="00722B86"/>
    <w:rsid w:val="00723B1A"/>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760BF"/>
    <w:rsid w:val="00781DB1"/>
    <w:rsid w:val="0078214E"/>
    <w:rsid w:val="00783BA3"/>
    <w:rsid w:val="00785811"/>
    <w:rsid w:val="0078699A"/>
    <w:rsid w:val="007873E6"/>
    <w:rsid w:val="00792684"/>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D7E32"/>
    <w:rsid w:val="007E1CFD"/>
    <w:rsid w:val="007E3523"/>
    <w:rsid w:val="007F27B3"/>
    <w:rsid w:val="007F5C2F"/>
    <w:rsid w:val="008017E8"/>
    <w:rsid w:val="00802020"/>
    <w:rsid w:val="00805AB5"/>
    <w:rsid w:val="00805E68"/>
    <w:rsid w:val="00812406"/>
    <w:rsid w:val="00812937"/>
    <w:rsid w:val="0081330B"/>
    <w:rsid w:val="00815580"/>
    <w:rsid w:val="0082094F"/>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38A2"/>
    <w:rsid w:val="008A515E"/>
    <w:rsid w:val="008A6986"/>
    <w:rsid w:val="008A6D67"/>
    <w:rsid w:val="008B003D"/>
    <w:rsid w:val="008B1468"/>
    <w:rsid w:val="008B40C5"/>
    <w:rsid w:val="008B583F"/>
    <w:rsid w:val="008B5BC5"/>
    <w:rsid w:val="008C4B26"/>
    <w:rsid w:val="008C585E"/>
    <w:rsid w:val="008C72CE"/>
    <w:rsid w:val="008D0B22"/>
    <w:rsid w:val="008D2808"/>
    <w:rsid w:val="008D440B"/>
    <w:rsid w:val="008D736A"/>
    <w:rsid w:val="008F095E"/>
    <w:rsid w:val="008F2EE2"/>
    <w:rsid w:val="008F332E"/>
    <w:rsid w:val="0090744A"/>
    <w:rsid w:val="00907DF0"/>
    <w:rsid w:val="009153CA"/>
    <w:rsid w:val="00917A81"/>
    <w:rsid w:val="009255FB"/>
    <w:rsid w:val="00926DFE"/>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41F4"/>
    <w:rsid w:val="00986090"/>
    <w:rsid w:val="009A5D7A"/>
    <w:rsid w:val="009A5E13"/>
    <w:rsid w:val="009B10EE"/>
    <w:rsid w:val="009B1C5B"/>
    <w:rsid w:val="009B4A9B"/>
    <w:rsid w:val="009B4AEC"/>
    <w:rsid w:val="009B693E"/>
    <w:rsid w:val="009C08F3"/>
    <w:rsid w:val="009D29F5"/>
    <w:rsid w:val="009D7599"/>
    <w:rsid w:val="009E221E"/>
    <w:rsid w:val="009E6B75"/>
    <w:rsid w:val="009F42DF"/>
    <w:rsid w:val="009F5AAE"/>
    <w:rsid w:val="009F6370"/>
    <w:rsid w:val="00A000ED"/>
    <w:rsid w:val="00A0340F"/>
    <w:rsid w:val="00A03A02"/>
    <w:rsid w:val="00A1096C"/>
    <w:rsid w:val="00A11974"/>
    <w:rsid w:val="00A125FD"/>
    <w:rsid w:val="00A130E9"/>
    <w:rsid w:val="00A16D17"/>
    <w:rsid w:val="00A24279"/>
    <w:rsid w:val="00A256EE"/>
    <w:rsid w:val="00A26DE9"/>
    <w:rsid w:val="00A3186E"/>
    <w:rsid w:val="00A336E0"/>
    <w:rsid w:val="00A41010"/>
    <w:rsid w:val="00A45982"/>
    <w:rsid w:val="00A511FB"/>
    <w:rsid w:val="00A5201E"/>
    <w:rsid w:val="00A55D9C"/>
    <w:rsid w:val="00A56473"/>
    <w:rsid w:val="00A62FDF"/>
    <w:rsid w:val="00A63E20"/>
    <w:rsid w:val="00A643E2"/>
    <w:rsid w:val="00A73DBD"/>
    <w:rsid w:val="00A74197"/>
    <w:rsid w:val="00A8227A"/>
    <w:rsid w:val="00A863FB"/>
    <w:rsid w:val="00A903D1"/>
    <w:rsid w:val="00A91609"/>
    <w:rsid w:val="00A96D99"/>
    <w:rsid w:val="00AA4E78"/>
    <w:rsid w:val="00AA69D3"/>
    <w:rsid w:val="00AB0FC1"/>
    <w:rsid w:val="00AB1601"/>
    <w:rsid w:val="00AB35EB"/>
    <w:rsid w:val="00AB4146"/>
    <w:rsid w:val="00AB4534"/>
    <w:rsid w:val="00AC25E8"/>
    <w:rsid w:val="00AC3787"/>
    <w:rsid w:val="00AC43D6"/>
    <w:rsid w:val="00AC532F"/>
    <w:rsid w:val="00AC610A"/>
    <w:rsid w:val="00AD3010"/>
    <w:rsid w:val="00AE1C05"/>
    <w:rsid w:val="00AE4AD2"/>
    <w:rsid w:val="00AE6DD2"/>
    <w:rsid w:val="00AF03E4"/>
    <w:rsid w:val="00AF1D79"/>
    <w:rsid w:val="00AF2CD0"/>
    <w:rsid w:val="00B02866"/>
    <w:rsid w:val="00B03316"/>
    <w:rsid w:val="00B07AAF"/>
    <w:rsid w:val="00B14E88"/>
    <w:rsid w:val="00B16110"/>
    <w:rsid w:val="00B2060D"/>
    <w:rsid w:val="00B26750"/>
    <w:rsid w:val="00B3039A"/>
    <w:rsid w:val="00B37EEF"/>
    <w:rsid w:val="00B43343"/>
    <w:rsid w:val="00B44B58"/>
    <w:rsid w:val="00B4573D"/>
    <w:rsid w:val="00B46D8D"/>
    <w:rsid w:val="00B472C4"/>
    <w:rsid w:val="00B50B79"/>
    <w:rsid w:val="00B513DB"/>
    <w:rsid w:val="00B52397"/>
    <w:rsid w:val="00B54F5C"/>
    <w:rsid w:val="00B60383"/>
    <w:rsid w:val="00B62124"/>
    <w:rsid w:val="00B67840"/>
    <w:rsid w:val="00B75172"/>
    <w:rsid w:val="00B77A73"/>
    <w:rsid w:val="00B8335A"/>
    <w:rsid w:val="00B840F8"/>
    <w:rsid w:val="00B84DFE"/>
    <w:rsid w:val="00B85E65"/>
    <w:rsid w:val="00B92A7A"/>
    <w:rsid w:val="00B95E5C"/>
    <w:rsid w:val="00BA0230"/>
    <w:rsid w:val="00BA0EC1"/>
    <w:rsid w:val="00BA2117"/>
    <w:rsid w:val="00BA669A"/>
    <w:rsid w:val="00BA7577"/>
    <w:rsid w:val="00BA7692"/>
    <w:rsid w:val="00BB0296"/>
    <w:rsid w:val="00BB0465"/>
    <w:rsid w:val="00BB0595"/>
    <w:rsid w:val="00BB0957"/>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2CA1"/>
    <w:rsid w:val="00BF5406"/>
    <w:rsid w:val="00BF7B5D"/>
    <w:rsid w:val="00C054DE"/>
    <w:rsid w:val="00C05814"/>
    <w:rsid w:val="00C07CD1"/>
    <w:rsid w:val="00C125D1"/>
    <w:rsid w:val="00C1577B"/>
    <w:rsid w:val="00C20718"/>
    <w:rsid w:val="00C209AE"/>
    <w:rsid w:val="00C216FA"/>
    <w:rsid w:val="00C217B1"/>
    <w:rsid w:val="00C22958"/>
    <w:rsid w:val="00C317FB"/>
    <w:rsid w:val="00C43396"/>
    <w:rsid w:val="00C45901"/>
    <w:rsid w:val="00C47440"/>
    <w:rsid w:val="00C47C24"/>
    <w:rsid w:val="00C54612"/>
    <w:rsid w:val="00C56FAC"/>
    <w:rsid w:val="00C63AF8"/>
    <w:rsid w:val="00C70038"/>
    <w:rsid w:val="00C73599"/>
    <w:rsid w:val="00C77729"/>
    <w:rsid w:val="00C8169A"/>
    <w:rsid w:val="00C82BAE"/>
    <w:rsid w:val="00C82F45"/>
    <w:rsid w:val="00C8448D"/>
    <w:rsid w:val="00C945EC"/>
    <w:rsid w:val="00C958AF"/>
    <w:rsid w:val="00C97FC8"/>
    <w:rsid w:val="00CA1F20"/>
    <w:rsid w:val="00CA255A"/>
    <w:rsid w:val="00CA30A4"/>
    <w:rsid w:val="00CA3A7C"/>
    <w:rsid w:val="00CA445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8D7"/>
    <w:rsid w:val="00D0397E"/>
    <w:rsid w:val="00D051D2"/>
    <w:rsid w:val="00D05B7A"/>
    <w:rsid w:val="00D07193"/>
    <w:rsid w:val="00D1122C"/>
    <w:rsid w:val="00D12737"/>
    <w:rsid w:val="00D15D09"/>
    <w:rsid w:val="00D22EDC"/>
    <w:rsid w:val="00D25DB0"/>
    <w:rsid w:val="00D26BDD"/>
    <w:rsid w:val="00D309FB"/>
    <w:rsid w:val="00D31ED6"/>
    <w:rsid w:val="00D32F99"/>
    <w:rsid w:val="00D34193"/>
    <w:rsid w:val="00D34BD6"/>
    <w:rsid w:val="00D35870"/>
    <w:rsid w:val="00D412E5"/>
    <w:rsid w:val="00D41D8A"/>
    <w:rsid w:val="00D44C3B"/>
    <w:rsid w:val="00D45740"/>
    <w:rsid w:val="00D47981"/>
    <w:rsid w:val="00D5054A"/>
    <w:rsid w:val="00D508BD"/>
    <w:rsid w:val="00D52C92"/>
    <w:rsid w:val="00D573F5"/>
    <w:rsid w:val="00D60397"/>
    <w:rsid w:val="00D71602"/>
    <w:rsid w:val="00D75C2A"/>
    <w:rsid w:val="00D75FC1"/>
    <w:rsid w:val="00D81F9E"/>
    <w:rsid w:val="00D83EE5"/>
    <w:rsid w:val="00D84B21"/>
    <w:rsid w:val="00D84BD9"/>
    <w:rsid w:val="00D86705"/>
    <w:rsid w:val="00D87304"/>
    <w:rsid w:val="00D8749B"/>
    <w:rsid w:val="00D87EE2"/>
    <w:rsid w:val="00D923F0"/>
    <w:rsid w:val="00D9287A"/>
    <w:rsid w:val="00D97D41"/>
    <w:rsid w:val="00DA041F"/>
    <w:rsid w:val="00DA69E1"/>
    <w:rsid w:val="00DB33D2"/>
    <w:rsid w:val="00DB36F2"/>
    <w:rsid w:val="00DB6C98"/>
    <w:rsid w:val="00DB7CAC"/>
    <w:rsid w:val="00DC08D7"/>
    <w:rsid w:val="00DC286A"/>
    <w:rsid w:val="00DC34ED"/>
    <w:rsid w:val="00DC7926"/>
    <w:rsid w:val="00DD7A8A"/>
    <w:rsid w:val="00DE1E4E"/>
    <w:rsid w:val="00DE203C"/>
    <w:rsid w:val="00DE2368"/>
    <w:rsid w:val="00DE3951"/>
    <w:rsid w:val="00DE599E"/>
    <w:rsid w:val="00DF5C58"/>
    <w:rsid w:val="00DF5F47"/>
    <w:rsid w:val="00DF616E"/>
    <w:rsid w:val="00DF7B53"/>
    <w:rsid w:val="00E004E1"/>
    <w:rsid w:val="00E00B3D"/>
    <w:rsid w:val="00E03B19"/>
    <w:rsid w:val="00E104E4"/>
    <w:rsid w:val="00E13496"/>
    <w:rsid w:val="00E16B17"/>
    <w:rsid w:val="00E25F3A"/>
    <w:rsid w:val="00E27ECD"/>
    <w:rsid w:val="00E3008C"/>
    <w:rsid w:val="00E403BB"/>
    <w:rsid w:val="00E42780"/>
    <w:rsid w:val="00E449B2"/>
    <w:rsid w:val="00E532DC"/>
    <w:rsid w:val="00E56A12"/>
    <w:rsid w:val="00E60236"/>
    <w:rsid w:val="00E65CDB"/>
    <w:rsid w:val="00E71E34"/>
    <w:rsid w:val="00E81EE5"/>
    <w:rsid w:val="00E82D87"/>
    <w:rsid w:val="00EB3955"/>
    <w:rsid w:val="00EB4B45"/>
    <w:rsid w:val="00EC1E76"/>
    <w:rsid w:val="00ED0440"/>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51E98"/>
    <w:rsid w:val="00F54E79"/>
    <w:rsid w:val="00F561C4"/>
    <w:rsid w:val="00F569EB"/>
    <w:rsid w:val="00F73D02"/>
    <w:rsid w:val="00F76880"/>
    <w:rsid w:val="00F813F4"/>
    <w:rsid w:val="00F816D0"/>
    <w:rsid w:val="00F81A39"/>
    <w:rsid w:val="00F86692"/>
    <w:rsid w:val="00FA0766"/>
    <w:rsid w:val="00FA0C1C"/>
    <w:rsid w:val="00FB0AE0"/>
    <w:rsid w:val="00FB22FD"/>
    <w:rsid w:val="00FB462D"/>
    <w:rsid w:val="00FB65ED"/>
    <w:rsid w:val="00FB6CFA"/>
    <w:rsid w:val="00FB7CE5"/>
    <w:rsid w:val="00FC0A87"/>
    <w:rsid w:val="00FD29EC"/>
    <w:rsid w:val="00FD34E3"/>
    <w:rsid w:val="00FD5405"/>
    <w:rsid w:val="00FE15B6"/>
    <w:rsid w:val="00FF2CE2"/>
    <w:rsid w:val="00FF51B3"/>
    <w:rsid w:val="00FF5905"/>
    <w:rsid w:val="00FF5B77"/>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0/Docs/RP-253100.zip" TargetMode="External"/><Relationship Id="rId18" Type="http://schemas.openxmlformats.org/officeDocument/2006/relationships/hyperlink" Target="https://www.3gpp.org/ftp/tsg_ran/TSG_RAN/TSGR_110/Docs/RP-253172.zip" TargetMode="External"/><Relationship Id="rId26" Type="http://schemas.openxmlformats.org/officeDocument/2006/relationships/hyperlink" Target="https://www.3gpp.org/ftp/tsg_ran/TSG_RAN/TSGR_110/Docs/RP-253274.zip" TargetMode="External"/><Relationship Id="rId21" Type="http://schemas.openxmlformats.org/officeDocument/2006/relationships/hyperlink" Target="https://www.3gpp.org/ftp/tsg_ran/TSG_RAN/TSGR_110/Docs/RP-253185.zip" TargetMode="External"/><Relationship Id="rId34" Type="http://schemas.openxmlformats.org/officeDocument/2006/relationships/hyperlink" Target="https://www.3gpp.org/ftp/tsg_ran/TSG_RAN/TSGR_110/Docs/RP-253416.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80.zip" TargetMode="External"/><Relationship Id="rId17" Type="http://schemas.openxmlformats.org/officeDocument/2006/relationships/hyperlink" Target="https://www.3gpp.org/ftp/tsg_ran/TSG_RAN/TSGR_110/Docs/RP-253171.zip" TargetMode="External"/><Relationship Id="rId25" Type="http://schemas.openxmlformats.org/officeDocument/2006/relationships/hyperlink" Target="https://www.3gpp.org/ftp/tsg_ran/TSG_RAN/TSGR_110/Docs/RP-253253.zip" TargetMode="External"/><Relationship Id="rId33" Type="http://schemas.openxmlformats.org/officeDocument/2006/relationships/hyperlink" Target="https://www.3gpp.org/ftp/tsg_ran/TSG_RAN/TSGR_110/Docs/RP-25341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10/Docs/RP-253162.zip" TargetMode="External"/><Relationship Id="rId20" Type="http://schemas.openxmlformats.org/officeDocument/2006/relationships/hyperlink" Target="https://www.3gpp.org/ftp/tsg_ran/TSG_RAN/TSGR_110/Docs/RP-253179.zip" TargetMode="External"/><Relationship Id="rId29" Type="http://schemas.openxmlformats.org/officeDocument/2006/relationships/hyperlink" Target="https://www.3gpp.org/ftp/tsg_ran/TSG_RAN/TSGR_110/Docs/RP-25329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73.zip" TargetMode="External"/><Relationship Id="rId24" Type="http://schemas.openxmlformats.org/officeDocument/2006/relationships/hyperlink" Target="https://www.3gpp.org/ftp/tsg_ran/TSG_RAN/TSGR_110/Docs/RP-253234.zip" TargetMode="External"/><Relationship Id="rId32" Type="http://schemas.openxmlformats.org/officeDocument/2006/relationships/hyperlink" Target="https://www.3gpp.org/ftp/tsg_ran/TSG_RAN/TSGR_110/Docs/RP-253336.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10/Docs/RP-253146.zip" TargetMode="External"/><Relationship Id="rId23" Type="http://schemas.openxmlformats.org/officeDocument/2006/relationships/hyperlink" Target="https://www.3gpp.org/ftp/tsg_ran/TSG_RAN/TSGR_110/Docs/RP-253227.zip" TargetMode="External"/><Relationship Id="rId28" Type="http://schemas.openxmlformats.org/officeDocument/2006/relationships/hyperlink" Target="https://www.3gpp.org/ftp/tsg_ran/TSG_RAN/TSGR_110/Docs/RP-253285.zip" TargetMode="External"/><Relationship Id="rId36" Type="http://schemas.openxmlformats.org/officeDocument/2006/relationships/footer" Target="footer2.xml"/><Relationship Id="rId10" Type="http://schemas.openxmlformats.org/officeDocument/2006/relationships/hyperlink" Target="https://www.3gpp.org/ftp/tsg_ran/TSG_RAN/TSGR_110/Docs/RP-253063.zip" TargetMode="External"/><Relationship Id="rId19" Type="http://schemas.openxmlformats.org/officeDocument/2006/relationships/hyperlink" Target="https://www.3gpp.org/ftp/tsg_ran/TSG_RAN/TSGR_110/Docs/RP-253175.zip" TargetMode="External"/><Relationship Id="rId31" Type="http://schemas.openxmlformats.org/officeDocument/2006/relationships/hyperlink" Target="https://www.3gpp.org/ftp/tsg_ran/TSG_RAN/TSGR_110/Docs/RP-253324.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45.zip" TargetMode="External"/><Relationship Id="rId14" Type="http://schemas.openxmlformats.org/officeDocument/2006/relationships/hyperlink" Target="https://www.3gpp.org/ftp/tsg_ran/TSG_RAN/TSGR_110/Docs/RP-253125.zip" TargetMode="External"/><Relationship Id="rId22" Type="http://schemas.openxmlformats.org/officeDocument/2006/relationships/hyperlink" Target="https://www.3gpp.org/ftp/tsg_ran/TSG_RAN/TSGR_110/Docs/RP-253199.zip" TargetMode="External"/><Relationship Id="rId27" Type="http://schemas.openxmlformats.org/officeDocument/2006/relationships/hyperlink" Target="https://www.3gpp.org/ftp/tsg_ran/TSG_RAN/TSGR_110/Docs/RP-253275.zip" TargetMode="External"/><Relationship Id="rId30" Type="http://schemas.openxmlformats.org/officeDocument/2006/relationships/hyperlink" Target="https://www.3gpp.org/ftp/tsg_ran/TSG_RAN/TSGR_110/Docs/RP-253298.zip" TargetMode="External"/><Relationship Id="rId35" Type="http://schemas.openxmlformats.org/officeDocument/2006/relationships/footer" Target="footer1.xml"/><Relationship Id="rId8" Type="http://schemas.openxmlformats.org/officeDocument/2006/relationships/hyperlink" Target="https://www.3gpp.org/ftp/tsg_ran/TSG_RAN/TSGR_110/Docs/RP-253042.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3311</Words>
  <Characters>18875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2025-12-10T20:07:00Z</dcterms:created>
  <dcterms:modified xsi:type="dcterms:W3CDTF">2025-12-10T20:07:00Z</dcterms:modified>
  <cp:category/>
</cp:coreProperties>
</file>