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7837" w14:textId="3E8B6FF3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3649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RP-2</w:t>
      </w:r>
      <w:r>
        <w:rPr>
          <w:b/>
          <w:noProof/>
          <w:sz w:val="24"/>
          <w:lang w:eastAsia="zh-CN"/>
        </w:rPr>
        <w:t>4</w:t>
      </w:r>
      <w:r w:rsidR="001A4448">
        <w:rPr>
          <w:b/>
          <w:noProof/>
          <w:sz w:val="24"/>
          <w:lang w:eastAsia="zh-CN"/>
        </w:rPr>
        <w:t>1610</w:t>
      </w:r>
    </w:p>
    <w:p w14:paraId="33778436" w14:textId="78BEC7D5" w:rsidR="007C1A1F" w:rsidRPr="006A45BA" w:rsidRDefault="00386241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Shanghai, China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17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20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June</w:t>
      </w:r>
      <w:r w:rsidR="007C1A1F" w:rsidRPr="00A85705">
        <w:rPr>
          <w:rFonts w:cs="Arial"/>
          <w:b/>
          <w:sz w:val="24"/>
          <w:szCs w:val="24"/>
        </w:rPr>
        <w:t>, 202</w:t>
      </w:r>
      <w:r w:rsidR="007C1A1F">
        <w:rPr>
          <w:rFonts w:cs="Arial"/>
          <w:b/>
          <w:sz w:val="24"/>
          <w:szCs w:val="24"/>
        </w:rPr>
        <w:t>4</w:t>
      </w:r>
      <w:r w:rsidR="007C1A1F">
        <w:tab/>
      </w:r>
      <w:r w:rsidR="001A4448">
        <w:t>(Revision of RP-241592)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229CB88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  <w:r w:rsidR="00902715" w:rsidRPr="0000722F">
        <w:rPr>
          <w:rFonts w:ascii="Arial" w:eastAsia="Batang" w:hAnsi="Arial"/>
          <w:b/>
          <w:lang w:val="en-US" w:eastAsia="zh-CN"/>
        </w:rPr>
        <w:t xml:space="preserve">, 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AT&amp;T, Bell Mobility, Bouygues Telecom, </w:t>
      </w:r>
      <w:r w:rsidR="00D4078E">
        <w:rPr>
          <w:rFonts w:ascii="Arial" w:eastAsia="Batang" w:hAnsi="Arial"/>
          <w:b/>
          <w:lang w:val="en-US" w:eastAsia="zh-CN"/>
        </w:rPr>
        <w:t xml:space="preserve">China Telecom, CMCC, </w:t>
      </w:r>
      <w:r w:rsidR="00386241" w:rsidRPr="0000722F">
        <w:rPr>
          <w:rFonts w:ascii="Arial" w:eastAsia="Batang" w:hAnsi="Arial"/>
          <w:b/>
          <w:lang w:val="en-US" w:eastAsia="zh-CN"/>
        </w:rPr>
        <w:t>Deutsche Telekom, Ericsson, Intel</w:t>
      </w:r>
      <w:r w:rsidR="002C2AF4" w:rsidRPr="0000722F">
        <w:rPr>
          <w:rFonts w:ascii="Arial" w:eastAsia="Batang" w:hAnsi="Arial"/>
          <w:b/>
          <w:lang w:val="en-US" w:eastAsia="zh-CN"/>
        </w:rPr>
        <w:t xml:space="preserve"> Corporation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, KDDI, Keysight, KT Corp., MediaTek, </w:t>
      </w:r>
      <w:r w:rsidR="00D4078E">
        <w:rPr>
          <w:rFonts w:ascii="Arial" w:eastAsia="Batang" w:hAnsi="Arial"/>
          <w:b/>
          <w:lang w:val="en-US" w:eastAsia="zh-CN"/>
        </w:rPr>
        <w:t xml:space="preserve">NTT Docomo, </w:t>
      </w:r>
      <w:r w:rsidR="00386241" w:rsidRPr="0000722F">
        <w:rPr>
          <w:rFonts w:ascii="Arial" w:eastAsia="Batang" w:hAnsi="Arial"/>
          <w:b/>
          <w:lang w:val="en-US" w:eastAsia="zh-CN"/>
        </w:rPr>
        <w:t>Orange, Qualcomm, Rohde &amp; Schwarz, Samsung, SK Telecom,</w:t>
      </w:r>
      <w:r w:rsidR="00316CBF">
        <w:rPr>
          <w:rFonts w:ascii="Arial" w:eastAsia="Batang" w:hAnsi="Arial"/>
          <w:b/>
          <w:lang w:val="en-US" w:eastAsia="zh-CN"/>
        </w:rPr>
        <w:t xml:space="preserve"> Spark NZ,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138FF">
        <w:rPr>
          <w:rFonts w:ascii="Arial" w:eastAsia="Batang" w:hAnsi="Arial"/>
          <w:b/>
          <w:lang w:val="en-US" w:eastAsia="zh-CN"/>
        </w:rPr>
        <w:t xml:space="preserve">Telecom Italia, </w:t>
      </w:r>
      <w:r w:rsidR="00A76068" w:rsidRPr="0000722F">
        <w:rPr>
          <w:rFonts w:ascii="Arial" w:eastAsia="Batang" w:hAnsi="Arial"/>
          <w:b/>
          <w:lang w:val="en-US" w:eastAsia="zh-CN"/>
        </w:rPr>
        <w:t>Telefonica,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Telenor, Telia Company, Telstra, T-Mobile USA, Verizon,</w:t>
      </w:r>
      <w:r w:rsidR="00D4078E">
        <w:rPr>
          <w:rFonts w:ascii="Arial" w:eastAsia="Batang" w:hAnsi="Arial"/>
          <w:b/>
          <w:lang w:val="en-US" w:eastAsia="zh-CN"/>
        </w:rPr>
        <w:t xml:space="preserve"> Vodafone,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73237" w:rsidRPr="0000722F">
        <w:rPr>
          <w:rFonts w:ascii="Arial" w:eastAsia="Batang" w:hAnsi="Arial"/>
          <w:b/>
          <w:lang w:val="en-US" w:eastAsia="zh-CN"/>
        </w:rPr>
        <w:t>ZTE</w:t>
      </w:r>
      <w:r w:rsidR="000954C3" w:rsidRPr="0000722F">
        <w:rPr>
          <w:rFonts w:ascii="Arial" w:eastAsia="Batang" w:hAnsi="Arial"/>
          <w:b/>
          <w:lang w:val="en-US" w:eastAsia="zh-CN"/>
        </w:rPr>
        <w:t xml:space="preserve"> Corporation</w:t>
      </w:r>
    </w:p>
    <w:p w14:paraId="1B7764B2" w14:textId="305E482F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E823B3" w:rsidRPr="0000722F">
        <w:rPr>
          <w:rFonts w:ascii="Arial" w:eastAsia="Batang" w:hAnsi="Arial" w:cs="Arial"/>
          <w:b/>
          <w:bCs/>
          <w:lang w:eastAsia="zh-CN"/>
        </w:rPr>
        <w:t>New 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3ABF7CD9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9.1.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lastRenderedPageBreak/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2" w:name="OLE_LINK21"/>
      <w:bookmarkStart w:id="3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The methodology shall include both FR1 (conducted) and FR2 (wireless cable), with first priority for FR1.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" w:name="OLE_LINK22"/>
      <w:r>
        <w:rPr>
          <w:lang w:eastAsia="zh-CN"/>
        </w:rPr>
        <w:t xml:space="preserve">None. 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57897EBA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38.xxx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lastRenderedPageBreak/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3036BE"/>
    <w:rsid w:val="00305A8F"/>
    <w:rsid w:val="003060BE"/>
    <w:rsid w:val="00306686"/>
    <w:rsid w:val="0030681A"/>
    <w:rsid w:val="00312AFD"/>
    <w:rsid w:val="00316CBF"/>
    <w:rsid w:val="00351C11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9D8B7-8448-445B-83EC-83750FBAF1C6}">
  <ds:schemaRefs>
    <ds:schemaRef ds:uri="http://purl.org/dc/dcmitype/"/>
    <ds:schemaRef ds:uri="71c5aaf6-e6ce-465b-b873-5148d2a4c10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Matthew Baker</cp:lastModifiedBy>
  <cp:revision>2</cp:revision>
  <dcterms:created xsi:type="dcterms:W3CDTF">2024-06-18T03:43:00Z</dcterms:created>
  <dcterms:modified xsi:type="dcterms:W3CDTF">2024-06-18T03:43:00Z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