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50051172"/>
      <w:bookmarkEnd w:id="0"/>
      <w:bookmarkStart w:id="1" w:name="_Hlt448930105"/>
      <w:bookmarkEnd w:id="1"/>
      <w:bookmarkStart w:id="2" w:name="_Hlt449016246"/>
      <w:bookmarkEnd w:id="2"/>
      <w:bookmarkStart w:id="3" w:name="_Hlt450066087"/>
      <w:bookmarkEnd w:id="3"/>
      <w:bookmarkStart w:id="4" w:name="_Hlt450066085"/>
      <w:bookmarkEnd w:id="4"/>
      <w:bookmarkStart w:id="5" w:name="_Hlt450039480"/>
      <w:bookmarkEnd w:id="5"/>
      <w:bookmarkStart w:id="6" w:name="OLE_LINK12"/>
      <w:bookmarkStart w:id="7" w:name="OLE_LINK9"/>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RP-232928</w:t>
      </w:r>
      <w:bookmarkStart w:id="15" w:name="_GoBack"/>
      <w:bookmarkEnd w:id="15"/>
    </w:p>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Edinburgh, Scotland, December 11-15, 2023</w:t>
      </w:r>
      <w:bookmarkEnd w:id="6"/>
    </w:p>
    <w:bookmarkEnd w:id="7"/>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9.4.5.7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Rel-18 4Rx for NR bands for FWA (Fixed Wireless Access) UEs (&lt;2.6GHz) and handheld UEs (1GHz to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4Rx_NR_bands_R18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TW"/>
              </w:rPr>
              <w:t>981042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RP-231844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eastAsia="zh-CN"/>
              </w:rPr>
            </w:pPr>
            <w:bookmarkStart w:id="8" w:name="OLE_LINK7"/>
            <w:r>
              <w:rPr>
                <w:rFonts w:hint="eastAsia" w:ascii="Arial" w:hAnsi="Arial" w:eastAsia="宋体" w:cs="Arial"/>
                <w:color w:val="FF0000"/>
                <w:sz w:val="20"/>
                <w:szCs w:val="20"/>
                <w:lang w:val="en-US" w:eastAsia="zh-CN"/>
              </w:rPr>
              <w:t>03/2024</w:t>
            </w:r>
            <w:bookmarkEnd w:id="8"/>
            <w:r>
              <w:rPr>
                <w:rFonts w:hint="eastAsia" w:ascii="Arial" w:hAnsi="Arial" w:cs="Arial" w:eastAsiaTheme="minorEastAsia"/>
                <w:color w:val="FF0000"/>
                <w:sz w:val="20"/>
                <w:szCs w:val="20"/>
                <w:lang w:eastAsia="zh-TW"/>
              </w:rPr>
              <w:t>(</w:t>
            </w:r>
            <w:r>
              <w:rPr>
                <w:rFonts w:hint="default" w:ascii="Arial" w:hAnsi="Arial" w:cs="Arial" w:eastAsiaTheme="minorEastAsia"/>
                <w:color w:val="FF0000"/>
                <w:sz w:val="20"/>
                <w:szCs w:val="20"/>
                <w:lang w:eastAsia="zh-TW"/>
              </w:rPr>
              <w:t xml:space="preserve">updated from </w:t>
            </w:r>
            <w:r>
              <w:rPr>
                <w:rFonts w:hint="eastAsia" w:ascii="Arial" w:hAnsi="Arial" w:cs="Arial" w:eastAsiaTheme="minorEastAsia"/>
                <w:color w:val="FF0000"/>
                <w:sz w:val="20"/>
                <w:szCs w:val="20"/>
                <w:lang w:eastAsia="zh-TW"/>
              </w:rPr>
              <w:t>12</w:t>
            </w:r>
            <w:r>
              <w:rPr>
                <w:rFonts w:hint="default" w:ascii="Arial" w:hAnsi="Arial" w:cs="Arial" w:eastAsiaTheme="minorEastAsia"/>
                <w:color w:val="FF0000"/>
                <w:sz w:val="20"/>
                <w:szCs w:val="20"/>
                <w:lang w:eastAsia="zh-TW"/>
              </w:rPr>
              <w:t>/202</w:t>
            </w:r>
            <w:r>
              <w:rPr>
                <w:rFonts w:hint="eastAsia" w:ascii="Arial" w:hAnsi="Arial" w:cs="Arial" w:eastAsiaTheme="minorEastAsia"/>
                <w:color w:val="FF0000"/>
                <w:sz w:val="20"/>
                <w:szCs w:val="20"/>
                <w:lang w:eastAsia="zh-TW"/>
              </w:rPr>
              <w:t>3</w:t>
            </w:r>
            <w:r>
              <w:rPr>
                <w:rFonts w:hint="default" w:ascii="Arial" w:hAnsi="Arial" w:cs="Arial" w:eastAsiaTheme="minorEastAsia"/>
                <w:color w:val="FF0000"/>
                <w:sz w:val="20"/>
                <w:szCs w:val="20"/>
                <w:lang w:eastAsia="zh-TW"/>
              </w:rPr>
              <w:t>)</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eastAsia="zh-CN"/>
              </w:rPr>
            </w:pPr>
            <w:r>
              <w:rPr>
                <w:rFonts w:hint="default" w:ascii="Arial" w:hAnsi="Arial" w:cs="Arial"/>
                <w:sz w:val="20"/>
                <w:szCs w:val="20"/>
                <w:lang w:eastAsia="ja-JP"/>
              </w:rPr>
              <w:t xml:space="preserve">Performance part: </w:t>
            </w:r>
            <w:r>
              <w:rPr>
                <w:rFonts w:hint="eastAsia" w:ascii="Arial" w:hAnsi="Arial" w:eastAsia="宋体" w:cs="Arial"/>
                <w:color w:val="FF0000"/>
                <w:sz w:val="20"/>
                <w:szCs w:val="20"/>
                <w:lang w:val="en-US" w:eastAsia="zh-CN"/>
              </w:rPr>
              <w:t>03/2024</w:t>
            </w:r>
            <w:r>
              <w:rPr>
                <w:rFonts w:hint="eastAsia" w:ascii="Arial" w:hAnsi="Arial" w:cs="Arial" w:eastAsiaTheme="minorEastAsia"/>
                <w:color w:val="FF0000"/>
                <w:sz w:val="20"/>
                <w:szCs w:val="20"/>
                <w:lang w:eastAsia="zh-TW"/>
              </w:rPr>
              <w:t>(</w:t>
            </w:r>
            <w:r>
              <w:rPr>
                <w:rFonts w:hint="default" w:ascii="Arial" w:hAnsi="Arial" w:cs="Arial" w:eastAsiaTheme="minorEastAsia"/>
                <w:color w:val="FF0000"/>
                <w:sz w:val="20"/>
                <w:szCs w:val="20"/>
                <w:lang w:eastAsia="zh-TW"/>
              </w:rPr>
              <w:t xml:space="preserve">updated from </w:t>
            </w:r>
            <w:r>
              <w:rPr>
                <w:rFonts w:hint="eastAsia" w:ascii="Arial" w:hAnsi="Arial" w:cs="Arial" w:eastAsiaTheme="minorEastAsia"/>
                <w:color w:val="FF0000"/>
                <w:sz w:val="20"/>
                <w:szCs w:val="20"/>
                <w:lang w:eastAsia="zh-TW"/>
              </w:rPr>
              <w:t>12</w:t>
            </w:r>
            <w:r>
              <w:rPr>
                <w:rFonts w:hint="default" w:ascii="Arial" w:hAnsi="Arial" w:cs="Arial" w:eastAsiaTheme="minorEastAsia"/>
                <w:color w:val="FF0000"/>
                <w:sz w:val="20"/>
                <w:szCs w:val="20"/>
                <w:lang w:eastAsia="zh-TW"/>
              </w:rPr>
              <w:t>/202</w:t>
            </w:r>
            <w:r>
              <w:rPr>
                <w:rFonts w:hint="eastAsia" w:ascii="Arial" w:hAnsi="Arial" w:cs="Arial" w:eastAsiaTheme="minorEastAsia"/>
                <w:color w:val="FF0000"/>
                <w:sz w:val="20"/>
                <w:szCs w:val="20"/>
                <w:lang w:eastAsia="zh-TW"/>
              </w:rPr>
              <w:t>3</w:t>
            </w:r>
            <w:r>
              <w:rPr>
                <w:rFonts w:hint="default" w:ascii="Arial" w:hAnsi="Arial" w:cs="Arial" w:eastAsiaTheme="minorEastAsia"/>
                <w:color w:val="FF0000"/>
                <w:sz w:val="20"/>
                <w:szCs w:val="20"/>
                <w:lang w:eastAsia="zh-TW"/>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bookmarkStart w:id="9" w:name="OLE_LINK2"/>
            <w:r>
              <w:rPr>
                <w:rFonts w:hint="eastAsia" w:ascii="Arial" w:hAnsi="Arial" w:eastAsia="Times New Roman" w:cs="Arial"/>
                <w:color w:val="FF9201"/>
                <w:kern w:val="2"/>
                <w:sz w:val="21"/>
                <w:szCs w:val="22"/>
                <w:lang w:val="en-US" w:eastAsia="zh-CN" w:bidi="ar-SA"/>
              </w:rPr>
              <w:t>65</w:t>
            </w:r>
            <w:r>
              <w:rPr>
                <w:rFonts w:hint="default" w:ascii="Arial" w:hAnsi="Arial" w:eastAsia="Times New Roman" w:cs="Arial"/>
                <w:color w:val="FF9201"/>
                <w:kern w:val="2"/>
                <w:sz w:val="21"/>
                <w:szCs w:val="22"/>
                <w:lang w:val="en-US" w:eastAsia="ja-JP" w:bidi="ar-SA"/>
              </w:rPr>
              <w:t>%</w:t>
            </w:r>
            <w:bookmarkEnd w:id="9"/>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Times New Roman" w:cs="Arial"/>
                <w:color w:val="FF9201"/>
                <w:kern w:val="2"/>
                <w:sz w:val="21"/>
                <w:szCs w:val="22"/>
                <w:lang w:val="en-US" w:eastAsia="zh-CN" w:bidi="ar-SA"/>
              </w:rPr>
              <w:t>65</w:t>
            </w:r>
            <w:r>
              <w:rPr>
                <w:rFonts w:hint="default" w:ascii="Arial" w:hAnsi="Arial" w:eastAsia="Times New Roman" w:cs="Arial"/>
                <w:color w:val="FF9201"/>
                <w:kern w:val="2"/>
                <w:sz w:val="21"/>
                <w:szCs w:val="22"/>
                <w:lang w:val="en-US" w:eastAsia="ja-JP" w:bidi="ar-SA"/>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FF0000"/>
                <w:szCs w:val="20"/>
                <w:lang w:val="en-US" w:eastAsia="zh-CN"/>
              </w:rPr>
              <w:t>Yes</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eastAsia="Yu Mincho"/>
          <w:b/>
          <w:bCs/>
          <w:u w:val="single"/>
          <w:lang w:eastAsia="ja-JP"/>
        </w:rPr>
      </w:pPr>
      <w:bookmarkStart w:id="10" w:name="OLE_LINK5"/>
      <w:r>
        <w:rPr>
          <w:rFonts w:eastAsia="Yu Mincho"/>
          <w:b/>
          <w:bCs/>
          <w:u w:val="single"/>
          <w:lang w:eastAsia="ja-JP"/>
        </w:rPr>
        <w:t>RAN4 #106 (Feb. 2023)</w:t>
      </w:r>
    </w:p>
    <w:bookmarkEnd w:id="10"/>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Two draft CRs (</w:t>
      </w:r>
      <w:r>
        <w:rPr>
          <w:rFonts w:hint="default" w:ascii="Arial" w:hAnsi="Arial" w:cs="Arial"/>
          <w:sz w:val="20"/>
          <w:szCs w:val="20"/>
          <w:lang w:val="en-US" w:eastAsia="zh-CN"/>
        </w:rPr>
        <w:t>R4-2301255</w:t>
      </w:r>
      <w:r>
        <w:rPr>
          <w:rFonts w:hint="eastAsia" w:ascii="Arial" w:hAnsi="Arial" w:cs="Arial"/>
          <w:sz w:val="20"/>
          <w:szCs w:val="20"/>
          <w:lang w:val="en-US" w:eastAsia="zh-CN"/>
        </w:rPr>
        <w:t xml:space="preserve">, </w:t>
      </w:r>
      <w:r>
        <w:rPr>
          <w:rFonts w:hint="default" w:ascii="Arial" w:hAnsi="Arial" w:cs="Arial"/>
          <w:sz w:val="20"/>
          <w:szCs w:val="20"/>
          <w:lang w:val="en-US" w:eastAsia="zh-CN"/>
        </w:rPr>
        <w:t>R4-2302447</w:t>
      </w:r>
      <w:r>
        <w:rPr>
          <w:rFonts w:hint="eastAsia" w:ascii="Arial" w:hAnsi="Arial" w:cs="Arial"/>
          <w:sz w:val="20"/>
          <w:szCs w:val="20"/>
          <w:lang w:val="en-US" w:eastAsia="zh-CN"/>
        </w:rPr>
        <w:t xml:space="preserve">) were endorsed to introduce n5, n25/n85 to support 4Rx. The endorsed CR is implemented in the big CR </w:t>
      </w:r>
      <w:bookmarkStart w:id="11" w:name="OLE_LINK4"/>
      <w:r>
        <w:rPr>
          <w:rFonts w:hint="eastAsia" w:ascii="Arial" w:hAnsi="Arial" w:cs="Arial"/>
          <w:sz w:val="20"/>
          <w:szCs w:val="20"/>
          <w:lang w:val="en-US" w:eastAsia="zh-CN"/>
        </w:rPr>
        <w:t>R4-2301278</w:t>
      </w:r>
      <w:bookmarkEnd w:id="11"/>
      <w:r>
        <w:rPr>
          <w:rFonts w:hint="eastAsia" w:ascii="Arial" w:hAnsi="Arial" w:cs="Arial"/>
          <w:sz w:val="20"/>
          <w:szCs w:val="20"/>
          <w:lang w:val="en-US" w:eastAsia="zh-CN"/>
        </w:rPr>
        <w:t>.</w:t>
      </w:r>
    </w:p>
    <w:p>
      <w:pPr>
        <w:keepNext/>
        <w:keepLines/>
        <w:pageBreakBefore w:val="0"/>
        <w:widowControl/>
        <w:kinsoku/>
        <w:wordWrap/>
        <w:topLinePunct w:val="0"/>
        <w:bidi w:val="0"/>
        <w:rPr>
          <w:rFonts w:eastAsia="Yu Mincho"/>
          <w:b/>
          <w:bCs/>
          <w:u w:val="single"/>
          <w:lang w:eastAsia="ja-JP"/>
        </w:rPr>
      </w:pPr>
      <w:r>
        <w:rPr>
          <w:rFonts w:eastAsia="Yu Mincho"/>
          <w:b/>
          <w:bCs/>
          <w:u w:val="single"/>
          <w:lang w:eastAsia="ja-JP"/>
        </w:rPr>
        <w:t>RAN4 #10</w:t>
      </w:r>
      <w:r>
        <w:rPr>
          <w:rFonts w:hint="eastAsia" w:eastAsia="宋体"/>
          <w:b/>
          <w:bCs/>
          <w:u w:val="single"/>
          <w:lang w:val="en-US" w:eastAsia="zh-CN"/>
        </w:rPr>
        <w:t>7</w:t>
      </w:r>
      <w:r>
        <w:rPr>
          <w:rFonts w:eastAsia="Yu Mincho"/>
          <w:b/>
          <w:bCs/>
          <w:u w:val="single"/>
          <w:lang w:eastAsia="ja-JP"/>
        </w:rPr>
        <w:t xml:space="preserve"> (</w:t>
      </w:r>
      <w:r>
        <w:rPr>
          <w:rFonts w:hint="eastAsia" w:eastAsia="宋体"/>
          <w:b/>
          <w:bCs/>
          <w:u w:val="single"/>
          <w:lang w:val="en-US" w:eastAsia="zh-CN"/>
        </w:rPr>
        <w:t>May</w:t>
      </w:r>
      <w:r>
        <w:rPr>
          <w:rFonts w:eastAsia="Yu Mincho"/>
          <w:b/>
          <w:bCs/>
          <w:u w:val="single"/>
          <w:lang w:eastAsia="ja-JP"/>
        </w:rPr>
        <w:t>. 2023)</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A new FR1 band (i.e. n13) was requested by companies to support 4Rx FWA UE.</w:t>
      </w:r>
    </w:p>
    <w:p>
      <w:pPr>
        <w:keepNext/>
        <w:keepLines/>
        <w:pageBreakBefore w:val="0"/>
        <w:widowControl/>
        <w:kinsoku/>
        <w:wordWrap/>
        <w:topLinePunct w:val="0"/>
        <w:bidi w:val="0"/>
        <w:rPr>
          <w:rFonts w:eastAsia="Yu Mincho"/>
          <w:b/>
          <w:bCs/>
          <w:u w:val="single"/>
          <w:lang w:eastAsia="ja-JP"/>
        </w:rPr>
      </w:pPr>
      <w:bookmarkStart w:id="12" w:name="OLE_LINK6"/>
      <w:r>
        <w:rPr>
          <w:rFonts w:eastAsia="Yu Mincho"/>
          <w:b/>
          <w:bCs/>
          <w:u w:val="single"/>
          <w:lang w:eastAsia="ja-JP"/>
        </w:rPr>
        <w:t>RAN4 #10</w:t>
      </w:r>
      <w:r>
        <w:rPr>
          <w:rFonts w:hint="eastAsia" w:eastAsia="宋体"/>
          <w:b/>
          <w:bCs/>
          <w:u w:val="single"/>
          <w:lang w:val="en-US" w:eastAsia="zh-CN"/>
        </w:rPr>
        <w:t>8</w:t>
      </w:r>
      <w:r>
        <w:rPr>
          <w:rFonts w:eastAsia="Yu Mincho"/>
          <w:b/>
          <w:bCs/>
          <w:u w:val="single"/>
          <w:lang w:eastAsia="ja-JP"/>
        </w:rPr>
        <w:t xml:space="preserve"> (</w:t>
      </w:r>
      <w:r>
        <w:rPr>
          <w:rFonts w:hint="eastAsia" w:eastAsia="宋体"/>
          <w:b/>
          <w:bCs/>
          <w:u w:val="single"/>
          <w:lang w:val="en-US" w:eastAsia="zh-CN"/>
        </w:rPr>
        <w:t>Aug</w:t>
      </w:r>
      <w:r>
        <w:rPr>
          <w:rFonts w:eastAsia="Yu Mincho"/>
          <w:b/>
          <w:bCs/>
          <w:u w:val="single"/>
          <w:lang w:eastAsia="ja-JP"/>
        </w:rPr>
        <w:t>. 2023)</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A draft CR (R4-2311924) to include band n13 to support 4Rx FWA was endorsed.</w:t>
      </w:r>
    </w:p>
    <w:bookmarkEnd w:id="12"/>
    <w:p>
      <w:pPr>
        <w:keepNext/>
        <w:keepLines/>
        <w:pageBreakBefore w:val="0"/>
        <w:widowControl/>
        <w:kinsoku/>
        <w:wordWrap/>
        <w:topLinePunct w:val="0"/>
        <w:bidi w:val="0"/>
        <w:rPr>
          <w:rFonts w:eastAsia="Yu Mincho"/>
          <w:b/>
          <w:bCs/>
          <w:u w:val="single"/>
          <w:lang w:eastAsia="ja-JP"/>
        </w:rPr>
      </w:pPr>
      <w:r>
        <w:rPr>
          <w:rFonts w:eastAsia="Yu Mincho"/>
          <w:b/>
          <w:bCs/>
          <w:u w:val="single"/>
          <w:lang w:eastAsia="ja-JP"/>
        </w:rPr>
        <w:t>RAN4 #10</w:t>
      </w:r>
      <w:r>
        <w:rPr>
          <w:rFonts w:hint="eastAsia" w:eastAsia="宋体"/>
          <w:b/>
          <w:bCs/>
          <w:u w:val="single"/>
          <w:lang w:val="en-US" w:eastAsia="zh-CN"/>
        </w:rPr>
        <w:t>8bis and #109</w:t>
      </w:r>
      <w:r>
        <w:rPr>
          <w:rFonts w:eastAsia="Yu Mincho"/>
          <w:b/>
          <w:bCs/>
          <w:u w:val="single"/>
          <w:lang w:eastAsia="ja-JP"/>
        </w:rPr>
        <w:t xml:space="preserve"> (</w:t>
      </w:r>
      <w:r>
        <w:rPr>
          <w:rFonts w:hint="eastAsia" w:eastAsia="宋体"/>
          <w:b/>
          <w:bCs/>
          <w:u w:val="single"/>
          <w:lang w:val="en-US" w:eastAsia="zh-CN"/>
        </w:rPr>
        <w:t>Oct</w:t>
      </w:r>
      <w:r>
        <w:rPr>
          <w:rFonts w:eastAsia="Yu Mincho"/>
          <w:b/>
          <w:bCs/>
          <w:u w:val="single"/>
          <w:lang w:eastAsia="ja-JP"/>
        </w:rPr>
        <w:t>.</w:t>
      </w:r>
      <w:r>
        <w:rPr>
          <w:rFonts w:hint="eastAsia" w:eastAsia="宋体"/>
          <w:b/>
          <w:bCs/>
          <w:u w:val="single"/>
          <w:lang w:val="en-US" w:eastAsia="zh-CN"/>
        </w:rPr>
        <w:t>/Nov.</w:t>
      </w:r>
      <w:r>
        <w:rPr>
          <w:rFonts w:eastAsia="Yu Mincho"/>
          <w:b/>
          <w:bCs/>
          <w:u w:val="single"/>
          <w:lang w:eastAsia="ja-JP"/>
        </w:rPr>
        <w:t xml:space="preserve"> 2023)</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No draft CR support 4Rx FWA was endorsed.</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106</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bookmarkStart w:id="13" w:name="OLE_LINK1"/>
      <w:r>
        <w:rPr>
          <w:rFonts w:hint="default" w:cs="Arial"/>
          <w:sz w:val="20"/>
          <w:szCs w:val="20"/>
          <w:lang w:val="en-US" w:eastAsia="zh-CN"/>
        </w:rPr>
        <w:t>R4-2301255</w:t>
      </w:r>
      <w:bookmarkEnd w:id="13"/>
      <w:r>
        <w:rPr>
          <w:rFonts w:hint="default" w:cs="Arial"/>
          <w:sz w:val="20"/>
          <w:szCs w:val="20"/>
          <w:lang w:val="en-US" w:eastAsia="zh-CN"/>
        </w:rPr>
        <w:tab/>
      </w:r>
      <w:r>
        <w:rPr>
          <w:rFonts w:hint="default" w:cs="Arial"/>
          <w:sz w:val="20"/>
          <w:szCs w:val="20"/>
          <w:lang w:val="en-US" w:eastAsia="zh-CN"/>
        </w:rPr>
        <w:t>draft CR to TS38.101-1: 4Rx for n5</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bookmarkStart w:id="14" w:name="OLE_LINK3"/>
      <w:r>
        <w:rPr>
          <w:rFonts w:hint="default" w:cs="Arial"/>
          <w:sz w:val="20"/>
          <w:szCs w:val="20"/>
          <w:lang w:val="en-US" w:eastAsia="zh-CN"/>
        </w:rPr>
        <w:t>R4-2302447</w:t>
      </w:r>
      <w:bookmarkEnd w:id="14"/>
      <w:r>
        <w:rPr>
          <w:rFonts w:hint="default" w:cs="Arial"/>
          <w:sz w:val="20"/>
          <w:szCs w:val="20"/>
          <w:lang w:val="en-US" w:eastAsia="zh-CN"/>
        </w:rPr>
        <w:tab/>
      </w:r>
      <w:r>
        <w:rPr>
          <w:rFonts w:hint="default" w:cs="Arial"/>
          <w:sz w:val="20"/>
          <w:szCs w:val="20"/>
          <w:lang w:val="en-US" w:eastAsia="zh-CN"/>
        </w:rPr>
        <w:t>Draft CR for 38.101-1: 4Rx for n25 and n85</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ascii="Arial" w:hAnsi="Arial" w:cs="Arial"/>
          <w:sz w:val="20"/>
          <w:szCs w:val="20"/>
          <w:lang w:val="en-US" w:eastAsia="zh-CN"/>
        </w:rPr>
        <w:t>R4-2301278</w:t>
      </w:r>
      <w:r>
        <w:rPr>
          <w:rFonts w:hint="eastAsia" w:cs="Arial"/>
          <w:sz w:val="20"/>
          <w:szCs w:val="20"/>
          <w:lang w:val="en-US" w:eastAsia="zh-CN"/>
        </w:rPr>
        <w:tab/>
      </w:r>
      <w:r>
        <w:rPr>
          <w:rFonts w:hint="eastAsia" w:cs="Arial"/>
          <w:sz w:val="20"/>
          <w:szCs w:val="20"/>
          <w:lang w:val="en-US" w:eastAsia="zh-CN"/>
        </w:rPr>
        <w:tab/>
      </w:r>
      <w:r>
        <w:rPr>
          <w:rFonts w:hint="eastAsia" w:eastAsia="宋体"/>
          <w:highlight w:val="none"/>
          <w:lang w:val="en-US" w:eastAsia="zh-CN"/>
        </w:rPr>
        <w:t>Big CR to reflect the completed 4Rx support for NR FR1 bands (2.6GHz)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108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ascii="Arial" w:hAnsi="Arial" w:cs="Arial"/>
          <w:sz w:val="20"/>
          <w:szCs w:val="20"/>
          <w:lang w:val="en-US" w:eastAsia="zh-CN"/>
        </w:rPr>
        <w:t>R4-2311924 draft CR to TS38.101-1[R18]_4Rx FWA for n13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kinsoku/>
        <w:wordWrap/>
        <w:overflowPunct/>
        <w:topLinePunct w:val="0"/>
        <w:autoSpaceDE/>
        <w:autoSpaceDN/>
        <w:bidi w:val="0"/>
        <w:snapToGrid w:val="0"/>
        <w:spacing w:after="0"/>
        <w:textAlignment w:val="auto"/>
        <w:rPr>
          <w:rFonts w:hint="eastAsia" w:ascii="Arial" w:hAnsi="Arial" w:cs="Arial"/>
          <w:lang w:eastAsia="ja-JP"/>
        </w:rPr>
      </w:pPr>
      <w:r>
        <w:rPr>
          <w:rFonts w:hint="eastAsia" w:ascii="Arial" w:hAnsi="Arial" w:cs="Arial"/>
          <w:lang w:eastAsia="ja-JP"/>
        </w:rPr>
        <w:t>R4-2312486 CR to reflect the completed 4Rx support for NR FR1 bands (2.6GHz) into TS 38.101-1</w:t>
      </w:r>
    </w:p>
    <w:p>
      <w:pPr>
        <w:keepNext/>
        <w:keepLines/>
        <w:pageBreakBefore w:val="0"/>
        <w:widowControl/>
        <w:kinsoku/>
        <w:wordWrap/>
        <w:overflowPunct/>
        <w:topLinePunct w:val="0"/>
        <w:autoSpaceDE/>
        <w:autoSpaceDN/>
        <w:bidi w:val="0"/>
        <w:snapToGrid w:val="0"/>
        <w:spacing w:after="0"/>
        <w:textAlignment w:val="auto"/>
        <w:rPr>
          <w:rFonts w:hint="eastAsia"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hint="eastAsia"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81E30C7"/>
    <w:rsid w:val="091E7252"/>
    <w:rsid w:val="0A2061CC"/>
    <w:rsid w:val="0A7818F8"/>
    <w:rsid w:val="0B4A46F6"/>
    <w:rsid w:val="0C560C1D"/>
    <w:rsid w:val="0D2E0F35"/>
    <w:rsid w:val="0D677D9C"/>
    <w:rsid w:val="0E662D2B"/>
    <w:rsid w:val="12784025"/>
    <w:rsid w:val="12DD7876"/>
    <w:rsid w:val="13131DF5"/>
    <w:rsid w:val="138C12B9"/>
    <w:rsid w:val="140053F7"/>
    <w:rsid w:val="14186722"/>
    <w:rsid w:val="14465E1B"/>
    <w:rsid w:val="15555D26"/>
    <w:rsid w:val="15722734"/>
    <w:rsid w:val="15B95830"/>
    <w:rsid w:val="16C027D5"/>
    <w:rsid w:val="189A4D3D"/>
    <w:rsid w:val="19242587"/>
    <w:rsid w:val="19892254"/>
    <w:rsid w:val="1A3B0520"/>
    <w:rsid w:val="1B8D3D8C"/>
    <w:rsid w:val="1C3169C5"/>
    <w:rsid w:val="1E5A51FD"/>
    <w:rsid w:val="1EF9431C"/>
    <w:rsid w:val="1FCF30B3"/>
    <w:rsid w:val="202E5F50"/>
    <w:rsid w:val="208A4372"/>
    <w:rsid w:val="20B13188"/>
    <w:rsid w:val="20DD200C"/>
    <w:rsid w:val="2133447A"/>
    <w:rsid w:val="22BC4955"/>
    <w:rsid w:val="23943518"/>
    <w:rsid w:val="24FF7100"/>
    <w:rsid w:val="25A43BFF"/>
    <w:rsid w:val="260C717A"/>
    <w:rsid w:val="269327D3"/>
    <w:rsid w:val="26FC2645"/>
    <w:rsid w:val="277945D7"/>
    <w:rsid w:val="27837370"/>
    <w:rsid w:val="27BA6E69"/>
    <w:rsid w:val="27D37F19"/>
    <w:rsid w:val="28F5305F"/>
    <w:rsid w:val="29835FC8"/>
    <w:rsid w:val="2D624F3F"/>
    <w:rsid w:val="2D896612"/>
    <w:rsid w:val="2DB835CF"/>
    <w:rsid w:val="2E36454D"/>
    <w:rsid w:val="2E7B3A0D"/>
    <w:rsid w:val="2EB64740"/>
    <w:rsid w:val="2EDC42FF"/>
    <w:rsid w:val="2F087378"/>
    <w:rsid w:val="305B7350"/>
    <w:rsid w:val="30772A72"/>
    <w:rsid w:val="30A51B62"/>
    <w:rsid w:val="30F234D9"/>
    <w:rsid w:val="31D526D7"/>
    <w:rsid w:val="3245151D"/>
    <w:rsid w:val="32BC46AF"/>
    <w:rsid w:val="32C33692"/>
    <w:rsid w:val="330721F2"/>
    <w:rsid w:val="34201FBD"/>
    <w:rsid w:val="346E16D9"/>
    <w:rsid w:val="35C21D6C"/>
    <w:rsid w:val="3606196A"/>
    <w:rsid w:val="36AB1E6B"/>
    <w:rsid w:val="37191EEC"/>
    <w:rsid w:val="382C2684"/>
    <w:rsid w:val="39DC033C"/>
    <w:rsid w:val="39F20410"/>
    <w:rsid w:val="3A9A559E"/>
    <w:rsid w:val="3B191B5E"/>
    <w:rsid w:val="3B3220B3"/>
    <w:rsid w:val="3CDD5AD4"/>
    <w:rsid w:val="3DE769A7"/>
    <w:rsid w:val="3E172E55"/>
    <w:rsid w:val="3EB523EB"/>
    <w:rsid w:val="3EF152B3"/>
    <w:rsid w:val="3F15629B"/>
    <w:rsid w:val="3FFC0067"/>
    <w:rsid w:val="40755992"/>
    <w:rsid w:val="40795855"/>
    <w:rsid w:val="407F0BA3"/>
    <w:rsid w:val="41781497"/>
    <w:rsid w:val="419E30F1"/>
    <w:rsid w:val="41FD666D"/>
    <w:rsid w:val="430D053E"/>
    <w:rsid w:val="43903663"/>
    <w:rsid w:val="4561704B"/>
    <w:rsid w:val="456C528B"/>
    <w:rsid w:val="45864465"/>
    <w:rsid w:val="470321BB"/>
    <w:rsid w:val="479B1265"/>
    <w:rsid w:val="47F71074"/>
    <w:rsid w:val="489F0133"/>
    <w:rsid w:val="48DB2497"/>
    <w:rsid w:val="48F8457D"/>
    <w:rsid w:val="4A954C49"/>
    <w:rsid w:val="4BF02E24"/>
    <w:rsid w:val="4DD470DA"/>
    <w:rsid w:val="4E422202"/>
    <w:rsid w:val="4EA11F79"/>
    <w:rsid w:val="4EB431A8"/>
    <w:rsid w:val="4F7208D4"/>
    <w:rsid w:val="50727CDA"/>
    <w:rsid w:val="50917AC6"/>
    <w:rsid w:val="50982878"/>
    <w:rsid w:val="50AF0D52"/>
    <w:rsid w:val="50F55CE5"/>
    <w:rsid w:val="52CB5086"/>
    <w:rsid w:val="53534D8C"/>
    <w:rsid w:val="53921A62"/>
    <w:rsid w:val="53BD56E0"/>
    <w:rsid w:val="56D07FF5"/>
    <w:rsid w:val="572F1AF0"/>
    <w:rsid w:val="58454E71"/>
    <w:rsid w:val="58DA5C48"/>
    <w:rsid w:val="59BA35CB"/>
    <w:rsid w:val="5A2F421E"/>
    <w:rsid w:val="5A4F38FB"/>
    <w:rsid w:val="5B757501"/>
    <w:rsid w:val="5C602A00"/>
    <w:rsid w:val="5E5E1CE0"/>
    <w:rsid w:val="5E72698D"/>
    <w:rsid w:val="5EBE6472"/>
    <w:rsid w:val="5F9F7B2B"/>
    <w:rsid w:val="60CF68A6"/>
    <w:rsid w:val="60E9497A"/>
    <w:rsid w:val="61905993"/>
    <w:rsid w:val="63766B9B"/>
    <w:rsid w:val="650B2B53"/>
    <w:rsid w:val="6616252E"/>
    <w:rsid w:val="661705B4"/>
    <w:rsid w:val="678142F3"/>
    <w:rsid w:val="688A7C90"/>
    <w:rsid w:val="689A7C0D"/>
    <w:rsid w:val="689B64FD"/>
    <w:rsid w:val="69A87392"/>
    <w:rsid w:val="6A8006E8"/>
    <w:rsid w:val="6B445E2E"/>
    <w:rsid w:val="6C383F75"/>
    <w:rsid w:val="6C3C4ABD"/>
    <w:rsid w:val="6DDB3F8D"/>
    <w:rsid w:val="70F56E95"/>
    <w:rsid w:val="71564055"/>
    <w:rsid w:val="7364095F"/>
    <w:rsid w:val="75AD4514"/>
    <w:rsid w:val="76B2334F"/>
    <w:rsid w:val="76F27EB9"/>
    <w:rsid w:val="77556255"/>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0</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2023-12-04T01:35:25Z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56D4565C96E344EEAEE1AF9D3283C23B</vt:lpwstr>
  </property>
</Properties>
</file>