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548C60" w14:textId="44EAD99C" w:rsidR="003D0B20" w:rsidRPr="003D0B20" w:rsidRDefault="003D0B20" w:rsidP="00B41D82">
      <w:pPr>
        <w:pStyle w:val="a4"/>
        <w:tabs>
          <w:tab w:val="clear" w:pos="9072"/>
          <w:tab w:val="left" w:pos="1800"/>
          <w:tab w:val="right" w:pos="8222"/>
        </w:tabs>
        <w:jc w:val="both"/>
        <w:rPr>
          <w:rFonts w:eastAsia="宋体" w:cs="Arial"/>
          <w:sz w:val="24"/>
          <w:lang w:eastAsia="zh-CN"/>
        </w:rPr>
      </w:pPr>
      <w:r w:rsidRPr="003D0B20">
        <w:rPr>
          <w:rFonts w:eastAsia="宋体" w:cs="Arial"/>
          <w:sz w:val="24"/>
          <w:lang w:eastAsia="zh-CN"/>
        </w:rPr>
        <w:t xml:space="preserve">3GPP TSG RAN#100                                          </w:t>
      </w:r>
      <w:r w:rsidRPr="003D0B20">
        <w:rPr>
          <w:rFonts w:eastAsia="宋体" w:cs="Arial"/>
          <w:sz w:val="24"/>
          <w:lang w:eastAsia="zh-CN"/>
        </w:rPr>
        <w:tab/>
        <w:t>RP-231259</w:t>
      </w:r>
    </w:p>
    <w:p w14:paraId="2299E790" w14:textId="55BD0445" w:rsidR="003D0B20" w:rsidRPr="003D0B20" w:rsidRDefault="003D0B20" w:rsidP="003D0B20">
      <w:pPr>
        <w:pStyle w:val="a4"/>
        <w:tabs>
          <w:tab w:val="left" w:pos="1800"/>
        </w:tabs>
        <w:jc w:val="both"/>
        <w:rPr>
          <w:rFonts w:eastAsia="宋体" w:cs="Arial"/>
          <w:sz w:val="24"/>
          <w:lang w:eastAsia="zh-CN"/>
        </w:rPr>
      </w:pPr>
      <w:r w:rsidRPr="003D0B20">
        <w:rPr>
          <w:rFonts w:eastAsia="宋体" w:cs="Arial"/>
          <w:sz w:val="24"/>
          <w:lang w:eastAsia="zh-CN"/>
        </w:rPr>
        <w:t xml:space="preserve">Taipei, </w:t>
      </w:r>
      <w:r w:rsidR="00207D58">
        <w:rPr>
          <w:rFonts w:eastAsia="宋体" w:cs="Arial" w:hint="eastAsia"/>
          <w:sz w:val="24"/>
          <w:lang w:eastAsia="zh-CN"/>
        </w:rPr>
        <w:t xml:space="preserve">June </w:t>
      </w:r>
      <w:r w:rsidRPr="003D0B20">
        <w:rPr>
          <w:rFonts w:eastAsia="宋体" w:cs="Arial"/>
          <w:sz w:val="24"/>
          <w:lang w:eastAsia="zh-CN"/>
        </w:rPr>
        <w:t>12 – 14, 2023</w:t>
      </w:r>
    </w:p>
    <w:p w14:paraId="0555567F" w14:textId="77777777" w:rsidR="003D0B20" w:rsidRPr="003D0B20" w:rsidRDefault="003D0B20" w:rsidP="003D0B20">
      <w:pPr>
        <w:pStyle w:val="a4"/>
        <w:tabs>
          <w:tab w:val="left" w:pos="1800"/>
        </w:tabs>
        <w:jc w:val="both"/>
        <w:rPr>
          <w:rFonts w:eastAsia="宋体" w:cs="Arial"/>
          <w:sz w:val="24"/>
          <w:lang w:eastAsia="zh-CN"/>
        </w:rPr>
      </w:pPr>
    </w:p>
    <w:p w14:paraId="35E3F36F" w14:textId="6A229F00" w:rsidR="003D0B20" w:rsidRPr="003D0B20" w:rsidRDefault="003D0B20" w:rsidP="003D0B20">
      <w:pPr>
        <w:pStyle w:val="a4"/>
        <w:tabs>
          <w:tab w:val="left" w:pos="1800"/>
        </w:tabs>
        <w:jc w:val="both"/>
        <w:rPr>
          <w:rFonts w:eastAsia="宋体" w:cs="Arial"/>
          <w:sz w:val="24"/>
          <w:lang w:eastAsia="zh-CN"/>
        </w:rPr>
      </w:pPr>
      <w:r w:rsidRPr="003D0B20">
        <w:rPr>
          <w:rFonts w:eastAsia="宋体" w:cs="Arial"/>
          <w:sz w:val="24"/>
          <w:lang w:eastAsia="zh-CN"/>
        </w:rPr>
        <w:t>Source:              CATT</w:t>
      </w:r>
      <w:r w:rsidR="006159C4">
        <w:rPr>
          <w:rFonts w:eastAsia="宋体" w:cs="Arial" w:hint="eastAsia"/>
          <w:sz w:val="24"/>
          <w:lang w:eastAsia="zh-CN"/>
        </w:rPr>
        <w:t>, GOHIGH</w:t>
      </w:r>
      <w:bookmarkStart w:id="0" w:name="_GoBack"/>
      <w:bookmarkEnd w:id="0"/>
    </w:p>
    <w:p w14:paraId="04FEA861" w14:textId="77777777" w:rsidR="003D0B20" w:rsidRPr="003D0B20" w:rsidRDefault="003D0B20" w:rsidP="003D0B20">
      <w:pPr>
        <w:pStyle w:val="a4"/>
        <w:tabs>
          <w:tab w:val="left" w:pos="1800"/>
        </w:tabs>
        <w:jc w:val="both"/>
        <w:rPr>
          <w:rFonts w:eastAsia="宋体" w:cs="Arial"/>
          <w:sz w:val="24"/>
          <w:lang w:eastAsia="zh-CN"/>
        </w:rPr>
      </w:pPr>
      <w:r w:rsidRPr="003D0B20">
        <w:rPr>
          <w:rFonts w:eastAsia="宋体" w:cs="Arial"/>
          <w:sz w:val="24"/>
          <w:lang w:eastAsia="zh-CN"/>
        </w:rPr>
        <w:t>Title:                   Discussion on the scope of Rel-18 NR sidelink evolution</w:t>
      </w:r>
    </w:p>
    <w:p w14:paraId="388E5221" w14:textId="77777777" w:rsidR="003D0B20" w:rsidRPr="003D0B20" w:rsidRDefault="003D0B20" w:rsidP="003D0B20">
      <w:pPr>
        <w:pStyle w:val="a4"/>
        <w:tabs>
          <w:tab w:val="left" w:pos="1800"/>
        </w:tabs>
        <w:jc w:val="both"/>
        <w:rPr>
          <w:rFonts w:eastAsia="宋体" w:cs="Arial"/>
          <w:sz w:val="24"/>
          <w:lang w:eastAsia="zh-CN"/>
        </w:rPr>
      </w:pPr>
      <w:r w:rsidRPr="003D0B20">
        <w:rPr>
          <w:rFonts w:eastAsia="宋体" w:cs="Arial"/>
          <w:sz w:val="24"/>
          <w:lang w:eastAsia="zh-CN"/>
        </w:rPr>
        <w:t>Agenda Item:     9.3.1.5</w:t>
      </w:r>
    </w:p>
    <w:p w14:paraId="3C063B5E" w14:textId="46F17B01" w:rsidR="00E3725B" w:rsidRPr="001B4E35" w:rsidRDefault="003D0B20" w:rsidP="003D0B20">
      <w:pPr>
        <w:pStyle w:val="a4"/>
        <w:tabs>
          <w:tab w:val="left" w:pos="1800"/>
        </w:tabs>
        <w:jc w:val="both"/>
        <w:rPr>
          <w:rFonts w:eastAsia="宋体"/>
          <w:sz w:val="24"/>
          <w:lang w:eastAsia="zh-CN"/>
        </w:rPr>
      </w:pPr>
      <w:r w:rsidRPr="003D0B20">
        <w:rPr>
          <w:rFonts w:eastAsia="宋体" w:cs="Arial"/>
          <w:sz w:val="24"/>
          <w:lang w:eastAsia="zh-CN"/>
        </w:rPr>
        <w:t>Document for:   Discussion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1" w:name="_Ref528762725"/>
      <w:r w:rsidRPr="001B4E35">
        <w:rPr>
          <w:szCs w:val="28"/>
        </w:rPr>
        <w:t>Introduction</w:t>
      </w:r>
      <w:bookmarkEnd w:id="1"/>
    </w:p>
    <w:p w14:paraId="762E7C74" w14:textId="2AFF776A" w:rsidR="00A04EFE" w:rsidRPr="00A04EFE" w:rsidRDefault="00590597" w:rsidP="00A04EFE">
      <w:pPr>
        <w:pStyle w:val="a0"/>
        <w:spacing w:before="120"/>
        <w:rPr>
          <w:rFonts w:eastAsiaTheme="minorEastAsia"/>
          <w:lang w:eastAsia="zh-CN"/>
        </w:rPr>
      </w:pPr>
      <w:bookmarkStart w:id="2" w:name="OLE_LINK1"/>
      <w:bookmarkStart w:id="3" w:name="OLE_LINK2"/>
      <w:r>
        <w:rPr>
          <w:rFonts w:eastAsiaTheme="minorEastAsia"/>
          <w:lang w:eastAsia="zh-CN"/>
        </w:rPr>
        <w:t xml:space="preserve">In RAN#94-e, the work item for NR sidelink evolution was approved [1]. </w:t>
      </w:r>
      <w:r w:rsidR="00BF0EB0">
        <w:rPr>
          <w:rFonts w:eastAsiaTheme="minorEastAsia"/>
          <w:lang w:eastAsia="zh-CN"/>
        </w:rPr>
        <w:t>The work item</w:t>
      </w:r>
      <w:r w:rsidR="007048D6">
        <w:rPr>
          <w:rFonts w:eastAsiaTheme="minorEastAsia"/>
          <w:lang w:eastAsia="zh-CN"/>
        </w:rPr>
        <w:t xml:space="preserve"> objective for </w:t>
      </w:r>
      <w:r w:rsidR="002D237E">
        <w:rPr>
          <w:rFonts w:eastAsiaTheme="minorEastAsia"/>
          <w:lang w:eastAsia="zh-CN"/>
        </w:rPr>
        <w:t>NR Sidelink evolution</w:t>
      </w:r>
      <w:r w:rsidR="007048D6">
        <w:rPr>
          <w:rFonts w:eastAsiaTheme="minorEastAsia"/>
          <w:lang w:eastAsia="zh-CN"/>
        </w:rPr>
        <w:t xml:space="preserve"> </w:t>
      </w:r>
      <w:r>
        <w:rPr>
          <w:rFonts w:eastAsiaTheme="minorEastAsia"/>
          <w:lang w:eastAsia="zh-CN"/>
        </w:rPr>
        <w:t>was further</w:t>
      </w:r>
      <w:r w:rsidR="002D237E">
        <w:rPr>
          <w:rFonts w:eastAsiaTheme="minorEastAsia"/>
          <w:lang w:eastAsia="zh-CN"/>
        </w:rPr>
        <w:t xml:space="preserve"> revised and agreed in RAN#9</w:t>
      </w:r>
      <w:r w:rsidR="00A230BC">
        <w:rPr>
          <w:rFonts w:eastAsiaTheme="minorEastAsia"/>
          <w:lang w:eastAsia="zh-CN"/>
        </w:rPr>
        <w:t>8</w:t>
      </w:r>
      <w:r w:rsidR="007048D6">
        <w:rPr>
          <w:rFonts w:eastAsiaTheme="minorEastAsia"/>
          <w:lang w:eastAsia="zh-CN"/>
        </w:rPr>
        <w:t>-e</w:t>
      </w:r>
      <w:r w:rsidR="00207D58">
        <w:rPr>
          <w:rFonts w:eastAsiaTheme="minorEastAsia" w:hint="eastAsia"/>
          <w:lang w:eastAsia="zh-CN"/>
        </w:rPr>
        <w:t xml:space="preserv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w:t>
      </w:r>
      <w:r>
        <w:rPr>
          <w:rFonts w:eastAsiaTheme="minorEastAsia"/>
          <w:lang w:eastAsia="zh-CN"/>
        </w:rPr>
        <w:t>2</w:t>
      </w:r>
      <w:r w:rsidR="004B1744">
        <w:rPr>
          <w:rFonts w:eastAsiaTheme="minorEastAsia"/>
          <w:lang w:eastAsia="zh-CN"/>
        </w:rPr>
        <w:t>]</w:t>
      </w:r>
      <w:r w:rsidR="004B1744">
        <w:rPr>
          <w:rFonts w:eastAsiaTheme="minorEastAsia"/>
          <w:lang w:eastAsia="zh-CN"/>
        </w:rPr>
        <w:fldChar w:fldCharType="end"/>
      </w:r>
      <w:r w:rsidR="007048D6">
        <w:rPr>
          <w:rFonts w:eastAsiaTheme="minorEastAsia"/>
          <w:lang w:eastAsia="zh-CN"/>
        </w:rPr>
        <w:t xml:space="preserve">. </w:t>
      </w:r>
      <w:r>
        <w:rPr>
          <w:rFonts w:eastAsiaTheme="minorEastAsia"/>
          <w:lang w:eastAsia="zh-CN"/>
        </w:rPr>
        <w:t>In RAN#99, the pending issue</w:t>
      </w:r>
      <w:r w:rsidR="00B00DAF">
        <w:rPr>
          <w:rFonts w:eastAsiaTheme="minorEastAsia"/>
          <w:lang w:eastAsia="zh-CN"/>
        </w:rPr>
        <w:t xml:space="preserve"> </w:t>
      </w:r>
      <w:r w:rsidR="002D237E">
        <w:rPr>
          <w:rFonts w:eastAsiaTheme="minorEastAsia"/>
          <w:lang w:eastAsia="zh-CN"/>
        </w:rPr>
        <w:t xml:space="preserve">regarding </w:t>
      </w:r>
      <w:r w:rsidR="00793AE9">
        <w:rPr>
          <w:rFonts w:eastAsiaTheme="minorEastAsia"/>
          <w:lang w:eastAsia="zh-CN"/>
        </w:rPr>
        <w:t xml:space="preserve">the </w:t>
      </w:r>
      <w:r w:rsidR="002D237E">
        <w:rPr>
          <w:rFonts w:eastAsiaTheme="minorEastAsia"/>
          <w:lang w:eastAsia="zh-CN"/>
        </w:rPr>
        <w:t xml:space="preserve">decision about </w:t>
      </w:r>
      <w:r>
        <w:rPr>
          <w:rFonts w:eastAsiaTheme="minorEastAsia"/>
          <w:lang w:eastAsia="zh-CN"/>
        </w:rPr>
        <w:t xml:space="preserve">CA </w:t>
      </w:r>
      <w:r w:rsidR="002D237E">
        <w:rPr>
          <w:rFonts w:eastAsiaTheme="minorEastAsia"/>
          <w:lang w:eastAsia="zh-CN"/>
        </w:rPr>
        <w:t xml:space="preserve">objective </w:t>
      </w:r>
      <w:r w:rsidR="00A51B93">
        <w:rPr>
          <w:rFonts w:eastAsiaTheme="minorEastAsia"/>
          <w:lang w:eastAsia="zh-CN"/>
        </w:rPr>
        <w:t>1</w:t>
      </w:r>
      <w:r w:rsidR="002D237E">
        <w:rPr>
          <w:rFonts w:eastAsiaTheme="minorEastAsia"/>
          <w:lang w:eastAsia="zh-CN"/>
        </w:rPr>
        <w:t xml:space="preserve"> in the WID</w:t>
      </w:r>
      <w:r>
        <w:rPr>
          <w:rFonts w:eastAsiaTheme="minorEastAsia"/>
          <w:lang w:eastAsia="zh-CN"/>
        </w:rPr>
        <w:t xml:space="preserve"> </w:t>
      </w:r>
      <w:r w:rsidR="00207D58">
        <w:rPr>
          <w:rFonts w:eastAsiaTheme="minorEastAsia" w:hint="eastAsia"/>
          <w:lang w:eastAsia="zh-CN"/>
        </w:rPr>
        <w:t>w</w:t>
      </w:r>
      <w:r>
        <w:rPr>
          <w:rFonts w:eastAsiaTheme="minorEastAsia"/>
          <w:lang w:eastAsia="zh-CN"/>
        </w:rPr>
        <w:t>as discussed and tentatively agreed [3]. However, it was agreed to check the status of WI again in RAN#100 for possible down-scoping.</w:t>
      </w:r>
    </w:p>
    <w:p w14:paraId="461AE295" w14:textId="2F459C4B" w:rsidR="00BF0EB0" w:rsidRPr="001B4E35" w:rsidRDefault="00A73371" w:rsidP="00151E30">
      <w:pPr>
        <w:pStyle w:val="a0"/>
        <w:spacing w:before="120"/>
        <w:rPr>
          <w:rFonts w:eastAsiaTheme="minorEastAsia"/>
          <w:lang w:eastAsia="zh-CN"/>
        </w:rPr>
      </w:pPr>
      <w:r>
        <w:rPr>
          <w:rFonts w:eastAsiaTheme="minorEastAsia"/>
          <w:lang w:eastAsia="zh-CN"/>
        </w:rPr>
        <w:t xml:space="preserve">This paper discusses </w:t>
      </w:r>
      <w:r w:rsidR="002D237E">
        <w:rPr>
          <w:rFonts w:eastAsiaTheme="minorEastAsia"/>
          <w:lang w:eastAsia="zh-CN"/>
        </w:rPr>
        <w:t xml:space="preserve">the </w:t>
      </w:r>
      <w:r w:rsidR="00595F10">
        <w:rPr>
          <w:rFonts w:eastAsiaTheme="minorEastAsia"/>
          <w:lang w:eastAsia="zh-CN"/>
        </w:rPr>
        <w:t xml:space="preserve">overall </w:t>
      </w:r>
      <w:r w:rsidR="002D237E">
        <w:rPr>
          <w:rFonts w:eastAsiaTheme="minorEastAsia"/>
          <w:lang w:eastAsia="zh-CN"/>
        </w:rPr>
        <w:t>progress of WI</w:t>
      </w:r>
      <w:r w:rsidR="00595F10">
        <w:rPr>
          <w:rFonts w:eastAsiaTheme="minorEastAsia"/>
          <w:lang w:eastAsia="zh-CN"/>
        </w:rPr>
        <w:t>,</w:t>
      </w:r>
      <w:r w:rsidR="002D237E">
        <w:rPr>
          <w:rFonts w:eastAsiaTheme="minorEastAsia"/>
          <w:lang w:eastAsia="zh-CN"/>
        </w:rPr>
        <w:t xml:space="preserve"> </w:t>
      </w:r>
      <w:r w:rsidR="00B64FB5">
        <w:rPr>
          <w:rFonts w:eastAsiaTheme="minorEastAsia"/>
          <w:lang w:eastAsia="zh-CN"/>
        </w:rPr>
        <w:t>as well as</w:t>
      </w:r>
      <w:r w:rsidR="002D237E">
        <w:rPr>
          <w:rFonts w:eastAsiaTheme="minorEastAsia"/>
          <w:lang w:eastAsia="zh-CN"/>
        </w:rPr>
        <w:t xml:space="preserve"> how to proceed regarding the potential </w:t>
      </w:r>
      <w:r w:rsidR="00213424">
        <w:rPr>
          <w:rFonts w:eastAsiaTheme="minorEastAsia"/>
          <w:lang w:eastAsia="zh-CN"/>
        </w:rPr>
        <w:t>decision</w:t>
      </w:r>
      <w:r w:rsidR="002D237E">
        <w:rPr>
          <w:rFonts w:eastAsiaTheme="minorEastAsia"/>
          <w:lang w:eastAsia="zh-CN"/>
        </w:rPr>
        <w:t xml:space="preserve"> of the </w:t>
      </w:r>
      <w:r w:rsidR="00793AE9">
        <w:rPr>
          <w:rFonts w:eastAsiaTheme="minorEastAsia"/>
          <w:lang w:eastAsia="zh-CN"/>
        </w:rPr>
        <w:t xml:space="preserve">above </w:t>
      </w:r>
      <w:r w:rsidR="002D237E">
        <w:rPr>
          <w:rFonts w:eastAsiaTheme="minorEastAsia"/>
          <w:lang w:eastAsia="zh-CN"/>
        </w:rPr>
        <w:t>objective</w:t>
      </w:r>
      <w:r>
        <w:rPr>
          <w:rFonts w:eastAsiaTheme="minorEastAsia"/>
          <w:lang w:eastAsia="zh-CN"/>
        </w:rPr>
        <w:t xml:space="preserve">.  </w:t>
      </w:r>
    </w:p>
    <w:bookmarkEnd w:id="2"/>
    <w:bookmarkEnd w:id="3"/>
    <w:p w14:paraId="02C9924F" w14:textId="5FCA65CD" w:rsidR="00E3725B" w:rsidRPr="001B4E35" w:rsidRDefault="00E3725B" w:rsidP="00E3725B">
      <w:pPr>
        <w:pStyle w:val="1"/>
        <w:jc w:val="both"/>
      </w:pPr>
      <w:r w:rsidRPr="001B4E35">
        <w:t>Discussion</w:t>
      </w:r>
      <w:r w:rsidR="000170E4">
        <w:t>s</w:t>
      </w:r>
    </w:p>
    <w:p w14:paraId="1A8F4843" w14:textId="2594EBBC" w:rsidR="00590597" w:rsidRDefault="00590597" w:rsidP="00D305E2">
      <w:pPr>
        <w:spacing w:after="180"/>
        <w:jc w:val="both"/>
        <w:rPr>
          <w:rFonts w:eastAsia="Malgun Gothic"/>
          <w:szCs w:val="20"/>
          <w:lang w:val="en-GB"/>
        </w:rPr>
      </w:pPr>
      <w:r>
        <w:rPr>
          <w:rFonts w:eastAsia="Malgun Gothic"/>
          <w:szCs w:val="20"/>
          <w:lang w:val="en-GB"/>
        </w:rPr>
        <w:t>During the discussion of original WID</w:t>
      </w:r>
      <w:r w:rsidR="00207D58">
        <w:rPr>
          <w:rFonts w:eastAsiaTheme="minorEastAsia" w:hint="eastAsia"/>
          <w:szCs w:val="20"/>
          <w:lang w:val="en-GB" w:eastAsia="zh-CN"/>
        </w:rPr>
        <w:t xml:space="preserve"> </w:t>
      </w:r>
      <w:r>
        <w:rPr>
          <w:rFonts w:eastAsia="Malgun Gothic"/>
          <w:szCs w:val="20"/>
          <w:lang w:val="en-GB"/>
        </w:rPr>
        <w:t xml:space="preserve">[1], most companies expressed concern that the scope of the WID is beyond the available TU. From the experience of Rel-17 Sidelink, where the whole WI has to be delayed by one quarter as a result of uncompleted remaining issues, it is expected that the likelihood of completing all four objectives is almost zero. </w:t>
      </w:r>
    </w:p>
    <w:p w14:paraId="480D9064" w14:textId="7EF4461B" w:rsidR="00025209" w:rsidRDefault="00590597" w:rsidP="00D305E2">
      <w:pPr>
        <w:spacing w:after="180"/>
        <w:jc w:val="both"/>
        <w:rPr>
          <w:rFonts w:eastAsia="Malgun Gothic"/>
          <w:szCs w:val="20"/>
          <w:lang w:val="en-GB"/>
        </w:rPr>
      </w:pPr>
      <w:r>
        <w:rPr>
          <w:rFonts w:eastAsia="Malgun Gothic"/>
          <w:szCs w:val="20"/>
          <w:lang w:val="en-GB"/>
        </w:rPr>
        <w:t xml:space="preserve">But anyway, all four objectives were pushed into WID. Fortunately, due to strong request from many concerned </w:t>
      </w:r>
      <w:proofErr w:type="gramStart"/>
      <w:r>
        <w:rPr>
          <w:rFonts w:eastAsia="Malgun Gothic"/>
          <w:szCs w:val="20"/>
          <w:lang w:val="en-GB"/>
        </w:rPr>
        <w:t>companies,</w:t>
      </w:r>
      <w:proofErr w:type="gramEnd"/>
      <w:r>
        <w:rPr>
          <w:rFonts w:eastAsia="Malgun Gothic"/>
          <w:szCs w:val="20"/>
          <w:lang w:val="en-GB"/>
        </w:rPr>
        <w:t xml:space="preserve"> the</w:t>
      </w:r>
      <w:r w:rsidR="00CE6FB1" w:rsidRPr="00CE6FB1">
        <w:rPr>
          <w:rFonts w:eastAsia="Malgun Gothic"/>
          <w:szCs w:val="20"/>
          <w:lang w:val="en-GB"/>
        </w:rPr>
        <w:t xml:space="preserve"> </w:t>
      </w:r>
      <w:r w:rsidR="00E84A38">
        <w:rPr>
          <w:rFonts w:eastAsia="Malgun Gothic"/>
          <w:szCs w:val="20"/>
          <w:lang w:val="en-GB"/>
        </w:rPr>
        <w:t>approved WID</w:t>
      </w:r>
      <w:r w:rsidR="00CE6FB1" w:rsidRPr="00CE6FB1">
        <w:rPr>
          <w:rFonts w:eastAsia="Malgun Gothic"/>
          <w:szCs w:val="20"/>
          <w:lang w:val="en-GB"/>
        </w:rPr>
        <w:t xml:space="preserve">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w:t>
      </w:r>
      <w:r w:rsidR="00595F10">
        <w:rPr>
          <w:rFonts w:eastAsia="Malgun Gothic"/>
          <w:szCs w:val="20"/>
          <w:lang w:val="en-GB"/>
        </w:rPr>
        <w:t>2</w:t>
      </w:r>
      <w:r w:rsidR="00091AD0">
        <w:rPr>
          <w:rFonts w:eastAsia="Malgun Gothic"/>
          <w:szCs w:val="20"/>
          <w:lang w:val="en-GB"/>
        </w:rPr>
        <w:t>]</w:t>
      </w:r>
      <w:r w:rsidR="00091AD0">
        <w:rPr>
          <w:rFonts w:eastAsia="Malgun Gothic"/>
          <w:szCs w:val="20"/>
          <w:lang w:val="en-GB"/>
        </w:rPr>
        <w:fldChar w:fldCharType="end"/>
      </w:r>
      <w:r w:rsidR="00091AD0">
        <w:rPr>
          <w:rFonts w:eastAsia="Malgun Gothic"/>
          <w:szCs w:val="20"/>
          <w:lang w:val="en-GB"/>
        </w:rPr>
        <w:t xml:space="preserve"> </w:t>
      </w:r>
      <w:r w:rsidR="005A1EA2">
        <w:rPr>
          <w:rFonts w:eastAsia="Malgun Gothic"/>
          <w:szCs w:val="20"/>
          <w:lang w:val="en-GB"/>
        </w:rPr>
        <w:t xml:space="preserve">postponed the discussion of </w:t>
      </w:r>
      <w:r w:rsidR="00793AE9">
        <w:rPr>
          <w:rFonts w:eastAsia="Malgun Gothic"/>
          <w:szCs w:val="20"/>
          <w:lang w:val="en-GB"/>
        </w:rPr>
        <w:t xml:space="preserve">the following </w:t>
      </w:r>
      <w:r w:rsidR="005A1EA2">
        <w:rPr>
          <w:rFonts w:eastAsia="Malgun Gothic"/>
          <w:szCs w:val="20"/>
          <w:lang w:val="en-GB"/>
        </w:rPr>
        <w:t>two objectives</w:t>
      </w:r>
      <w:r w:rsidR="0019345E">
        <w:rPr>
          <w:rFonts w:eastAsia="Malgun Gothic"/>
          <w:szCs w:val="20"/>
          <w:lang w:val="en-GB"/>
        </w:rPr>
        <w:t xml:space="preserve">.   </w:t>
      </w:r>
    </w:p>
    <w:p w14:paraId="6C9CB818" w14:textId="77777777" w:rsidR="005A1EA2" w:rsidRPr="005A1EA2" w:rsidRDefault="005A1EA2" w:rsidP="005A1EA2">
      <w:pPr>
        <w:spacing w:after="180"/>
        <w:jc w:val="both"/>
        <w:rPr>
          <w:rFonts w:eastAsia="Malgun Gothic"/>
          <w:i/>
          <w:szCs w:val="20"/>
          <w:lang w:val="en-GB"/>
        </w:rPr>
      </w:pPr>
      <w:r w:rsidRPr="005A1EA2">
        <w:rPr>
          <w:rFonts w:eastAsia="Malgun Gothic"/>
          <w:i/>
          <w:szCs w:val="20"/>
          <w:lang w:val="en-GB"/>
        </w:rPr>
        <w:t xml:space="preserve"> </w:t>
      </w:r>
      <w:proofErr w:type="gramStart"/>
      <w:r w:rsidRPr="005A1EA2">
        <w:rPr>
          <w:rFonts w:eastAsia="Malgun Gothic"/>
          <w:i/>
          <w:szCs w:val="20"/>
          <w:lang w:val="en-GB"/>
        </w:rPr>
        <w:t>To check in RAN#97 for objectives 1 and 3, taking into account the progress on objectives 2 and 4, aiming to have specification work for both objective 1 and 3.</w:t>
      </w:r>
      <w:proofErr w:type="gramEnd"/>
    </w:p>
    <w:p w14:paraId="05FAC25B" w14:textId="77777777" w:rsidR="005A1EA2" w:rsidRPr="005A1EA2" w:rsidRDefault="005A1EA2" w:rsidP="005A1EA2">
      <w:pPr>
        <w:numPr>
          <w:ilvl w:val="0"/>
          <w:numId w:val="17"/>
        </w:numPr>
        <w:overflowPunct w:val="0"/>
        <w:autoSpaceDE w:val="0"/>
        <w:autoSpaceDN w:val="0"/>
        <w:adjustRightInd w:val="0"/>
        <w:spacing w:before="120"/>
        <w:ind w:left="426" w:hanging="284"/>
        <w:textAlignment w:val="baseline"/>
        <w:rPr>
          <w:rFonts w:ascii="Times" w:hAnsi="Times" w:cs="Times"/>
          <w:i/>
        </w:rPr>
      </w:pPr>
      <w:r w:rsidRPr="005A1EA2">
        <w:rPr>
          <w:rFonts w:ascii="Times" w:hAnsi="Times" w:cs="Times"/>
          <w:i/>
        </w:rPr>
        <w:t>Specify mechanism to support NR sidelink CA operation based on LTE sidelink CA operation [RAN2, RAN1, RAN4] (This part of the work is put on hold until further checking in RAN#97)</w:t>
      </w:r>
    </w:p>
    <w:p w14:paraId="7FFEC956"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Support only LTE sidelink CA features for NR (i.e., SL carrier (re-)selection, synchronization of aggregated carriers, handling the limited capability, power control for simultaneous sidelink TX, packet duplication)</w:t>
      </w:r>
    </w:p>
    <w:p w14:paraId="6C7EF5DB"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The work is limited to FR1 licensed spectrum and ITS band in FR1.</w:t>
      </w:r>
    </w:p>
    <w:p w14:paraId="5DAAB816"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No specific enhancements of Rel-17 sidelink features with sidelink CA support.</w:t>
      </w:r>
    </w:p>
    <w:p w14:paraId="796502A0"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This feature is backwards compatible in the following regards</w:t>
      </w:r>
    </w:p>
    <w:p w14:paraId="33229DC6" w14:textId="77777777" w:rsidR="005A1EA2" w:rsidRPr="005A1EA2" w:rsidRDefault="005A1EA2" w:rsidP="005A1EA2">
      <w:pPr>
        <w:numPr>
          <w:ilvl w:val="1"/>
          <w:numId w:val="16"/>
        </w:numPr>
        <w:overflowPunct w:val="0"/>
        <w:autoSpaceDE w:val="0"/>
        <w:autoSpaceDN w:val="0"/>
        <w:adjustRightInd w:val="0"/>
        <w:spacing w:before="60" w:after="60"/>
        <w:ind w:left="1418" w:hanging="284"/>
        <w:textAlignment w:val="baseline"/>
        <w:rPr>
          <w:rFonts w:ascii="Times" w:hAnsi="Times" w:cs="Times"/>
          <w:i/>
          <w:lang w:eastAsia="ko-KR"/>
        </w:rPr>
      </w:pPr>
      <w:bookmarkStart w:id="4" w:name="_Hlk89619097"/>
      <w:r w:rsidRPr="005A1EA2">
        <w:rPr>
          <w:rFonts w:ascii="Times" w:hAnsi="Times" w:cs="Times"/>
          <w:i/>
          <w:lang w:eastAsia="ko-KR"/>
        </w:rPr>
        <w:t>A Rel-16/Rel-17 UE can receive Rel-18 sidelink broadcast/groupcast transmissions with CA for the carrier on which it receives PSCCH/PSSCH and transmits the corresponding sidelink HARQ feedback</w:t>
      </w:r>
      <w:bookmarkEnd w:id="4"/>
      <w:r w:rsidRPr="005A1EA2">
        <w:rPr>
          <w:rFonts w:ascii="Times" w:hAnsi="Times" w:cs="Times"/>
          <w:i/>
          <w:lang w:eastAsia="ko-KR"/>
        </w:rPr>
        <w:t xml:space="preserve"> (when SL-HARQ is enabled in SCI)</w:t>
      </w:r>
    </w:p>
    <w:p w14:paraId="55B5BE08" w14:textId="77777777" w:rsidR="005A1EA2" w:rsidRPr="005A1EA2" w:rsidRDefault="005A1EA2" w:rsidP="005A1EA2">
      <w:pPr>
        <w:numPr>
          <w:ilvl w:val="0"/>
          <w:numId w:val="18"/>
        </w:numPr>
        <w:overflowPunct w:val="0"/>
        <w:autoSpaceDE w:val="0"/>
        <w:autoSpaceDN w:val="0"/>
        <w:adjustRightInd w:val="0"/>
        <w:spacing w:before="120"/>
        <w:textAlignment w:val="baseline"/>
        <w:rPr>
          <w:rFonts w:ascii="Times" w:hAnsi="Times" w:cs="Times"/>
          <w:i/>
        </w:rPr>
      </w:pPr>
      <w:bookmarkStart w:id="5" w:name="_Hlk89917254"/>
      <w:r w:rsidRPr="005A1EA2">
        <w:rPr>
          <w:rFonts w:ascii="Times" w:hAnsi="Times" w:cs="Times"/>
          <w:i/>
          <w:iCs/>
        </w:rPr>
        <w:t>Study and specify enhanced sidelink operation on FR2 licensed spectrum [RAN1, RAN2, RAN4]</w:t>
      </w:r>
      <w:bookmarkEnd w:id="5"/>
      <w:r w:rsidRPr="005A1EA2">
        <w:rPr>
          <w:rFonts w:ascii="Times" w:hAnsi="Times" w:cs="Times"/>
          <w:i/>
          <w:iCs/>
        </w:rPr>
        <w:t xml:space="preserve"> (This part of the work is put on hold until further checking in RAN#97)</w:t>
      </w:r>
    </w:p>
    <w:p w14:paraId="38480E40"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bookmarkStart w:id="6" w:name="_Hlk89917271"/>
      <w:r w:rsidRPr="005A1EA2">
        <w:rPr>
          <w:rFonts w:ascii="Times" w:hAnsi="Times" w:cs="Times"/>
          <w:i/>
          <w:lang w:eastAsia="ko-KR"/>
        </w:rPr>
        <w:t>Update evaluation methodology for commercial deployment scenario</w:t>
      </w:r>
      <w:bookmarkEnd w:id="6"/>
    </w:p>
    <w:p w14:paraId="3F5782D2"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bookmarkStart w:id="7" w:name="_Hlk89917283"/>
      <w:r w:rsidRPr="005A1EA2">
        <w:rPr>
          <w:rFonts w:ascii="Times" w:hAnsi="Times" w:cs="Times"/>
          <w:i/>
          <w:iCs/>
          <w:lang w:eastAsia="ko-KR"/>
        </w:rPr>
        <w:t xml:space="preserve">Work is limited to the support of sidelink beam management (including initial beam-pairing, beam maintenance, and beam failure recovery, </w:t>
      </w:r>
      <w:proofErr w:type="spellStart"/>
      <w:r w:rsidRPr="005A1EA2">
        <w:rPr>
          <w:rFonts w:ascii="Times" w:hAnsi="Times" w:cs="Times"/>
          <w:i/>
          <w:iCs/>
          <w:lang w:eastAsia="ko-KR"/>
        </w:rPr>
        <w:t>etc</w:t>
      </w:r>
      <w:proofErr w:type="spellEnd"/>
      <w:r w:rsidRPr="005A1EA2">
        <w:rPr>
          <w:rFonts w:ascii="Times" w:hAnsi="Times" w:cs="Times"/>
          <w:i/>
          <w:iCs/>
          <w:lang w:eastAsia="ko-KR"/>
        </w:rPr>
        <w:t xml:space="preserve">) by reusing existing sidelink CSI framework and reusing </w:t>
      </w:r>
      <w:proofErr w:type="spellStart"/>
      <w:r w:rsidRPr="005A1EA2">
        <w:rPr>
          <w:rFonts w:ascii="Times" w:hAnsi="Times" w:cs="Times"/>
          <w:i/>
          <w:iCs/>
          <w:lang w:eastAsia="ko-KR"/>
        </w:rPr>
        <w:t>Uu</w:t>
      </w:r>
      <w:proofErr w:type="spellEnd"/>
      <w:r w:rsidRPr="005A1EA2">
        <w:rPr>
          <w:rFonts w:ascii="Times" w:hAnsi="Times" w:cs="Times"/>
          <w:i/>
          <w:iCs/>
          <w:lang w:eastAsia="ko-KR"/>
        </w:rPr>
        <w:t xml:space="preserve"> beam management concepts wherever possible.</w:t>
      </w:r>
      <w:bookmarkEnd w:id="7"/>
    </w:p>
    <w:p w14:paraId="1B427667" w14:textId="77777777" w:rsidR="005A1EA2" w:rsidRPr="005A1EA2" w:rsidRDefault="005A1EA2" w:rsidP="005A1EA2">
      <w:pPr>
        <w:numPr>
          <w:ilvl w:val="1"/>
          <w:numId w:val="16"/>
        </w:numPr>
        <w:overflowPunct w:val="0"/>
        <w:autoSpaceDE w:val="0"/>
        <w:autoSpaceDN w:val="0"/>
        <w:adjustRightInd w:val="0"/>
        <w:spacing w:before="60" w:after="60"/>
        <w:textAlignment w:val="baseline"/>
        <w:rPr>
          <w:rFonts w:ascii="Times" w:hAnsi="Times" w:cs="Times"/>
          <w:i/>
          <w:lang w:eastAsia="ko-KR"/>
        </w:rPr>
      </w:pPr>
      <w:bookmarkStart w:id="8" w:name="_Hlk89917309"/>
      <w:r w:rsidRPr="005A1EA2">
        <w:rPr>
          <w:rFonts w:ascii="Times" w:hAnsi="Times" w:cs="Times"/>
          <w:i/>
          <w:lang w:eastAsia="ko-KR"/>
        </w:rPr>
        <w:t>Beam management in FR2 licensed spectrum considers sidelink unicast communication only.</w:t>
      </w:r>
      <w:bookmarkEnd w:id="8"/>
    </w:p>
    <w:p w14:paraId="1549240B" w14:textId="77777777" w:rsidR="005A1EA2" w:rsidRPr="005A1EA2" w:rsidRDefault="005A1EA2" w:rsidP="005A1EA2">
      <w:pPr>
        <w:spacing w:after="180"/>
        <w:jc w:val="both"/>
        <w:rPr>
          <w:rFonts w:eastAsia="Malgun Gothic"/>
          <w:szCs w:val="20"/>
        </w:rPr>
      </w:pPr>
    </w:p>
    <w:p w14:paraId="0C16C643" w14:textId="5D24570C" w:rsidR="00341659" w:rsidRDefault="00341659" w:rsidP="00341659">
      <w:pPr>
        <w:pStyle w:val="a0"/>
        <w:spacing w:before="120"/>
        <w:rPr>
          <w:rFonts w:eastAsiaTheme="minorEastAsia"/>
          <w:lang w:eastAsia="zh-CN"/>
        </w:rPr>
      </w:pPr>
      <w:r>
        <w:rPr>
          <w:rFonts w:eastAsiaTheme="minorEastAsia"/>
          <w:lang w:eastAsia="zh-CN"/>
        </w:rPr>
        <w:t>In RAN#97-e</w:t>
      </w:r>
      <w:r w:rsidR="00595F10">
        <w:rPr>
          <w:rFonts w:eastAsiaTheme="minorEastAsia"/>
          <w:lang w:eastAsia="zh-CN"/>
        </w:rPr>
        <w:t xml:space="preserve"> and RAN#98-e,</w:t>
      </w:r>
      <w:r>
        <w:rPr>
          <w:rFonts w:eastAsiaTheme="minorEastAsia"/>
          <w:lang w:eastAsia="zh-CN"/>
        </w:rPr>
        <w:t xml:space="preserve"> the WID was further </w:t>
      </w:r>
      <w:r w:rsidR="0008119F">
        <w:rPr>
          <w:rFonts w:eastAsiaTheme="minorEastAsia"/>
          <w:lang w:eastAsia="zh-CN"/>
        </w:rPr>
        <w:t>discussed,</w:t>
      </w:r>
      <w:r>
        <w:rPr>
          <w:rFonts w:eastAsiaTheme="minorEastAsia"/>
          <w:lang w:eastAsia="zh-CN"/>
        </w:rPr>
        <w:t xml:space="preserve"> and the following conclusion</w:t>
      </w:r>
      <w:r w:rsidR="00207D58">
        <w:rPr>
          <w:rFonts w:eastAsiaTheme="minorEastAsia" w:hint="eastAsia"/>
          <w:lang w:eastAsia="zh-CN"/>
        </w:rPr>
        <w:t>s</w:t>
      </w:r>
      <w:r>
        <w:rPr>
          <w:rFonts w:eastAsiaTheme="minorEastAsia"/>
          <w:lang w:eastAsia="zh-CN"/>
        </w:rPr>
        <w:t xml:space="preserve"> were reached:</w:t>
      </w:r>
    </w:p>
    <w:p w14:paraId="5D1E84FB" w14:textId="20793723" w:rsidR="00341659" w:rsidRPr="004F723C" w:rsidRDefault="00341659" w:rsidP="00341659">
      <w:pPr>
        <w:pStyle w:val="a0"/>
        <w:spacing w:before="120"/>
        <w:rPr>
          <w:rFonts w:eastAsiaTheme="minorEastAsia"/>
          <w:i/>
          <w:lang w:eastAsia="zh-CN"/>
        </w:rPr>
      </w:pPr>
      <w:r w:rsidRPr="004F723C">
        <w:rPr>
          <w:rFonts w:eastAsiaTheme="minorEastAsia"/>
          <w:i/>
          <w:lang w:eastAsia="zh-CN"/>
        </w:rPr>
        <w:t xml:space="preserve">       </w:t>
      </w:r>
      <w:r w:rsidR="00595F10">
        <w:rPr>
          <w:rFonts w:eastAsiaTheme="minorEastAsia"/>
          <w:i/>
          <w:lang w:eastAsia="zh-CN"/>
        </w:rPr>
        <w:t>Co-</w:t>
      </w:r>
      <w:proofErr w:type="spellStart"/>
      <w:r w:rsidR="00595F10">
        <w:rPr>
          <w:rFonts w:eastAsiaTheme="minorEastAsia"/>
          <w:i/>
          <w:lang w:eastAsia="zh-CN"/>
        </w:rPr>
        <w:t>exsistence</w:t>
      </w:r>
      <w:proofErr w:type="spellEnd"/>
      <w:r w:rsidR="00595F10">
        <w:rPr>
          <w:rFonts w:eastAsiaTheme="minorEastAsia"/>
          <w:i/>
          <w:lang w:eastAsia="zh-CN"/>
        </w:rPr>
        <w:t xml:space="preserve"> (RAN#97-e</w:t>
      </w:r>
      <w:r w:rsidR="00595F10">
        <w:rPr>
          <w:rFonts w:eastAsiaTheme="minorEastAsia" w:hint="eastAsia"/>
          <w:i/>
          <w:lang w:eastAsia="zh-CN"/>
        </w:rPr>
        <w:t>)</w:t>
      </w:r>
    </w:p>
    <w:p w14:paraId="76E079EE" w14:textId="77777777" w:rsidR="00341659" w:rsidRPr="004F723C" w:rsidRDefault="00341659" w:rsidP="00341659">
      <w:pPr>
        <w:pStyle w:val="a0"/>
        <w:spacing w:before="120"/>
        <w:ind w:left="720" w:hanging="180"/>
        <w:rPr>
          <w:rFonts w:eastAsiaTheme="minorEastAsia"/>
          <w:i/>
          <w:lang w:eastAsia="zh-CN"/>
        </w:rPr>
      </w:pPr>
      <w:r w:rsidRPr="004F723C">
        <w:rPr>
          <w:rFonts w:eastAsiaTheme="minorEastAsia"/>
          <w:i/>
          <w:lang w:eastAsia="zh-CN"/>
        </w:rPr>
        <w:lastRenderedPageBreak/>
        <w:tab/>
        <w:t xml:space="preserve">- For the Co-Ex objective, RAN1 continues the work on dynamic resource pool sharing based on existing agreements </w:t>
      </w:r>
      <w:proofErr w:type="spellStart"/>
      <w:r w:rsidRPr="004F723C">
        <w:rPr>
          <w:rFonts w:eastAsiaTheme="minorEastAsia"/>
          <w:i/>
          <w:lang w:eastAsia="zh-CN"/>
        </w:rPr>
        <w:t>dnd</w:t>
      </w:r>
      <w:proofErr w:type="spellEnd"/>
      <w:r w:rsidRPr="004F723C">
        <w:rPr>
          <w:rFonts w:eastAsiaTheme="minorEastAsia"/>
          <w:i/>
          <w:lang w:eastAsia="zh-CN"/>
        </w:rPr>
        <w:t xml:space="preserve"> WID with high priority for Type </w:t>
      </w:r>
      <w:proofErr w:type="gramStart"/>
      <w:r w:rsidRPr="004F723C">
        <w:rPr>
          <w:rFonts w:eastAsiaTheme="minorEastAsia"/>
          <w:i/>
          <w:lang w:eastAsia="zh-CN"/>
        </w:rPr>
        <w:t>A</w:t>
      </w:r>
      <w:proofErr w:type="gramEnd"/>
      <w:r w:rsidRPr="004F723C">
        <w:rPr>
          <w:rFonts w:eastAsiaTheme="minorEastAsia"/>
          <w:i/>
          <w:lang w:eastAsia="zh-CN"/>
        </w:rPr>
        <w:t xml:space="preserve"> devices and operating combination A.</w:t>
      </w:r>
    </w:p>
    <w:p w14:paraId="1CB29D1E" w14:textId="77777777" w:rsidR="00341659" w:rsidRPr="004F723C" w:rsidRDefault="00341659" w:rsidP="00341659">
      <w:pPr>
        <w:pStyle w:val="a0"/>
        <w:spacing w:before="120"/>
        <w:ind w:left="720" w:hanging="180"/>
        <w:rPr>
          <w:rFonts w:eastAsiaTheme="minorEastAsia"/>
          <w:i/>
          <w:lang w:eastAsia="zh-CN"/>
        </w:rPr>
      </w:pPr>
      <w:r w:rsidRPr="004F723C">
        <w:rPr>
          <w:rFonts w:eastAsiaTheme="minorEastAsia"/>
          <w:i/>
          <w:lang w:eastAsia="zh-CN"/>
        </w:rPr>
        <w:tab/>
        <w:t xml:space="preserve">- Start the FR2 objective from RAN#97-e and focus only on updating evaluation methodology in 4Q 2022. Determine in RAN#98-e, whether to continue the study or </w:t>
      </w:r>
      <w:proofErr w:type="spellStart"/>
      <w:r w:rsidRPr="004F723C">
        <w:rPr>
          <w:rFonts w:eastAsiaTheme="minorEastAsia"/>
          <w:i/>
          <w:lang w:eastAsia="zh-CN"/>
        </w:rPr>
        <w:t>study+specification</w:t>
      </w:r>
      <w:proofErr w:type="spellEnd"/>
      <w:r w:rsidRPr="004F723C">
        <w:rPr>
          <w:rFonts w:eastAsiaTheme="minorEastAsia"/>
          <w:i/>
          <w:lang w:eastAsia="zh-CN"/>
        </w:rPr>
        <w:t xml:space="preserve"> work for FR2 until the end of R18.</w:t>
      </w:r>
    </w:p>
    <w:p w14:paraId="0B4252E8" w14:textId="77777777" w:rsidR="00341659" w:rsidRPr="004F723C" w:rsidRDefault="00341659" w:rsidP="00341659">
      <w:pPr>
        <w:pStyle w:val="a0"/>
        <w:spacing w:before="120"/>
        <w:ind w:left="720" w:hanging="180"/>
        <w:rPr>
          <w:rFonts w:eastAsiaTheme="minorEastAsia"/>
          <w:i/>
          <w:lang w:eastAsia="zh-CN"/>
        </w:rPr>
      </w:pPr>
      <w:r w:rsidRPr="004F723C">
        <w:rPr>
          <w:rFonts w:eastAsiaTheme="minorEastAsia"/>
          <w:i/>
          <w:lang w:eastAsia="zh-CN"/>
        </w:rPr>
        <w:tab/>
        <w:t>- For the CA objective, continue to put on-hold and determine whether it can be started in RAN#98-e.</w:t>
      </w:r>
    </w:p>
    <w:p w14:paraId="7150A4B9" w14:textId="562C59B3" w:rsidR="00341659" w:rsidRDefault="00590597" w:rsidP="005A1EA2">
      <w:pPr>
        <w:spacing w:after="180"/>
        <w:jc w:val="both"/>
        <w:rPr>
          <w:rFonts w:eastAsia="Malgun Gothic"/>
          <w:szCs w:val="20"/>
        </w:rPr>
      </w:pPr>
      <w:r>
        <w:rPr>
          <w:rFonts w:eastAsia="Malgun Gothic"/>
          <w:szCs w:val="20"/>
        </w:rPr>
        <w:t xml:space="preserve">Note it was decided </w:t>
      </w:r>
      <w:r w:rsidRPr="00590597">
        <w:rPr>
          <w:rFonts w:eastAsia="Malgun Gothic"/>
          <w:szCs w:val="20"/>
        </w:rPr>
        <w:t>that the CA objective would be revisit</w:t>
      </w:r>
      <w:r w:rsidR="00207D58">
        <w:rPr>
          <w:rFonts w:eastAsiaTheme="minorEastAsia" w:hint="eastAsia"/>
          <w:szCs w:val="20"/>
          <w:lang w:eastAsia="zh-CN"/>
        </w:rPr>
        <w:t>ed</w:t>
      </w:r>
      <w:r w:rsidRPr="00590597">
        <w:rPr>
          <w:rFonts w:eastAsia="Malgun Gothic"/>
          <w:szCs w:val="20"/>
        </w:rPr>
        <w:t xml:space="preserve"> in March 2023 (RAN#99), including the possibility of including it in Rel-18 with minimal WG efforts, or dropping it from Rel-18 but re-consider it in Rel-19</w:t>
      </w:r>
      <w:r>
        <w:rPr>
          <w:rFonts w:eastAsia="Malgun Gothic"/>
          <w:szCs w:val="20"/>
        </w:rPr>
        <w:t>.</w:t>
      </w:r>
    </w:p>
    <w:p w14:paraId="3876CBB7" w14:textId="1773702A" w:rsidR="00590597" w:rsidRDefault="00590597" w:rsidP="005A1EA2">
      <w:pPr>
        <w:spacing w:after="180"/>
        <w:jc w:val="both"/>
        <w:rPr>
          <w:rFonts w:eastAsia="Malgun Gothic"/>
          <w:szCs w:val="20"/>
        </w:rPr>
      </w:pPr>
      <w:r>
        <w:rPr>
          <w:rFonts w:eastAsia="Malgun Gothic"/>
          <w:szCs w:val="20"/>
        </w:rPr>
        <w:t xml:space="preserve">In RAN#99, the overall situation was evaluated. </w:t>
      </w:r>
      <w:r w:rsidR="00B41D82">
        <w:rPr>
          <w:rFonts w:eastAsia="Malgun Gothic"/>
          <w:szCs w:val="20"/>
        </w:rPr>
        <w:t>The m</w:t>
      </w:r>
      <w:r>
        <w:rPr>
          <w:rFonts w:eastAsia="Malgun Gothic"/>
          <w:szCs w:val="20"/>
        </w:rPr>
        <w:t>ajorit</w:t>
      </w:r>
      <w:r w:rsidR="00207D58">
        <w:rPr>
          <w:rFonts w:eastAsiaTheme="minorEastAsia" w:hint="eastAsia"/>
          <w:szCs w:val="20"/>
          <w:lang w:eastAsia="zh-CN"/>
        </w:rPr>
        <w:t>y</w:t>
      </w:r>
      <w:r>
        <w:rPr>
          <w:rFonts w:eastAsia="Malgun Gothic"/>
          <w:szCs w:val="20"/>
        </w:rPr>
        <w:t xml:space="preserve"> </w:t>
      </w:r>
      <w:r w:rsidR="00B41D82">
        <w:rPr>
          <w:rFonts w:eastAsia="Malgun Gothic"/>
          <w:szCs w:val="20"/>
        </w:rPr>
        <w:t xml:space="preserve">of </w:t>
      </w:r>
      <w:r>
        <w:rPr>
          <w:rFonts w:eastAsia="Malgun Gothic"/>
          <w:szCs w:val="20"/>
        </w:rPr>
        <w:t>companies, as well as the WG chair, again raised concern about the progress of the WI, which is almost behind schedule. But instead of implementing necessary solutions to ensure on-time completion of the WI, the scope was expanded by deciding to re-introduce CA into the WID</w:t>
      </w:r>
      <w:r w:rsidR="00207D58">
        <w:rPr>
          <w:rFonts w:eastAsiaTheme="minorEastAsia" w:hint="eastAsia"/>
          <w:szCs w:val="20"/>
          <w:lang w:eastAsia="zh-CN"/>
        </w:rPr>
        <w:t xml:space="preserve"> </w:t>
      </w:r>
      <w:r>
        <w:rPr>
          <w:rFonts w:eastAsia="Malgun Gothic"/>
          <w:szCs w:val="20"/>
        </w:rPr>
        <w:t>[3]:</w:t>
      </w:r>
    </w:p>
    <w:p w14:paraId="3580B5A8" w14:textId="77777777" w:rsidR="00590597" w:rsidRPr="00590597" w:rsidRDefault="00590597" w:rsidP="00590597">
      <w:pPr>
        <w:overflowPunct w:val="0"/>
        <w:autoSpaceDE w:val="0"/>
        <w:autoSpaceDN w:val="0"/>
        <w:adjustRightInd w:val="0"/>
        <w:spacing w:before="120"/>
        <w:ind w:left="284"/>
        <w:textAlignment w:val="baseline"/>
        <w:rPr>
          <w:rFonts w:eastAsiaTheme="minorEastAsia"/>
          <w:i/>
          <w:lang w:eastAsia="zh-CN"/>
        </w:rPr>
      </w:pPr>
      <w:r w:rsidRPr="00590597">
        <w:rPr>
          <w:rFonts w:eastAsiaTheme="minorEastAsia"/>
          <w:i/>
          <w:lang w:eastAsia="zh-CN"/>
        </w:rPr>
        <w:t>Specify mechanism to support NR sidelink CA operation based on LTE sidelink CA operation [RAN2, RAN1, RAN4]</w:t>
      </w:r>
    </w:p>
    <w:p w14:paraId="25C5BFDB"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Support only LTE sidelink CA features for NR (i.e., SL carrier (re-)selection, synchronization of aggregated carriers, power control for simultaneous sidelink TX, packet duplication)</w:t>
      </w:r>
    </w:p>
    <w:p w14:paraId="2E5DF586"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The work is limited to intra-band CA for the ITS band in FR1 (Band n47).</w:t>
      </w:r>
    </w:p>
    <w:p w14:paraId="65A0DBA9"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No specific enhancements of Rel-17 sidelink features with sidelink CA support.</w:t>
      </w:r>
    </w:p>
    <w:p w14:paraId="6717D542"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This feature is backwards compatible in the following regards</w:t>
      </w:r>
    </w:p>
    <w:p w14:paraId="185D3047" w14:textId="77777777" w:rsidR="00590597" w:rsidRPr="00590597" w:rsidRDefault="00590597" w:rsidP="00590597">
      <w:pPr>
        <w:numPr>
          <w:ilvl w:val="1"/>
          <w:numId w:val="16"/>
        </w:numPr>
        <w:overflowPunct w:val="0"/>
        <w:autoSpaceDE w:val="0"/>
        <w:autoSpaceDN w:val="0"/>
        <w:adjustRightInd w:val="0"/>
        <w:spacing w:before="60" w:after="60"/>
        <w:ind w:left="1418" w:hanging="284"/>
        <w:textAlignment w:val="baseline"/>
        <w:rPr>
          <w:rFonts w:eastAsiaTheme="minorEastAsia"/>
          <w:i/>
          <w:lang w:eastAsia="zh-CN"/>
        </w:rPr>
      </w:pPr>
      <w:r w:rsidRPr="00590597">
        <w:rPr>
          <w:rFonts w:eastAsiaTheme="minorEastAsia"/>
          <w:i/>
          <w:lang w:eastAsia="zh-CN"/>
        </w:rPr>
        <w:t>A Rel-16/Rel-17 UE can receive Rel-18 sidelink broadcast/groupcast transmissions with CA for the carrier on which it receives PSCCH/PSSCH and transmits the corresponding sidelink HARQ feedback (when SL-HARQ is enabled in SCI)</w:t>
      </w:r>
    </w:p>
    <w:p w14:paraId="4A11CB77"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Only Mode 2 operation</w:t>
      </w:r>
    </w:p>
    <w:p w14:paraId="27B76C7F"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Same subcarrier spacing (SCS) among CA carriers to avoid resource selection enhancements and AGC issues</w:t>
      </w:r>
    </w:p>
    <w:p w14:paraId="42CA1CED" w14:textId="77777777" w:rsidR="00590597" w:rsidRPr="00590597" w:rsidRDefault="00590597" w:rsidP="00590597">
      <w:pPr>
        <w:numPr>
          <w:ilvl w:val="1"/>
          <w:numId w:val="16"/>
        </w:numPr>
        <w:overflowPunct w:val="0"/>
        <w:autoSpaceDE w:val="0"/>
        <w:autoSpaceDN w:val="0"/>
        <w:adjustRightInd w:val="0"/>
        <w:spacing w:before="60" w:after="60"/>
        <w:textAlignment w:val="baseline"/>
        <w:rPr>
          <w:rFonts w:eastAsiaTheme="minorEastAsia"/>
          <w:i/>
          <w:lang w:eastAsia="zh-CN"/>
        </w:rPr>
      </w:pPr>
      <w:r w:rsidRPr="00590597">
        <w:rPr>
          <w:rFonts w:eastAsiaTheme="minorEastAsia"/>
          <w:i/>
          <w:lang w:eastAsia="zh-CN"/>
        </w:rPr>
        <w:t>Time resources for PSFCH are aligned among the carriers for CA</w:t>
      </w:r>
    </w:p>
    <w:p w14:paraId="5EC4934D"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No enhancement related to SCI transmissions on PSCCH/PSSCH, PSFCH transmission, RSRP feedback, CSI feedback and congestion control compared to Rel-16 (i.e., per-carrier operation)</w:t>
      </w:r>
    </w:p>
    <w:p w14:paraId="3653DDB2" w14:textId="77777777" w:rsidR="00590597" w:rsidRPr="00590597" w:rsidRDefault="00590597" w:rsidP="00590597">
      <w:pPr>
        <w:numPr>
          <w:ilvl w:val="1"/>
          <w:numId w:val="16"/>
        </w:numPr>
        <w:overflowPunct w:val="0"/>
        <w:autoSpaceDE w:val="0"/>
        <w:autoSpaceDN w:val="0"/>
        <w:adjustRightInd w:val="0"/>
        <w:spacing w:before="60" w:after="60"/>
        <w:textAlignment w:val="baseline"/>
        <w:rPr>
          <w:rFonts w:eastAsiaTheme="minorEastAsia"/>
          <w:i/>
          <w:lang w:eastAsia="zh-CN"/>
        </w:rPr>
      </w:pPr>
      <w:r w:rsidRPr="00590597">
        <w:rPr>
          <w:rFonts w:eastAsiaTheme="minorEastAsia"/>
          <w:i/>
          <w:lang w:eastAsia="zh-CN"/>
        </w:rPr>
        <w:t>SL resource indication remains to be per-resource pool and per-carrier basis (no cross-carrier scheduling in SCI)</w:t>
      </w:r>
    </w:p>
    <w:p w14:paraId="4A6CBEA5" w14:textId="77777777" w:rsidR="00590597" w:rsidRPr="00590597" w:rsidRDefault="00590597" w:rsidP="00590597">
      <w:pPr>
        <w:numPr>
          <w:ilvl w:val="1"/>
          <w:numId w:val="16"/>
        </w:numPr>
        <w:overflowPunct w:val="0"/>
        <w:autoSpaceDE w:val="0"/>
        <w:autoSpaceDN w:val="0"/>
        <w:adjustRightInd w:val="0"/>
        <w:spacing w:before="60" w:after="60"/>
        <w:textAlignment w:val="baseline"/>
        <w:rPr>
          <w:rFonts w:eastAsiaTheme="minorEastAsia"/>
          <w:i/>
          <w:lang w:eastAsia="zh-CN"/>
        </w:rPr>
      </w:pPr>
      <w:r w:rsidRPr="00590597">
        <w:rPr>
          <w:rFonts w:eastAsiaTheme="minorEastAsia"/>
          <w:i/>
          <w:lang w:eastAsia="zh-CN"/>
        </w:rPr>
        <w:t>UE transmits SL HARQ feedback on the same carrier on which it receives the associated PSSCH</w:t>
      </w:r>
    </w:p>
    <w:p w14:paraId="48DA96A2"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No consideration for limited transmission and reception capability</w:t>
      </w:r>
    </w:p>
    <w:p w14:paraId="04D1A4C4"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No primary/secondary carrier differentiation</w:t>
      </w:r>
    </w:p>
    <w:p w14:paraId="79AA937E"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Reuse the LTE sidelink CA design for the following aspects:</w:t>
      </w:r>
    </w:p>
    <w:p w14:paraId="1FE953FE" w14:textId="77777777" w:rsidR="00590597" w:rsidRPr="00590597" w:rsidRDefault="00590597" w:rsidP="00590597">
      <w:pPr>
        <w:numPr>
          <w:ilvl w:val="1"/>
          <w:numId w:val="16"/>
        </w:numPr>
        <w:overflowPunct w:val="0"/>
        <w:autoSpaceDE w:val="0"/>
        <w:autoSpaceDN w:val="0"/>
        <w:adjustRightInd w:val="0"/>
        <w:spacing w:before="60" w:after="60"/>
        <w:textAlignment w:val="baseline"/>
        <w:rPr>
          <w:rFonts w:eastAsiaTheme="minorEastAsia"/>
          <w:i/>
          <w:lang w:eastAsia="zh-CN"/>
        </w:rPr>
      </w:pPr>
      <w:r w:rsidRPr="00590597">
        <w:rPr>
          <w:rFonts w:eastAsiaTheme="minorEastAsia"/>
          <w:i/>
          <w:lang w:eastAsia="zh-CN"/>
        </w:rPr>
        <w:t>Sidelink carrier (re-)selection, synchronization of aggregated carriers, Tx power split for simultaneous sidelink transmissions, packet duplication</w:t>
      </w:r>
    </w:p>
    <w:p w14:paraId="5547FDA1"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The CA band combination work in RAN4 is limited to intra-band contiguous CA in Rel-18.</w:t>
      </w:r>
    </w:p>
    <w:p w14:paraId="45D9F8D5" w14:textId="77777777" w:rsidR="00590597" w:rsidRPr="00590597" w:rsidRDefault="00590597" w:rsidP="00590597">
      <w:pPr>
        <w:numPr>
          <w:ilvl w:val="0"/>
          <w:numId w:val="16"/>
        </w:numPr>
        <w:overflowPunct w:val="0"/>
        <w:autoSpaceDE w:val="0"/>
        <w:autoSpaceDN w:val="0"/>
        <w:adjustRightInd w:val="0"/>
        <w:spacing w:before="60" w:after="60"/>
        <w:ind w:left="993" w:hanging="284"/>
        <w:textAlignment w:val="baseline"/>
        <w:rPr>
          <w:rFonts w:eastAsiaTheme="minorEastAsia"/>
          <w:i/>
          <w:lang w:eastAsia="zh-CN"/>
        </w:rPr>
      </w:pPr>
      <w:r w:rsidRPr="00590597">
        <w:rPr>
          <w:rFonts w:eastAsiaTheme="minorEastAsia"/>
          <w:i/>
          <w:lang w:eastAsia="zh-CN"/>
        </w:rPr>
        <w:t>Note: The SL CA work in Rel-18 mainly targets some V2X use cases</w:t>
      </w:r>
    </w:p>
    <w:p w14:paraId="34695A02" w14:textId="77777777" w:rsidR="00590597" w:rsidRPr="00595F10" w:rsidRDefault="00590597" w:rsidP="005A1EA2">
      <w:pPr>
        <w:spacing w:after="180"/>
        <w:jc w:val="both"/>
        <w:rPr>
          <w:rFonts w:eastAsia="Malgun Gothic"/>
          <w:szCs w:val="20"/>
        </w:rPr>
      </w:pPr>
    </w:p>
    <w:p w14:paraId="612B5E46" w14:textId="2412DF3C" w:rsidR="00885E69" w:rsidRDefault="00590597" w:rsidP="0094314E">
      <w:pPr>
        <w:spacing w:after="120"/>
        <w:jc w:val="both"/>
        <w:rPr>
          <w:lang w:eastAsia="x-none"/>
        </w:rPr>
      </w:pPr>
      <w:r w:rsidRPr="00590597">
        <w:rPr>
          <w:lang w:eastAsia="x-none"/>
        </w:rPr>
        <w:t xml:space="preserve">Although this watered-down version is a </w:t>
      </w:r>
      <w:r>
        <w:rPr>
          <w:lang w:eastAsia="x-none"/>
        </w:rPr>
        <w:t>last attempt to demonstrate that these objectives can be completed within the Rel-18 time frame</w:t>
      </w:r>
      <w:r w:rsidRPr="00590597">
        <w:rPr>
          <w:lang w:eastAsia="x-none"/>
        </w:rPr>
        <w:t xml:space="preserve">, </w:t>
      </w:r>
      <w:r>
        <w:rPr>
          <w:lang w:eastAsia="x-none"/>
        </w:rPr>
        <w:t>but</w:t>
      </w:r>
      <w:r w:rsidRPr="00590597">
        <w:rPr>
          <w:lang w:eastAsia="x-none"/>
        </w:rPr>
        <w:t xml:space="preserve"> considering there is only one RAN1 meeting </w:t>
      </w:r>
      <w:r>
        <w:rPr>
          <w:lang w:eastAsia="x-none"/>
        </w:rPr>
        <w:t>a</w:t>
      </w:r>
      <w:r w:rsidRPr="00590597">
        <w:rPr>
          <w:lang w:eastAsia="x-none"/>
        </w:rPr>
        <w:t xml:space="preserve">nd there are </w:t>
      </w:r>
      <w:r>
        <w:rPr>
          <w:lang w:eastAsia="x-none"/>
        </w:rPr>
        <w:t>so</w:t>
      </w:r>
      <w:r w:rsidRPr="00590597">
        <w:rPr>
          <w:lang w:eastAsia="x-none"/>
        </w:rPr>
        <w:t xml:space="preserve"> many remaining issues on other SL objectives in the last RAN1 meeting,</w:t>
      </w:r>
      <w:r>
        <w:rPr>
          <w:lang w:eastAsia="x-none"/>
        </w:rPr>
        <w:t xml:space="preserve"> even without the addition of CA objectives, the timely completion of WI is high questionable. In fact, from the draft SR distributed by the rapporteur, there are many important remaining issues left:</w:t>
      </w:r>
    </w:p>
    <w:p w14:paraId="696753C3" w14:textId="77777777" w:rsidR="00590597" w:rsidRPr="00590597" w:rsidRDefault="00590597" w:rsidP="00590597">
      <w:pPr>
        <w:pStyle w:val="af"/>
        <w:widowControl w:val="0"/>
        <w:numPr>
          <w:ilvl w:val="0"/>
          <w:numId w:val="27"/>
        </w:numPr>
        <w:overflowPunct/>
        <w:autoSpaceDE/>
        <w:autoSpaceDN/>
        <w:adjustRightInd/>
        <w:spacing w:after="0"/>
        <w:contextualSpacing w:val="0"/>
        <w:jc w:val="both"/>
        <w:textAlignment w:val="auto"/>
        <w:rPr>
          <w:i/>
          <w:iCs/>
        </w:rPr>
      </w:pPr>
      <w:r w:rsidRPr="00590597">
        <w:rPr>
          <w:i/>
          <w:iCs/>
        </w:rPr>
        <w:t xml:space="preserve">Specify support of sidelink on unlicensed spectrum for both mode 1 and mode 2 where </w:t>
      </w:r>
      <w:proofErr w:type="spellStart"/>
      <w:r w:rsidRPr="00590597">
        <w:rPr>
          <w:i/>
          <w:iCs/>
        </w:rPr>
        <w:t>Uu</w:t>
      </w:r>
      <w:proofErr w:type="spellEnd"/>
      <w:r w:rsidRPr="00590597">
        <w:rPr>
          <w:i/>
          <w:iCs/>
        </w:rPr>
        <w:t xml:space="preserve"> </w:t>
      </w:r>
      <w:r w:rsidRPr="00590597">
        <w:rPr>
          <w:i/>
          <w:iCs/>
        </w:rPr>
        <w:lastRenderedPageBreak/>
        <w:t>operation for mode 1 is limited to licensed spectrum only.</w:t>
      </w:r>
    </w:p>
    <w:p w14:paraId="3C0560B8" w14:textId="77777777" w:rsidR="00590597" w:rsidRPr="00590597" w:rsidRDefault="00590597" w:rsidP="00590597">
      <w:pPr>
        <w:pStyle w:val="af"/>
        <w:widowControl w:val="0"/>
        <w:numPr>
          <w:ilvl w:val="1"/>
          <w:numId w:val="27"/>
        </w:numPr>
        <w:overflowPunct/>
        <w:autoSpaceDE/>
        <w:autoSpaceDN/>
        <w:adjustRightInd/>
        <w:spacing w:after="0"/>
        <w:contextualSpacing w:val="0"/>
        <w:jc w:val="both"/>
        <w:textAlignment w:val="auto"/>
        <w:rPr>
          <w:i/>
          <w:iCs/>
        </w:rPr>
      </w:pPr>
      <w:r w:rsidRPr="00590597">
        <w:rPr>
          <w:i/>
          <w:iCs/>
        </w:rPr>
        <w:t>Channel access mechanisms from NR-U shall be reused for sidelink unlicensed operation</w:t>
      </w:r>
    </w:p>
    <w:p w14:paraId="355C3681"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color w:val="000000" w:themeColor="text1"/>
        </w:rPr>
      </w:pPr>
      <w:r w:rsidRPr="00590597">
        <w:rPr>
          <w:i/>
          <w:iCs/>
          <w:color w:val="000000" w:themeColor="text1"/>
        </w:rPr>
        <w:t>Remaining details of cyclic prefix extension for COT sharing case</w:t>
      </w:r>
    </w:p>
    <w:p w14:paraId="2DA3CD87"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color w:val="000000" w:themeColor="text1"/>
        </w:rPr>
      </w:pPr>
      <w:r w:rsidRPr="00590597">
        <w:rPr>
          <w:i/>
          <w:iCs/>
          <w:color w:val="000000" w:themeColor="text1"/>
        </w:rPr>
        <w:t xml:space="preserve">Remaining details of EDT, COT-SI and stop-resume </w:t>
      </w:r>
      <w:proofErr w:type="spellStart"/>
      <w:r w:rsidRPr="00590597">
        <w:rPr>
          <w:i/>
          <w:iCs/>
          <w:color w:val="000000" w:themeColor="text1"/>
        </w:rPr>
        <w:t>behavior</w:t>
      </w:r>
      <w:proofErr w:type="spellEnd"/>
      <w:r w:rsidRPr="00590597">
        <w:rPr>
          <w:i/>
          <w:iCs/>
          <w:color w:val="000000" w:themeColor="text1"/>
        </w:rPr>
        <w:t xml:space="preserve"> in a shared channel occupancy</w:t>
      </w:r>
    </w:p>
    <w:p w14:paraId="001085A5"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color w:val="000000" w:themeColor="text1"/>
        </w:rPr>
      </w:pPr>
      <w:r w:rsidRPr="00590597">
        <w:rPr>
          <w:i/>
          <w:iCs/>
          <w:color w:val="000000" w:themeColor="text1"/>
        </w:rPr>
        <w:t>Remaining details of multi-channel access procedures for S-SSB</w:t>
      </w:r>
    </w:p>
    <w:p w14:paraId="14E3B701"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color w:val="000000" w:themeColor="text1"/>
        </w:rPr>
      </w:pPr>
      <w:r w:rsidRPr="00590597">
        <w:rPr>
          <w:i/>
          <w:iCs/>
          <w:color w:val="000000" w:themeColor="text1"/>
        </w:rPr>
        <w:t>Remaining resource allocation details of multi consecutive slots transmission (</w:t>
      </w:r>
      <w:proofErr w:type="spellStart"/>
      <w:r w:rsidRPr="00590597">
        <w:rPr>
          <w:i/>
          <w:iCs/>
          <w:color w:val="000000" w:themeColor="text1"/>
        </w:rPr>
        <w:t>MCSt</w:t>
      </w:r>
      <w:proofErr w:type="spellEnd"/>
      <w:r w:rsidRPr="00590597">
        <w:rPr>
          <w:i/>
          <w:iCs/>
          <w:color w:val="000000" w:themeColor="text1"/>
        </w:rPr>
        <w:t>)</w:t>
      </w:r>
    </w:p>
    <w:p w14:paraId="7EF04D58"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color w:val="000000" w:themeColor="text1"/>
        </w:rPr>
      </w:pPr>
      <w:r w:rsidRPr="00590597">
        <w:rPr>
          <w:i/>
          <w:iCs/>
          <w:color w:val="000000" w:themeColor="text1"/>
        </w:rPr>
        <w:t>Whether any update necessary on SL mode 1 (LBT failure reporting to gNB) and mode 2 RA (consistent LBT failure)</w:t>
      </w:r>
    </w:p>
    <w:p w14:paraId="63D4285D"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color w:val="000000" w:themeColor="text1"/>
        </w:rPr>
      </w:pPr>
      <w:r w:rsidRPr="00590597">
        <w:rPr>
          <w:i/>
          <w:iCs/>
          <w:color w:val="000000" w:themeColor="text1"/>
        </w:rPr>
        <w:t>Remaining SCI-1 and SCI-2 design for SL-U (joint design with PHY structure agenda)</w:t>
      </w:r>
    </w:p>
    <w:p w14:paraId="5D1D681A" w14:textId="77777777" w:rsidR="00590597" w:rsidRPr="00590597" w:rsidRDefault="00590597" w:rsidP="00590597">
      <w:pPr>
        <w:pStyle w:val="af"/>
        <w:widowControl w:val="0"/>
        <w:numPr>
          <w:ilvl w:val="1"/>
          <w:numId w:val="27"/>
        </w:numPr>
        <w:overflowPunct/>
        <w:autoSpaceDE/>
        <w:autoSpaceDN/>
        <w:adjustRightInd/>
        <w:spacing w:after="0"/>
        <w:contextualSpacing w:val="0"/>
        <w:jc w:val="both"/>
        <w:textAlignment w:val="auto"/>
        <w:rPr>
          <w:i/>
          <w:iCs/>
          <w:color w:val="000000" w:themeColor="text1"/>
        </w:rPr>
      </w:pPr>
      <w:r w:rsidRPr="00590597">
        <w:rPr>
          <w:i/>
          <w:iCs/>
          <w:color w:val="000000" w:themeColor="text1"/>
        </w:rPr>
        <w:t>Physical channel design framework: Required changes to NR sidelink physical channel structures and procedures to operate on unlicensed spectrum</w:t>
      </w:r>
    </w:p>
    <w:p w14:paraId="4C2F9200"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rPr>
      </w:pPr>
      <w:r w:rsidRPr="00590597">
        <w:rPr>
          <w:i/>
          <w:iCs/>
        </w:rPr>
        <w:t>Remaining details of PSCCH/PSSCH transmission (e.g., 1 or 2 AGC symbols, resource selection impact, etc.)</w:t>
      </w:r>
    </w:p>
    <w:p w14:paraId="5800DAB2"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rPr>
      </w:pPr>
      <w:r w:rsidRPr="00590597">
        <w:rPr>
          <w:i/>
          <w:iCs/>
        </w:rPr>
        <w:t>Remaining details of PSFCH transmission (e.g., PSSCH-PSFCH mapping, etc.)</w:t>
      </w:r>
    </w:p>
    <w:p w14:paraId="33D2D08E"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rPr>
      </w:pPr>
      <w:r w:rsidRPr="00590597">
        <w:rPr>
          <w:i/>
          <w:iCs/>
        </w:rPr>
        <w:t>Remaining details of N PSFCH occasion(s) (e.g., location, UE behaviour, etc.)</w:t>
      </w:r>
    </w:p>
    <w:p w14:paraId="3997B506"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rPr>
      </w:pPr>
      <w:r w:rsidRPr="00590597">
        <w:rPr>
          <w:i/>
          <w:iCs/>
        </w:rPr>
        <w:t>Remaining details of S-SSB transmission (e.g., gap/repetition value, more than one RB set, etc.)</w:t>
      </w:r>
    </w:p>
    <w:p w14:paraId="0C086E11"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rPr>
      </w:pPr>
      <w:r w:rsidRPr="00590597">
        <w:rPr>
          <w:i/>
          <w:iCs/>
        </w:rPr>
        <w:t>Remaining details of additional S-SSB occasions (e.g., gap/K value, etc.)</w:t>
      </w:r>
    </w:p>
    <w:p w14:paraId="3A732F35" w14:textId="77777777" w:rsidR="00590597" w:rsidRPr="00590597" w:rsidRDefault="00590597" w:rsidP="00590597">
      <w:pPr>
        <w:pStyle w:val="af"/>
        <w:numPr>
          <w:ilvl w:val="2"/>
          <w:numId w:val="27"/>
        </w:numPr>
        <w:overflowPunct/>
        <w:autoSpaceDE/>
        <w:autoSpaceDN/>
        <w:adjustRightInd/>
        <w:spacing w:after="0"/>
        <w:contextualSpacing w:val="0"/>
        <w:jc w:val="both"/>
        <w:textAlignment w:val="auto"/>
        <w:rPr>
          <w:i/>
          <w:iCs/>
        </w:rPr>
      </w:pPr>
      <w:r w:rsidRPr="00590597">
        <w:rPr>
          <w:i/>
          <w:iCs/>
        </w:rPr>
        <w:t>Whether any other update necessary on the existing SL procedure (e.g., power control, etc.)</w:t>
      </w:r>
    </w:p>
    <w:p w14:paraId="6FE6E476" w14:textId="77777777" w:rsidR="00590597" w:rsidRPr="00590597" w:rsidRDefault="00590597" w:rsidP="00590597">
      <w:pPr>
        <w:pStyle w:val="af"/>
        <w:numPr>
          <w:ilvl w:val="2"/>
          <w:numId w:val="27"/>
        </w:numPr>
        <w:overflowPunct/>
        <w:autoSpaceDE/>
        <w:autoSpaceDN/>
        <w:adjustRightInd/>
        <w:spacing w:after="0"/>
        <w:contextualSpacing w:val="0"/>
        <w:jc w:val="both"/>
        <w:textAlignment w:val="auto"/>
        <w:rPr>
          <w:i/>
          <w:iCs/>
        </w:rPr>
      </w:pPr>
      <w:r w:rsidRPr="00590597">
        <w:rPr>
          <w:i/>
          <w:iCs/>
        </w:rPr>
        <w:t>Remaining SCI-1 and SCI-2 design for SL-U (joint design with channel access and RA agenda)</w:t>
      </w:r>
    </w:p>
    <w:p w14:paraId="2953D32D" w14:textId="77777777" w:rsidR="00590597" w:rsidRPr="00590597" w:rsidRDefault="00590597" w:rsidP="00590597">
      <w:pPr>
        <w:pStyle w:val="af"/>
        <w:widowControl w:val="0"/>
        <w:numPr>
          <w:ilvl w:val="0"/>
          <w:numId w:val="27"/>
        </w:numPr>
        <w:overflowPunct/>
        <w:autoSpaceDE/>
        <w:autoSpaceDN/>
        <w:adjustRightInd/>
        <w:spacing w:after="0"/>
        <w:contextualSpacing w:val="0"/>
        <w:jc w:val="both"/>
        <w:textAlignment w:val="auto"/>
        <w:rPr>
          <w:i/>
          <w:iCs/>
        </w:rPr>
      </w:pPr>
      <w:r w:rsidRPr="00590597">
        <w:rPr>
          <w:i/>
          <w:iCs/>
        </w:rPr>
        <w:t>Study support of beam management for NR sidelink in FR2 licensed spectrum</w:t>
      </w:r>
    </w:p>
    <w:p w14:paraId="0FD934B3" w14:textId="77777777" w:rsidR="00590597" w:rsidRPr="00590597" w:rsidRDefault="00590597" w:rsidP="00590597">
      <w:pPr>
        <w:pStyle w:val="af"/>
        <w:widowControl w:val="0"/>
        <w:numPr>
          <w:ilvl w:val="1"/>
          <w:numId w:val="27"/>
        </w:numPr>
        <w:overflowPunct/>
        <w:autoSpaceDE/>
        <w:autoSpaceDN/>
        <w:adjustRightInd/>
        <w:spacing w:after="0"/>
        <w:contextualSpacing w:val="0"/>
        <w:jc w:val="both"/>
        <w:textAlignment w:val="auto"/>
        <w:rPr>
          <w:i/>
          <w:iCs/>
        </w:rPr>
      </w:pPr>
      <w:r w:rsidRPr="00590597">
        <w:rPr>
          <w:i/>
          <w:iCs/>
        </w:rPr>
        <w:t>Further details on initial beam paring, including at least the following</w:t>
      </w:r>
    </w:p>
    <w:p w14:paraId="1AC77838"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rPr>
      </w:pPr>
      <w:r w:rsidRPr="00590597">
        <w:rPr>
          <w:i/>
          <w:iCs/>
        </w:rPr>
        <w:t>Reference signal(s) associated with candidate procedures where initial beam pairing is performed before and during unicast establishment</w:t>
      </w:r>
    </w:p>
    <w:p w14:paraId="715BB0DE" w14:textId="77777777" w:rsidR="00590597" w:rsidRPr="00590597" w:rsidRDefault="00590597" w:rsidP="00590597">
      <w:pPr>
        <w:pStyle w:val="af"/>
        <w:widowControl w:val="0"/>
        <w:numPr>
          <w:ilvl w:val="2"/>
          <w:numId w:val="27"/>
        </w:numPr>
        <w:overflowPunct/>
        <w:autoSpaceDE/>
        <w:autoSpaceDN/>
        <w:adjustRightInd/>
        <w:spacing w:after="0"/>
        <w:contextualSpacing w:val="0"/>
        <w:jc w:val="both"/>
        <w:textAlignment w:val="auto"/>
        <w:rPr>
          <w:i/>
          <w:iCs/>
        </w:rPr>
      </w:pPr>
      <w:r w:rsidRPr="00590597">
        <w:rPr>
          <w:i/>
          <w:iCs/>
        </w:rPr>
        <w:t>Beam reporting and beam indication</w:t>
      </w:r>
    </w:p>
    <w:p w14:paraId="659D1B26" w14:textId="77777777" w:rsidR="00590597" w:rsidRPr="00590597" w:rsidRDefault="00590597" w:rsidP="00590597">
      <w:pPr>
        <w:pStyle w:val="af"/>
        <w:widowControl w:val="0"/>
        <w:numPr>
          <w:ilvl w:val="1"/>
          <w:numId w:val="27"/>
        </w:numPr>
        <w:overflowPunct/>
        <w:autoSpaceDE/>
        <w:autoSpaceDN/>
        <w:adjustRightInd/>
        <w:spacing w:after="0"/>
        <w:contextualSpacing w:val="0"/>
        <w:jc w:val="both"/>
        <w:textAlignment w:val="auto"/>
        <w:rPr>
          <w:i/>
          <w:iCs/>
        </w:rPr>
      </w:pPr>
      <w:r w:rsidRPr="00590597">
        <w:rPr>
          <w:i/>
          <w:iCs/>
        </w:rPr>
        <w:t>Further details on beam maintenance procedure including at least sidelink CSI-RS periodicity and multiple sidelink CSI-RS in a slot</w:t>
      </w:r>
    </w:p>
    <w:p w14:paraId="57276D3A" w14:textId="77777777" w:rsidR="00590597" w:rsidRPr="00A86665" w:rsidRDefault="00590597" w:rsidP="00590597">
      <w:pPr>
        <w:pStyle w:val="af"/>
        <w:widowControl w:val="0"/>
        <w:numPr>
          <w:ilvl w:val="1"/>
          <w:numId w:val="27"/>
        </w:numPr>
        <w:overflowPunct/>
        <w:autoSpaceDE/>
        <w:autoSpaceDN/>
        <w:adjustRightInd/>
        <w:spacing w:after="0"/>
        <w:contextualSpacing w:val="0"/>
        <w:jc w:val="both"/>
        <w:textAlignment w:val="auto"/>
      </w:pPr>
      <w:r w:rsidRPr="00590597">
        <w:rPr>
          <w:i/>
          <w:iCs/>
        </w:rPr>
        <w:t>Further details on beam failure recovery procedure including at least when BFI is triggered by PSFCH carrying SL-HARQ feedback</w:t>
      </w:r>
    </w:p>
    <w:p w14:paraId="6A8B4264" w14:textId="47BB523B" w:rsidR="00590597" w:rsidRDefault="00590597" w:rsidP="0094314E">
      <w:pPr>
        <w:spacing w:after="120"/>
        <w:jc w:val="both"/>
        <w:rPr>
          <w:lang w:val="en-GB" w:eastAsia="x-none"/>
        </w:rPr>
      </w:pPr>
    </w:p>
    <w:p w14:paraId="73D69561" w14:textId="28F4B967" w:rsidR="00590597" w:rsidRDefault="00590597" w:rsidP="0094314E">
      <w:pPr>
        <w:spacing w:after="120"/>
        <w:jc w:val="both"/>
        <w:rPr>
          <w:lang w:val="en-GB" w:eastAsia="x-none"/>
        </w:rPr>
      </w:pPr>
      <w:r>
        <w:rPr>
          <w:lang w:val="en-GB" w:eastAsia="x-none"/>
        </w:rPr>
        <w:t>Even for the objectives for d</w:t>
      </w:r>
      <w:r w:rsidRPr="00590597">
        <w:rPr>
          <w:lang w:val="en-GB" w:eastAsia="x-none"/>
        </w:rPr>
        <w:t>ynamic resource pool sharing for LTE/NR V2X co-channel coexistence</w:t>
      </w:r>
      <w:r>
        <w:rPr>
          <w:lang w:val="en-GB" w:eastAsia="x-none"/>
        </w:rPr>
        <w:t>, it would be incorrect to claim that there are no remai</w:t>
      </w:r>
      <w:r w:rsidR="00207D58">
        <w:rPr>
          <w:rFonts w:eastAsiaTheme="minorEastAsia" w:hint="eastAsia"/>
          <w:lang w:val="en-GB" w:eastAsia="zh-CN"/>
        </w:rPr>
        <w:t>n</w:t>
      </w:r>
      <w:r>
        <w:rPr>
          <w:lang w:val="en-GB" w:eastAsia="x-none"/>
        </w:rPr>
        <w:t>ing issues. For example, the following two issues, still need to be concluded:</w:t>
      </w:r>
    </w:p>
    <w:p w14:paraId="6E223F0B" w14:textId="28BB0C44" w:rsidR="00590597" w:rsidRPr="00590597" w:rsidRDefault="00590597" w:rsidP="00590597">
      <w:pPr>
        <w:spacing w:after="120"/>
        <w:ind w:left="720"/>
        <w:jc w:val="both"/>
        <w:rPr>
          <w:i/>
          <w:iCs/>
          <w:lang w:val="en-GB" w:eastAsia="x-none"/>
        </w:rPr>
      </w:pPr>
      <w:r w:rsidRPr="00590597">
        <w:rPr>
          <w:i/>
          <w:iCs/>
          <w:lang w:val="en-GB" w:eastAsia="x-none"/>
        </w:rPr>
        <w:t>Remaining details about NR SL resource exclusion</w:t>
      </w:r>
      <w:r>
        <w:rPr>
          <w:i/>
          <w:iCs/>
          <w:lang w:val="en-GB" w:eastAsia="x-none"/>
        </w:rPr>
        <w:t xml:space="preserve">’s </w:t>
      </w:r>
      <w:r w:rsidRPr="00590597">
        <w:rPr>
          <w:i/>
          <w:iCs/>
          <w:lang w:val="en-GB" w:eastAsia="x-none"/>
        </w:rPr>
        <w:t>impact on NR SL re-evaluation procedure.</w:t>
      </w:r>
    </w:p>
    <w:p w14:paraId="081B6D64" w14:textId="07E32987" w:rsidR="00590597" w:rsidRPr="00590597" w:rsidRDefault="00590597" w:rsidP="00590597">
      <w:pPr>
        <w:spacing w:after="120"/>
        <w:ind w:left="720"/>
        <w:jc w:val="both"/>
        <w:rPr>
          <w:i/>
          <w:iCs/>
          <w:lang w:val="en-GB" w:eastAsia="x-none"/>
        </w:rPr>
      </w:pPr>
      <w:r w:rsidRPr="00590597">
        <w:rPr>
          <w:i/>
          <w:iCs/>
          <w:lang w:val="en-GB" w:eastAsia="x-none"/>
        </w:rPr>
        <w:t>Remaining details about NR SL resource</w:t>
      </w:r>
      <w:r>
        <w:rPr>
          <w:i/>
          <w:iCs/>
          <w:lang w:val="en-GB" w:eastAsia="x-none"/>
        </w:rPr>
        <w:t xml:space="preserve"> exclusion’s impact</w:t>
      </w:r>
      <w:r w:rsidRPr="00590597">
        <w:rPr>
          <w:i/>
          <w:iCs/>
          <w:lang w:val="en-GB" w:eastAsia="x-none"/>
        </w:rPr>
        <w:t xml:space="preserve"> on NR SL pre-emption procedure.</w:t>
      </w:r>
    </w:p>
    <w:p w14:paraId="537963A4" w14:textId="77777777" w:rsidR="00590597" w:rsidRDefault="00590597" w:rsidP="0094314E">
      <w:pPr>
        <w:spacing w:after="120"/>
        <w:jc w:val="both"/>
        <w:rPr>
          <w:lang w:eastAsia="x-none"/>
        </w:rPr>
      </w:pPr>
    </w:p>
    <w:p w14:paraId="1611EE5E" w14:textId="707511CD" w:rsidR="00590597" w:rsidRDefault="00207D58" w:rsidP="0094314E">
      <w:pPr>
        <w:spacing w:after="120"/>
        <w:jc w:val="both"/>
        <w:rPr>
          <w:lang w:eastAsia="x-none"/>
        </w:rPr>
      </w:pPr>
      <w:r>
        <w:rPr>
          <w:lang w:eastAsia="x-none"/>
        </w:rPr>
        <w:t>Th</w:t>
      </w:r>
      <w:r>
        <w:rPr>
          <w:rFonts w:eastAsiaTheme="minorEastAsia" w:hint="eastAsia"/>
          <w:lang w:eastAsia="zh-CN"/>
        </w:rPr>
        <w:t>is</w:t>
      </w:r>
      <w:r>
        <w:rPr>
          <w:lang w:eastAsia="x-none"/>
        </w:rPr>
        <w:t xml:space="preserve"> </w:t>
      </w:r>
      <w:r w:rsidR="00590597">
        <w:rPr>
          <w:lang w:eastAsia="x-none"/>
        </w:rPr>
        <w:t>is because re-evaluation/pre-emption are two important features of the NR SL, if not most. With the introduction of co-channel co-existence, the impact of these procedures needs to be carefully evaluated and necessary specifications need to be introduced. From the previous discussion, some companies want to re-interpret legacy Rel-17 specification for this purpose. However, other companies disagree. Nevertheless, even for re-interpretation, consensus is needed. Currently, the discussion is left without any conclusion. Therefore, the Rel-18 SL specification is incompletion.</w:t>
      </w:r>
    </w:p>
    <w:p w14:paraId="6B2F55F0" w14:textId="45C35B33" w:rsidR="00590597" w:rsidRDefault="00590597" w:rsidP="0094314E">
      <w:pPr>
        <w:spacing w:after="120"/>
        <w:jc w:val="both"/>
        <w:rPr>
          <w:lang w:eastAsia="x-none"/>
        </w:rPr>
      </w:pPr>
    </w:p>
    <w:p w14:paraId="38E5770A" w14:textId="6041F5F5" w:rsidR="00513F08" w:rsidRDefault="00025F39" w:rsidP="008E466E">
      <w:pPr>
        <w:spacing w:after="120"/>
        <w:jc w:val="both"/>
        <w:rPr>
          <w:rFonts w:eastAsia="宋体"/>
          <w:b/>
          <w:bCs/>
          <w:szCs w:val="20"/>
          <w:lang w:val="en-GB" w:eastAsia="zh-CN"/>
        </w:rPr>
      </w:pPr>
      <w:r>
        <w:rPr>
          <w:lang w:eastAsia="x-none"/>
        </w:rPr>
        <w:t xml:space="preserve">Given </w:t>
      </w:r>
      <w:r w:rsidR="00590597">
        <w:rPr>
          <w:lang w:eastAsia="x-none"/>
        </w:rPr>
        <w:t>the current</w:t>
      </w:r>
      <w:r>
        <w:rPr>
          <w:lang w:eastAsia="x-none"/>
        </w:rPr>
        <w:t xml:space="preserve">, starting with new objectives is not desirable. </w:t>
      </w:r>
      <w:r w:rsidR="00513F08">
        <w:rPr>
          <w:rFonts w:eastAsia="宋体"/>
          <w:bCs/>
          <w:szCs w:val="20"/>
          <w:lang w:val="en-GB" w:eastAsia="zh-CN"/>
        </w:rPr>
        <w:t>To proceed, it is evident that further down-scope have to be made</w:t>
      </w:r>
      <w:r w:rsidR="00595F10">
        <w:rPr>
          <w:rFonts w:eastAsia="宋体"/>
          <w:bCs/>
          <w:szCs w:val="20"/>
          <w:lang w:val="en-GB" w:eastAsia="zh-CN"/>
        </w:rPr>
        <w:t xml:space="preserve">. Rather than starting new objective and further delay the completion of the whole WI into Rel-19 time frame, we should postpone the start of the new objective into Rel-19 </w:t>
      </w:r>
      <w:r w:rsidR="00595F10">
        <w:rPr>
          <w:rFonts w:eastAsia="宋体"/>
          <w:bCs/>
          <w:szCs w:val="20"/>
          <w:lang w:val="en-GB" w:eastAsia="zh-CN"/>
        </w:rPr>
        <w:lastRenderedPageBreak/>
        <w:t xml:space="preserve">and guarantee the completion of the current scope in Rel-18 time frame. </w:t>
      </w:r>
      <w:r>
        <w:rPr>
          <w:lang w:eastAsia="x-none"/>
        </w:rPr>
        <w:t>Therefore, we have the following</w:t>
      </w:r>
      <w:r w:rsidR="00513F08">
        <w:rPr>
          <w:lang w:eastAsia="x-none"/>
        </w:rPr>
        <w:t xml:space="preserve"> observation and</w:t>
      </w:r>
      <w:r>
        <w:rPr>
          <w:lang w:eastAsia="x-none"/>
        </w:rPr>
        <w:t xml:space="preserve"> proposals:</w:t>
      </w:r>
    </w:p>
    <w:p w14:paraId="51B0FB79" w14:textId="2B699880" w:rsidR="00192974" w:rsidRPr="00595F10" w:rsidRDefault="00192974" w:rsidP="00192974">
      <w:pPr>
        <w:tabs>
          <w:tab w:val="left" w:pos="1440"/>
        </w:tabs>
        <w:overflowPunct w:val="0"/>
        <w:autoSpaceDE w:val="0"/>
        <w:autoSpaceDN w:val="0"/>
        <w:adjustRightInd w:val="0"/>
        <w:textAlignment w:val="baseline"/>
        <w:rPr>
          <w:rFonts w:eastAsia="宋体"/>
          <w:b/>
          <w:bCs/>
          <w:szCs w:val="20"/>
          <w:lang w:eastAsia="zh-CN"/>
        </w:rPr>
      </w:pPr>
      <w:r w:rsidRPr="00590597">
        <w:rPr>
          <w:rFonts w:eastAsia="宋体"/>
          <w:b/>
          <w:bCs/>
          <w:szCs w:val="20"/>
          <w:lang w:eastAsia="zh-CN"/>
        </w:rPr>
        <w:t xml:space="preserve">Observation 1: </w:t>
      </w:r>
      <w:r w:rsidRPr="00192974">
        <w:rPr>
          <w:rFonts w:eastAsia="宋体"/>
          <w:b/>
          <w:bCs/>
          <w:szCs w:val="20"/>
          <w:lang w:eastAsia="zh-CN"/>
        </w:rPr>
        <w:t>The current work progress is behind schedule and the list of remaining open issues are so substantial that it is unlikely for the WI to be completed by the last WG meeting</w:t>
      </w:r>
      <w:r w:rsidRPr="00590597">
        <w:rPr>
          <w:rFonts w:eastAsia="宋体"/>
          <w:b/>
          <w:bCs/>
          <w:szCs w:val="20"/>
          <w:lang w:eastAsia="zh-CN"/>
        </w:rPr>
        <w:t>.</w:t>
      </w:r>
    </w:p>
    <w:p w14:paraId="2EF61D9E" w14:textId="48114B56" w:rsidR="00595F10" w:rsidRPr="00595F10" w:rsidRDefault="00595F10" w:rsidP="00595F10">
      <w:pPr>
        <w:tabs>
          <w:tab w:val="left" w:pos="1440"/>
        </w:tabs>
        <w:overflowPunct w:val="0"/>
        <w:autoSpaceDE w:val="0"/>
        <w:autoSpaceDN w:val="0"/>
        <w:adjustRightInd w:val="0"/>
        <w:textAlignment w:val="baseline"/>
        <w:rPr>
          <w:rFonts w:eastAsia="宋体"/>
          <w:b/>
          <w:bCs/>
          <w:szCs w:val="20"/>
          <w:lang w:eastAsia="zh-CN"/>
        </w:rPr>
      </w:pPr>
      <w:r w:rsidRPr="00595F10">
        <w:rPr>
          <w:rFonts w:eastAsia="宋体"/>
          <w:b/>
          <w:bCs/>
          <w:szCs w:val="20"/>
          <w:lang w:val="en-GB" w:eastAsia="zh-CN"/>
        </w:rPr>
        <w:t xml:space="preserve"> </w:t>
      </w:r>
    </w:p>
    <w:p w14:paraId="32DB07FF" w14:textId="066C41D9" w:rsidR="00595F10" w:rsidRDefault="00595F10" w:rsidP="00595F10">
      <w:pPr>
        <w:tabs>
          <w:tab w:val="left" w:pos="1440"/>
        </w:tabs>
        <w:overflowPunct w:val="0"/>
        <w:autoSpaceDE w:val="0"/>
        <w:autoSpaceDN w:val="0"/>
        <w:adjustRightInd w:val="0"/>
        <w:textAlignment w:val="baseline"/>
        <w:rPr>
          <w:rFonts w:eastAsia="宋体"/>
          <w:b/>
          <w:bCs/>
          <w:szCs w:val="20"/>
          <w:lang w:val="en-GB" w:eastAsia="zh-CN"/>
        </w:rPr>
      </w:pPr>
      <w:r w:rsidRPr="00595F10">
        <w:rPr>
          <w:rFonts w:eastAsia="宋体"/>
          <w:b/>
          <w:bCs/>
          <w:szCs w:val="20"/>
          <w:lang w:val="en-GB" w:eastAsia="zh-CN"/>
        </w:rPr>
        <w:t xml:space="preserve">Observation 2: </w:t>
      </w:r>
      <w:r w:rsidR="00590597">
        <w:rPr>
          <w:rFonts w:eastAsia="宋体"/>
          <w:b/>
          <w:bCs/>
          <w:szCs w:val="20"/>
          <w:lang w:val="en-GB" w:eastAsia="zh-CN"/>
        </w:rPr>
        <w:t xml:space="preserve">Even for </w:t>
      </w:r>
      <w:r w:rsidR="00590597" w:rsidRPr="00590597">
        <w:rPr>
          <w:rFonts w:eastAsia="宋体"/>
          <w:b/>
          <w:bCs/>
          <w:szCs w:val="20"/>
          <w:lang w:val="en-GB" w:eastAsia="zh-CN"/>
        </w:rPr>
        <w:t>the objectives for dynamic resource pool sharing for LTE/NR V2X co-channel coexistence</w:t>
      </w:r>
      <w:r w:rsidR="00590597">
        <w:rPr>
          <w:rFonts w:eastAsia="宋体"/>
          <w:b/>
          <w:bCs/>
          <w:szCs w:val="20"/>
          <w:lang w:val="en-GB" w:eastAsia="zh-CN"/>
        </w:rPr>
        <w:t>, whose completion is the pre-requisite of starting CA, there are still remaining issues.</w:t>
      </w:r>
    </w:p>
    <w:p w14:paraId="5A800A2A" w14:textId="77777777" w:rsidR="00590597" w:rsidRPr="00595F10" w:rsidRDefault="00590597" w:rsidP="00595F10">
      <w:pPr>
        <w:tabs>
          <w:tab w:val="left" w:pos="1440"/>
        </w:tabs>
        <w:overflowPunct w:val="0"/>
        <w:autoSpaceDE w:val="0"/>
        <w:autoSpaceDN w:val="0"/>
        <w:adjustRightInd w:val="0"/>
        <w:textAlignment w:val="baseline"/>
        <w:rPr>
          <w:rFonts w:eastAsia="宋体"/>
          <w:b/>
          <w:bCs/>
          <w:szCs w:val="20"/>
          <w:lang w:eastAsia="zh-CN"/>
        </w:rPr>
      </w:pPr>
    </w:p>
    <w:p w14:paraId="0003DA72" w14:textId="5D148AAB" w:rsidR="00590597" w:rsidRDefault="0090096A" w:rsidP="0090096A">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sidR="00590597">
        <w:rPr>
          <w:rFonts w:eastAsia="宋体"/>
          <w:b/>
          <w:bCs/>
          <w:szCs w:val="20"/>
          <w:lang w:val="en-GB" w:eastAsia="zh-CN"/>
        </w:rPr>
        <w:t>For Rel-18 SL Evo, to avoid the delay of the WI completion, further scope reduction is needed.</w:t>
      </w:r>
    </w:p>
    <w:p w14:paraId="75A6DF4A" w14:textId="379FCD76" w:rsidR="0090096A" w:rsidRDefault="00590597" w:rsidP="0090096A">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2</w:t>
      </w:r>
      <w:r w:rsidRPr="00CE6FB1">
        <w:rPr>
          <w:rFonts w:eastAsia="宋体"/>
          <w:b/>
          <w:bCs/>
          <w:szCs w:val="20"/>
          <w:lang w:val="en-GB" w:eastAsia="zh-CN"/>
        </w:rPr>
        <w:t xml:space="preserve">:  </w:t>
      </w:r>
      <w:r w:rsidR="00025F39">
        <w:rPr>
          <w:rFonts w:eastAsia="宋体"/>
          <w:b/>
          <w:bCs/>
          <w:szCs w:val="20"/>
          <w:lang w:val="en-GB" w:eastAsia="zh-CN"/>
        </w:rPr>
        <w:t xml:space="preserve">CA </w:t>
      </w:r>
      <w:r>
        <w:rPr>
          <w:rFonts w:eastAsia="宋体"/>
          <w:b/>
          <w:bCs/>
          <w:szCs w:val="20"/>
          <w:lang w:val="en-GB" w:eastAsia="zh-CN"/>
        </w:rPr>
        <w:t xml:space="preserve">objectives </w:t>
      </w:r>
      <w:r w:rsidR="00025F39">
        <w:rPr>
          <w:rFonts w:eastAsia="宋体"/>
          <w:b/>
          <w:bCs/>
          <w:szCs w:val="20"/>
          <w:lang w:val="en-GB" w:eastAsia="zh-CN"/>
        </w:rPr>
        <w:t xml:space="preserve">in </w:t>
      </w:r>
      <w:r>
        <w:rPr>
          <w:rFonts w:eastAsia="宋体"/>
          <w:b/>
          <w:bCs/>
          <w:szCs w:val="20"/>
          <w:lang w:val="en-GB" w:eastAsia="zh-CN"/>
        </w:rPr>
        <w:t xml:space="preserve">the </w:t>
      </w:r>
      <w:r w:rsidR="0090096A">
        <w:rPr>
          <w:rFonts w:eastAsia="宋体"/>
          <w:b/>
          <w:bCs/>
          <w:szCs w:val="20"/>
          <w:lang w:val="en-GB" w:eastAsia="zh-CN"/>
        </w:rPr>
        <w:t>WID</w:t>
      </w:r>
      <w:r w:rsidR="0035485A">
        <w:rPr>
          <w:rFonts w:eastAsia="宋体"/>
          <w:b/>
          <w:bCs/>
          <w:szCs w:val="20"/>
          <w:lang w:val="en-GB" w:eastAsia="zh-CN"/>
        </w:rPr>
        <w:t xml:space="preserve"> </w:t>
      </w:r>
      <w:r w:rsidR="0090096A">
        <w:rPr>
          <w:rFonts w:eastAsia="宋体"/>
          <w:b/>
          <w:bCs/>
          <w:szCs w:val="20"/>
          <w:lang w:val="en-GB" w:eastAsia="zh-CN"/>
        </w:rPr>
        <w:t>shall be postponed</w:t>
      </w:r>
      <w:r w:rsidR="00A51B93">
        <w:rPr>
          <w:rFonts w:eastAsia="宋体"/>
          <w:b/>
          <w:bCs/>
          <w:szCs w:val="20"/>
          <w:lang w:val="en-GB" w:eastAsia="zh-CN"/>
        </w:rPr>
        <w:t xml:space="preserve"> </w:t>
      </w:r>
      <w:r>
        <w:rPr>
          <w:rFonts w:eastAsia="宋体"/>
          <w:b/>
          <w:bCs/>
          <w:szCs w:val="20"/>
          <w:lang w:val="en-GB" w:eastAsia="zh-CN"/>
        </w:rPr>
        <w:t>to Rel-19</w:t>
      </w:r>
      <w:r w:rsidR="0090096A">
        <w:rPr>
          <w:rFonts w:eastAsia="宋体"/>
          <w:b/>
          <w:bCs/>
          <w:szCs w:val="20"/>
          <w:lang w:val="en-GB" w:eastAsia="zh-CN"/>
        </w:rPr>
        <w:t xml:space="preserve">. </w:t>
      </w:r>
    </w:p>
    <w:p w14:paraId="6C502F25" w14:textId="5B2D816C" w:rsidR="00595F10" w:rsidRDefault="00595F10" w:rsidP="0090096A">
      <w:pPr>
        <w:tabs>
          <w:tab w:val="left" w:pos="1440"/>
        </w:tabs>
        <w:overflowPunct w:val="0"/>
        <w:autoSpaceDE w:val="0"/>
        <w:autoSpaceDN w:val="0"/>
        <w:adjustRightInd w:val="0"/>
        <w:spacing w:after="120"/>
        <w:textAlignment w:val="baseline"/>
        <w:rPr>
          <w:rFonts w:eastAsia="宋体"/>
          <w:b/>
          <w:bCs/>
          <w:szCs w:val="20"/>
          <w:lang w:val="en-GB" w:eastAsia="zh-CN"/>
        </w:rPr>
      </w:pPr>
    </w:p>
    <w:p w14:paraId="7BCAE41F" w14:textId="3CD1F124" w:rsidR="00595F10" w:rsidRDefault="00656111" w:rsidP="0090096A">
      <w:pPr>
        <w:tabs>
          <w:tab w:val="left" w:pos="1440"/>
        </w:tabs>
        <w:overflowPunct w:val="0"/>
        <w:autoSpaceDE w:val="0"/>
        <w:autoSpaceDN w:val="0"/>
        <w:adjustRightInd w:val="0"/>
        <w:spacing w:after="120"/>
        <w:textAlignment w:val="baseline"/>
        <w:rPr>
          <w:rFonts w:eastAsia="宋体"/>
          <w:bCs/>
          <w:szCs w:val="20"/>
          <w:lang w:val="en-GB" w:eastAsia="zh-CN"/>
        </w:rPr>
      </w:pPr>
      <w:r w:rsidRPr="00656111">
        <w:rPr>
          <w:rFonts w:eastAsia="宋体"/>
          <w:bCs/>
          <w:szCs w:val="20"/>
          <w:lang w:val="en-GB" w:eastAsia="zh-CN"/>
        </w:rPr>
        <w:t>Anot</w:t>
      </w:r>
      <w:r>
        <w:rPr>
          <w:rFonts w:eastAsia="宋体"/>
          <w:bCs/>
          <w:szCs w:val="20"/>
          <w:lang w:val="en-GB" w:eastAsia="zh-CN"/>
        </w:rPr>
        <w:t xml:space="preserve">her issue needs some discussion is objective 3 </w:t>
      </w:r>
      <w:r w:rsidRPr="00656111">
        <w:rPr>
          <w:rFonts w:eastAsia="宋体"/>
          <w:bCs/>
          <w:szCs w:val="20"/>
          <w:lang w:val="en-GB" w:eastAsia="zh-CN"/>
        </w:rPr>
        <w:t xml:space="preserve">sidelink operation on FR2 licensed </w:t>
      </w:r>
      <w:proofErr w:type="gramStart"/>
      <w:r w:rsidRPr="00656111">
        <w:rPr>
          <w:rFonts w:eastAsia="宋体"/>
          <w:bCs/>
          <w:szCs w:val="20"/>
          <w:lang w:val="en-GB" w:eastAsia="zh-CN"/>
        </w:rPr>
        <w:t>spectrum</w:t>
      </w:r>
      <w:r>
        <w:rPr>
          <w:rFonts w:eastAsia="宋体"/>
          <w:bCs/>
          <w:szCs w:val="20"/>
          <w:lang w:val="en-GB" w:eastAsia="zh-CN"/>
        </w:rPr>
        <w:t xml:space="preserve"> :</w:t>
      </w:r>
      <w:proofErr w:type="gramEnd"/>
    </w:p>
    <w:p w14:paraId="31834DAE" w14:textId="466D4059" w:rsidR="00656111" w:rsidRPr="00656111" w:rsidRDefault="00656111" w:rsidP="00656111">
      <w:pPr>
        <w:pStyle w:val="af"/>
        <w:numPr>
          <w:ilvl w:val="0"/>
          <w:numId w:val="26"/>
        </w:numPr>
        <w:spacing w:before="120"/>
        <w:ind w:left="1069"/>
        <w:rPr>
          <w:rFonts w:ascii="Times" w:hAnsi="Times" w:cs="Times"/>
          <w:i/>
        </w:rPr>
      </w:pPr>
      <w:r w:rsidRPr="00656111">
        <w:rPr>
          <w:rFonts w:ascii="Times" w:hAnsi="Times" w:cs="Times"/>
          <w:i/>
        </w:rPr>
        <w:t>Study enhanced sidelink operation on FR2 licensed spectrum [RAN1, RAN2]</w:t>
      </w:r>
    </w:p>
    <w:p w14:paraId="1547C935" w14:textId="77777777" w:rsidR="00656111" w:rsidRPr="00656111" w:rsidRDefault="00656111" w:rsidP="00656111">
      <w:pPr>
        <w:numPr>
          <w:ilvl w:val="0"/>
          <w:numId w:val="16"/>
        </w:numPr>
        <w:overflowPunct w:val="0"/>
        <w:autoSpaceDE w:val="0"/>
        <w:autoSpaceDN w:val="0"/>
        <w:adjustRightInd w:val="0"/>
        <w:spacing w:before="60" w:after="60"/>
        <w:ind w:left="1612" w:hanging="284"/>
        <w:textAlignment w:val="baseline"/>
        <w:rPr>
          <w:rFonts w:ascii="Times" w:hAnsi="Times" w:cs="Times"/>
          <w:i/>
          <w:lang w:eastAsia="ko-KR"/>
        </w:rPr>
      </w:pPr>
      <w:r w:rsidRPr="00656111">
        <w:rPr>
          <w:rFonts w:ascii="Times" w:hAnsi="Times" w:cs="Times"/>
          <w:i/>
          <w:lang w:eastAsia="ko-KR"/>
        </w:rPr>
        <w:t>Focus only on updating the evaluation methodology for commercial deployment scenario in 4Q 2022. [RAN1]</w:t>
      </w:r>
    </w:p>
    <w:p w14:paraId="7DFEA42E" w14:textId="77777777" w:rsidR="00656111" w:rsidRPr="00656111" w:rsidRDefault="00656111" w:rsidP="00656111">
      <w:pPr>
        <w:numPr>
          <w:ilvl w:val="0"/>
          <w:numId w:val="16"/>
        </w:numPr>
        <w:overflowPunct w:val="0"/>
        <w:autoSpaceDE w:val="0"/>
        <w:autoSpaceDN w:val="0"/>
        <w:adjustRightInd w:val="0"/>
        <w:spacing w:before="60" w:after="60"/>
        <w:ind w:left="1612" w:hanging="284"/>
        <w:textAlignment w:val="baseline"/>
        <w:rPr>
          <w:rFonts w:ascii="Times" w:hAnsi="Times" w:cs="Times"/>
          <w:i/>
          <w:lang w:eastAsia="ko-KR"/>
        </w:rPr>
      </w:pPr>
      <w:r w:rsidRPr="00656111">
        <w:rPr>
          <w:rFonts w:ascii="Times" w:hAnsi="Times" w:cs="Times"/>
          <w:i/>
          <w:lang w:eastAsia="ko-KR"/>
        </w:rPr>
        <w:t xml:space="preserve">Study is limited to the support of sidelink beam management (including initial beam-pairing, beam maintenance, and beam failure recovery, </w:t>
      </w:r>
      <w:proofErr w:type="spellStart"/>
      <w:r w:rsidRPr="00656111">
        <w:rPr>
          <w:rFonts w:ascii="Times" w:hAnsi="Times" w:cs="Times"/>
          <w:i/>
          <w:lang w:eastAsia="ko-KR"/>
        </w:rPr>
        <w:t>etc</w:t>
      </w:r>
      <w:proofErr w:type="spellEnd"/>
      <w:r w:rsidRPr="00656111">
        <w:rPr>
          <w:rFonts w:ascii="Times" w:hAnsi="Times" w:cs="Times"/>
          <w:i/>
          <w:lang w:eastAsia="ko-KR"/>
        </w:rPr>
        <w:t xml:space="preserve">) by reusing existing sidelink CSI framework and reusing </w:t>
      </w:r>
      <w:proofErr w:type="spellStart"/>
      <w:r w:rsidRPr="00656111">
        <w:rPr>
          <w:rFonts w:ascii="Times" w:hAnsi="Times" w:cs="Times"/>
          <w:i/>
          <w:lang w:eastAsia="ko-KR"/>
        </w:rPr>
        <w:t>Uu</w:t>
      </w:r>
      <w:proofErr w:type="spellEnd"/>
      <w:r w:rsidRPr="00656111">
        <w:rPr>
          <w:rFonts w:ascii="Times" w:hAnsi="Times" w:cs="Times"/>
          <w:i/>
          <w:lang w:eastAsia="ko-KR"/>
        </w:rPr>
        <w:t xml:space="preserve"> beam management concepts wherever possible. [RAN1, RAN2]</w:t>
      </w:r>
    </w:p>
    <w:p w14:paraId="2CED862D" w14:textId="77777777" w:rsidR="00656111" w:rsidRPr="00656111" w:rsidRDefault="00656111" w:rsidP="00656111">
      <w:pPr>
        <w:numPr>
          <w:ilvl w:val="1"/>
          <w:numId w:val="16"/>
        </w:numPr>
        <w:overflowPunct w:val="0"/>
        <w:autoSpaceDE w:val="0"/>
        <w:autoSpaceDN w:val="0"/>
        <w:adjustRightInd w:val="0"/>
        <w:spacing w:before="60" w:after="60"/>
        <w:ind w:left="2059"/>
        <w:textAlignment w:val="baseline"/>
        <w:rPr>
          <w:rFonts w:ascii="Times" w:hAnsi="Times" w:cs="Times"/>
          <w:i/>
          <w:lang w:eastAsia="ko-KR"/>
        </w:rPr>
      </w:pPr>
      <w:r w:rsidRPr="00656111">
        <w:rPr>
          <w:rFonts w:ascii="Times" w:hAnsi="Times" w:cs="Times"/>
          <w:i/>
          <w:lang w:eastAsia="ko-KR"/>
        </w:rPr>
        <w:t>Beam management in FR2 licensed spectrum considers sidelink unicast communication only.</w:t>
      </w:r>
    </w:p>
    <w:p w14:paraId="5D1CB61D" w14:textId="14A1DE85" w:rsidR="00656111" w:rsidRDefault="00656111" w:rsidP="0090096A">
      <w:pPr>
        <w:tabs>
          <w:tab w:val="left" w:pos="1440"/>
        </w:tabs>
        <w:overflowPunct w:val="0"/>
        <w:autoSpaceDE w:val="0"/>
        <w:autoSpaceDN w:val="0"/>
        <w:adjustRightInd w:val="0"/>
        <w:spacing w:after="120"/>
        <w:textAlignment w:val="baseline"/>
        <w:rPr>
          <w:rFonts w:eastAsia="宋体"/>
          <w:bCs/>
          <w:szCs w:val="20"/>
          <w:lang w:eastAsia="zh-CN"/>
        </w:rPr>
      </w:pPr>
    </w:p>
    <w:p w14:paraId="3D76E0FB" w14:textId="10387089" w:rsidR="00656111" w:rsidRPr="00656111" w:rsidRDefault="00656111" w:rsidP="008E466E">
      <w:pPr>
        <w:tabs>
          <w:tab w:val="left" w:pos="1440"/>
        </w:tabs>
        <w:overflowPunct w:val="0"/>
        <w:autoSpaceDE w:val="0"/>
        <w:autoSpaceDN w:val="0"/>
        <w:adjustRightInd w:val="0"/>
        <w:spacing w:after="120"/>
        <w:jc w:val="both"/>
        <w:textAlignment w:val="baseline"/>
        <w:rPr>
          <w:rFonts w:eastAsia="宋体"/>
          <w:bCs/>
          <w:szCs w:val="20"/>
          <w:lang w:eastAsia="zh-CN"/>
        </w:rPr>
      </w:pPr>
      <w:r>
        <w:rPr>
          <w:rFonts w:eastAsia="宋体"/>
          <w:bCs/>
          <w:szCs w:val="20"/>
          <w:lang w:eastAsia="zh-CN"/>
        </w:rPr>
        <w:t xml:space="preserve">It can be seen that in order to accommodate the objective into limited available TU the study is only </w:t>
      </w:r>
      <w:r w:rsidRPr="00656111">
        <w:rPr>
          <w:rFonts w:eastAsia="宋体"/>
          <w:bCs/>
          <w:szCs w:val="20"/>
          <w:lang w:eastAsia="zh-CN"/>
        </w:rPr>
        <w:t xml:space="preserve">limited to the support of sidelink beam management </w:t>
      </w:r>
      <w:r>
        <w:rPr>
          <w:rFonts w:eastAsia="宋体"/>
          <w:bCs/>
          <w:szCs w:val="20"/>
          <w:lang w:eastAsia="zh-CN"/>
        </w:rPr>
        <w:t xml:space="preserve">, </w:t>
      </w:r>
      <w:r w:rsidRPr="00656111">
        <w:rPr>
          <w:rFonts w:eastAsia="宋体"/>
          <w:bCs/>
          <w:szCs w:val="20"/>
          <w:lang w:eastAsia="zh-CN"/>
        </w:rPr>
        <w:t>including initial beam-pairing, beam maintenance, and beam failure recovery, etc</w:t>
      </w:r>
      <w:r>
        <w:rPr>
          <w:rFonts w:eastAsia="宋体"/>
          <w:bCs/>
          <w:szCs w:val="20"/>
          <w:lang w:eastAsia="zh-CN"/>
        </w:rPr>
        <w:t xml:space="preserve">. Also, </w:t>
      </w:r>
      <w:r w:rsidRPr="00656111">
        <w:rPr>
          <w:rFonts w:eastAsia="宋体"/>
          <w:bCs/>
          <w:szCs w:val="20"/>
          <w:lang w:eastAsia="zh-CN"/>
        </w:rPr>
        <w:t xml:space="preserve">by </w:t>
      </w:r>
      <w:r>
        <w:rPr>
          <w:rFonts w:eastAsia="宋体"/>
          <w:bCs/>
          <w:szCs w:val="20"/>
          <w:lang w:eastAsia="zh-CN"/>
        </w:rPr>
        <w:t>‘</w:t>
      </w:r>
      <w:r w:rsidRPr="00656111">
        <w:rPr>
          <w:rFonts w:eastAsia="宋体"/>
          <w:bCs/>
          <w:szCs w:val="20"/>
          <w:lang w:eastAsia="zh-CN"/>
        </w:rPr>
        <w:t xml:space="preserve">reusing existing sidelink CSI framework and reusing </w:t>
      </w:r>
      <w:proofErr w:type="spellStart"/>
      <w:r w:rsidRPr="00656111">
        <w:rPr>
          <w:rFonts w:eastAsia="宋体"/>
          <w:bCs/>
          <w:szCs w:val="20"/>
          <w:lang w:eastAsia="zh-CN"/>
        </w:rPr>
        <w:t>Uu</w:t>
      </w:r>
      <w:proofErr w:type="spellEnd"/>
      <w:r w:rsidRPr="00656111">
        <w:rPr>
          <w:rFonts w:eastAsia="宋体"/>
          <w:bCs/>
          <w:szCs w:val="20"/>
          <w:lang w:eastAsia="zh-CN"/>
        </w:rPr>
        <w:t xml:space="preserve"> beam management concepts wherever possible</w:t>
      </w:r>
      <w:r>
        <w:rPr>
          <w:rFonts w:eastAsia="宋体"/>
          <w:bCs/>
          <w:szCs w:val="20"/>
          <w:lang w:eastAsia="zh-CN"/>
        </w:rPr>
        <w:t xml:space="preserve">’, the wording in the WID indicates that unless necessary the enhancement should not be conducted. This also applies to various resource allocation enhancement scheme associated with the beam based transmission. Same as other NR features, there are certainly enhancement that can be done beyond basic beam management functionality. However, the limited TU cannot accommodate such discussions. </w:t>
      </w:r>
      <w:r w:rsidR="00590597">
        <w:rPr>
          <w:rFonts w:eastAsia="宋体"/>
          <w:bCs/>
          <w:szCs w:val="20"/>
          <w:lang w:eastAsia="zh-CN"/>
        </w:rPr>
        <w:t xml:space="preserve">To ensure a timely completion of the Rel-18 SL WI, these aspects can be address in a continued study phase of the Rel-19 SL WI. </w:t>
      </w:r>
      <w:r w:rsidR="00590597">
        <w:rPr>
          <w:lang w:eastAsia="x-none"/>
        </w:rPr>
        <w:t xml:space="preserve"> </w:t>
      </w:r>
    </w:p>
    <w:p w14:paraId="76355057" w14:textId="680BF5D4" w:rsidR="00595F10" w:rsidRPr="00595F10" w:rsidRDefault="00595F10" w:rsidP="00590597">
      <w:pPr>
        <w:jc w:val="both"/>
        <w:rPr>
          <w:rFonts w:eastAsia="宋体"/>
          <w:i/>
          <w:iCs/>
          <w:szCs w:val="20"/>
          <w:lang w:eastAsia="zh-CN"/>
        </w:rPr>
      </w:pPr>
      <w:r w:rsidRPr="00595F10">
        <w:rPr>
          <w:rFonts w:eastAsia="宋体"/>
          <w:b/>
          <w:bCs/>
          <w:szCs w:val="20"/>
          <w:lang w:val="en-GB" w:eastAsia="zh-CN"/>
        </w:rPr>
        <w:t xml:space="preserve">Proposal </w:t>
      </w:r>
      <w:r w:rsidR="00590597">
        <w:rPr>
          <w:rFonts w:eastAsia="宋体"/>
          <w:b/>
          <w:bCs/>
          <w:szCs w:val="20"/>
          <w:lang w:val="en-GB" w:eastAsia="zh-CN"/>
        </w:rPr>
        <w:t>3</w:t>
      </w:r>
      <w:r w:rsidRPr="00595F10">
        <w:rPr>
          <w:rFonts w:eastAsia="宋体"/>
          <w:b/>
          <w:bCs/>
          <w:szCs w:val="20"/>
          <w:lang w:val="en-GB" w:eastAsia="zh-CN"/>
        </w:rPr>
        <w:t>: The study of FR2 enhancement should strictly follow the agreed wording of the objectives</w:t>
      </w:r>
      <w:r w:rsidR="00590597">
        <w:rPr>
          <w:rFonts w:eastAsia="宋体"/>
          <w:b/>
          <w:bCs/>
          <w:szCs w:val="20"/>
          <w:lang w:val="en-GB" w:eastAsia="zh-CN"/>
        </w:rPr>
        <w:t xml:space="preserve"> and confined to the support of basic beam management mechanisms. Further enhancement, such as multiple beams support, resource allocation improvements with beamformed transmission, etc, can be considered in a continued study phase in the Rel-19 SL Evo WI.</w:t>
      </w:r>
    </w:p>
    <w:p w14:paraId="0D45E7E0" w14:textId="77777777" w:rsidR="000170E4" w:rsidRPr="00595F10" w:rsidRDefault="000170E4" w:rsidP="00B97A80">
      <w:pPr>
        <w:spacing w:after="120"/>
        <w:jc w:val="both"/>
      </w:pPr>
    </w:p>
    <w:p w14:paraId="041F1248" w14:textId="77777777" w:rsidR="00E3725B" w:rsidRPr="001B4E35" w:rsidRDefault="00E3725B" w:rsidP="00E3725B">
      <w:pPr>
        <w:pStyle w:val="1"/>
        <w:jc w:val="both"/>
      </w:pPr>
      <w:r w:rsidRPr="001B4E35">
        <w:t>Conclusion</w:t>
      </w:r>
    </w:p>
    <w:p w14:paraId="61CA92DF" w14:textId="152CDF5D" w:rsidR="00042CF0" w:rsidRDefault="000170E4" w:rsidP="00B42ADC">
      <w:pPr>
        <w:pStyle w:val="a0"/>
        <w:rPr>
          <w:rFonts w:eastAsiaTheme="minorEastAsia"/>
          <w:lang w:eastAsia="zh-CN"/>
        </w:rPr>
      </w:pPr>
      <w:r>
        <w:rPr>
          <w:rFonts w:eastAsiaTheme="minorEastAsia"/>
          <w:lang w:eastAsia="zh-CN"/>
        </w:rPr>
        <w:t xml:space="preserve">In this contribution we </w:t>
      </w:r>
      <w:r w:rsidR="00B64FB5">
        <w:rPr>
          <w:rFonts w:eastAsiaTheme="minorEastAsia"/>
          <w:lang w:eastAsia="zh-CN"/>
        </w:rPr>
        <w:t>discuss the progress of the WI and potential down</w:t>
      </w:r>
      <w:r w:rsidR="00590597">
        <w:rPr>
          <w:rFonts w:eastAsiaTheme="minorEastAsia"/>
          <w:lang w:eastAsia="zh-CN"/>
        </w:rPr>
        <w:t>-</w:t>
      </w:r>
      <w:r w:rsidR="00B64FB5">
        <w:rPr>
          <w:rFonts w:eastAsiaTheme="minorEastAsia"/>
          <w:lang w:eastAsia="zh-CN"/>
        </w:rPr>
        <w:t>scope required.</w:t>
      </w:r>
      <w:r w:rsidR="001E7C38">
        <w:rPr>
          <w:rFonts w:eastAsiaTheme="minorEastAsia"/>
          <w:lang w:eastAsia="zh-CN"/>
        </w:rPr>
        <w:t xml:space="preserve"> </w:t>
      </w:r>
      <w:r w:rsidR="00042CF0">
        <w:rPr>
          <w:rFonts w:eastAsiaTheme="minorEastAsia"/>
          <w:lang w:eastAsia="zh-CN"/>
        </w:rPr>
        <w:t xml:space="preserve">We have the following </w:t>
      </w:r>
      <w:r w:rsidR="00B64FB5">
        <w:rPr>
          <w:rFonts w:eastAsiaTheme="minorEastAsia"/>
          <w:lang w:eastAsia="zh-CN"/>
        </w:rPr>
        <w:t>observation and proposal.</w:t>
      </w:r>
    </w:p>
    <w:p w14:paraId="6F5A6CAF" w14:textId="355B2CBD" w:rsidR="00590597" w:rsidRPr="00595F10" w:rsidRDefault="00590597" w:rsidP="008E466E">
      <w:pPr>
        <w:tabs>
          <w:tab w:val="left" w:pos="1440"/>
        </w:tabs>
        <w:overflowPunct w:val="0"/>
        <w:autoSpaceDE w:val="0"/>
        <w:autoSpaceDN w:val="0"/>
        <w:adjustRightInd w:val="0"/>
        <w:spacing w:afterLines="50" w:after="120"/>
        <w:textAlignment w:val="baseline"/>
        <w:rPr>
          <w:rFonts w:eastAsia="宋体"/>
          <w:b/>
          <w:bCs/>
          <w:szCs w:val="20"/>
          <w:lang w:eastAsia="zh-CN"/>
        </w:rPr>
      </w:pPr>
      <w:bookmarkStart w:id="9" w:name="_Ref6663992"/>
      <w:r w:rsidRPr="00590597">
        <w:rPr>
          <w:rFonts w:eastAsia="宋体"/>
          <w:b/>
          <w:bCs/>
          <w:szCs w:val="20"/>
          <w:lang w:eastAsia="zh-CN"/>
        </w:rPr>
        <w:t xml:space="preserve">Observation 1: </w:t>
      </w:r>
      <w:r w:rsidR="00192974" w:rsidRPr="00192974">
        <w:rPr>
          <w:rFonts w:eastAsia="宋体"/>
          <w:b/>
          <w:bCs/>
          <w:szCs w:val="20"/>
          <w:lang w:eastAsia="zh-CN"/>
        </w:rPr>
        <w:t>The current work progress is behind schedule and the list of remaining open issues are so substantial that it is unlikely for the WI to be completed by the last WG meeting</w:t>
      </w:r>
      <w:r w:rsidRPr="00590597">
        <w:rPr>
          <w:rFonts w:eastAsia="宋体"/>
          <w:b/>
          <w:bCs/>
          <w:szCs w:val="20"/>
          <w:lang w:eastAsia="zh-CN"/>
        </w:rPr>
        <w:t>.</w:t>
      </w:r>
    </w:p>
    <w:p w14:paraId="7B087639" w14:textId="4A4AA4BE" w:rsidR="00590597" w:rsidRDefault="00590597" w:rsidP="008E466E">
      <w:pPr>
        <w:tabs>
          <w:tab w:val="left" w:pos="1440"/>
        </w:tabs>
        <w:overflowPunct w:val="0"/>
        <w:autoSpaceDE w:val="0"/>
        <w:autoSpaceDN w:val="0"/>
        <w:adjustRightInd w:val="0"/>
        <w:spacing w:afterLines="50" w:after="120"/>
        <w:textAlignment w:val="baseline"/>
        <w:rPr>
          <w:rFonts w:eastAsia="宋体"/>
          <w:b/>
          <w:bCs/>
          <w:szCs w:val="20"/>
          <w:lang w:val="en-GB" w:eastAsia="zh-CN"/>
        </w:rPr>
      </w:pPr>
      <w:r w:rsidRPr="00595F10">
        <w:rPr>
          <w:rFonts w:eastAsia="宋体"/>
          <w:b/>
          <w:bCs/>
          <w:szCs w:val="20"/>
          <w:lang w:val="en-GB" w:eastAsia="zh-CN"/>
        </w:rPr>
        <w:t xml:space="preserve">Observation 2: </w:t>
      </w:r>
      <w:r>
        <w:rPr>
          <w:rFonts w:eastAsia="宋体"/>
          <w:b/>
          <w:bCs/>
          <w:szCs w:val="20"/>
          <w:lang w:val="en-GB" w:eastAsia="zh-CN"/>
        </w:rPr>
        <w:t xml:space="preserve">Even for </w:t>
      </w:r>
      <w:r w:rsidRPr="00590597">
        <w:rPr>
          <w:rFonts w:eastAsia="宋体"/>
          <w:b/>
          <w:bCs/>
          <w:szCs w:val="20"/>
          <w:lang w:val="en-GB" w:eastAsia="zh-CN"/>
        </w:rPr>
        <w:t>the objectives for dynamic resource pool sharing for LTE/NR V2X co-channel coexistence</w:t>
      </w:r>
      <w:r>
        <w:rPr>
          <w:rFonts w:eastAsia="宋体"/>
          <w:b/>
          <w:bCs/>
          <w:szCs w:val="20"/>
          <w:lang w:val="en-GB" w:eastAsia="zh-CN"/>
        </w:rPr>
        <w:t>, whose completion is the pre-requisite of starting CA, there are still remaining issues.</w:t>
      </w:r>
    </w:p>
    <w:p w14:paraId="0EAC6444" w14:textId="77777777" w:rsidR="00590597" w:rsidRPr="00595F10" w:rsidRDefault="00590597" w:rsidP="00590597">
      <w:pPr>
        <w:tabs>
          <w:tab w:val="left" w:pos="1440"/>
        </w:tabs>
        <w:overflowPunct w:val="0"/>
        <w:autoSpaceDE w:val="0"/>
        <w:autoSpaceDN w:val="0"/>
        <w:adjustRightInd w:val="0"/>
        <w:textAlignment w:val="baseline"/>
        <w:rPr>
          <w:rFonts w:eastAsia="宋体"/>
          <w:b/>
          <w:bCs/>
          <w:szCs w:val="20"/>
          <w:lang w:eastAsia="zh-CN"/>
        </w:rPr>
      </w:pPr>
    </w:p>
    <w:p w14:paraId="068F4C6A" w14:textId="399E08D0" w:rsidR="00590597" w:rsidRDefault="00590597" w:rsidP="008E466E">
      <w:pPr>
        <w:tabs>
          <w:tab w:val="left" w:pos="1440"/>
        </w:tabs>
        <w:overflowPunct w:val="0"/>
        <w:autoSpaceDE w:val="0"/>
        <w:autoSpaceDN w:val="0"/>
        <w:adjustRightInd w:val="0"/>
        <w:spacing w:afterLines="50"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For Rel-18 SL Evo, to avoid the delay of the WI completion, further scope reduction is needed.</w:t>
      </w:r>
    </w:p>
    <w:p w14:paraId="42732B77" w14:textId="77777777" w:rsidR="00590597" w:rsidRDefault="00590597" w:rsidP="008E466E">
      <w:pPr>
        <w:tabs>
          <w:tab w:val="left" w:pos="1440"/>
        </w:tabs>
        <w:overflowPunct w:val="0"/>
        <w:autoSpaceDE w:val="0"/>
        <w:autoSpaceDN w:val="0"/>
        <w:adjustRightInd w:val="0"/>
        <w:spacing w:afterLines="50" w:after="120"/>
        <w:textAlignment w:val="baseline"/>
        <w:rPr>
          <w:rFonts w:eastAsia="宋体"/>
          <w:b/>
          <w:bCs/>
          <w:szCs w:val="20"/>
          <w:lang w:val="en-GB" w:eastAsia="zh-CN"/>
        </w:rPr>
      </w:pPr>
      <w:r w:rsidRPr="00CE6FB1">
        <w:rPr>
          <w:rFonts w:eastAsia="宋体"/>
          <w:b/>
          <w:bCs/>
          <w:szCs w:val="20"/>
          <w:lang w:val="en-GB" w:eastAsia="zh-CN"/>
        </w:rPr>
        <w:lastRenderedPageBreak/>
        <w:t xml:space="preserve">Proposal </w:t>
      </w:r>
      <w:r>
        <w:rPr>
          <w:rFonts w:eastAsia="宋体"/>
          <w:b/>
          <w:bCs/>
          <w:szCs w:val="20"/>
          <w:lang w:val="en-GB" w:eastAsia="zh-CN"/>
        </w:rPr>
        <w:t>2</w:t>
      </w:r>
      <w:r w:rsidRPr="00CE6FB1">
        <w:rPr>
          <w:rFonts w:eastAsia="宋体"/>
          <w:b/>
          <w:bCs/>
          <w:szCs w:val="20"/>
          <w:lang w:val="en-GB" w:eastAsia="zh-CN"/>
        </w:rPr>
        <w:t xml:space="preserve">:  </w:t>
      </w:r>
      <w:r>
        <w:rPr>
          <w:rFonts w:eastAsia="宋体"/>
          <w:b/>
          <w:bCs/>
          <w:szCs w:val="20"/>
          <w:lang w:val="en-GB" w:eastAsia="zh-CN"/>
        </w:rPr>
        <w:t xml:space="preserve">CA objectives in the WID shall be postponed to future release. </w:t>
      </w:r>
    </w:p>
    <w:p w14:paraId="053ED3E3" w14:textId="553D8E71" w:rsidR="00590597" w:rsidRPr="00595F10" w:rsidRDefault="00590597" w:rsidP="008E466E">
      <w:pPr>
        <w:spacing w:afterLines="50" w:after="120"/>
        <w:jc w:val="both"/>
        <w:rPr>
          <w:rFonts w:eastAsia="宋体"/>
          <w:i/>
          <w:iCs/>
          <w:szCs w:val="20"/>
          <w:lang w:eastAsia="zh-CN"/>
        </w:rPr>
      </w:pPr>
      <w:r w:rsidRPr="00595F10">
        <w:rPr>
          <w:rFonts w:eastAsia="宋体"/>
          <w:b/>
          <w:bCs/>
          <w:szCs w:val="20"/>
          <w:lang w:val="en-GB" w:eastAsia="zh-CN"/>
        </w:rPr>
        <w:t xml:space="preserve">Proposal </w:t>
      </w:r>
      <w:r>
        <w:rPr>
          <w:rFonts w:eastAsia="宋体"/>
          <w:b/>
          <w:bCs/>
          <w:szCs w:val="20"/>
          <w:lang w:val="en-GB" w:eastAsia="zh-CN"/>
        </w:rPr>
        <w:t>3</w:t>
      </w:r>
      <w:r w:rsidRPr="00595F10">
        <w:rPr>
          <w:rFonts w:eastAsia="宋体"/>
          <w:b/>
          <w:bCs/>
          <w:szCs w:val="20"/>
          <w:lang w:val="en-GB" w:eastAsia="zh-CN"/>
        </w:rPr>
        <w:t>: The study of FR2 enhancement should strictly follow the agreed wording of the objectives</w:t>
      </w:r>
      <w:r>
        <w:rPr>
          <w:rFonts w:eastAsia="宋体"/>
          <w:b/>
          <w:bCs/>
          <w:szCs w:val="20"/>
          <w:lang w:val="en-GB" w:eastAsia="zh-CN"/>
        </w:rPr>
        <w:t xml:space="preserve"> and confined to support of basic beam management mechanisms. Further enhancement, such as multiple beams support, resource allocation improvements with beamformed transmission, etc, can be considered in a continued study phase in the Rel-19 SL Evo WI.</w:t>
      </w:r>
    </w:p>
    <w:p w14:paraId="0A691DD6" w14:textId="77777777" w:rsidR="001559FC" w:rsidRPr="00590597" w:rsidRDefault="001559FC" w:rsidP="001559FC">
      <w:pPr>
        <w:spacing w:before="120"/>
        <w:jc w:val="both"/>
        <w:rPr>
          <w:b/>
        </w:rPr>
      </w:pPr>
    </w:p>
    <w:p w14:paraId="7DAA5841" w14:textId="77777777" w:rsidR="001A3832" w:rsidRPr="001B4E35" w:rsidRDefault="001A3832" w:rsidP="00FC27DB">
      <w:pPr>
        <w:pStyle w:val="1"/>
        <w:jc w:val="both"/>
      </w:pPr>
      <w:r w:rsidRPr="001B4E35">
        <w:t>Reference</w:t>
      </w:r>
      <w:bookmarkEnd w:id="9"/>
    </w:p>
    <w:p w14:paraId="15EFE3DE" w14:textId="5A293F09" w:rsidR="00590597" w:rsidRDefault="00590597" w:rsidP="002D237E">
      <w:pPr>
        <w:pStyle w:val="a0"/>
        <w:numPr>
          <w:ilvl w:val="0"/>
          <w:numId w:val="7"/>
        </w:numPr>
        <w:rPr>
          <w:rFonts w:eastAsiaTheme="minorEastAsia"/>
          <w:lang w:eastAsia="zh-CN"/>
        </w:rPr>
      </w:pPr>
      <w:bookmarkStart w:id="10" w:name="_Ref6559126"/>
      <w:bookmarkStart w:id="11" w:name="_Ref528769527"/>
      <w:bookmarkStart w:id="12" w:name="_Ref57478798"/>
      <w:r>
        <w:rPr>
          <w:rFonts w:eastAsiaTheme="minorEastAsia"/>
          <w:lang w:eastAsia="zh-CN"/>
        </w:rPr>
        <w:t>RP-213678, “</w:t>
      </w:r>
      <w:r w:rsidRPr="00590597">
        <w:rPr>
          <w:rFonts w:eastAsiaTheme="minorEastAsia"/>
          <w:lang w:eastAsia="zh-CN"/>
        </w:rPr>
        <w:t>New WID on NR sidelink evolution</w:t>
      </w:r>
      <w:r>
        <w:rPr>
          <w:rFonts w:eastAsiaTheme="minorEastAsia"/>
          <w:lang w:eastAsia="zh-CN"/>
        </w:rPr>
        <w:t>”, OPPO, LGE</w:t>
      </w:r>
    </w:p>
    <w:p w14:paraId="4D291F34" w14:textId="53DC4282" w:rsidR="00BF0EB0" w:rsidRDefault="00B11C90" w:rsidP="002D237E">
      <w:pPr>
        <w:pStyle w:val="a0"/>
        <w:numPr>
          <w:ilvl w:val="0"/>
          <w:numId w:val="7"/>
        </w:numPr>
        <w:rPr>
          <w:rFonts w:eastAsiaTheme="minorEastAsia"/>
          <w:lang w:eastAsia="zh-CN"/>
        </w:rPr>
      </w:pPr>
      <w:r w:rsidRPr="001B4E35">
        <w:rPr>
          <w:rFonts w:eastAsiaTheme="minorEastAsia"/>
          <w:lang w:eastAsia="zh-CN"/>
        </w:rPr>
        <w:t>RP-</w:t>
      </w:r>
      <w:r w:rsidR="002D237E" w:rsidRPr="002D237E">
        <w:rPr>
          <w:rFonts w:eastAsiaTheme="minorEastAsia"/>
          <w:lang w:eastAsia="zh-CN"/>
        </w:rPr>
        <w:t>2</w:t>
      </w:r>
      <w:r w:rsidR="0058364E">
        <w:rPr>
          <w:rFonts w:eastAsiaTheme="minorEastAsia"/>
          <w:lang w:eastAsia="zh-CN"/>
        </w:rPr>
        <w:t>22</w:t>
      </w:r>
      <w:r w:rsidR="002D237E" w:rsidRPr="002D237E">
        <w:rPr>
          <w:rFonts w:eastAsiaTheme="minorEastAsia"/>
          <w:lang w:eastAsia="zh-CN"/>
        </w:rPr>
        <w:t>8</w:t>
      </w:r>
      <w:r w:rsidR="0058364E">
        <w:rPr>
          <w:rFonts w:eastAsiaTheme="minorEastAsia"/>
          <w:lang w:eastAsia="zh-CN"/>
        </w:rPr>
        <w:t>06</w:t>
      </w:r>
      <w:r w:rsidR="00FC1494" w:rsidRPr="001B4E35">
        <w:rPr>
          <w:rFonts w:eastAsiaTheme="minorEastAsia"/>
          <w:lang w:eastAsia="zh-CN"/>
        </w:rPr>
        <w:t xml:space="preserve">, </w:t>
      </w:r>
      <w:r w:rsidR="00BF0EB0">
        <w:rPr>
          <w:rFonts w:eastAsiaTheme="minorEastAsia"/>
          <w:lang w:eastAsia="zh-CN"/>
        </w:rPr>
        <w:t>“</w:t>
      </w:r>
      <w:bookmarkEnd w:id="10"/>
      <w:bookmarkEnd w:id="11"/>
      <w:r w:rsidR="002D237E">
        <w:rPr>
          <w:rFonts w:eastAsiaTheme="minorEastAsia"/>
          <w:lang w:eastAsia="zh-CN"/>
        </w:rPr>
        <w:t xml:space="preserve"> </w:t>
      </w:r>
      <w:r w:rsidR="0058364E" w:rsidRPr="0058364E">
        <w:rPr>
          <w:rFonts w:eastAsiaTheme="minorEastAsia"/>
          <w:lang w:eastAsia="zh-CN"/>
        </w:rPr>
        <w:t>WID revision: NR sidelink evolution</w:t>
      </w:r>
      <w:r w:rsidR="0058364E">
        <w:rPr>
          <w:rFonts w:eastAsiaTheme="minorEastAsia"/>
          <w:lang w:eastAsia="zh-CN"/>
        </w:rPr>
        <w:t xml:space="preserve"> </w:t>
      </w:r>
      <w:r w:rsidR="00DA5DBB">
        <w:rPr>
          <w:rFonts w:eastAsiaTheme="minorEastAsia"/>
          <w:lang w:eastAsia="zh-CN"/>
        </w:rPr>
        <w:t xml:space="preserve"> </w:t>
      </w:r>
      <w:r w:rsidR="00BF0EB0">
        <w:rPr>
          <w:rFonts w:eastAsiaTheme="minorEastAsia"/>
          <w:lang w:eastAsia="zh-CN"/>
        </w:rPr>
        <w:t>”</w:t>
      </w:r>
      <w:r w:rsidR="00582188">
        <w:rPr>
          <w:rFonts w:eastAsiaTheme="minorEastAsia"/>
          <w:lang w:eastAsia="zh-CN"/>
        </w:rPr>
        <w:t xml:space="preserve">, </w:t>
      </w:r>
      <w:bookmarkStart w:id="13" w:name="_Ref18502846"/>
      <w:bookmarkEnd w:id="12"/>
      <w:r w:rsidR="00DA5DBB">
        <w:rPr>
          <w:rFonts w:eastAsiaTheme="minorEastAsia"/>
          <w:lang w:eastAsia="zh-CN"/>
        </w:rPr>
        <w:t xml:space="preserve"> </w:t>
      </w:r>
      <w:r w:rsidR="00DA5DBB">
        <w:rPr>
          <w:rFonts w:eastAsiaTheme="minorEastAsia" w:hint="eastAsia"/>
          <w:lang w:eastAsia="zh-CN"/>
        </w:rPr>
        <w:t>OP</w:t>
      </w:r>
      <w:r w:rsidR="00DA5DBB">
        <w:rPr>
          <w:rFonts w:eastAsiaTheme="minorEastAsia"/>
          <w:lang w:eastAsia="zh-CN"/>
        </w:rPr>
        <w:t>PO</w:t>
      </w:r>
      <w:r w:rsidR="0058364E">
        <w:rPr>
          <w:rFonts w:eastAsiaTheme="minorEastAsia"/>
          <w:lang w:eastAsia="zh-CN"/>
        </w:rPr>
        <w:t xml:space="preserve"> </w:t>
      </w:r>
    </w:p>
    <w:p w14:paraId="4025F22F" w14:textId="3F4F8F7E" w:rsidR="00590597" w:rsidRPr="00590597" w:rsidRDefault="00590597" w:rsidP="00590597">
      <w:pPr>
        <w:pStyle w:val="a0"/>
        <w:numPr>
          <w:ilvl w:val="0"/>
          <w:numId w:val="7"/>
        </w:numPr>
        <w:rPr>
          <w:rFonts w:eastAsiaTheme="minorEastAsia"/>
          <w:lang w:eastAsia="zh-CN"/>
        </w:rPr>
      </w:pPr>
      <w:r w:rsidRPr="001B4E35">
        <w:rPr>
          <w:rFonts w:eastAsiaTheme="minorEastAsia"/>
          <w:lang w:eastAsia="zh-CN"/>
        </w:rPr>
        <w:t>RP-</w:t>
      </w:r>
      <w:r w:rsidRPr="002D237E">
        <w:rPr>
          <w:rFonts w:eastAsiaTheme="minorEastAsia"/>
          <w:lang w:eastAsia="zh-CN"/>
        </w:rPr>
        <w:t>2</w:t>
      </w:r>
      <w:r>
        <w:rPr>
          <w:rFonts w:eastAsiaTheme="minorEastAsia"/>
          <w:lang w:eastAsia="zh-CN"/>
        </w:rPr>
        <w:t>30077</w:t>
      </w:r>
      <w:r w:rsidRPr="001B4E35">
        <w:rPr>
          <w:rFonts w:eastAsiaTheme="minorEastAsia"/>
          <w:lang w:eastAsia="zh-CN"/>
        </w:rPr>
        <w:t xml:space="preserve">, </w:t>
      </w:r>
      <w:r>
        <w:rPr>
          <w:rFonts w:eastAsiaTheme="minorEastAsia"/>
          <w:lang w:eastAsia="zh-CN"/>
        </w:rPr>
        <w:t xml:space="preserve">“ </w:t>
      </w:r>
      <w:r w:rsidRPr="0058364E">
        <w:rPr>
          <w:rFonts w:eastAsiaTheme="minorEastAsia"/>
          <w:lang w:eastAsia="zh-CN"/>
        </w:rPr>
        <w:t>WID revision: NR sidelink evolution</w:t>
      </w:r>
      <w:r>
        <w:rPr>
          <w:rFonts w:eastAsiaTheme="minorEastAsia"/>
          <w:lang w:eastAsia="zh-CN"/>
        </w:rPr>
        <w:t xml:space="preserve">  ”,  </w:t>
      </w:r>
      <w:r>
        <w:rPr>
          <w:rFonts w:eastAsiaTheme="minorEastAsia" w:hint="eastAsia"/>
          <w:lang w:eastAsia="zh-CN"/>
        </w:rPr>
        <w:t>OP</w:t>
      </w:r>
      <w:r>
        <w:rPr>
          <w:rFonts w:eastAsiaTheme="minorEastAsia"/>
          <w:lang w:eastAsia="zh-CN"/>
        </w:rPr>
        <w:t xml:space="preserve">PO </w:t>
      </w:r>
    </w:p>
    <w:p w14:paraId="7FC69DED" w14:textId="49EF571C" w:rsidR="00341659" w:rsidRDefault="0008119F" w:rsidP="0008119F">
      <w:pPr>
        <w:pStyle w:val="a0"/>
        <w:numPr>
          <w:ilvl w:val="0"/>
          <w:numId w:val="7"/>
        </w:numPr>
        <w:rPr>
          <w:rFonts w:eastAsiaTheme="minorEastAsia"/>
          <w:lang w:eastAsia="zh-CN"/>
        </w:rPr>
      </w:pPr>
      <w:r>
        <w:rPr>
          <w:rFonts w:eastAsiaTheme="minorEastAsia"/>
          <w:lang w:eastAsia="zh-CN"/>
        </w:rPr>
        <w:t>RP-222691, “</w:t>
      </w:r>
      <w:r w:rsidRPr="0008119F">
        <w:rPr>
          <w:rFonts w:eastAsiaTheme="minorEastAsia"/>
          <w:lang w:eastAsia="zh-CN"/>
        </w:rPr>
        <w:t>Draft report of electronic meeting RAN #97e</w:t>
      </w:r>
      <w:r>
        <w:rPr>
          <w:rFonts w:eastAsiaTheme="minorEastAsia"/>
          <w:lang w:eastAsia="zh-CN"/>
        </w:rPr>
        <w:t>”, ETSI MCC</w:t>
      </w:r>
    </w:p>
    <w:p w14:paraId="5718E5D8" w14:textId="283C3221" w:rsidR="005A1EA2" w:rsidRDefault="005A1EA2" w:rsidP="005A1EA2">
      <w:pPr>
        <w:pStyle w:val="a0"/>
        <w:numPr>
          <w:ilvl w:val="0"/>
          <w:numId w:val="7"/>
        </w:numPr>
        <w:rPr>
          <w:rFonts w:eastAsiaTheme="minorEastAsia"/>
          <w:lang w:eastAsia="zh-CN"/>
        </w:rPr>
      </w:pPr>
      <w:r>
        <w:rPr>
          <w:rFonts w:eastAsiaTheme="minorEastAsia"/>
          <w:lang w:eastAsia="zh-CN"/>
        </w:rPr>
        <w:t>RP-221937, “</w:t>
      </w:r>
      <w:r w:rsidRPr="005A1EA2">
        <w:rPr>
          <w:rFonts w:eastAsiaTheme="minorEastAsia"/>
          <w:lang w:eastAsia="zh-CN"/>
        </w:rPr>
        <w:t>Status report for WI NR sidelink evolutio</w:t>
      </w:r>
      <w:r>
        <w:rPr>
          <w:rFonts w:eastAsiaTheme="minorEastAsia"/>
          <w:lang w:eastAsia="zh-CN"/>
        </w:rPr>
        <w:t>n”, OPPO</w:t>
      </w:r>
    </w:p>
    <w:p w14:paraId="285BF588" w14:textId="66D8FBE0" w:rsidR="00885E69" w:rsidRDefault="00885E69" w:rsidP="005A1EA2">
      <w:pPr>
        <w:pStyle w:val="a0"/>
        <w:numPr>
          <w:ilvl w:val="0"/>
          <w:numId w:val="7"/>
        </w:numPr>
        <w:rPr>
          <w:rFonts w:eastAsiaTheme="minorEastAsia"/>
          <w:lang w:eastAsia="zh-CN"/>
        </w:rPr>
      </w:pPr>
      <w:r>
        <w:rPr>
          <w:rFonts w:eastAsiaTheme="minorEastAsia" w:hint="eastAsia"/>
          <w:lang w:eastAsia="zh-CN"/>
        </w:rPr>
        <w:t>R</w:t>
      </w:r>
      <w:r>
        <w:rPr>
          <w:rFonts w:eastAsiaTheme="minorEastAsia"/>
          <w:lang w:eastAsia="zh-CN"/>
        </w:rPr>
        <w:t>1-2203981, “work plan for NR sidelink evolution”, OPPO, LGE</w:t>
      </w:r>
    </w:p>
    <w:p w14:paraId="03376DDF" w14:textId="69DB82ED" w:rsidR="000E2323" w:rsidRPr="001B4E35" w:rsidRDefault="000E2323" w:rsidP="00DA5DBB">
      <w:pPr>
        <w:pStyle w:val="af"/>
        <w:ind w:left="420"/>
        <w:rPr>
          <w:lang w:val="en-US"/>
        </w:rPr>
      </w:pPr>
    </w:p>
    <w:p w14:paraId="1CF08BE3" w14:textId="77777777" w:rsidR="000E2323" w:rsidRPr="001B4E35" w:rsidRDefault="000E2323" w:rsidP="000E2323">
      <w:pPr>
        <w:pStyle w:val="af"/>
        <w:ind w:left="420"/>
        <w:rPr>
          <w:lang w:val="en-US"/>
        </w:rPr>
      </w:pPr>
    </w:p>
    <w:bookmarkEnd w:id="13"/>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FCE6E" w14:textId="77777777" w:rsidR="00C06299" w:rsidRDefault="00C06299">
      <w:r>
        <w:separator/>
      </w:r>
    </w:p>
  </w:endnote>
  <w:endnote w:type="continuationSeparator" w:id="0">
    <w:p w14:paraId="5CE37096" w14:textId="77777777" w:rsidR="00C06299" w:rsidRDefault="00C0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7DB0C" w14:textId="77777777" w:rsidR="0008119F" w:rsidRDefault="000811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C9B2757" w14:textId="77777777" w:rsidR="0008119F" w:rsidRDefault="0008119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27325" w14:textId="14A9D422" w:rsidR="0008119F" w:rsidRDefault="000811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159C4">
      <w:rPr>
        <w:rStyle w:val="ae"/>
        <w:noProof/>
      </w:rPr>
      <w:t>1</w:t>
    </w:r>
    <w:r>
      <w:rPr>
        <w:rStyle w:val="ae"/>
      </w:rPr>
      <w:fldChar w:fldCharType="end"/>
    </w:r>
  </w:p>
  <w:p w14:paraId="31A82816" w14:textId="5055FE08" w:rsidR="0008119F" w:rsidRPr="00977F1F" w:rsidRDefault="0008119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1D6C3" w14:textId="77777777" w:rsidR="00C06299" w:rsidRDefault="00C06299">
      <w:r>
        <w:separator/>
      </w:r>
    </w:p>
  </w:footnote>
  <w:footnote w:type="continuationSeparator" w:id="0">
    <w:p w14:paraId="3FE800D6" w14:textId="77777777" w:rsidR="00C06299" w:rsidRDefault="00C06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DEEF0" w14:textId="77777777" w:rsidR="0008119F" w:rsidRDefault="0008119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950"/>
    <w:multiLevelType w:val="hybridMultilevel"/>
    <w:tmpl w:val="8D50A2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C3FA4"/>
    <w:multiLevelType w:val="hybridMultilevel"/>
    <w:tmpl w:val="7206B2DA"/>
    <w:lvl w:ilvl="0" w:tplc="C4DCC308">
      <w:start w:val="1"/>
      <w:numFmt w:val="bullet"/>
      <w:lvlText w:val="•"/>
      <w:lvlJc w:val="left"/>
      <w:pPr>
        <w:tabs>
          <w:tab w:val="num" w:pos="720"/>
        </w:tabs>
        <w:ind w:left="720" w:hanging="360"/>
      </w:pPr>
      <w:rPr>
        <w:rFonts w:ascii="Arial" w:hAnsi="Arial" w:hint="default"/>
      </w:rPr>
    </w:lvl>
    <w:lvl w:ilvl="1" w:tplc="C046E9F0">
      <w:numFmt w:val="bullet"/>
      <w:lvlText w:val="•"/>
      <w:lvlJc w:val="left"/>
      <w:pPr>
        <w:tabs>
          <w:tab w:val="num" w:pos="1440"/>
        </w:tabs>
        <w:ind w:left="1440" w:hanging="360"/>
      </w:pPr>
      <w:rPr>
        <w:rFonts w:ascii="Arial" w:hAnsi="Arial" w:hint="default"/>
      </w:rPr>
    </w:lvl>
    <w:lvl w:ilvl="2" w:tplc="53682E34">
      <w:numFmt w:val="bullet"/>
      <w:lvlText w:val="•"/>
      <w:lvlJc w:val="left"/>
      <w:pPr>
        <w:tabs>
          <w:tab w:val="num" w:pos="2160"/>
        </w:tabs>
        <w:ind w:left="2160" w:hanging="360"/>
      </w:pPr>
      <w:rPr>
        <w:rFonts w:ascii="Arial" w:hAnsi="Arial" w:hint="default"/>
      </w:rPr>
    </w:lvl>
    <w:lvl w:ilvl="3" w:tplc="E73A225E" w:tentative="1">
      <w:start w:val="1"/>
      <w:numFmt w:val="bullet"/>
      <w:lvlText w:val="•"/>
      <w:lvlJc w:val="left"/>
      <w:pPr>
        <w:tabs>
          <w:tab w:val="num" w:pos="2880"/>
        </w:tabs>
        <w:ind w:left="2880" w:hanging="360"/>
      </w:pPr>
      <w:rPr>
        <w:rFonts w:ascii="Arial" w:hAnsi="Arial" w:hint="default"/>
      </w:rPr>
    </w:lvl>
    <w:lvl w:ilvl="4" w:tplc="B0E48CE8" w:tentative="1">
      <w:start w:val="1"/>
      <w:numFmt w:val="bullet"/>
      <w:lvlText w:val="•"/>
      <w:lvlJc w:val="left"/>
      <w:pPr>
        <w:tabs>
          <w:tab w:val="num" w:pos="3600"/>
        </w:tabs>
        <w:ind w:left="3600" w:hanging="360"/>
      </w:pPr>
      <w:rPr>
        <w:rFonts w:ascii="Arial" w:hAnsi="Arial" w:hint="default"/>
      </w:rPr>
    </w:lvl>
    <w:lvl w:ilvl="5" w:tplc="0CB27C22" w:tentative="1">
      <w:start w:val="1"/>
      <w:numFmt w:val="bullet"/>
      <w:lvlText w:val="•"/>
      <w:lvlJc w:val="left"/>
      <w:pPr>
        <w:tabs>
          <w:tab w:val="num" w:pos="4320"/>
        </w:tabs>
        <w:ind w:left="4320" w:hanging="360"/>
      </w:pPr>
      <w:rPr>
        <w:rFonts w:ascii="Arial" w:hAnsi="Arial" w:hint="default"/>
      </w:rPr>
    </w:lvl>
    <w:lvl w:ilvl="6" w:tplc="AFD2BDFC" w:tentative="1">
      <w:start w:val="1"/>
      <w:numFmt w:val="bullet"/>
      <w:lvlText w:val="•"/>
      <w:lvlJc w:val="left"/>
      <w:pPr>
        <w:tabs>
          <w:tab w:val="num" w:pos="5040"/>
        </w:tabs>
        <w:ind w:left="5040" w:hanging="360"/>
      </w:pPr>
      <w:rPr>
        <w:rFonts w:ascii="Arial" w:hAnsi="Arial" w:hint="default"/>
      </w:rPr>
    </w:lvl>
    <w:lvl w:ilvl="7" w:tplc="1E18046A" w:tentative="1">
      <w:start w:val="1"/>
      <w:numFmt w:val="bullet"/>
      <w:lvlText w:val="•"/>
      <w:lvlJc w:val="left"/>
      <w:pPr>
        <w:tabs>
          <w:tab w:val="num" w:pos="5760"/>
        </w:tabs>
        <w:ind w:left="5760" w:hanging="360"/>
      </w:pPr>
      <w:rPr>
        <w:rFonts w:ascii="Arial" w:hAnsi="Arial" w:hint="default"/>
      </w:rPr>
    </w:lvl>
    <w:lvl w:ilvl="8" w:tplc="CF5E0904" w:tentative="1">
      <w:start w:val="1"/>
      <w:numFmt w:val="bullet"/>
      <w:lvlText w:val="•"/>
      <w:lvlJc w:val="left"/>
      <w:pPr>
        <w:tabs>
          <w:tab w:val="num" w:pos="6480"/>
        </w:tabs>
        <w:ind w:left="6480" w:hanging="360"/>
      </w:pPr>
      <w:rPr>
        <w:rFonts w:ascii="Arial" w:hAnsi="Arial" w:hint="default"/>
      </w:rPr>
    </w:lvl>
  </w:abstractNum>
  <w:abstractNum w:abstractNumId="3">
    <w:nsid w:val="0FCE7739"/>
    <w:multiLevelType w:val="multilevel"/>
    <w:tmpl w:val="3EFA8D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3317C3A"/>
    <w:multiLevelType w:val="hybridMultilevel"/>
    <w:tmpl w:val="992C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947E51D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471F25"/>
    <w:multiLevelType w:val="hybridMultilevel"/>
    <w:tmpl w:val="FF5AD31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E2D5CA5"/>
    <w:multiLevelType w:val="hybridMultilevel"/>
    <w:tmpl w:val="FBE4E96E"/>
    <w:lvl w:ilvl="0" w:tplc="BA4A5BEC">
      <w:start w:val="1"/>
      <w:numFmt w:val="bullet"/>
      <w:lvlText w:val="•"/>
      <w:lvlJc w:val="left"/>
      <w:pPr>
        <w:tabs>
          <w:tab w:val="num" w:pos="720"/>
        </w:tabs>
        <w:ind w:left="720" w:hanging="360"/>
      </w:pPr>
      <w:rPr>
        <w:rFonts w:ascii="Arial" w:hAnsi="Arial" w:hint="default"/>
      </w:rPr>
    </w:lvl>
    <w:lvl w:ilvl="1" w:tplc="D77677CA">
      <w:numFmt w:val="bullet"/>
      <w:lvlText w:val="•"/>
      <w:lvlJc w:val="left"/>
      <w:pPr>
        <w:tabs>
          <w:tab w:val="num" w:pos="1440"/>
        </w:tabs>
        <w:ind w:left="1440" w:hanging="360"/>
      </w:pPr>
      <w:rPr>
        <w:rFonts w:ascii="Arial" w:hAnsi="Arial" w:hint="default"/>
      </w:rPr>
    </w:lvl>
    <w:lvl w:ilvl="2" w:tplc="DBEA30B4">
      <w:numFmt w:val="bullet"/>
      <w:lvlText w:val="•"/>
      <w:lvlJc w:val="left"/>
      <w:pPr>
        <w:tabs>
          <w:tab w:val="num" w:pos="2160"/>
        </w:tabs>
        <w:ind w:left="2160" w:hanging="360"/>
      </w:pPr>
      <w:rPr>
        <w:rFonts w:ascii="Arial" w:hAnsi="Arial" w:hint="default"/>
      </w:rPr>
    </w:lvl>
    <w:lvl w:ilvl="3" w:tplc="DF429C98" w:tentative="1">
      <w:start w:val="1"/>
      <w:numFmt w:val="bullet"/>
      <w:lvlText w:val="•"/>
      <w:lvlJc w:val="left"/>
      <w:pPr>
        <w:tabs>
          <w:tab w:val="num" w:pos="2880"/>
        </w:tabs>
        <w:ind w:left="2880" w:hanging="360"/>
      </w:pPr>
      <w:rPr>
        <w:rFonts w:ascii="Arial" w:hAnsi="Arial" w:hint="default"/>
      </w:rPr>
    </w:lvl>
    <w:lvl w:ilvl="4" w:tplc="031EF41A" w:tentative="1">
      <w:start w:val="1"/>
      <w:numFmt w:val="bullet"/>
      <w:lvlText w:val="•"/>
      <w:lvlJc w:val="left"/>
      <w:pPr>
        <w:tabs>
          <w:tab w:val="num" w:pos="3600"/>
        </w:tabs>
        <w:ind w:left="3600" w:hanging="360"/>
      </w:pPr>
      <w:rPr>
        <w:rFonts w:ascii="Arial" w:hAnsi="Arial" w:hint="default"/>
      </w:rPr>
    </w:lvl>
    <w:lvl w:ilvl="5" w:tplc="3BDE08FE" w:tentative="1">
      <w:start w:val="1"/>
      <w:numFmt w:val="bullet"/>
      <w:lvlText w:val="•"/>
      <w:lvlJc w:val="left"/>
      <w:pPr>
        <w:tabs>
          <w:tab w:val="num" w:pos="4320"/>
        </w:tabs>
        <w:ind w:left="4320" w:hanging="360"/>
      </w:pPr>
      <w:rPr>
        <w:rFonts w:ascii="Arial" w:hAnsi="Arial" w:hint="default"/>
      </w:rPr>
    </w:lvl>
    <w:lvl w:ilvl="6" w:tplc="50461788" w:tentative="1">
      <w:start w:val="1"/>
      <w:numFmt w:val="bullet"/>
      <w:lvlText w:val="•"/>
      <w:lvlJc w:val="left"/>
      <w:pPr>
        <w:tabs>
          <w:tab w:val="num" w:pos="5040"/>
        </w:tabs>
        <w:ind w:left="5040" w:hanging="360"/>
      </w:pPr>
      <w:rPr>
        <w:rFonts w:ascii="Arial" w:hAnsi="Arial" w:hint="default"/>
      </w:rPr>
    </w:lvl>
    <w:lvl w:ilvl="7" w:tplc="2C6460FE" w:tentative="1">
      <w:start w:val="1"/>
      <w:numFmt w:val="bullet"/>
      <w:lvlText w:val="•"/>
      <w:lvlJc w:val="left"/>
      <w:pPr>
        <w:tabs>
          <w:tab w:val="num" w:pos="5760"/>
        </w:tabs>
        <w:ind w:left="5760" w:hanging="360"/>
      </w:pPr>
      <w:rPr>
        <w:rFonts w:ascii="Arial" w:hAnsi="Arial" w:hint="default"/>
      </w:rPr>
    </w:lvl>
    <w:lvl w:ilvl="8" w:tplc="48FA306C" w:tentative="1">
      <w:start w:val="1"/>
      <w:numFmt w:val="bullet"/>
      <w:lvlText w:val="•"/>
      <w:lvlJc w:val="left"/>
      <w:pPr>
        <w:tabs>
          <w:tab w:val="num" w:pos="6480"/>
        </w:tabs>
        <w:ind w:left="6480" w:hanging="360"/>
      </w:pPr>
      <w:rPr>
        <w:rFonts w:ascii="Arial" w:hAnsi="Arial" w:hint="default"/>
      </w:rPr>
    </w:lvl>
  </w:abstractNum>
  <w:abstractNum w:abstractNumId="11">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AF4958"/>
    <w:multiLevelType w:val="hybridMultilevel"/>
    <w:tmpl w:val="03869C78"/>
    <w:lvl w:ilvl="0" w:tplc="4E54716C">
      <w:start w:val="1"/>
      <w:numFmt w:val="bullet"/>
      <w:lvlText w:val="•"/>
      <w:lvlJc w:val="left"/>
      <w:pPr>
        <w:tabs>
          <w:tab w:val="num" w:pos="720"/>
        </w:tabs>
        <w:ind w:left="720" w:hanging="360"/>
      </w:pPr>
      <w:rPr>
        <w:rFonts w:ascii="Arial" w:hAnsi="Arial" w:hint="default"/>
      </w:rPr>
    </w:lvl>
    <w:lvl w:ilvl="1" w:tplc="BF78CF38">
      <w:numFmt w:val="bullet"/>
      <w:lvlText w:val="-"/>
      <w:lvlJc w:val="left"/>
      <w:pPr>
        <w:tabs>
          <w:tab w:val="num" w:pos="1440"/>
        </w:tabs>
        <w:ind w:left="1440" w:hanging="360"/>
      </w:pPr>
      <w:rPr>
        <w:rFonts w:ascii="Times" w:hAnsi="Times" w:hint="default"/>
      </w:rPr>
    </w:lvl>
    <w:lvl w:ilvl="2" w:tplc="272AF272">
      <w:numFmt w:val="bullet"/>
      <w:lvlText w:val="o"/>
      <w:lvlJc w:val="left"/>
      <w:pPr>
        <w:tabs>
          <w:tab w:val="num" w:pos="2160"/>
        </w:tabs>
        <w:ind w:left="2160" w:hanging="360"/>
      </w:pPr>
      <w:rPr>
        <w:rFonts w:ascii="Courier New" w:hAnsi="Courier New" w:hint="default"/>
      </w:rPr>
    </w:lvl>
    <w:lvl w:ilvl="3" w:tplc="8870CDD8" w:tentative="1">
      <w:start w:val="1"/>
      <w:numFmt w:val="bullet"/>
      <w:lvlText w:val="•"/>
      <w:lvlJc w:val="left"/>
      <w:pPr>
        <w:tabs>
          <w:tab w:val="num" w:pos="2880"/>
        </w:tabs>
        <w:ind w:left="2880" w:hanging="360"/>
      </w:pPr>
      <w:rPr>
        <w:rFonts w:ascii="Arial" w:hAnsi="Arial" w:hint="default"/>
      </w:rPr>
    </w:lvl>
    <w:lvl w:ilvl="4" w:tplc="906E53C0" w:tentative="1">
      <w:start w:val="1"/>
      <w:numFmt w:val="bullet"/>
      <w:lvlText w:val="•"/>
      <w:lvlJc w:val="left"/>
      <w:pPr>
        <w:tabs>
          <w:tab w:val="num" w:pos="3600"/>
        </w:tabs>
        <w:ind w:left="3600" w:hanging="360"/>
      </w:pPr>
      <w:rPr>
        <w:rFonts w:ascii="Arial" w:hAnsi="Arial" w:hint="default"/>
      </w:rPr>
    </w:lvl>
    <w:lvl w:ilvl="5" w:tplc="6DEEACB8" w:tentative="1">
      <w:start w:val="1"/>
      <w:numFmt w:val="bullet"/>
      <w:lvlText w:val="•"/>
      <w:lvlJc w:val="left"/>
      <w:pPr>
        <w:tabs>
          <w:tab w:val="num" w:pos="4320"/>
        </w:tabs>
        <w:ind w:left="4320" w:hanging="360"/>
      </w:pPr>
      <w:rPr>
        <w:rFonts w:ascii="Arial" w:hAnsi="Arial" w:hint="default"/>
      </w:rPr>
    </w:lvl>
    <w:lvl w:ilvl="6" w:tplc="93584296" w:tentative="1">
      <w:start w:val="1"/>
      <w:numFmt w:val="bullet"/>
      <w:lvlText w:val="•"/>
      <w:lvlJc w:val="left"/>
      <w:pPr>
        <w:tabs>
          <w:tab w:val="num" w:pos="5040"/>
        </w:tabs>
        <w:ind w:left="5040" w:hanging="360"/>
      </w:pPr>
      <w:rPr>
        <w:rFonts w:ascii="Arial" w:hAnsi="Arial" w:hint="default"/>
      </w:rPr>
    </w:lvl>
    <w:lvl w:ilvl="7" w:tplc="E2B00A84" w:tentative="1">
      <w:start w:val="1"/>
      <w:numFmt w:val="bullet"/>
      <w:lvlText w:val="•"/>
      <w:lvlJc w:val="left"/>
      <w:pPr>
        <w:tabs>
          <w:tab w:val="num" w:pos="5760"/>
        </w:tabs>
        <w:ind w:left="5760" w:hanging="360"/>
      </w:pPr>
      <w:rPr>
        <w:rFonts w:ascii="Arial" w:hAnsi="Arial" w:hint="default"/>
      </w:rPr>
    </w:lvl>
    <w:lvl w:ilvl="8" w:tplc="DDE41ABA" w:tentative="1">
      <w:start w:val="1"/>
      <w:numFmt w:val="bullet"/>
      <w:lvlText w:val="•"/>
      <w:lvlJc w:val="left"/>
      <w:pPr>
        <w:tabs>
          <w:tab w:val="num" w:pos="6480"/>
        </w:tabs>
        <w:ind w:left="6480" w:hanging="360"/>
      </w:pPr>
      <w:rPr>
        <w:rFonts w:ascii="Arial" w:hAnsi="Arial" w:hint="default"/>
      </w:rPr>
    </w:lvl>
  </w:abstractNum>
  <w:abstractNum w:abstractNumId="1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4F57C8B"/>
    <w:multiLevelType w:val="hybridMultilevel"/>
    <w:tmpl w:val="84FAD098"/>
    <w:lvl w:ilvl="0" w:tplc="B516AFF2">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5B285AF7"/>
    <w:multiLevelType w:val="hybridMultilevel"/>
    <w:tmpl w:val="F0DCA63E"/>
    <w:lvl w:ilvl="0" w:tplc="08FC2A7E">
      <w:start w:val="1"/>
      <w:numFmt w:val="bullet"/>
      <w:lvlText w:val="•"/>
      <w:lvlJc w:val="left"/>
      <w:pPr>
        <w:tabs>
          <w:tab w:val="num" w:pos="720"/>
        </w:tabs>
        <w:ind w:left="720" w:hanging="360"/>
      </w:pPr>
      <w:rPr>
        <w:rFonts w:ascii="Arial" w:hAnsi="Arial" w:hint="default"/>
      </w:rPr>
    </w:lvl>
    <w:lvl w:ilvl="1" w:tplc="A99689C4" w:tentative="1">
      <w:start w:val="1"/>
      <w:numFmt w:val="bullet"/>
      <w:lvlText w:val="•"/>
      <w:lvlJc w:val="left"/>
      <w:pPr>
        <w:tabs>
          <w:tab w:val="num" w:pos="1440"/>
        </w:tabs>
        <w:ind w:left="1440" w:hanging="360"/>
      </w:pPr>
      <w:rPr>
        <w:rFonts w:ascii="Arial" w:hAnsi="Arial" w:hint="default"/>
      </w:rPr>
    </w:lvl>
    <w:lvl w:ilvl="2" w:tplc="8DA47840" w:tentative="1">
      <w:start w:val="1"/>
      <w:numFmt w:val="bullet"/>
      <w:lvlText w:val="•"/>
      <w:lvlJc w:val="left"/>
      <w:pPr>
        <w:tabs>
          <w:tab w:val="num" w:pos="2160"/>
        </w:tabs>
        <w:ind w:left="2160" w:hanging="360"/>
      </w:pPr>
      <w:rPr>
        <w:rFonts w:ascii="Arial" w:hAnsi="Arial" w:hint="default"/>
      </w:rPr>
    </w:lvl>
    <w:lvl w:ilvl="3" w:tplc="C19E6C92" w:tentative="1">
      <w:start w:val="1"/>
      <w:numFmt w:val="bullet"/>
      <w:lvlText w:val="•"/>
      <w:lvlJc w:val="left"/>
      <w:pPr>
        <w:tabs>
          <w:tab w:val="num" w:pos="2880"/>
        </w:tabs>
        <w:ind w:left="2880" w:hanging="360"/>
      </w:pPr>
      <w:rPr>
        <w:rFonts w:ascii="Arial" w:hAnsi="Arial" w:hint="default"/>
      </w:rPr>
    </w:lvl>
    <w:lvl w:ilvl="4" w:tplc="87148396" w:tentative="1">
      <w:start w:val="1"/>
      <w:numFmt w:val="bullet"/>
      <w:lvlText w:val="•"/>
      <w:lvlJc w:val="left"/>
      <w:pPr>
        <w:tabs>
          <w:tab w:val="num" w:pos="3600"/>
        </w:tabs>
        <w:ind w:left="3600" w:hanging="360"/>
      </w:pPr>
      <w:rPr>
        <w:rFonts w:ascii="Arial" w:hAnsi="Arial" w:hint="default"/>
      </w:rPr>
    </w:lvl>
    <w:lvl w:ilvl="5" w:tplc="8F3A468C" w:tentative="1">
      <w:start w:val="1"/>
      <w:numFmt w:val="bullet"/>
      <w:lvlText w:val="•"/>
      <w:lvlJc w:val="left"/>
      <w:pPr>
        <w:tabs>
          <w:tab w:val="num" w:pos="4320"/>
        </w:tabs>
        <w:ind w:left="4320" w:hanging="360"/>
      </w:pPr>
      <w:rPr>
        <w:rFonts w:ascii="Arial" w:hAnsi="Arial" w:hint="default"/>
      </w:rPr>
    </w:lvl>
    <w:lvl w:ilvl="6" w:tplc="C7244BF8" w:tentative="1">
      <w:start w:val="1"/>
      <w:numFmt w:val="bullet"/>
      <w:lvlText w:val="•"/>
      <w:lvlJc w:val="left"/>
      <w:pPr>
        <w:tabs>
          <w:tab w:val="num" w:pos="5040"/>
        </w:tabs>
        <w:ind w:left="5040" w:hanging="360"/>
      </w:pPr>
      <w:rPr>
        <w:rFonts w:ascii="Arial" w:hAnsi="Arial" w:hint="default"/>
      </w:rPr>
    </w:lvl>
    <w:lvl w:ilvl="7" w:tplc="0152194E" w:tentative="1">
      <w:start w:val="1"/>
      <w:numFmt w:val="bullet"/>
      <w:lvlText w:val="•"/>
      <w:lvlJc w:val="left"/>
      <w:pPr>
        <w:tabs>
          <w:tab w:val="num" w:pos="5760"/>
        </w:tabs>
        <w:ind w:left="5760" w:hanging="360"/>
      </w:pPr>
      <w:rPr>
        <w:rFonts w:ascii="Arial" w:hAnsi="Arial" w:hint="default"/>
      </w:rPr>
    </w:lvl>
    <w:lvl w:ilvl="8" w:tplc="0ED2D232" w:tentative="1">
      <w:start w:val="1"/>
      <w:numFmt w:val="bullet"/>
      <w:lvlText w:val="•"/>
      <w:lvlJc w:val="left"/>
      <w:pPr>
        <w:tabs>
          <w:tab w:val="num" w:pos="6480"/>
        </w:tabs>
        <w:ind w:left="6480" w:hanging="360"/>
      </w:pPr>
      <w:rPr>
        <w:rFonts w:ascii="Arial" w:hAnsi="Arial"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E949EC"/>
    <w:multiLevelType w:val="hybridMultilevel"/>
    <w:tmpl w:val="C2DE39CE"/>
    <w:lvl w:ilvl="0" w:tplc="79148304">
      <w:start w:val="3"/>
      <w:numFmt w:val="decimal"/>
      <w:lvlText w:val="%1."/>
      <w:lvlJc w:val="left"/>
      <w:pPr>
        <w:ind w:left="450" w:hanging="360"/>
      </w:pPr>
      <w:rPr>
        <w:rFonts w:hint="default"/>
      </w:rPr>
    </w:lvl>
    <w:lvl w:ilvl="1" w:tplc="082AA412">
      <w:numFmt w:val="bullet"/>
      <w:lvlText w:val=""/>
      <w:lvlJc w:val="left"/>
      <w:pPr>
        <w:ind w:left="1800" w:hanging="72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357B10"/>
    <w:multiLevelType w:val="hybridMultilevel"/>
    <w:tmpl w:val="28F0E4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0"/>
  </w:num>
  <w:num w:numId="3">
    <w:abstractNumId w:val="9"/>
  </w:num>
  <w:num w:numId="4">
    <w:abstractNumId w:val="7"/>
  </w:num>
  <w:num w:numId="5">
    <w:abstractNumId w:val="26"/>
  </w:num>
  <w:num w:numId="6">
    <w:abstractNumId w:val="18"/>
  </w:num>
  <w:num w:numId="7">
    <w:abstractNumId w:val="15"/>
  </w:num>
  <w:num w:numId="8">
    <w:abstractNumId w:val="11"/>
  </w:num>
  <w:num w:numId="9">
    <w:abstractNumId w:val="13"/>
  </w:num>
  <w:num w:numId="10">
    <w:abstractNumId w:val="6"/>
  </w:num>
  <w:num w:numId="11">
    <w:abstractNumId w:val="3"/>
  </w:num>
  <w:num w:numId="12">
    <w:abstractNumId w:val="5"/>
  </w:num>
  <w:num w:numId="13">
    <w:abstractNumId w:val="23"/>
  </w:num>
  <w:num w:numId="14">
    <w:abstractNumId w:val="22"/>
  </w:num>
  <w:num w:numId="15">
    <w:abstractNumId w:val="16"/>
  </w:num>
  <w:num w:numId="16">
    <w:abstractNumId w:val="1"/>
  </w:num>
  <w:num w:numId="17">
    <w:abstractNumId w:val="8"/>
  </w:num>
  <w:num w:numId="18">
    <w:abstractNumId w:val="19"/>
  </w:num>
  <w:num w:numId="19">
    <w:abstractNumId w:val="0"/>
  </w:num>
  <w:num w:numId="20">
    <w:abstractNumId w:val="25"/>
  </w:num>
  <w:num w:numId="21">
    <w:abstractNumId w:val="4"/>
  </w:num>
  <w:num w:numId="22">
    <w:abstractNumId w:val="2"/>
  </w:num>
  <w:num w:numId="23">
    <w:abstractNumId w:val="10"/>
  </w:num>
  <w:num w:numId="24">
    <w:abstractNumId w:val="17"/>
  </w:num>
  <w:num w:numId="25">
    <w:abstractNumId w:val="12"/>
  </w:num>
  <w:num w:numId="26">
    <w:abstractNumId w:val="14"/>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565C"/>
    <w:rsid w:val="00016AC6"/>
    <w:rsid w:val="00016CFA"/>
    <w:rsid w:val="00016D97"/>
    <w:rsid w:val="00016FE1"/>
    <w:rsid w:val="000170E4"/>
    <w:rsid w:val="0001742C"/>
    <w:rsid w:val="00017718"/>
    <w:rsid w:val="00020773"/>
    <w:rsid w:val="0002102E"/>
    <w:rsid w:val="0002139B"/>
    <w:rsid w:val="0002195F"/>
    <w:rsid w:val="00022738"/>
    <w:rsid w:val="00022FB2"/>
    <w:rsid w:val="00025209"/>
    <w:rsid w:val="0002532A"/>
    <w:rsid w:val="00025F39"/>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29"/>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19F"/>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323"/>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E15"/>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1E94"/>
    <w:rsid w:val="00152604"/>
    <w:rsid w:val="00153ADA"/>
    <w:rsid w:val="00153D16"/>
    <w:rsid w:val="001549F5"/>
    <w:rsid w:val="001559FC"/>
    <w:rsid w:val="00156F9F"/>
    <w:rsid w:val="00157310"/>
    <w:rsid w:val="00157421"/>
    <w:rsid w:val="00157C75"/>
    <w:rsid w:val="00157F83"/>
    <w:rsid w:val="00160047"/>
    <w:rsid w:val="001605FD"/>
    <w:rsid w:val="0016069B"/>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3BFE"/>
    <w:rsid w:val="0018472E"/>
    <w:rsid w:val="00184FB3"/>
    <w:rsid w:val="00186372"/>
    <w:rsid w:val="00186741"/>
    <w:rsid w:val="0018682E"/>
    <w:rsid w:val="00186909"/>
    <w:rsid w:val="0018740B"/>
    <w:rsid w:val="0018753B"/>
    <w:rsid w:val="00187565"/>
    <w:rsid w:val="00187689"/>
    <w:rsid w:val="001906FF"/>
    <w:rsid w:val="00190EB5"/>
    <w:rsid w:val="0019225B"/>
    <w:rsid w:val="00192974"/>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52C0"/>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07D58"/>
    <w:rsid w:val="002103D9"/>
    <w:rsid w:val="00210453"/>
    <w:rsid w:val="0021259F"/>
    <w:rsid w:val="00213041"/>
    <w:rsid w:val="00213424"/>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5B85"/>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237E"/>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1659"/>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5A"/>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AAB"/>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851"/>
    <w:rsid w:val="003C7EE9"/>
    <w:rsid w:val="003D0795"/>
    <w:rsid w:val="003D0922"/>
    <w:rsid w:val="003D0B20"/>
    <w:rsid w:val="003D3928"/>
    <w:rsid w:val="003D4443"/>
    <w:rsid w:val="003D57A6"/>
    <w:rsid w:val="003D7AAF"/>
    <w:rsid w:val="003D7DFC"/>
    <w:rsid w:val="003E09F3"/>
    <w:rsid w:val="003E0B7F"/>
    <w:rsid w:val="003E13D6"/>
    <w:rsid w:val="003E3623"/>
    <w:rsid w:val="003E3BE7"/>
    <w:rsid w:val="003E4288"/>
    <w:rsid w:val="003E46EF"/>
    <w:rsid w:val="003E5CB6"/>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447"/>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1BD"/>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87EB5"/>
    <w:rsid w:val="004901FA"/>
    <w:rsid w:val="004902FD"/>
    <w:rsid w:val="00490327"/>
    <w:rsid w:val="004909AE"/>
    <w:rsid w:val="00491267"/>
    <w:rsid w:val="004914F5"/>
    <w:rsid w:val="004916A8"/>
    <w:rsid w:val="00492781"/>
    <w:rsid w:val="00493036"/>
    <w:rsid w:val="00493CA2"/>
    <w:rsid w:val="00493D56"/>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23C"/>
    <w:rsid w:val="004F7427"/>
    <w:rsid w:val="004F753A"/>
    <w:rsid w:val="004F7875"/>
    <w:rsid w:val="004F78EE"/>
    <w:rsid w:val="004F7AEB"/>
    <w:rsid w:val="005000AB"/>
    <w:rsid w:val="00500517"/>
    <w:rsid w:val="005008A3"/>
    <w:rsid w:val="00500BF1"/>
    <w:rsid w:val="005021E0"/>
    <w:rsid w:val="005026EB"/>
    <w:rsid w:val="00503553"/>
    <w:rsid w:val="0050408E"/>
    <w:rsid w:val="00505F66"/>
    <w:rsid w:val="00506F12"/>
    <w:rsid w:val="0051015F"/>
    <w:rsid w:val="0051085E"/>
    <w:rsid w:val="005115BB"/>
    <w:rsid w:val="00511706"/>
    <w:rsid w:val="005124E9"/>
    <w:rsid w:val="005135F6"/>
    <w:rsid w:val="00513F08"/>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64E"/>
    <w:rsid w:val="00583755"/>
    <w:rsid w:val="00585598"/>
    <w:rsid w:val="005860CF"/>
    <w:rsid w:val="00590057"/>
    <w:rsid w:val="0059019D"/>
    <w:rsid w:val="00590597"/>
    <w:rsid w:val="00590EDD"/>
    <w:rsid w:val="00591416"/>
    <w:rsid w:val="005920F8"/>
    <w:rsid w:val="005925D3"/>
    <w:rsid w:val="00592C6A"/>
    <w:rsid w:val="005931C9"/>
    <w:rsid w:val="005953ED"/>
    <w:rsid w:val="00595B93"/>
    <w:rsid w:val="00595F10"/>
    <w:rsid w:val="00596A82"/>
    <w:rsid w:val="00596AD9"/>
    <w:rsid w:val="00597392"/>
    <w:rsid w:val="00597527"/>
    <w:rsid w:val="005A0875"/>
    <w:rsid w:val="005A1EA2"/>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2EDF"/>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9C4"/>
    <w:rsid w:val="00615CF4"/>
    <w:rsid w:val="00615D26"/>
    <w:rsid w:val="00617449"/>
    <w:rsid w:val="00617FCF"/>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3767C"/>
    <w:rsid w:val="006407A2"/>
    <w:rsid w:val="006417DF"/>
    <w:rsid w:val="00641959"/>
    <w:rsid w:val="00641B1C"/>
    <w:rsid w:val="00641CF9"/>
    <w:rsid w:val="00641EC1"/>
    <w:rsid w:val="00642419"/>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111"/>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108"/>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434"/>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2AD"/>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372"/>
    <w:rsid w:val="00785F07"/>
    <w:rsid w:val="00786A7F"/>
    <w:rsid w:val="0078773E"/>
    <w:rsid w:val="00787810"/>
    <w:rsid w:val="0079081A"/>
    <w:rsid w:val="00790909"/>
    <w:rsid w:val="00790A12"/>
    <w:rsid w:val="0079122A"/>
    <w:rsid w:val="00791D8A"/>
    <w:rsid w:val="00791DBE"/>
    <w:rsid w:val="00793AE9"/>
    <w:rsid w:val="00793E7F"/>
    <w:rsid w:val="007945F0"/>
    <w:rsid w:val="00794661"/>
    <w:rsid w:val="00795C2E"/>
    <w:rsid w:val="00796E0C"/>
    <w:rsid w:val="00796E88"/>
    <w:rsid w:val="00797413"/>
    <w:rsid w:val="007A3993"/>
    <w:rsid w:val="007A5161"/>
    <w:rsid w:val="007A5379"/>
    <w:rsid w:val="007A6698"/>
    <w:rsid w:val="007A6A3E"/>
    <w:rsid w:val="007A70AF"/>
    <w:rsid w:val="007B0051"/>
    <w:rsid w:val="007B23BC"/>
    <w:rsid w:val="007B27A7"/>
    <w:rsid w:val="007B3356"/>
    <w:rsid w:val="007B33E4"/>
    <w:rsid w:val="007B3CCE"/>
    <w:rsid w:val="007B40BB"/>
    <w:rsid w:val="007B4407"/>
    <w:rsid w:val="007B4D27"/>
    <w:rsid w:val="007B544D"/>
    <w:rsid w:val="007B5618"/>
    <w:rsid w:val="007B68D8"/>
    <w:rsid w:val="007B6E39"/>
    <w:rsid w:val="007B7591"/>
    <w:rsid w:val="007B7F5F"/>
    <w:rsid w:val="007C00F8"/>
    <w:rsid w:val="007C0477"/>
    <w:rsid w:val="007C04FC"/>
    <w:rsid w:val="007C0A41"/>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E69"/>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6FB"/>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66E"/>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096A"/>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79D0"/>
    <w:rsid w:val="0094167A"/>
    <w:rsid w:val="00941AAF"/>
    <w:rsid w:val="009427EC"/>
    <w:rsid w:val="0094285C"/>
    <w:rsid w:val="0094314E"/>
    <w:rsid w:val="00943A92"/>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852"/>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6F6"/>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4EFE"/>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0BC"/>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1B93"/>
    <w:rsid w:val="00A53A90"/>
    <w:rsid w:val="00A544CE"/>
    <w:rsid w:val="00A5477A"/>
    <w:rsid w:val="00A54A4C"/>
    <w:rsid w:val="00A54C57"/>
    <w:rsid w:val="00A560C6"/>
    <w:rsid w:val="00A56651"/>
    <w:rsid w:val="00A5706D"/>
    <w:rsid w:val="00A5749E"/>
    <w:rsid w:val="00A601ED"/>
    <w:rsid w:val="00A617D2"/>
    <w:rsid w:val="00A624C8"/>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317"/>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AF"/>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1D82"/>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1CB3"/>
    <w:rsid w:val="00B52465"/>
    <w:rsid w:val="00B54B80"/>
    <w:rsid w:val="00B55766"/>
    <w:rsid w:val="00B56C46"/>
    <w:rsid w:val="00B6120D"/>
    <w:rsid w:val="00B62D07"/>
    <w:rsid w:val="00B632CA"/>
    <w:rsid w:val="00B639DE"/>
    <w:rsid w:val="00B64B3F"/>
    <w:rsid w:val="00B64FB5"/>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8B3"/>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5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4F54"/>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51D5"/>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4D2E"/>
    <w:rsid w:val="00C06299"/>
    <w:rsid w:val="00C06987"/>
    <w:rsid w:val="00C075BF"/>
    <w:rsid w:val="00C079F7"/>
    <w:rsid w:val="00C11F21"/>
    <w:rsid w:val="00C120F5"/>
    <w:rsid w:val="00C122A7"/>
    <w:rsid w:val="00C12F5C"/>
    <w:rsid w:val="00C1326A"/>
    <w:rsid w:val="00C13EDE"/>
    <w:rsid w:val="00C142CC"/>
    <w:rsid w:val="00C146CE"/>
    <w:rsid w:val="00C14F7F"/>
    <w:rsid w:val="00C156B9"/>
    <w:rsid w:val="00C158AE"/>
    <w:rsid w:val="00C16FAB"/>
    <w:rsid w:val="00C17A5D"/>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662"/>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5DD7"/>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2D1"/>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5E2"/>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5DBB"/>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3DAA"/>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82C"/>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A01"/>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A38"/>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329"/>
    <w:rsid w:val="00EB26D5"/>
    <w:rsid w:val="00EB27D5"/>
    <w:rsid w:val="00EB2C0C"/>
    <w:rsid w:val="00EB3CB0"/>
    <w:rsid w:val="00EB3D23"/>
    <w:rsid w:val="00EB4042"/>
    <w:rsid w:val="00EB4A95"/>
    <w:rsid w:val="00EB4E49"/>
    <w:rsid w:val="00EB5081"/>
    <w:rsid w:val="00EB7400"/>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E73FD"/>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0145358">
      <w:bodyDiv w:val="1"/>
      <w:marLeft w:val="0"/>
      <w:marRight w:val="0"/>
      <w:marTop w:val="0"/>
      <w:marBottom w:val="0"/>
      <w:divBdr>
        <w:top w:val="none" w:sz="0" w:space="0" w:color="auto"/>
        <w:left w:val="none" w:sz="0" w:space="0" w:color="auto"/>
        <w:bottom w:val="none" w:sz="0" w:space="0" w:color="auto"/>
        <w:right w:val="none" w:sz="0" w:space="0" w:color="auto"/>
      </w:divBdr>
      <w:divsChild>
        <w:div w:id="1897474419">
          <w:marLeft w:val="547"/>
          <w:marRight w:val="0"/>
          <w:marTop w:val="0"/>
          <w:marBottom w:val="120"/>
          <w:divBdr>
            <w:top w:val="none" w:sz="0" w:space="0" w:color="auto"/>
            <w:left w:val="none" w:sz="0" w:space="0" w:color="auto"/>
            <w:bottom w:val="none" w:sz="0" w:space="0" w:color="auto"/>
            <w:right w:val="none" w:sz="0" w:space="0" w:color="auto"/>
          </w:divBdr>
        </w:div>
        <w:div w:id="1875846210">
          <w:marLeft w:val="547"/>
          <w:marRight w:val="0"/>
          <w:marTop w:val="0"/>
          <w:marBottom w:val="12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0622299">
      <w:bodyDiv w:val="1"/>
      <w:marLeft w:val="0"/>
      <w:marRight w:val="0"/>
      <w:marTop w:val="0"/>
      <w:marBottom w:val="0"/>
      <w:divBdr>
        <w:top w:val="none" w:sz="0" w:space="0" w:color="auto"/>
        <w:left w:val="none" w:sz="0" w:space="0" w:color="auto"/>
        <w:bottom w:val="none" w:sz="0" w:space="0" w:color="auto"/>
        <w:right w:val="none" w:sz="0" w:space="0" w:color="auto"/>
      </w:divBdr>
      <w:divsChild>
        <w:div w:id="2128886423">
          <w:marLeft w:val="547"/>
          <w:marRight w:val="0"/>
          <w:marTop w:val="0"/>
          <w:marBottom w:val="120"/>
          <w:divBdr>
            <w:top w:val="none" w:sz="0" w:space="0" w:color="auto"/>
            <w:left w:val="none" w:sz="0" w:space="0" w:color="auto"/>
            <w:bottom w:val="none" w:sz="0" w:space="0" w:color="auto"/>
            <w:right w:val="none" w:sz="0" w:space="0" w:color="auto"/>
          </w:divBdr>
        </w:div>
        <w:div w:id="1299217482">
          <w:marLeft w:val="1166"/>
          <w:marRight w:val="0"/>
          <w:marTop w:val="60"/>
          <w:marBottom w:val="60"/>
          <w:divBdr>
            <w:top w:val="none" w:sz="0" w:space="0" w:color="auto"/>
            <w:left w:val="none" w:sz="0" w:space="0" w:color="auto"/>
            <w:bottom w:val="none" w:sz="0" w:space="0" w:color="auto"/>
            <w:right w:val="none" w:sz="0" w:space="0" w:color="auto"/>
          </w:divBdr>
        </w:div>
        <w:div w:id="606499388">
          <w:marLeft w:val="1800"/>
          <w:marRight w:val="0"/>
          <w:marTop w:val="60"/>
          <w:marBottom w:val="6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15840685">
      <w:bodyDiv w:val="1"/>
      <w:marLeft w:val="0"/>
      <w:marRight w:val="0"/>
      <w:marTop w:val="0"/>
      <w:marBottom w:val="0"/>
      <w:divBdr>
        <w:top w:val="none" w:sz="0" w:space="0" w:color="auto"/>
        <w:left w:val="none" w:sz="0" w:space="0" w:color="auto"/>
        <w:bottom w:val="none" w:sz="0" w:space="0" w:color="auto"/>
        <w:right w:val="none" w:sz="0" w:space="0" w:color="auto"/>
      </w:divBdr>
      <w:divsChild>
        <w:div w:id="800422352">
          <w:marLeft w:val="360"/>
          <w:marRight w:val="0"/>
          <w:marTop w:val="200"/>
          <w:marBottom w:val="0"/>
          <w:divBdr>
            <w:top w:val="none" w:sz="0" w:space="0" w:color="auto"/>
            <w:left w:val="none" w:sz="0" w:space="0" w:color="auto"/>
            <w:bottom w:val="none" w:sz="0" w:space="0" w:color="auto"/>
            <w:right w:val="none" w:sz="0" w:space="0" w:color="auto"/>
          </w:divBdr>
        </w:div>
        <w:div w:id="370737827">
          <w:marLeft w:val="1080"/>
          <w:marRight w:val="0"/>
          <w:marTop w:val="100"/>
          <w:marBottom w:val="0"/>
          <w:divBdr>
            <w:top w:val="none" w:sz="0" w:space="0" w:color="auto"/>
            <w:left w:val="none" w:sz="0" w:space="0" w:color="auto"/>
            <w:bottom w:val="none" w:sz="0" w:space="0" w:color="auto"/>
            <w:right w:val="none" w:sz="0" w:space="0" w:color="auto"/>
          </w:divBdr>
        </w:div>
        <w:div w:id="728965833">
          <w:marLeft w:val="1800"/>
          <w:marRight w:val="0"/>
          <w:marTop w:val="100"/>
          <w:marBottom w:val="0"/>
          <w:divBdr>
            <w:top w:val="none" w:sz="0" w:space="0" w:color="auto"/>
            <w:left w:val="none" w:sz="0" w:space="0" w:color="auto"/>
            <w:bottom w:val="none" w:sz="0" w:space="0" w:color="auto"/>
            <w:right w:val="none" w:sz="0" w:space="0" w:color="auto"/>
          </w:divBdr>
        </w:div>
        <w:div w:id="1261836995">
          <w:marLeft w:val="1800"/>
          <w:marRight w:val="0"/>
          <w:marTop w:val="100"/>
          <w:marBottom w:val="0"/>
          <w:divBdr>
            <w:top w:val="none" w:sz="0" w:space="0" w:color="auto"/>
            <w:left w:val="none" w:sz="0" w:space="0" w:color="auto"/>
            <w:bottom w:val="none" w:sz="0" w:space="0" w:color="auto"/>
            <w:right w:val="none" w:sz="0" w:space="0" w:color="auto"/>
          </w:divBdr>
        </w:div>
        <w:div w:id="672418340">
          <w:marLeft w:val="1080"/>
          <w:marRight w:val="0"/>
          <w:marTop w:val="100"/>
          <w:marBottom w:val="0"/>
          <w:divBdr>
            <w:top w:val="none" w:sz="0" w:space="0" w:color="auto"/>
            <w:left w:val="none" w:sz="0" w:space="0" w:color="auto"/>
            <w:bottom w:val="none" w:sz="0" w:space="0" w:color="auto"/>
            <w:right w:val="none" w:sz="0" w:space="0" w:color="auto"/>
          </w:divBdr>
        </w:div>
        <w:div w:id="1816868396">
          <w:marLeft w:val="1080"/>
          <w:marRight w:val="0"/>
          <w:marTop w:val="10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003699">
      <w:bodyDiv w:val="1"/>
      <w:marLeft w:val="0"/>
      <w:marRight w:val="0"/>
      <w:marTop w:val="0"/>
      <w:marBottom w:val="0"/>
      <w:divBdr>
        <w:top w:val="none" w:sz="0" w:space="0" w:color="auto"/>
        <w:left w:val="none" w:sz="0" w:space="0" w:color="auto"/>
        <w:bottom w:val="none" w:sz="0" w:space="0" w:color="auto"/>
        <w:right w:val="none" w:sz="0" w:space="0" w:color="auto"/>
      </w:divBdr>
      <w:divsChild>
        <w:div w:id="289165379">
          <w:marLeft w:val="360"/>
          <w:marRight w:val="0"/>
          <w:marTop w:val="200"/>
          <w:marBottom w:val="0"/>
          <w:divBdr>
            <w:top w:val="none" w:sz="0" w:space="0" w:color="auto"/>
            <w:left w:val="none" w:sz="0" w:space="0" w:color="auto"/>
            <w:bottom w:val="none" w:sz="0" w:space="0" w:color="auto"/>
            <w:right w:val="none" w:sz="0" w:space="0" w:color="auto"/>
          </w:divBdr>
        </w:div>
        <w:div w:id="190345906">
          <w:marLeft w:val="1080"/>
          <w:marRight w:val="0"/>
          <w:marTop w:val="100"/>
          <w:marBottom w:val="0"/>
          <w:divBdr>
            <w:top w:val="none" w:sz="0" w:space="0" w:color="auto"/>
            <w:left w:val="none" w:sz="0" w:space="0" w:color="auto"/>
            <w:bottom w:val="none" w:sz="0" w:space="0" w:color="auto"/>
            <w:right w:val="none" w:sz="0" w:space="0" w:color="auto"/>
          </w:divBdr>
        </w:div>
        <w:div w:id="287273883">
          <w:marLeft w:val="1800"/>
          <w:marRight w:val="0"/>
          <w:marTop w:val="100"/>
          <w:marBottom w:val="0"/>
          <w:divBdr>
            <w:top w:val="none" w:sz="0" w:space="0" w:color="auto"/>
            <w:left w:val="none" w:sz="0" w:space="0" w:color="auto"/>
            <w:bottom w:val="none" w:sz="0" w:space="0" w:color="auto"/>
            <w:right w:val="none" w:sz="0" w:space="0" w:color="auto"/>
          </w:divBdr>
        </w:div>
        <w:div w:id="889341248">
          <w:marLeft w:val="1080"/>
          <w:marRight w:val="0"/>
          <w:marTop w:val="100"/>
          <w:marBottom w:val="0"/>
          <w:divBdr>
            <w:top w:val="none" w:sz="0" w:space="0" w:color="auto"/>
            <w:left w:val="none" w:sz="0" w:space="0" w:color="auto"/>
            <w:bottom w:val="none" w:sz="0" w:space="0" w:color="auto"/>
            <w:right w:val="none" w:sz="0" w:space="0" w:color="auto"/>
          </w:divBdr>
        </w:div>
        <w:div w:id="2129860227">
          <w:marLeft w:val="1080"/>
          <w:marRight w:val="0"/>
          <w:marTop w:val="100"/>
          <w:marBottom w:val="0"/>
          <w:divBdr>
            <w:top w:val="none" w:sz="0" w:space="0" w:color="auto"/>
            <w:left w:val="none" w:sz="0" w:space="0" w:color="auto"/>
            <w:bottom w:val="none" w:sz="0" w:space="0" w:color="auto"/>
            <w:right w:val="none" w:sz="0" w:space="0" w:color="auto"/>
          </w:divBdr>
        </w:div>
        <w:div w:id="1426344620">
          <w:marLeft w:val="1800"/>
          <w:marRight w:val="0"/>
          <w:marTop w:val="100"/>
          <w:marBottom w:val="0"/>
          <w:divBdr>
            <w:top w:val="none" w:sz="0" w:space="0" w:color="auto"/>
            <w:left w:val="none" w:sz="0" w:space="0" w:color="auto"/>
            <w:bottom w:val="none" w:sz="0" w:space="0" w:color="auto"/>
            <w:right w:val="none" w:sz="0" w:space="0" w:color="auto"/>
          </w:divBdr>
        </w:div>
        <w:div w:id="2122914559">
          <w:marLeft w:val="360"/>
          <w:marRight w:val="0"/>
          <w:marTop w:val="200"/>
          <w:marBottom w:val="0"/>
          <w:divBdr>
            <w:top w:val="none" w:sz="0" w:space="0" w:color="auto"/>
            <w:left w:val="none" w:sz="0" w:space="0" w:color="auto"/>
            <w:bottom w:val="none" w:sz="0" w:space="0" w:color="auto"/>
            <w:right w:val="none" w:sz="0" w:space="0" w:color="auto"/>
          </w:divBdr>
        </w:div>
        <w:div w:id="1097481707">
          <w:marLeft w:val="1080"/>
          <w:marRight w:val="0"/>
          <w:marTop w:val="100"/>
          <w:marBottom w:val="0"/>
          <w:divBdr>
            <w:top w:val="none" w:sz="0" w:space="0" w:color="auto"/>
            <w:left w:val="none" w:sz="0" w:space="0" w:color="auto"/>
            <w:bottom w:val="none" w:sz="0" w:space="0" w:color="auto"/>
            <w:right w:val="none" w:sz="0" w:space="0" w:color="auto"/>
          </w:divBdr>
        </w:div>
      </w:divsChild>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B9EBB-C09A-48EA-997F-A4CB9D48F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2061</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13782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Yanping</cp:lastModifiedBy>
  <cp:revision>4</cp:revision>
  <cp:lastPrinted>2007-08-28T14:45:00Z</cp:lastPrinted>
  <dcterms:created xsi:type="dcterms:W3CDTF">2023-06-05T02:47:00Z</dcterms:created>
  <dcterms:modified xsi:type="dcterms:W3CDTF">2023-06-05T03:25:00Z</dcterms:modified>
</cp:coreProperties>
</file>