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539498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445BAC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45BAC">
        <w:rPr>
          <w:rFonts w:ascii="Arial" w:hAnsi="Arial" w:cs="Arial"/>
          <w:b/>
          <w:bCs/>
          <w:sz w:val="24"/>
          <w:szCs w:val="24"/>
        </w:rPr>
        <w:t>100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F5A5E" w:rsidRPr="006F5A5E">
        <w:rPr>
          <w:rFonts w:ascii="Arial" w:hAnsi="Arial" w:cs="Arial"/>
          <w:b/>
          <w:bCs/>
          <w:sz w:val="28"/>
          <w:szCs w:val="24"/>
        </w:rPr>
        <w:t>RP-231091</w:t>
      </w:r>
    </w:p>
    <w:p w14:paraId="3E6B4129" w14:textId="0310601A" w:rsidR="00463675" w:rsidRPr="000F4E43" w:rsidRDefault="00445BA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Taipei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12-14 June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0BC38896" w14:textId="310A7808" w:rsidR="008A0F9A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03659">
        <w:rPr>
          <w:color w:val="FF0000"/>
        </w:rPr>
        <w:t>[Draft]</w:t>
      </w:r>
      <w:r w:rsidR="00A03659">
        <w:rPr>
          <w:b w:val="0"/>
          <w:bCs w:val="0"/>
          <w:color w:val="FF0000"/>
        </w:rPr>
        <w:t xml:space="preserve"> </w:t>
      </w:r>
      <w:r w:rsidR="00D44AA3">
        <w:rPr>
          <w:color w:val="0D0D0D"/>
        </w:rPr>
        <w:t xml:space="preserve">LS on </w:t>
      </w:r>
      <w:r w:rsidR="00976C9C" w:rsidRPr="00976C9C">
        <w:rPr>
          <w:color w:val="0D0D0D"/>
        </w:rPr>
        <w:t>Data Collection for Offline Model Training at UE</w:t>
      </w:r>
      <w:r w:rsidR="00D44AA3">
        <w:rPr>
          <w:color w:val="0D0D0D"/>
        </w:rPr>
        <w:t xml:space="preserve">-side </w:t>
      </w:r>
      <w:r w:rsidR="00AB6FB3">
        <w:rPr>
          <w:color w:val="0D0D0D"/>
        </w:rPr>
        <w:t>/Neutral</w:t>
      </w:r>
      <w:r w:rsidR="00976C9C" w:rsidRPr="00976C9C">
        <w:rPr>
          <w:color w:val="0D0D0D"/>
        </w:rPr>
        <w:t xml:space="preserve"> </w:t>
      </w:r>
      <w:r w:rsidR="00D44AA3">
        <w:rPr>
          <w:color w:val="0D0D0D"/>
        </w:rPr>
        <w:t>s</w:t>
      </w:r>
      <w:r w:rsidR="00976C9C" w:rsidRPr="00976C9C">
        <w:rPr>
          <w:color w:val="0D0D0D"/>
        </w:rPr>
        <w:t>i</w:t>
      </w:r>
      <w:r w:rsidR="00D44AA3">
        <w:rPr>
          <w:color w:val="0D0D0D"/>
        </w:rPr>
        <w:t>t</w:t>
      </w:r>
      <w:r w:rsidR="00976C9C" w:rsidRPr="00976C9C">
        <w:rPr>
          <w:color w:val="0D0D0D"/>
        </w:rPr>
        <w:t>e</w:t>
      </w:r>
    </w:p>
    <w:p w14:paraId="723DDC09" w14:textId="3D6775D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A0F9A">
        <w:rPr>
          <w:bCs w:val="0"/>
        </w:rPr>
        <w:t>-</w:t>
      </w:r>
    </w:p>
    <w:p w14:paraId="4A2F403A" w14:textId="34D2DAF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99577A">
        <w:rPr>
          <w:b w:val="0"/>
          <w:bCs w:val="0"/>
        </w:rPr>
        <w:t>Release</w:t>
      </w:r>
      <w:r w:rsidR="0099577A" w:rsidRPr="0099577A">
        <w:rPr>
          <w:b w:val="0"/>
          <w:bCs w:val="0"/>
        </w:rPr>
        <w:t>-</w:t>
      </w:r>
      <w:r w:rsidR="008A0F9A" w:rsidRPr="0099577A">
        <w:rPr>
          <w:b w:val="0"/>
          <w:bCs w:val="0"/>
        </w:rPr>
        <w:t>1</w:t>
      </w:r>
      <w:r w:rsidR="0099577A" w:rsidRPr="0099577A">
        <w:rPr>
          <w:b w:val="0"/>
          <w:bCs w:val="0"/>
        </w:rPr>
        <w:t>8</w:t>
      </w:r>
    </w:p>
    <w:p w14:paraId="11BFCDC2" w14:textId="306CD91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99577A" w:rsidRPr="0099577A">
        <w:rPr>
          <w:b w:val="0"/>
          <w:bCs w:val="0"/>
        </w:rPr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3987840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99577A" w:rsidRPr="0099577A">
        <w:rPr>
          <w:b w:val="0"/>
          <w:bCs/>
        </w:rPr>
        <w:t>Qualcomm Incorporated [</w:t>
      </w:r>
      <w:r w:rsidR="0099577A" w:rsidRPr="0099577A">
        <w:rPr>
          <w:b w:val="0"/>
          <w:bCs/>
          <w:color w:val="FF0000"/>
        </w:rPr>
        <w:t xml:space="preserve">To be </w:t>
      </w:r>
      <w:r w:rsidR="004360A9" w:rsidRPr="0099577A">
        <w:rPr>
          <w:b w:val="0"/>
          <w:bCs/>
          <w:color w:val="FF0000"/>
        </w:rPr>
        <w:t>TSG RAN</w:t>
      </w:r>
      <w:r w:rsidR="0099577A" w:rsidRPr="0099577A">
        <w:rPr>
          <w:b w:val="0"/>
          <w:bCs/>
        </w:rPr>
        <w:t>]</w:t>
      </w:r>
    </w:p>
    <w:p w14:paraId="2CD121DC" w14:textId="51834644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4360A9">
        <w:rPr>
          <w:b w:val="0"/>
          <w:bCs/>
        </w:rPr>
        <w:t>TSG SA, SA WG2</w:t>
      </w:r>
    </w:p>
    <w:p w14:paraId="6E0CADF1" w14:textId="2CAB3AA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BE6384">
        <w:rPr>
          <w:b w:val="0"/>
          <w:bCs/>
        </w:rPr>
        <w:t>RAN WG2, RAN WG1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75D7E4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60A9">
        <w:rPr>
          <w:b w:val="0"/>
          <w:bCs/>
          <w:color w:val="000000"/>
          <w:lang w:eastAsia="zh-CN"/>
        </w:rPr>
        <w:t>Masato Kitazoe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A42AA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24420">
        <w:rPr>
          <w:b w:val="0"/>
          <w:bCs/>
          <w:color w:val="000000"/>
        </w:rPr>
        <w:t>mkitazoe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7DE4E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2442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64CDE6" w14:textId="27AA4F65" w:rsidR="003C04BA" w:rsidRDefault="00F24420" w:rsidP="00205578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TSG RAN discussed the issue of </w:t>
      </w:r>
      <w:r w:rsidR="00976C9C" w:rsidRPr="00976C9C">
        <w:rPr>
          <w:rFonts w:ascii="Arial" w:hAnsi="Arial" w:cs="Arial"/>
        </w:rPr>
        <w:t>Data Collection for Offline Model Training at UE</w:t>
      </w:r>
      <w:r w:rsidR="00D44AA3">
        <w:rPr>
          <w:rFonts w:ascii="Arial" w:hAnsi="Arial" w:cs="Arial"/>
        </w:rPr>
        <w:t>-s</w:t>
      </w:r>
      <w:r w:rsidR="00976C9C" w:rsidRPr="00976C9C">
        <w:rPr>
          <w:rFonts w:ascii="Arial" w:hAnsi="Arial" w:cs="Arial"/>
        </w:rPr>
        <w:t>ide</w:t>
      </w:r>
      <w:r w:rsidR="00976C9C">
        <w:rPr>
          <w:rFonts w:ascii="Arial" w:hAnsi="Arial" w:cs="Arial"/>
        </w:rPr>
        <w:t>. The term "</w:t>
      </w:r>
      <w:r w:rsidR="003C04BA" w:rsidRPr="003C04BA">
        <w:rPr>
          <w:rFonts w:ascii="Arial" w:hAnsi="Arial" w:cs="Arial"/>
        </w:rPr>
        <w:t xml:space="preserve">UE-side training location” </w:t>
      </w:r>
      <w:r w:rsidR="00936423">
        <w:rPr>
          <w:rFonts w:ascii="Arial" w:hAnsi="Arial" w:cs="Arial"/>
        </w:rPr>
        <w:t>defines</w:t>
      </w:r>
      <w:r w:rsidR="003C04BA" w:rsidRPr="003C04BA">
        <w:rPr>
          <w:rFonts w:ascii="Arial" w:hAnsi="Arial" w:cs="Arial"/>
        </w:rPr>
        <w:t xml:space="preserve"> a training entity under the control of the UE vendor.</w:t>
      </w:r>
      <w:r w:rsidR="008F1925">
        <w:rPr>
          <w:rFonts w:ascii="Arial" w:hAnsi="Arial" w:cs="Arial"/>
        </w:rPr>
        <w:t xml:space="preserve"> </w:t>
      </w:r>
      <w:r w:rsidR="003C04BA" w:rsidRPr="003C04BA">
        <w:rPr>
          <w:rFonts w:ascii="Arial" w:hAnsi="Arial" w:cs="Arial"/>
        </w:rPr>
        <w:t xml:space="preserve">The training cannot practically happen in the UE for the lack of training environment including but not limited to availability of data, data storage capacity, computational capacity, and compilation capabilities. </w:t>
      </w:r>
      <w:r w:rsidR="00205578">
        <w:rPr>
          <w:rFonts w:ascii="Arial" w:hAnsi="Arial" w:cs="Arial"/>
        </w:rPr>
        <w:t xml:space="preserve">Similarly, </w:t>
      </w:r>
      <w:r w:rsidR="00205578" w:rsidRPr="00205578">
        <w:rPr>
          <w:rFonts w:ascii="Arial" w:hAnsi="Arial" w:cs="Arial"/>
        </w:rPr>
        <w:t>“Neutral</w:t>
      </w:r>
      <w:r w:rsidR="00D44AA3">
        <w:rPr>
          <w:rFonts w:ascii="Arial" w:hAnsi="Arial" w:cs="Arial"/>
        </w:rPr>
        <w:t xml:space="preserve"> </w:t>
      </w:r>
      <w:r w:rsidR="00205578" w:rsidRPr="00205578">
        <w:rPr>
          <w:rFonts w:ascii="Arial" w:hAnsi="Arial" w:cs="Arial"/>
        </w:rPr>
        <w:t>site training location” is a neutral training entity that is not under the control of the UE vendor or network vendors.</w:t>
      </w:r>
      <w:r w:rsidR="00A94F9B">
        <w:rPr>
          <w:rFonts w:ascii="Arial" w:hAnsi="Arial" w:cs="Arial"/>
        </w:rPr>
        <w:t xml:space="preserve"> </w:t>
      </w:r>
      <w:r w:rsidR="00205578" w:rsidRPr="00205578">
        <w:rPr>
          <w:rFonts w:ascii="Arial" w:hAnsi="Arial" w:cs="Arial"/>
        </w:rPr>
        <w:t>The “neutral entity” can be an operator or any third-party authorized and monitored by the operator, able to train models for a particular UE.</w:t>
      </w:r>
    </w:p>
    <w:p w14:paraId="6982A2AD" w14:textId="77777777" w:rsidR="008F1925" w:rsidRPr="003C04BA" w:rsidRDefault="008F1925" w:rsidP="003C04BA">
      <w:pPr>
        <w:ind w:left="54"/>
        <w:rPr>
          <w:rFonts w:ascii="Arial" w:hAnsi="Arial" w:cs="Arial"/>
        </w:rPr>
      </w:pPr>
    </w:p>
    <w:p w14:paraId="31E13D4B" w14:textId="38975EB2" w:rsidR="00A46486" w:rsidRPr="0042541A" w:rsidRDefault="003C04BA" w:rsidP="003C04BA">
      <w:pPr>
        <w:ind w:left="54"/>
        <w:rPr>
          <w:rFonts w:ascii="Arial" w:hAnsi="Arial" w:cs="Arial"/>
          <w:noProof/>
          <w:lang w:eastAsia="ko-KR"/>
        </w:rPr>
      </w:pPr>
      <w:r w:rsidRPr="003C04BA">
        <w:rPr>
          <w:rFonts w:ascii="Arial" w:hAnsi="Arial" w:cs="Arial"/>
        </w:rPr>
        <w:t>RAN2#121bis-e</w:t>
      </w:r>
      <w:r w:rsidR="008F1925">
        <w:rPr>
          <w:rFonts w:ascii="Arial" w:hAnsi="Arial" w:cs="Arial"/>
        </w:rPr>
        <w:t xml:space="preserve"> has agreed that</w:t>
      </w:r>
      <w:r w:rsidRPr="003C04BA">
        <w:rPr>
          <w:rFonts w:ascii="Arial" w:hAnsi="Arial" w:cs="Arial"/>
        </w:rPr>
        <w:t>: “R</w:t>
      </w:r>
      <w:r w:rsidR="008F1925">
        <w:rPr>
          <w:rFonts w:ascii="Arial" w:hAnsi="Arial" w:cs="Arial"/>
        </w:rPr>
        <w:t>AN</w:t>
      </w:r>
      <w:r w:rsidRPr="003C04BA">
        <w:rPr>
          <w:rFonts w:ascii="Arial" w:hAnsi="Arial" w:cs="Arial"/>
        </w:rPr>
        <w:t>2 will deprioritize aspects of on-line/real-time training for the whole SI (unless R1 identifies that it is needed for one of the studied use cases).”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510AF0C1" w14:textId="1235B26B" w:rsidR="00BE6384" w:rsidRDefault="00233D2B" w:rsidP="00233D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8725E7">
        <w:rPr>
          <w:rFonts w:ascii="Arial" w:hAnsi="Arial" w:cs="Arial"/>
        </w:rPr>
        <w:t xml:space="preserve">understands that discussions in </w:t>
      </w:r>
      <w:r w:rsidRPr="00233D2B">
        <w:rPr>
          <w:rFonts w:ascii="Arial" w:hAnsi="Arial" w:cs="Arial"/>
        </w:rPr>
        <w:t xml:space="preserve">SA2 are </w:t>
      </w:r>
      <w:r w:rsidR="008725E7">
        <w:rPr>
          <w:rFonts w:ascii="Arial" w:hAnsi="Arial" w:cs="Arial"/>
        </w:rPr>
        <w:t>necessary to ensure a coherent system-wide design (</w:t>
      </w:r>
      <w:proofErr w:type="gramStart"/>
      <w:r w:rsidR="008725E7">
        <w:rPr>
          <w:rFonts w:ascii="Arial" w:hAnsi="Arial" w:cs="Arial"/>
        </w:rPr>
        <w:t>taking into account</w:t>
      </w:r>
      <w:proofErr w:type="gramEnd"/>
      <w:r w:rsidR="008725E7">
        <w:rPr>
          <w:rFonts w:ascii="Arial" w:hAnsi="Arial" w:cs="Arial"/>
        </w:rPr>
        <w:t xml:space="preserve"> RAN WGs findings).</w:t>
      </w:r>
    </w:p>
    <w:p w14:paraId="05097102" w14:textId="77777777" w:rsidR="00E63B98" w:rsidRDefault="00E63B98" w:rsidP="00233D2B">
      <w:pPr>
        <w:jc w:val="both"/>
        <w:rPr>
          <w:rFonts w:ascii="Arial" w:hAnsi="Arial" w:cs="Arial"/>
        </w:rPr>
      </w:pPr>
    </w:p>
    <w:p w14:paraId="2A104EA2" w14:textId="458946D7" w:rsidR="00E63B98" w:rsidRPr="00E63B98" w:rsidRDefault="00E63235" w:rsidP="00E63B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From RAN perspective, t</w:t>
      </w:r>
      <w:r w:rsidR="00E63B98" w:rsidRPr="00E63B98">
        <w:rPr>
          <w:rFonts w:ascii="Arial" w:hAnsi="Arial" w:cs="Arial"/>
        </w:rPr>
        <w:t>he standard data collection solution shall:</w:t>
      </w:r>
    </w:p>
    <w:p w14:paraId="7206C1CD" w14:textId="77777777" w:rsidR="0099577A" w:rsidRPr="0099577A" w:rsidRDefault="0099577A" w:rsidP="0099577A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99577A">
        <w:rPr>
          <w:rFonts w:ascii="Arial" w:hAnsi="Arial" w:cs="Arial"/>
          <w:lang w:val="en-US"/>
        </w:rPr>
        <w:t>Terminate at a network server allowing data to reach “the UE-side or a neutral site”</w:t>
      </w:r>
    </w:p>
    <w:p w14:paraId="0845C6C5" w14:textId="77777777" w:rsidR="0099577A" w:rsidRPr="0099577A" w:rsidRDefault="0099577A" w:rsidP="0099577A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99577A">
        <w:rPr>
          <w:rFonts w:ascii="Arial" w:hAnsi="Arial" w:cs="Arial"/>
          <w:lang w:val="en-US"/>
        </w:rPr>
        <w:t xml:space="preserve">Be capable of collecting a large amount of data sufficient for model generalization </w:t>
      </w:r>
    </w:p>
    <w:p w14:paraId="11729A5E" w14:textId="06EC2A51" w:rsidR="00D82679" w:rsidRPr="00D82679" w:rsidRDefault="00D82679" w:rsidP="00D82679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D82679">
        <w:rPr>
          <w:rFonts w:ascii="Arial" w:hAnsi="Arial" w:cs="Arial"/>
          <w:lang w:val="en-US"/>
        </w:rPr>
        <w:t>Be</w:t>
      </w:r>
      <w:r w:rsidR="00F95541">
        <w:rPr>
          <w:rFonts w:ascii="Arial" w:hAnsi="Arial" w:cs="Arial"/>
          <w:lang w:val="en-US"/>
        </w:rPr>
        <w:t xml:space="preserve"> </w:t>
      </w:r>
      <w:r w:rsidRPr="00D82679">
        <w:rPr>
          <w:rFonts w:ascii="Arial" w:hAnsi="Arial" w:cs="Arial"/>
          <w:lang w:val="en-US"/>
        </w:rPr>
        <w:t>capable of collecting non-standardized data for various models tailored to UE internal/external conditions and design choices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05164130" w14:textId="6DA7C71C" w:rsidR="00037E22" w:rsidRDefault="00C7557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TSG RAN request TSG and SA WG2 to consider these </w:t>
      </w:r>
      <w:r w:rsidR="00313788">
        <w:rPr>
          <w:rFonts w:ascii="Arial" w:hAnsi="Arial" w:cs="Arial"/>
        </w:rPr>
        <w:t xml:space="preserve">requirements for </w:t>
      </w:r>
      <w:r w:rsidRPr="00C7557E">
        <w:rPr>
          <w:rFonts w:ascii="Arial" w:hAnsi="Arial" w:cs="Arial"/>
        </w:rPr>
        <w:t>standard</w:t>
      </w:r>
      <w:r w:rsidR="00313788">
        <w:rPr>
          <w:rFonts w:ascii="Arial" w:hAnsi="Arial" w:cs="Arial"/>
        </w:rPr>
        <w:t xml:space="preserve"> based</w:t>
      </w:r>
      <w:r w:rsidRPr="00C7557E">
        <w:rPr>
          <w:rFonts w:ascii="Arial" w:hAnsi="Arial" w:cs="Arial"/>
        </w:rPr>
        <w:t xml:space="preserve"> data collection solution that enables an offline model training at the UE-side or a neutral</w:t>
      </w:r>
      <w:r w:rsidR="00D44AA3">
        <w:rPr>
          <w:rFonts w:ascii="Arial" w:hAnsi="Arial" w:cs="Arial"/>
        </w:rPr>
        <w:t xml:space="preserve"> </w:t>
      </w:r>
      <w:r w:rsidRPr="00C7557E">
        <w:rPr>
          <w:rFonts w:ascii="Arial" w:hAnsi="Arial" w:cs="Arial"/>
        </w:rPr>
        <w:t>site in</w:t>
      </w:r>
      <w:r w:rsidR="00313788">
        <w:rPr>
          <w:rFonts w:ascii="Arial" w:hAnsi="Arial" w:cs="Arial"/>
        </w:rPr>
        <w:t xml:space="preserve"> the context of</w:t>
      </w:r>
      <w:r w:rsidRPr="00C7557E">
        <w:rPr>
          <w:rFonts w:ascii="Arial" w:hAnsi="Arial" w:cs="Arial"/>
        </w:rPr>
        <w:t xml:space="preserve"> Rel-19</w:t>
      </w:r>
      <w:r w:rsidR="00313788">
        <w:rPr>
          <w:rFonts w:ascii="Arial" w:hAnsi="Arial" w:cs="Arial"/>
        </w:rPr>
        <w:t xml:space="preserve"> that are happening in TSG SA and SA WG2</w:t>
      </w:r>
      <w:r w:rsidRPr="00C7557E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68D0514C" w14:textId="77777777" w:rsidR="00D82679" w:rsidRDefault="00D82679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159E4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34AF">
        <w:rPr>
          <w:rFonts w:ascii="Arial" w:hAnsi="Arial" w:cs="Arial"/>
          <w:b/>
        </w:rPr>
        <w:t>TSG SA, SA WG2</w:t>
      </w:r>
      <w:r w:rsidR="00257CEE">
        <w:rPr>
          <w:rFonts w:ascii="Arial" w:hAnsi="Arial" w:cs="Arial"/>
          <w:b/>
        </w:rPr>
        <w:t xml:space="preserve">: </w:t>
      </w:r>
    </w:p>
    <w:p w14:paraId="45B1E75B" w14:textId="6EC0DE6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34AF">
        <w:rPr>
          <w:rFonts w:ascii="Arial" w:hAnsi="Arial" w:cs="Arial"/>
        </w:rPr>
        <w:t xml:space="preserve">TSG RAN kindly requests TSG SA and SA WG2 to take the </w:t>
      </w:r>
      <w:proofErr w:type="gramStart"/>
      <w:r w:rsidR="006834AF">
        <w:rPr>
          <w:rFonts w:ascii="Arial" w:hAnsi="Arial" w:cs="Arial"/>
        </w:rPr>
        <w:t>aforementioned requirements</w:t>
      </w:r>
      <w:proofErr w:type="gramEnd"/>
      <w:r w:rsidR="006834AF">
        <w:rPr>
          <w:rFonts w:ascii="Arial" w:hAnsi="Arial" w:cs="Arial"/>
        </w:rPr>
        <w:t xml:space="preserve"> into in the context of release 19 discussions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57DFD293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E63B98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Meeting #1</w:t>
      </w:r>
      <w:r w:rsidR="00E63B98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 w:rsidR="00501FC3">
        <w:rPr>
          <w:rFonts w:ascii="Arial" w:hAnsi="Arial" w:cs="Arial"/>
          <w:bCs/>
        </w:rPr>
        <w:t>11-15</w:t>
      </w:r>
      <w:r>
        <w:rPr>
          <w:rFonts w:ascii="Arial" w:hAnsi="Arial" w:cs="Arial"/>
          <w:bCs/>
        </w:rPr>
        <w:t xml:space="preserve"> </w:t>
      </w:r>
      <w:r w:rsidR="00501FC3">
        <w:rPr>
          <w:rFonts w:ascii="Arial" w:hAnsi="Arial" w:cs="Arial"/>
          <w:bCs/>
        </w:rPr>
        <w:t>Sep.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01FC3">
        <w:rPr>
          <w:rFonts w:ascii="Arial" w:hAnsi="Arial" w:cs="Arial"/>
          <w:bCs/>
        </w:rPr>
        <w:t>Bangalore, India</w:t>
      </w:r>
    </w:p>
    <w:p w14:paraId="7A68E82C" w14:textId="236C9B38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</w:t>
      </w:r>
      <w:r w:rsidR="00501FC3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Meeting #1</w:t>
      </w:r>
      <w:r w:rsidR="00501FC3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ab/>
      </w:r>
      <w:r w:rsidR="00E15FEF">
        <w:rPr>
          <w:rFonts w:ascii="Arial" w:hAnsi="Arial" w:cs="Arial"/>
          <w:bCs/>
        </w:rPr>
        <w:t>11-</w:t>
      </w:r>
      <w:r w:rsidR="005D6C89">
        <w:rPr>
          <w:rFonts w:ascii="Arial" w:hAnsi="Arial" w:cs="Arial"/>
          <w:bCs/>
        </w:rPr>
        <w:t>1</w:t>
      </w:r>
      <w:r w:rsidR="00E15FEF">
        <w:rPr>
          <w:rFonts w:ascii="Arial" w:hAnsi="Arial" w:cs="Arial"/>
          <w:bCs/>
        </w:rPr>
        <w:t>5 Dec.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5FEF">
        <w:rPr>
          <w:rFonts w:ascii="Arial" w:hAnsi="Arial" w:cs="Arial"/>
          <w:bCs/>
        </w:rPr>
        <w:t>Edinburgh, UK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9C5E" w14:textId="77777777" w:rsidR="007B4BC7" w:rsidRDefault="007B4BC7">
      <w:r>
        <w:separator/>
      </w:r>
    </w:p>
  </w:endnote>
  <w:endnote w:type="continuationSeparator" w:id="0">
    <w:p w14:paraId="124AA821" w14:textId="77777777" w:rsidR="007B4BC7" w:rsidRDefault="007B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E4B14" w14:textId="77777777" w:rsidR="007B4BC7" w:rsidRDefault="007B4BC7">
      <w:r>
        <w:separator/>
      </w:r>
    </w:p>
  </w:footnote>
  <w:footnote w:type="continuationSeparator" w:id="0">
    <w:p w14:paraId="3309A0EB" w14:textId="77777777" w:rsidR="007B4BC7" w:rsidRDefault="007B4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84406A"/>
    <w:multiLevelType w:val="hybridMultilevel"/>
    <w:tmpl w:val="C06226AC"/>
    <w:lvl w:ilvl="0" w:tplc="D7067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64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D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9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4F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A3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FCD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C48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E9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4800324">
    <w:abstractNumId w:val="16"/>
  </w:num>
  <w:num w:numId="2" w16cid:durableId="310065105">
    <w:abstractNumId w:val="14"/>
  </w:num>
  <w:num w:numId="3" w16cid:durableId="1522276879">
    <w:abstractNumId w:val="12"/>
  </w:num>
  <w:num w:numId="4" w16cid:durableId="1629162169">
    <w:abstractNumId w:val="11"/>
  </w:num>
  <w:num w:numId="5" w16cid:durableId="288242377">
    <w:abstractNumId w:val="9"/>
  </w:num>
  <w:num w:numId="6" w16cid:durableId="1037782520">
    <w:abstractNumId w:val="7"/>
  </w:num>
  <w:num w:numId="7" w16cid:durableId="912666979">
    <w:abstractNumId w:val="6"/>
  </w:num>
  <w:num w:numId="8" w16cid:durableId="1548254231">
    <w:abstractNumId w:val="5"/>
  </w:num>
  <w:num w:numId="9" w16cid:durableId="351957732">
    <w:abstractNumId w:val="4"/>
  </w:num>
  <w:num w:numId="10" w16cid:durableId="2074504026">
    <w:abstractNumId w:val="8"/>
  </w:num>
  <w:num w:numId="11" w16cid:durableId="1342388486">
    <w:abstractNumId w:val="3"/>
  </w:num>
  <w:num w:numId="12" w16cid:durableId="1688864976">
    <w:abstractNumId w:val="2"/>
  </w:num>
  <w:num w:numId="13" w16cid:durableId="597492361">
    <w:abstractNumId w:val="1"/>
  </w:num>
  <w:num w:numId="14" w16cid:durableId="1477642119">
    <w:abstractNumId w:val="0"/>
  </w:num>
  <w:num w:numId="15" w16cid:durableId="888496680">
    <w:abstractNumId w:val="15"/>
  </w:num>
  <w:num w:numId="16" w16cid:durableId="858003499">
    <w:abstractNumId w:val="10"/>
  </w:num>
  <w:num w:numId="17" w16cid:durableId="145794539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37E22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64CE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5578"/>
    <w:rsid w:val="0020660E"/>
    <w:rsid w:val="0022103D"/>
    <w:rsid w:val="00223ED5"/>
    <w:rsid w:val="0023044C"/>
    <w:rsid w:val="0023385B"/>
    <w:rsid w:val="00233D2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3788"/>
    <w:rsid w:val="00324937"/>
    <w:rsid w:val="00343BBE"/>
    <w:rsid w:val="00344778"/>
    <w:rsid w:val="00381387"/>
    <w:rsid w:val="003856A3"/>
    <w:rsid w:val="00387EBE"/>
    <w:rsid w:val="00397C2F"/>
    <w:rsid w:val="003A4C02"/>
    <w:rsid w:val="003C04BA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360A9"/>
    <w:rsid w:val="00445BAC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01FC3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6C89"/>
    <w:rsid w:val="005E3010"/>
    <w:rsid w:val="00600780"/>
    <w:rsid w:val="00607D4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34AF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5A5E"/>
    <w:rsid w:val="00704118"/>
    <w:rsid w:val="00705555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4BC7"/>
    <w:rsid w:val="007C33CA"/>
    <w:rsid w:val="007E233B"/>
    <w:rsid w:val="007E2F26"/>
    <w:rsid w:val="007E3DD4"/>
    <w:rsid w:val="007F6BB2"/>
    <w:rsid w:val="007F74BE"/>
    <w:rsid w:val="0080339C"/>
    <w:rsid w:val="00804603"/>
    <w:rsid w:val="0081253D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E7"/>
    <w:rsid w:val="008810E7"/>
    <w:rsid w:val="008A0F9A"/>
    <w:rsid w:val="008A6165"/>
    <w:rsid w:val="008A6C7D"/>
    <w:rsid w:val="008B2BBD"/>
    <w:rsid w:val="008C5A45"/>
    <w:rsid w:val="008D0E9A"/>
    <w:rsid w:val="008F1925"/>
    <w:rsid w:val="008F2FF6"/>
    <w:rsid w:val="00901C74"/>
    <w:rsid w:val="00902BBB"/>
    <w:rsid w:val="00906004"/>
    <w:rsid w:val="00914765"/>
    <w:rsid w:val="00923E7C"/>
    <w:rsid w:val="00926EDF"/>
    <w:rsid w:val="00935CE3"/>
    <w:rsid w:val="00936423"/>
    <w:rsid w:val="00945CF5"/>
    <w:rsid w:val="00951114"/>
    <w:rsid w:val="00951722"/>
    <w:rsid w:val="009757F5"/>
    <w:rsid w:val="00976C9C"/>
    <w:rsid w:val="00981150"/>
    <w:rsid w:val="00990BAF"/>
    <w:rsid w:val="0099357B"/>
    <w:rsid w:val="0099577A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659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94F9B"/>
    <w:rsid w:val="00AA7EEF"/>
    <w:rsid w:val="00AB6FB3"/>
    <w:rsid w:val="00AC50B2"/>
    <w:rsid w:val="00AC6962"/>
    <w:rsid w:val="00AD03D0"/>
    <w:rsid w:val="00AD7C4E"/>
    <w:rsid w:val="00AE1BD2"/>
    <w:rsid w:val="00AE3346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6384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557E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44AA3"/>
    <w:rsid w:val="00D5113A"/>
    <w:rsid w:val="00D60729"/>
    <w:rsid w:val="00D60A4F"/>
    <w:rsid w:val="00D611AB"/>
    <w:rsid w:val="00D70CD5"/>
    <w:rsid w:val="00D73687"/>
    <w:rsid w:val="00D82679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5FEF"/>
    <w:rsid w:val="00E1676B"/>
    <w:rsid w:val="00E210DB"/>
    <w:rsid w:val="00E2173E"/>
    <w:rsid w:val="00E40161"/>
    <w:rsid w:val="00E424EA"/>
    <w:rsid w:val="00E536F5"/>
    <w:rsid w:val="00E5793A"/>
    <w:rsid w:val="00E63235"/>
    <w:rsid w:val="00E63B98"/>
    <w:rsid w:val="00E701EF"/>
    <w:rsid w:val="00E74294"/>
    <w:rsid w:val="00E74A33"/>
    <w:rsid w:val="00E74E1B"/>
    <w:rsid w:val="00E80F96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4420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5541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F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94F9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82679"/>
    <w:pPr>
      <w:ind w:leftChars="400" w:left="840"/>
    </w:pPr>
  </w:style>
  <w:style w:type="paragraph" w:styleId="Revision">
    <w:name w:val="Revision"/>
    <w:hidden/>
    <w:uiPriority w:val="99"/>
    <w:semiHidden/>
    <w:rsid w:val="00A0365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0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6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67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2126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QC(MK)</cp:lastModifiedBy>
  <cp:revision>2</cp:revision>
  <cp:lastPrinted>2002-04-23T08:10:00Z</cp:lastPrinted>
  <dcterms:created xsi:type="dcterms:W3CDTF">2023-06-05T20:21:00Z</dcterms:created>
  <dcterms:modified xsi:type="dcterms:W3CDTF">2023-06-05T20:21:00Z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2023-06-05T08:33:58Z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9864b912-ce5f-4fb8-89c6-7e7c1d561aaf</vt:lpwstr>
  </property>
  <property fmtid="{D5CDD505-2E9C-101B-9397-08002B2CF9AE}" pid="16" name="MSIP_Label_83bcef13-7cac-433f-ba1d-47a323951816_ContentBits">
    <vt:lpwstr>0</vt:lpwstr>
  </property>
</Properties>
</file>