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7EB" w:rsidRDefault="00D717EB" w:rsidP="00D717E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D717EB" w:rsidRDefault="00D717EB" w:rsidP="00D717EB">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6-04-05T15:26:00Z">
        <w:r w:rsidR="00A40CC1">
          <w:rPr>
            <w:rFonts w:ascii="Arial" w:hAnsi="Arial" w:cs="Arial"/>
            <w:b/>
            <w:sz w:val="32"/>
          </w:rPr>
          <w:t xml:space="preserve"> v0.0.1</w:t>
        </w:r>
      </w:ins>
      <w:r>
        <w:rPr>
          <w:rFonts w:ascii="Arial" w:hAnsi="Arial" w:cs="Arial"/>
          <w:b/>
          <w:sz w:val="32"/>
        </w:rPr>
        <w:br/>
        <w:t>for</w:t>
      </w:r>
      <w:r>
        <w:rPr>
          <w:rFonts w:ascii="Arial" w:hAnsi="Arial" w:cs="Arial"/>
          <w:b/>
          <w:sz w:val="32"/>
        </w:rPr>
        <w:br/>
        <w:t>TSG CT WG4</w:t>
      </w:r>
      <w:r>
        <w:rPr>
          <w:rFonts w:ascii="Arial" w:hAnsi="Arial" w:cs="Arial"/>
          <w:b/>
          <w:sz w:val="32"/>
        </w:rPr>
        <w:br/>
        <w:t>meeting: 72</w:t>
      </w:r>
    </w:p>
    <w:p w:rsidR="00D717EB" w:rsidRDefault="00D717EB" w:rsidP="00D717EB">
      <w:pPr>
        <w:jc w:val="center"/>
        <w:rPr>
          <w:rFonts w:ascii="Arial" w:hAnsi="Arial" w:cs="Arial"/>
          <w:b/>
          <w:sz w:val="32"/>
        </w:rPr>
      </w:pPr>
      <w:r>
        <w:rPr>
          <w:rFonts w:ascii="Arial" w:hAnsi="Arial" w:cs="Arial"/>
          <w:b/>
          <w:sz w:val="32"/>
        </w:rPr>
        <w:t>Jeju, KR, 2016-02-15 to 2016-02-19</w:t>
      </w:r>
    </w:p>
    <w:p w:rsidR="00D717EB" w:rsidRDefault="00D717EB" w:rsidP="00D717EB"/>
    <w:p w:rsidR="00D717EB" w:rsidRDefault="00D717EB" w:rsidP="00D717EB">
      <w:r>
        <w:t>this draft:  Tuesday, (2016-</w:t>
      </w:r>
      <w:del w:id="1" w:author="Kimmo Kymalainen" w:date="2016-04-05T15:27:00Z">
        <w:r w:rsidDel="00A40CC1">
          <w:delText>02</w:delText>
        </w:r>
      </w:del>
      <w:ins w:id="2" w:author="Kimmo Kymalainen" w:date="2016-04-05T15:27:00Z">
        <w:r w:rsidR="00A40CC1">
          <w:t>04</w:t>
        </w:r>
      </w:ins>
      <w:r>
        <w:t>-</w:t>
      </w:r>
      <w:del w:id="3" w:author="Kimmo Kymalainen" w:date="2016-04-05T15:27:00Z">
        <w:r w:rsidDel="00A40CC1">
          <w:delText>23</w:delText>
        </w:r>
      </w:del>
      <w:ins w:id="4" w:author="Kimmo Kymalainen" w:date="2016-04-05T15:27:00Z">
        <w:r w:rsidR="00A40CC1">
          <w:t>05</w:t>
        </w:r>
      </w:ins>
      <w:r>
        <w:t xml:space="preserve">) </w:t>
      </w:r>
      <w:del w:id="5" w:author="Kimmo Kymalainen" w:date="2016-04-05T15:27:00Z">
        <w:r w:rsidDel="00A40CC1">
          <w:delText>18</w:delText>
        </w:r>
      </w:del>
      <w:ins w:id="6" w:author="Kimmo Kymalainen" w:date="2016-04-05T15:27:00Z">
        <w:r w:rsidR="00A40CC1">
          <w:t>15</w:t>
        </w:r>
      </w:ins>
      <w:r>
        <w:t>:</w:t>
      </w:r>
      <w:del w:id="7" w:author="Kimmo Kymalainen" w:date="2016-04-05T15:27:00Z">
        <w:r w:rsidDel="00A40CC1">
          <w:delText xml:space="preserve">44  </w:delText>
        </w:r>
      </w:del>
      <w:ins w:id="8" w:author="Kimmo Kymalainen" w:date="2016-04-05T15:27:00Z">
        <w:r w:rsidR="00A40CC1">
          <w:t xml:space="preserve">29  </w:t>
        </w:r>
      </w:ins>
      <w:r>
        <w:t>[date/time according to secretary's PC time zone setting]</w:t>
      </w:r>
    </w:p>
    <w:p w:rsidR="009E6316" w:rsidRDefault="004F4625">
      <w:pPr>
        <w:pStyle w:val="TOC2"/>
        <w:rPr>
          <w:rFonts w:ascii="Calibri" w:hAnsi="Calibri"/>
          <w:sz w:val="22"/>
          <w:szCs w:val="22"/>
        </w:rPr>
      </w:pPr>
      <w:r>
        <w:fldChar w:fldCharType="begin"/>
      </w:r>
      <w:r>
        <w:instrText xml:space="preserve"> TOC  \* MERGEFORMAT </w:instrText>
      </w:r>
      <w:r>
        <w:fldChar w:fldCharType="separate"/>
      </w:r>
      <w:r w:rsidR="009E6316">
        <w:t>1</w:t>
      </w:r>
      <w:r w:rsidR="009E6316">
        <w:rPr>
          <w:rFonts w:ascii="Calibri" w:hAnsi="Calibri"/>
          <w:sz w:val="22"/>
          <w:szCs w:val="22"/>
        </w:rPr>
        <w:tab/>
      </w:r>
      <w:r w:rsidR="009E6316">
        <w:t>Opening of the meeting and approval of the agenda</w:t>
      </w:r>
      <w:r w:rsidR="009E6316">
        <w:tab/>
      </w:r>
      <w:r w:rsidR="009E6316">
        <w:fldChar w:fldCharType="begin"/>
      </w:r>
      <w:r w:rsidR="009E6316">
        <w:instrText xml:space="preserve"> PAGEREF _Toc444065706 \h </w:instrText>
      </w:r>
      <w:r w:rsidR="009E6316">
        <w:fldChar w:fldCharType="separate"/>
      </w:r>
      <w:r w:rsidR="009E6316">
        <w:t>5</w:t>
      </w:r>
      <w:r w:rsidR="009E6316">
        <w:fldChar w:fldCharType="end"/>
      </w:r>
    </w:p>
    <w:p w:rsidR="009E6316" w:rsidRDefault="009E6316">
      <w:pPr>
        <w:pStyle w:val="TOC3"/>
        <w:rPr>
          <w:rFonts w:ascii="Calibri" w:hAnsi="Calibri"/>
          <w:sz w:val="22"/>
          <w:szCs w:val="22"/>
        </w:rPr>
      </w:pPr>
      <w:r>
        <w:t>1.1</w:t>
      </w:r>
      <w:r>
        <w:rPr>
          <w:rFonts w:ascii="Calibri" w:hAnsi="Calibri"/>
          <w:sz w:val="22"/>
          <w:szCs w:val="22"/>
        </w:rPr>
        <w:tab/>
      </w:r>
      <w:r>
        <w:t>IPR Call</w:t>
      </w:r>
      <w:r>
        <w:tab/>
      </w:r>
      <w:r>
        <w:fldChar w:fldCharType="begin"/>
      </w:r>
      <w:r>
        <w:instrText xml:space="preserve"> PAGEREF _Toc444065707 \h </w:instrText>
      </w:r>
      <w:r>
        <w:fldChar w:fldCharType="separate"/>
      </w:r>
      <w:r>
        <w:t>5</w:t>
      </w:r>
      <w:r>
        <w:fldChar w:fldCharType="end"/>
      </w:r>
    </w:p>
    <w:p w:rsidR="009E6316" w:rsidRDefault="009E6316">
      <w:pPr>
        <w:pStyle w:val="TOC3"/>
        <w:rPr>
          <w:rFonts w:ascii="Calibri" w:hAnsi="Calibri"/>
          <w:sz w:val="22"/>
          <w:szCs w:val="22"/>
        </w:rPr>
      </w:pPr>
      <w:r>
        <w:t>1.2</w:t>
      </w:r>
      <w:r>
        <w:rPr>
          <w:rFonts w:ascii="Calibri" w:hAnsi="Calibri"/>
          <w:sz w:val="22"/>
          <w:szCs w:val="22"/>
        </w:rPr>
        <w:tab/>
      </w:r>
      <w:r>
        <w:t>Antitrust declarations</w:t>
      </w:r>
      <w:r>
        <w:tab/>
      </w:r>
      <w:r>
        <w:fldChar w:fldCharType="begin"/>
      </w:r>
      <w:r>
        <w:instrText xml:space="preserve"> PAGEREF _Toc444065708 \h </w:instrText>
      </w:r>
      <w:r>
        <w:fldChar w:fldCharType="separate"/>
      </w:r>
      <w:r>
        <w:t>5</w:t>
      </w:r>
      <w:r>
        <w:fldChar w:fldCharType="end"/>
      </w:r>
    </w:p>
    <w:p w:rsidR="009E6316" w:rsidRDefault="009E6316">
      <w:pPr>
        <w:pStyle w:val="TOC3"/>
        <w:rPr>
          <w:rFonts w:ascii="Calibri" w:hAnsi="Calibri"/>
          <w:sz w:val="22"/>
          <w:szCs w:val="22"/>
        </w:rPr>
      </w:pPr>
      <w:r>
        <w:t>1.3</w:t>
      </w:r>
      <w:r>
        <w:rPr>
          <w:rFonts w:ascii="Calibri" w:hAnsi="Calibri"/>
          <w:sz w:val="22"/>
          <w:szCs w:val="22"/>
        </w:rPr>
        <w:tab/>
      </w:r>
      <w:r>
        <w:t xml:space="preserve"> Reminder for delegates attending the meeting</w:t>
      </w:r>
      <w:r>
        <w:tab/>
      </w:r>
      <w:r>
        <w:fldChar w:fldCharType="begin"/>
      </w:r>
      <w:r>
        <w:instrText xml:space="preserve"> PAGEREF _Toc444065709 \h </w:instrText>
      </w:r>
      <w:r>
        <w:fldChar w:fldCharType="separate"/>
      </w:r>
      <w:r>
        <w:t>5</w:t>
      </w:r>
      <w:r>
        <w:fldChar w:fldCharType="end"/>
      </w:r>
    </w:p>
    <w:p w:rsidR="009E6316" w:rsidRDefault="009E6316">
      <w:pPr>
        <w:pStyle w:val="TOC2"/>
        <w:rPr>
          <w:rFonts w:ascii="Calibri" w:hAnsi="Calibri"/>
          <w:sz w:val="22"/>
          <w:szCs w:val="22"/>
        </w:rPr>
      </w:pPr>
      <w:r>
        <w:t>2</w:t>
      </w:r>
      <w:r>
        <w:rPr>
          <w:rFonts w:ascii="Calibri" w:hAnsi="Calibri"/>
          <w:sz w:val="22"/>
          <w:szCs w:val="22"/>
        </w:rPr>
        <w:tab/>
      </w:r>
      <w:r>
        <w:t>Allocation of documents to agenda items</w:t>
      </w:r>
      <w:r>
        <w:tab/>
      </w:r>
      <w:r>
        <w:fldChar w:fldCharType="begin"/>
      </w:r>
      <w:r>
        <w:instrText xml:space="preserve"> PAGEREF _Toc444065710 \h </w:instrText>
      </w:r>
      <w:r>
        <w:fldChar w:fldCharType="separate"/>
      </w:r>
      <w:r>
        <w:t>5</w:t>
      </w:r>
      <w:r>
        <w:fldChar w:fldCharType="end"/>
      </w:r>
    </w:p>
    <w:p w:rsidR="009E6316" w:rsidRDefault="009E6316">
      <w:pPr>
        <w:pStyle w:val="TOC2"/>
        <w:rPr>
          <w:rFonts w:ascii="Calibri" w:hAnsi="Calibri"/>
          <w:sz w:val="22"/>
          <w:szCs w:val="22"/>
        </w:rPr>
      </w:pPr>
      <w:r>
        <w:t>3</w:t>
      </w:r>
      <w:r>
        <w:rPr>
          <w:rFonts w:ascii="Calibri" w:hAnsi="Calibri"/>
          <w:sz w:val="22"/>
          <w:szCs w:val="22"/>
        </w:rPr>
        <w:tab/>
      </w:r>
      <w:r>
        <w:t>Meeting Reports</w:t>
      </w:r>
      <w:r>
        <w:tab/>
      </w:r>
      <w:r>
        <w:fldChar w:fldCharType="begin"/>
      </w:r>
      <w:r>
        <w:instrText xml:space="preserve"> PAGEREF _Toc444065711 \h </w:instrText>
      </w:r>
      <w:r>
        <w:fldChar w:fldCharType="separate"/>
      </w:r>
      <w:r>
        <w:t>6</w:t>
      </w:r>
      <w:r>
        <w:fldChar w:fldCharType="end"/>
      </w:r>
    </w:p>
    <w:p w:rsidR="009E6316" w:rsidRDefault="009E6316">
      <w:pPr>
        <w:pStyle w:val="TOC2"/>
        <w:rPr>
          <w:rFonts w:ascii="Calibri" w:hAnsi="Calibri"/>
          <w:sz w:val="22"/>
          <w:szCs w:val="22"/>
        </w:rPr>
      </w:pPr>
      <w:r>
        <w:t>4</w:t>
      </w:r>
      <w:r>
        <w:rPr>
          <w:rFonts w:ascii="Calibri" w:hAnsi="Calibri"/>
          <w:sz w:val="22"/>
          <w:szCs w:val="22"/>
        </w:rPr>
        <w:tab/>
      </w:r>
      <w:r>
        <w:t>Input liaison statements: allocation to agenda items as appropriate</w:t>
      </w:r>
      <w:r>
        <w:tab/>
      </w:r>
      <w:r>
        <w:fldChar w:fldCharType="begin"/>
      </w:r>
      <w:r>
        <w:instrText xml:space="preserve"> PAGEREF _Toc444065712 \h </w:instrText>
      </w:r>
      <w:r>
        <w:fldChar w:fldCharType="separate"/>
      </w:r>
      <w:r>
        <w:t>6</w:t>
      </w:r>
      <w:r>
        <w:fldChar w:fldCharType="end"/>
      </w:r>
    </w:p>
    <w:p w:rsidR="009E6316" w:rsidRDefault="009E6316">
      <w:pPr>
        <w:pStyle w:val="TOC2"/>
        <w:rPr>
          <w:rFonts w:ascii="Calibri" w:hAnsi="Calibri"/>
          <w:sz w:val="22"/>
          <w:szCs w:val="22"/>
        </w:rPr>
      </w:pPr>
      <w:r>
        <w:t>5</w:t>
      </w:r>
      <w:r>
        <w:rPr>
          <w:rFonts w:ascii="Calibri" w:hAnsi="Calibri"/>
          <w:sz w:val="22"/>
          <w:szCs w:val="22"/>
        </w:rPr>
        <w:tab/>
      </w:r>
      <w:r>
        <w:t>Work item management</w:t>
      </w:r>
      <w:r>
        <w:tab/>
      </w:r>
      <w:r>
        <w:fldChar w:fldCharType="begin"/>
      </w:r>
      <w:r>
        <w:instrText xml:space="preserve"> PAGEREF _Toc444065713 \h </w:instrText>
      </w:r>
      <w:r>
        <w:fldChar w:fldCharType="separate"/>
      </w:r>
      <w:r>
        <w:t>12</w:t>
      </w:r>
      <w:r>
        <w:fldChar w:fldCharType="end"/>
      </w:r>
    </w:p>
    <w:p w:rsidR="009E6316" w:rsidRDefault="009E6316">
      <w:pPr>
        <w:pStyle w:val="TOC2"/>
        <w:rPr>
          <w:rFonts w:ascii="Calibri" w:hAnsi="Calibri"/>
          <w:sz w:val="22"/>
          <w:szCs w:val="22"/>
        </w:rPr>
      </w:pPr>
      <w:r>
        <w:t>6</w:t>
      </w:r>
      <w:r>
        <w:rPr>
          <w:rFonts w:ascii="Calibri" w:hAnsi="Calibri"/>
          <w:sz w:val="22"/>
          <w:szCs w:val="22"/>
        </w:rPr>
        <w:tab/>
      </w:r>
      <w:r>
        <w:t>Rel-14</w:t>
      </w:r>
      <w:r>
        <w:tab/>
      </w:r>
      <w:r>
        <w:fldChar w:fldCharType="begin"/>
      </w:r>
      <w:r>
        <w:instrText xml:space="preserve"> PAGEREF _Toc444065714 \h </w:instrText>
      </w:r>
      <w:r>
        <w:fldChar w:fldCharType="separate"/>
      </w:r>
      <w:r>
        <w:t>14</w:t>
      </w:r>
      <w:r>
        <w:fldChar w:fldCharType="end"/>
      </w:r>
    </w:p>
    <w:p w:rsidR="009E6316" w:rsidRDefault="009E6316">
      <w:pPr>
        <w:pStyle w:val="TOC2"/>
        <w:rPr>
          <w:rFonts w:ascii="Calibri" w:hAnsi="Calibri"/>
          <w:sz w:val="22"/>
          <w:szCs w:val="22"/>
        </w:rPr>
      </w:pPr>
      <w:r>
        <w:t>7</w:t>
      </w:r>
      <w:r>
        <w:rPr>
          <w:rFonts w:ascii="Calibri" w:hAnsi="Calibri"/>
          <w:sz w:val="22"/>
          <w:szCs w:val="22"/>
        </w:rPr>
        <w:tab/>
      </w:r>
      <w:r>
        <w:t>Rel-13</w:t>
      </w:r>
      <w:r>
        <w:tab/>
      </w:r>
      <w:r>
        <w:fldChar w:fldCharType="begin"/>
      </w:r>
      <w:r>
        <w:instrText xml:space="preserve"> PAGEREF _Toc444065715 \h </w:instrText>
      </w:r>
      <w:r>
        <w:fldChar w:fldCharType="separate"/>
      </w:r>
      <w:r>
        <w:t>15</w:t>
      </w:r>
      <w:r>
        <w:fldChar w:fldCharType="end"/>
      </w:r>
    </w:p>
    <w:p w:rsidR="009E6316" w:rsidRDefault="009E6316">
      <w:pPr>
        <w:pStyle w:val="TOC3"/>
        <w:rPr>
          <w:rFonts w:ascii="Calibri" w:hAnsi="Calibri"/>
          <w:sz w:val="22"/>
          <w:szCs w:val="22"/>
        </w:rPr>
      </w:pPr>
      <w:r>
        <w:t>7.1</w:t>
      </w:r>
      <w:r>
        <w:rPr>
          <w:rFonts w:ascii="Calibri" w:hAnsi="Calibri"/>
          <w:sz w:val="22"/>
          <w:szCs w:val="22"/>
        </w:rPr>
        <w:tab/>
      </w:r>
      <w:r>
        <w:t>CT4 Led WIDs</w:t>
      </w:r>
      <w:r>
        <w:tab/>
      </w:r>
      <w:r>
        <w:fldChar w:fldCharType="begin"/>
      </w:r>
      <w:r>
        <w:instrText xml:space="preserve"> PAGEREF _Toc444065716 \h </w:instrText>
      </w:r>
      <w:r>
        <w:fldChar w:fldCharType="separate"/>
      </w:r>
      <w:r>
        <w:t>15</w:t>
      </w:r>
      <w:r>
        <w:fldChar w:fldCharType="end"/>
      </w:r>
    </w:p>
    <w:p w:rsidR="009E6316" w:rsidRDefault="009E6316">
      <w:pPr>
        <w:pStyle w:val="TOC4"/>
        <w:rPr>
          <w:rFonts w:ascii="Calibri" w:hAnsi="Calibri"/>
          <w:sz w:val="22"/>
          <w:szCs w:val="22"/>
        </w:rPr>
      </w:pPr>
      <w:r>
        <w:t>7.1.1</w:t>
      </w:r>
      <w:r>
        <w:rPr>
          <w:rFonts w:ascii="Calibri" w:hAnsi="Calibri"/>
          <w:sz w:val="22"/>
          <w:szCs w:val="22"/>
        </w:rPr>
        <w:tab/>
      </w:r>
      <w:r>
        <w:t>Support of RTP Transport Multiplexing (signalling) in IMS [RTP-MUX]</w:t>
      </w:r>
      <w:r>
        <w:tab/>
      </w:r>
      <w:r>
        <w:fldChar w:fldCharType="begin"/>
      </w:r>
      <w:r>
        <w:instrText xml:space="preserve"> PAGEREF _Toc444065717 \h </w:instrText>
      </w:r>
      <w:r>
        <w:fldChar w:fldCharType="separate"/>
      </w:r>
      <w:r>
        <w:t>15</w:t>
      </w:r>
      <w:r>
        <w:fldChar w:fldCharType="end"/>
      </w:r>
    </w:p>
    <w:p w:rsidR="009E6316" w:rsidRDefault="009E6316">
      <w:pPr>
        <w:pStyle w:val="TOC4"/>
        <w:rPr>
          <w:rFonts w:ascii="Calibri" w:hAnsi="Calibri"/>
          <w:sz w:val="22"/>
          <w:szCs w:val="22"/>
        </w:rPr>
      </w:pPr>
      <w:r>
        <w:t>7.1.2</w:t>
      </w:r>
      <w:r>
        <w:rPr>
          <w:rFonts w:ascii="Calibri" w:hAnsi="Calibri"/>
          <w:sz w:val="22"/>
          <w:szCs w:val="22"/>
        </w:rPr>
        <w:tab/>
      </w:r>
      <w:r>
        <w:t>CT aspects of voice over E-UTRAN Paging Policy Differentiation [voE-UTRAN_PPD-CT]</w:t>
      </w:r>
      <w:r>
        <w:tab/>
      </w:r>
      <w:r>
        <w:fldChar w:fldCharType="begin"/>
      </w:r>
      <w:r>
        <w:instrText xml:space="preserve"> PAGEREF _Toc444065718 \h </w:instrText>
      </w:r>
      <w:r>
        <w:fldChar w:fldCharType="separate"/>
      </w:r>
      <w:r>
        <w:t>15</w:t>
      </w:r>
      <w:r>
        <w:fldChar w:fldCharType="end"/>
      </w:r>
    </w:p>
    <w:p w:rsidR="009E6316" w:rsidRDefault="009E6316">
      <w:pPr>
        <w:pStyle w:val="TOC4"/>
        <w:rPr>
          <w:rFonts w:ascii="Calibri" w:hAnsi="Calibri"/>
          <w:sz w:val="22"/>
          <w:szCs w:val="22"/>
        </w:rPr>
      </w:pPr>
      <w:r>
        <w:t>7.1.3</w:t>
      </w:r>
      <w:r>
        <w:rPr>
          <w:rFonts w:ascii="Calibri" w:hAnsi="Calibri"/>
          <w:sz w:val="22"/>
          <w:szCs w:val="22"/>
        </w:rPr>
        <w:tab/>
      </w:r>
      <w:r>
        <w:t>P-CSCF restoration enhancements with WLAN [PCSCF_RES_WLAN]</w:t>
      </w:r>
      <w:r>
        <w:tab/>
      </w:r>
      <w:r>
        <w:fldChar w:fldCharType="begin"/>
      </w:r>
      <w:r>
        <w:instrText xml:space="preserve"> PAGEREF _Toc444065719 \h </w:instrText>
      </w:r>
      <w:r>
        <w:fldChar w:fldCharType="separate"/>
      </w:r>
      <w:r>
        <w:t>15</w:t>
      </w:r>
      <w:r>
        <w:fldChar w:fldCharType="end"/>
      </w:r>
    </w:p>
    <w:p w:rsidR="009E6316" w:rsidRDefault="009E6316">
      <w:pPr>
        <w:pStyle w:val="TOC4"/>
        <w:rPr>
          <w:rFonts w:ascii="Calibri" w:hAnsi="Calibri"/>
          <w:sz w:val="22"/>
          <w:szCs w:val="22"/>
        </w:rPr>
      </w:pPr>
      <w:r>
        <w:t>7.1.4</w:t>
      </w:r>
      <w:r>
        <w:rPr>
          <w:rFonts w:ascii="Calibri" w:hAnsi="Calibri"/>
          <w:sz w:val="22"/>
          <w:szCs w:val="22"/>
        </w:rPr>
        <w:tab/>
      </w:r>
      <w:r>
        <w:t>Diameter Load control mechanisms [DLoCME]</w:t>
      </w:r>
      <w:r>
        <w:tab/>
      </w:r>
      <w:r>
        <w:fldChar w:fldCharType="begin"/>
      </w:r>
      <w:r>
        <w:instrText xml:space="preserve"> PAGEREF _Toc444065720 \h </w:instrText>
      </w:r>
      <w:r>
        <w:fldChar w:fldCharType="separate"/>
      </w:r>
      <w:r>
        <w:t>17</w:t>
      </w:r>
      <w:r>
        <w:fldChar w:fldCharType="end"/>
      </w:r>
    </w:p>
    <w:p w:rsidR="009E6316" w:rsidRDefault="009E6316">
      <w:pPr>
        <w:pStyle w:val="TOC4"/>
        <w:rPr>
          <w:rFonts w:ascii="Calibri" w:hAnsi="Calibri"/>
          <w:sz w:val="22"/>
          <w:szCs w:val="22"/>
        </w:rPr>
      </w:pPr>
      <w:r>
        <w:t>7.1.5</w:t>
      </w:r>
      <w:r>
        <w:rPr>
          <w:rFonts w:ascii="Calibri" w:hAnsi="Calibri"/>
          <w:sz w:val="22"/>
          <w:szCs w:val="22"/>
        </w:rPr>
        <w:tab/>
      </w:r>
      <w:r>
        <w:t>Study on EPC Signalling Improvement for Race Scenarios [FS_EPC_SIG_RACE]</w:t>
      </w:r>
      <w:r>
        <w:tab/>
      </w:r>
      <w:r>
        <w:fldChar w:fldCharType="begin"/>
      </w:r>
      <w:r>
        <w:instrText xml:space="preserve"> PAGEREF _Toc444065721 \h </w:instrText>
      </w:r>
      <w:r>
        <w:fldChar w:fldCharType="separate"/>
      </w:r>
      <w:r>
        <w:t>17</w:t>
      </w:r>
      <w:r>
        <w:fldChar w:fldCharType="end"/>
      </w:r>
    </w:p>
    <w:p w:rsidR="009E6316" w:rsidRDefault="009E6316">
      <w:pPr>
        <w:pStyle w:val="TOC4"/>
        <w:rPr>
          <w:rFonts w:ascii="Calibri" w:hAnsi="Calibri"/>
          <w:sz w:val="22"/>
          <w:szCs w:val="22"/>
        </w:rPr>
      </w:pPr>
      <w:r>
        <w:t>7.1.6</w:t>
      </w:r>
      <w:r>
        <w:rPr>
          <w:rFonts w:ascii="Calibri" w:hAnsi="Calibri"/>
          <w:sz w:val="22"/>
          <w:szCs w:val="22"/>
        </w:rPr>
        <w:tab/>
      </w:r>
      <w:r>
        <w:t>Shared Data for Multiple Subscribers [SHARED_SubData_UPD]</w:t>
      </w:r>
      <w:r>
        <w:tab/>
      </w:r>
      <w:r>
        <w:fldChar w:fldCharType="begin"/>
      </w:r>
      <w:r>
        <w:instrText xml:space="preserve"> PAGEREF _Toc444065722 \h </w:instrText>
      </w:r>
      <w:r>
        <w:fldChar w:fldCharType="separate"/>
      </w:r>
      <w:r>
        <w:t>17</w:t>
      </w:r>
      <w:r>
        <w:fldChar w:fldCharType="end"/>
      </w:r>
    </w:p>
    <w:p w:rsidR="009E6316" w:rsidRDefault="009E6316">
      <w:pPr>
        <w:pStyle w:val="TOC4"/>
        <w:rPr>
          <w:rFonts w:ascii="Calibri" w:hAnsi="Calibri"/>
          <w:sz w:val="22"/>
          <w:szCs w:val="22"/>
        </w:rPr>
      </w:pPr>
      <w:r>
        <w:t>7.1.7</w:t>
      </w:r>
      <w:r>
        <w:rPr>
          <w:rFonts w:ascii="Calibri" w:hAnsi="Calibri"/>
          <w:sz w:val="22"/>
          <w:szCs w:val="22"/>
        </w:rPr>
        <w:tab/>
      </w:r>
      <w:r>
        <w:t>CT aspects of EVS in 3G Circuit-Switched Networks [EVSoCS-CT]</w:t>
      </w:r>
      <w:r>
        <w:tab/>
      </w:r>
      <w:r>
        <w:fldChar w:fldCharType="begin"/>
      </w:r>
      <w:r>
        <w:instrText xml:space="preserve"> PAGEREF _Toc444065723 \h </w:instrText>
      </w:r>
      <w:r>
        <w:fldChar w:fldCharType="separate"/>
      </w:r>
      <w:r>
        <w:t>17</w:t>
      </w:r>
      <w:r>
        <w:fldChar w:fldCharType="end"/>
      </w:r>
    </w:p>
    <w:p w:rsidR="009E6316" w:rsidRDefault="009E6316">
      <w:pPr>
        <w:pStyle w:val="TOC4"/>
        <w:rPr>
          <w:rFonts w:ascii="Calibri" w:hAnsi="Calibri"/>
          <w:sz w:val="22"/>
          <w:szCs w:val="22"/>
        </w:rPr>
      </w:pPr>
      <w:r>
        <w:t>7.1.8</w:t>
      </w:r>
      <w:r>
        <w:rPr>
          <w:rFonts w:ascii="Calibri" w:hAnsi="Calibri"/>
          <w:sz w:val="22"/>
          <w:szCs w:val="22"/>
        </w:rPr>
        <w:tab/>
      </w:r>
      <w:r>
        <w:t>H.248 Aspects of WebRTC Data Channel on IMS Access Gateway</w:t>
      </w:r>
      <w:r>
        <w:tab/>
      </w:r>
      <w:r>
        <w:fldChar w:fldCharType="begin"/>
      </w:r>
      <w:r>
        <w:instrText xml:space="preserve"> PAGEREF _Toc444065724 \h </w:instrText>
      </w:r>
      <w:r>
        <w:fldChar w:fldCharType="separate"/>
      </w:r>
      <w:r>
        <w:t>18</w:t>
      </w:r>
      <w:r>
        <w:fldChar w:fldCharType="end"/>
      </w:r>
    </w:p>
    <w:p w:rsidR="009E6316" w:rsidRDefault="009E6316">
      <w:pPr>
        <w:pStyle w:val="TOC4"/>
        <w:rPr>
          <w:rFonts w:ascii="Calibri" w:hAnsi="Calibri"/>
          <w:sz w:val="22"/>
          <w:szCs w:val="22"/>
        </w:rPr>
      </w:pPr>
      <w:r>
        <w:t>7.1.9</w:t>
      </w:r>
      <w:r>
        <w:rPr>
          <w:rFonts w:ascii="Calibri" w:hAnsi="Calibri"/>
          <w:sz w:val="22"/>
          <w:szCs w:val="22"/>
        </w:rPr>
        <w:tab/>
      </w:r>
      <w:r>
        <w:t>Monitoring Enhancements CT aspects [MONTE-CT]</w:t>
      </w:r>
      <w:r>
        <w:tab/>
      </w:r>
      <w:r>
        <w:fldChar w:fldCharType="begin"/>
      </w:r>
      <w:r>
        <w:instrText xml:space="preserve"> PAGEREF _Toc444065725 \h </w:instrText>
      </w:r>
      <w:r>
        <w:fldChar w:fldCharType="separate"/>
      </w:r>
      <w:r>
        <w:t>19</w:t>
      </w:r>
      <w:r>
        <w:fldChar w:fldCharType="end"/>
      </w:r>
    </w:p>
    <w:p w:rsidR="009E6316" w:rsidRDefault="009E6316">
      <w:pPr>
        <w:pStyle w:val="TOC4"/>
        <w:rPr>
          <w:rFonts w:ascii="Calibri" w:hAnsi="Calibri"/>
          <w:sz w:val="22"/>
          <w:szCs w:val="22"/>
        </w:rPr>
      </w:pPr>
      <w:r>
        <w:t>7.1.10</w:t>
      </w:r>
      <w:r>
        <w:rPr>
          <w:rFonts w:ascii="Calibri" w:hAnsi="Calibri"/>
          <w:sz w:val="22"/>
          <w:szCs w:val="22"/>
        </w:rPr>
        <w:tab/>
      </w:r>
      <w:r>
        <w:t>Mobile Equipment signalling over the WLAN access [MEI_WLAN]</w:t>
      </w:r>
      <w:r>
        <w:tab/>
      </w:r>
      <w:r>
        <w:fldChar w:fldCharType="begin"/>
      </w:r>
      <w:r>
        <w:instrText xml:space="preserve"> PAGEREF _Toc444065726 \h </w:instrText>
      </w:r>
      <w:r>
        <w:fldChar w:fldCharType="separate"/>
      </w:r>
      <w:r>
        <w:t>31</w:t>
      </w:r>
      <w:r>
        <w:fldChar w:fldCharType="end"/>
      </w:r>
    </w:p>
    <w:p w:rsidR="009E6316" w:rsidRDefault="009E6316">
      <w:pPr>
        <w:pStyle w:val="TOC4"/>
        <w:rPr>
          <w:rFonts w:ascii="Calibri" w:hAnsi="Calibri"/>
          <w:sz w:val="22"/>
          <w:szCs w:val="22"/>
        </w:rPr>
      </w:pPr>
      <w:r>
        <w:t>7.1.11</w:t>
      </w:r>
      <w:r>
        <w:rPr>
          <w:rFonts w:ascii="Calibri" w:hAnsi="Calibri"/>
          <w:sz w:val="22"/>
          <w:szCs w:val="22"/>
        </w:rPr>
        <w:tab/>
      </w:r>
      <w:r>
        <w:t>Study on SCC AS Restoration [SCCAS_RES]</w:t>
      </w:r>
      <w:r>
        <w:tab/>
      </w:r>
      <w:r>
        <w:fldChar w:fldCharType="begin"/>
      </w:r>
      <w:r>
        <w:instrText xml:space="preserve"> PAGEREF _Toc444065727 \h </w:instrText>
      </w:r>
      <w:r>
        <w:fldChar w:fldCharType="separate"/>
      </w:r>
      <w:r>
        <w:t>31</w:t>
      </w:r>
      <w:r>
        <w:fldChar w:fldCharType="end"/>
      </w:r>
    </w:p>
    <w:p w:rsidR="009E6316" w:rsidRDefault="009E6316">
      <w:pPr>
        <w:pStyle w:val="TOC4"/>
        <w:rPr>
          <w:rFonts w:ascii="Calibri" w:hAnsi="Calibri"/>
          <w:sz w:val="22"/>
          <w:szCs w:val="22"/>
        </w:rPr>
      </w:pPr>
      <w:r>
        <w:t>7.1.12</w:t>
      </w:r>
      <w:r>
        <w:rPr>
          <w:rFonts w:ascii="Calibri" w:hAnsi="Calibri"/>
          <w:sz w:val="22"/>
          <w:szCs w:val="22"/>
        </w:rPr>
        <w:tab/>
      </w:r>
      <w:r>
        <w:t>SDP Capability Negotiation for IMS Media Plane [SDPCN_IMS]</w:t>
      </w:r>
      <w:r>
        <w:tab/>
      </w:r>
      <w:r>
        <w:fldChar w:fldCharType="begin"/>
      </w:r>
      <w:r>
        <w:instrText xml:space="preserve"> PAGEREF _Toc444065728 \h </w:instrText>
      </w:r>
      <w:r>
        <w:fldChar w:fldCharType="separate"/>
      </w:r>
      <w:r>
        <w:t>31</w:t>
      </w:r>
      <w:r>
        <w:fldChar w:fldCharType="end"/>
      </w:r>
    </w:p>
    <w:p w:rsidR="009E6316" w:rsidRDefault="009E6316">
      <w:pPr>
        <w:pStyle w:val="TOC4"/>
        <w:rPr>
          <w:rFonts w:ascii="Calibri" w:hAnsi="Calibri"/>
          <w:sz w:val="22"/>
          <w:szCs w:val="22"/>
        </w:rPr>
      </w:pPr>
      <w:r>
        <w:t>7.1.13</w:t>
      </w:r>
      <w:r>
        <w:rPr>
          <w:rFonts w:ascii="Calibri" w:hAnsi="Calibri"/>
          <w:sz w:val="22"/>
          <w:szCs w:val="22"/>
        </w:rPr>
        <w:tab/>
      </w:r>
      <w:r>
        <w:t>CT aspects of Optimizations to Support High Latency Communications [HLcom-CT]</w:t>
      </w:r>
      <w:r>
        <w:tab/>
      </w:r>
      <w:r>
        <w:fldChar w:fldCharType="begin"/>
      </w:r>
      <w:r>
        <w:instrText xml:space="preserve"> PAGEREF _Toc444065729 \h </w:instrText>
      </w:r>
      <w:r>
        <w:fldChar w:fldCharType="separate"/>
      </w:r>
      <w:r>
        <w:t>34</w:t>
      </w:r>
      <w:r>
        <w:fldChar w:fldCharType="end"/>
      </w:r>
    </w:p>
    <w:p w:rsidR="009E6316" w:rsidRDefault="009E6316">
      <w:pPr>
        <w:pStyle w:val="TOC4"/>
        <w:rPr>
          <w:rFonts w:ascii="Calibri" w:hAnsi="Calibri"/>
          <w:sz w:val="22"/>
          <w:szCs w:val="22"/>
        </w:rPr>
      </w:pPr>
      <w:r>
        <w:t>7.1.14</w:t>
      </w:r>
      <w:r>
        <w:rPr>
          <w:rFonts w:ascii="Calibri" w:hAnsi="Calibri"/>
          <w:sz w:val="22"/>
          <w:szCs w:val="22"/>
        </w:rPr>
        <w:tab/>
      </w:r>
      <w:r>
        <w:t>CT aspects of Group based Enhancements [GROUPE-CT]</w:t>
      </w:r>
      <w:r>
        <w:tab/>
      </w:r>
      <w:r>
        <w:fldChar w:fldCharType="begin"/>
      </w:r>
      <w:r>
        <w:instrText xml:space="preserve"> PAGEREF _Toc444065730 \h </w:instrText>
      </w:r>
      <w:r>
        <w:fldChar w:fldCharType="separate"/>
      </w:r>
      <w:r>
        <w:t>34</w:t>
      </w:r>
      <w:r>
        <w:fldChar w:fldCharType="end"/>
      </w:r>
    </w:p>
    <w:p w:rsidR="009E6316" w:rsidRDefault="009E6316">
      <w:pPr>
        <w:pStyle w:val="TOC4"/>
        <w:rPr>
          <w:rFonts w:ascii="Calibri" w:hAnsi="Calibri"/>
          <w:sz w:val="22"/>
          <w:szCs w:val="22"/>
        </w:rPr>
      </w:pPr>
      <w:r>
        <w:t>7.1.15</w:t>
      </w:r>
      <w:r>
        <w:rPr>
          <w:rFonts w:ascii="Calibri" w:hAnsi="Calibri"/>
          <w:sz w:val="22"/>
          <w:szCs w:val="22"/>
        </w:rPr>
        <w:tab/>
      </w:r>
      <w:r>
        <w:t>CT Aspects of Video Enhancements by Region-of-Interest Information Signalling [ROI-CT]</w:t>
      </w:r>
      <w:r>
        <w:tab/>
      </w:r>
      <w:r>
        <w:fldChar w:fldCharType="begin"/>
      </w:r>
      <w:r>
        <w:instrText xml:space="preserve"> PAGEREF _Toc444065731 \h </w:instrText>
      </w:r>
      <w:r>
        <w:fldChar w:fldCharType="separate"/>
      </w:r>
      <w:r>
        <w:t>34</w:t>
      </w:r>
      <w:r>
        <w:fldChar w:fldCharType="end"/>
      </w:r>
    </w:p>
    <w:p w:rsidR="009E6316" w:rsidRDefault="009E6316">
      <w:pPr>
        <w:pStyle w:val="TOC4"/>
        <w:rPr>
          <w:rFonts w:ascii="Calibri" w:hAnsi="Calibri"/>
          <w:sz w:val="22"/>
          <w:szCs w:val="22"/>
        </w:rPr>
      </w:pPr>
      <w:r>
        <w:t>7.1.16</w:t>
      </w:r>
      <w:r>
        <w:rPr>
          <w:rFonts w:ascii="Calibri" w:hAnsi="Calibri"/>
          <w:sz w:val="22"/>
          <w:szCs w:val="22"/>
        </w:rPr>
        <w:tab/>
      </w:r>
      <w:r>
        <w:t>S6a/S6d Shared Data Update [FS_eSDU]</w:t>
      </w:r>
      <w:r>
        <w:tab/>
      </w:r>
      <w:r>
        <w:fldChar w:fldCharType="begin"/>
      </w:r>
      <w:r>
        <w:instrText xml:space="preserve"> PAGEREF _Toc444065732 \h </w:instrText>
      </w:r>
      <w:r>
        <w:fldChar w:fldCharType="separate"/>
      </w:r>
      <w:r>
        <w:t>35</w:t>
      </w:r>
      <w:r>
        <w:fldChar w:fldCharType="end"/>
      </w:r>
    </w:p>
    <w:p w:rsidR="009E6316" w:rsidRDefault="009E6316">
      <w:pPr>
        <w:pStyle w:val="TOC4"/>
        <w:rPr>
          <w:rFonts w:ascii="Calibri" w:hAnsi="Calibri"/>
          <w:sz w:val="22"/>
          <w:szCs w:val="22"/>
        </w:rPr>
      </w:pPr>
      <w:r>
        <w:t>7.1.17</w:t>
      </w:r>
      <w:r>
        <w:rPr>
          <w:rFonts w:ascii="Calibri" w:hAnsi="Calibri"/>
          <w:sz w:val="22"/>
          <w:szCs w:val="22"/>
        </w:rPr>
        <w:tab/>
      </w:r>
      <w:r>
        <w:t>EPC Signalling Improvement for Race Scenarios [EPC_SIG_RACE]</w:t>
      </w:r>
      <w:r>
        <w:tab/>
      </w:r>
      <w:r>
        <w:fldChar w:fldCharType="begin"/>
      </w:r>
      <w:r>
        <w:instrText xml:space="preserve"> PAGEREF _Toc444065733 \h </w:instrText>
      </w:r>
      <w:r>
        <w:fldChar w:fldCharType="separate"/>
      </w:r>
      <w:r>
        <w:t>35</w:t>
      </w:r>
      <w:r>
        <w:fldChar w:fldCharType="end"/>
      </w:r>
    </w:p>
    <w:p w:rsidR="009E6316" w:rsidRDefault="009E6316">
      <w:pPr>
        <w:pStyle w:val="TOC4"/>
        <w:rPr>
          <w:rFonts w:ascii="Calibri" w:hAnsi="Calibri"/>
          <w:sz w:val="22"/>
          <w:szCs w:val="22"/>
        </w:rPr>
      </w:pPr>
      <w:r>
        <w:t>7.1.18</w:t>
      </w:r>
      <w:r>
        <w:rPr>
          <w:rFonts w:ascii="Calibri" w:hAnsi="Calibri"/>
          <w:sz w:val="22"/>
          <w:szCs w:val="22"/>
        </w:rPr>
        <w:tab/>
      </w:r>
      <w:r>
        <w:t>Dedicated Core Networks [DECOR-CT]</w:t>
      </w:r>
      <w:r>
        <w:tab/>
      </w:r>
      <w:r>
        <w:fldChar w:fldCharType="begin"/>
      </w:r>
      <w:r>
        <w:instrText xml:space="preserve"> PAGEREF _Toc444065734 \h </w:instrText>
      </w:r>
      <w:r>
        <w:fldChar w:fldCharType="separate"/>
      </w:r>
      <w:r>
        <w:t>35</w:t>
      </w:r>
      <w:r>
        <w:fldChar w:fldCharType="end"/>
      </w:r>
    </w:p>
    <w:p w:rsidR="009E6316" w:rsidRDefault="009E6316">
      <w:pPr>
        <w:pStyle w:val="TOC4"/>
        <w:rPr>
          <w:rFonts w:ascii="Calibri" w:hAnsi="Calibri"/>
          <w:sz w:val="22"/>
          <w:szCs w:val="22"/>
        </w:rPr>
      </w:pPr>
      <w:r>
        <w:t>7.1.19</w:t>
      </w:r>
      <w:r>
        <w:rPr>
          <w:rFonts w:ascii="Calibri" w:hAnsi="Calibri"/>
          <w:sz w:val="22"/>
          <w:szCs w:val="22"/>
        </w:rPr>
        <w:tab/>
      </w:r>
      <w:r>
        <w:t>Feasibility Study on the Diameter Base Protocol Update [FS_DBPU]</w:t>
      </w:r>
      <w:r>
        <w:tab/>
      </w:r>
      <w:r>
        <w:fldChar w:fldCharType="begin"/>
      </w:r>
      <w:r>
        <w:instrText xml:space="preserve"> PAGEREF _Toc444065735 \h </w:instrText>
      </w:r>
      <w:r>
        <w:fldChar w:fldCharType="separate"/>
      </w:r>
      <w:r>
        <w:t>37</w:t>
      </w:r>
      <w:r>
        <w:fldChar w:fldCharType="end"/>
      </w:r>
    </w:p>
    <w:p w:rsidR="009E6316" w:rsidRDefault="009E6316">
      <w:pPr>
        <w:pStyle w:val="TOC4"/>
        <w:rPr>
          <w:rFonts w:ascii="Calibri" w:hAnsi="Calibri"/>
          <w:sz w:val="22"/>
          <w:szCs w:val="22"/>
        </w:rPr>
      </w:pPr>
      <w:r>
        <w:t>7.1.20</w:t>
      </w:r>
      <w:r>
        <w:rPr>
          <w:rFonts w:ascii="Calibri" w:hAnsi="Calibri"/>
          <w:sz w:val="22"/>
          <w:szCs w:val="22"/>
        </w:rPr>
        <w:tab/>
      </w:r>
      <w:r>
        <w:t>Diameter Message Priority [DiaPri]</w:t>
      </w:r>
      <w:r>
        <w:tab/>
      </w:r>
      <w:r>
        <w:fldChar w:fldCharType="begin"/>
      </w:r>
      <w:r>
        <w:instrText xml:space="preserve"> PAGEREF _Toc444065736 \h </w:instrText>
      </w:r>
      <w:r>
        <w:fldChar w:fldCharType="separate"/>
      </w:r>
      <w:r>
        <w:t>40</w:t>
      </w:r>
      <w:r>
        <w:fldChar w:fldCharType="end"/>
      </w:r>
    </w:p>
    <w:p w:rsidR="009E6316" w:rsidRDefault="009E6316">
      <w:pPr>
        <w:pStyle w:val="TOC4"/>
        <w:rPr>
          <w:rFonts w:ascii="Calibri" w:hAnsi="Calibri"/>
          <w:sz w:val="22"/>
          <w:szCs w:val="22"/>
        </w:rPr>
      </w:pPr>
      <w:r>
        <w:t>7.1.21</w:t>
      </w:r>
      <w:r>
        <w:rPr>
          <w:rFonts w:ascii="Calibri" w:hAnsi="Calibri"/>
          <w:sz w:val="22"/>
          <w:szCs w:val="22"/>
        </w:rPr>
        <w:tab/>
      </w:r>
      <w:r>
        <w:t>Indoor Positioning Enhancements for UTRA and E-UTRA [UTRA_LTE_iPos_enh-CT]</w:t>
      </w:r>
      <w:r>
        <w:tab/>
      </w:r>
      <w:r>
        <w:fldChar w:fldCharType="begin"/>
      </w:r>
      <w:r>
        <w:instrText xml:space="preserve"> PAGEREF _Toc444065737 \h </w:instrText>
      </w:r>
      <w:r>
        <w:fldChar w:fldCharType="separate"/>
      </w:r>
      <w:r>
        <w:t>43</w:t>
      </w:r>
      <w:r>
        <w:fldChar w:fldCharType="end"/>
      </w:r>
    </w:p>
    <w:p w:rsidR="009E6316" w:rsidRDefault="009E6316">
      <w:pPr>
        <w:pStyle w:val="TOC3"/>
        <w:rPr>
          <w:rFonts w:ascii="Calibri" w:hAnsi="Calibri"/>
          <w:sz w:val="22"/>
          <w:szCs w:val="22"/>
        </w:rPr>
      </w:pPr>
      <w:r>
        <w:t>7.2</w:t>
      </w:r>
      <w:r>
        <w:rPr>
          <w:rFonts w:ascii="Calibri" w:hAnsi="Calibri"/>
          <w:sz w:val="22"/>
          <w:szCs w:val="22"/>
        </w:rPr>
        <w:tab/>
      </w:r>
      <w:r>
        <w:t>CT4 Supported WIDs</w:t>
      </w:r>
      <w:r>
        <w:tab/>
      </w:r>
      <w:r>
        <w:fldChar w:fldCharType="begin"/>
      </w:r>
      <w:r>
        <w:instrText xml:space="preserve"> PAGEREF _Toc444065738 \h </w:instrText>
      </w:r>
      <w:r>
        <w:fldChar w:fldCharType="separate"/>
      </w:r>
      <w:r>
        <w:t>44</w:t>
      </w:r>
      <w:r>
        <w:fldChar w:fldCharType="end"/>
      </w:r>
    </w:p>
    <w:p w:rsidR="009E6316" w:rsidRDefault="009E6316">
      <w:pPr>
        <w:pStyle w:val="TOC4"/>
        <w:rPr>
          <w:rFonts w:ascii="Calibri" w:hAnsi="Calibri"/>
          <w:sz w:val="22"/>
          <w:szCs w:val="22"/>
        </w:rPr>
      </w:pPr>
      <w:r>
        <w:t>7.2.1</w:t>
      </w:r>
      <w:r>
        <w:rPr>
          <w:rFonts w:ascii="Calibri" w:hAnsi="Calibri"/>
          <w:sz w:val="22"/>
          <w:szCs w:val="22"/>
        </w:rPr>
        <w:tab/>
      </w:r>
      <w:r>
        <w:t>CT aspects of User Plane Congestion Management for BB I (CT3) [UPCON-DOTCON-CT]</w:t>
      </w:r>
      <w:r>
        <w:tab/>
      </w:r>
      <w:r>
        <w:fldChar w:fldCharType="begin"/>
      </w:r>
      <w:r>
        <w:instrText xml:space="preserve"> PAGEREF _Toc444065739 \h </w:instrText>
      </w:r>
      <w:r>
        <w:fldChar w:fldCharType="separate"/>
      </w:r>
      <w:r>
        <w:t>44</w:t>
      </w:r>
      <w:r>
        <w:fldChar w:fldCharType="end"/>
      </w:r>
    </w:p>
    <w:p w:rsidR="009E6316" w:rsidRDefault="009E6316">
      <w:pPr>
        <w:pStyle w:val="TOC4"/>
        <w:rPr>
          <w:rFonts w:ascii="Calibri" w:hAnsi="Calibri"/>
          <w:sz w:val="22"/>
          <w:szCs w:val="22"/>
        </w:rPr>
      </w:pPr>
      <w:r>
        <w:t>7.2.2</w:t>
      </w:r>
      <w:r>
        <w:rPr>
          <w:rFonts w:ascii="Calibri" w:hAnsi="Calibri"/>
          <w:sz w:val="22"/>
          <w:szCs w:val="22"/>
        </w:rPr>
        <w:tab/>
      </w:r>
      <w:r>
        <w:t>Enhanced P-CSCF discovery using signalling for access to EPC via WLAN (CT1) [ePCSCF_WLAN]</w:t>
      </w:r>
      <w:r>
        <w:tab/>
      </w:r>
      <w:r>
        <w:fldChar w:fldCharType="begin"/>
      </w:r>
      <w:r>
        <w:instrText xml:space="preserve"> PAGEREF _Toc444065740 \h </w:instrText>
      </w:r>
      <w:r>
        <w:fldChar w:fldCharType="separate"/>
      </w:r>
      <w:r>
        <w:t>44</w:t>
      </w:r>
      <w:r>
        <w:fldChar w:fldCharType="end"/>
      </w:r>
    </w:p>
    <w:p w:rsidR="009E6316" w:rsidRDefault="009E6316">
      <w:pPr>
        <w:pStyle w:val="TOC4"/>
        <w:rPr>
          <w:rFonts w:ascii="Calibri" w:hAnsi="Calibri"/>
          <w:sz w:val="22"/>
          <w:szCs w:val="22"/>
        </w:rPr>
      </w:pPr>
      <w:r>
        <w:lastRenderedPageBreak/>
        <w:t>7.2.3</w:t>
      </w:r>
      <w:r>
        <w:rPr>
          <w:rFonts w:ascii="Calibri" w:hAnsi="Calibri"/>
          <w:sz w:val="22"/>
          <w:szCs w:val="22"/>
        </w:rPr>
        <w:tab/>
      </w:r>
      <w:r>
        <w:t>CT aspects of QoS End to End MTSI extensions (CT3) [QOSE2EMTSI-CT]</w:t>
      </w:r>
      <w:r>
        <w:tab/>
      </w:r>
      <w:r>
        <w:fldChar w:fldCharType="begin"/>
      </w:r>
      <w:r>
        <w:instrText xml:space="preserve"> PAGEREF _Toc444065741 \h </w:instrText>
      </w:r>
      <w:r>
        <w:fldChar w:fldCharType="separate"/>
      </w:r>
      <w:r>
        <w:t>44</w:t>
      </w:r>
      <w:r>
        <w:fldChar w:fldCharType="end"/>
      </w:r>
    </w:p>
    <w:p w:rsidR="009E6316" w:rsidRDefault="009E6316">
      <w:pPr>
        <w:pStyle w:val="TOC4"/>
        <w:rPr>
          <w:rFonts w:ascii="Calibri" w:hAnsi="Calibri"/>
          <w:sz w:val="22"/>
          <w:szCs w:val="22"/>
        </w:rPr>
      </w:pPr>
      <w:r>
        <w:t>7.2.4</w:t>
      </w:r>
      <w:r>
        <w:rPr>
          <w:rFonts w:ascii="Calibri" w:hAnsi="Calibri"/>
          <w:sz w:val="22"/>
          <w:szCs w:val="22"/>
        </w:rPr>
        <w:tab/>
      </w:r>
      <w:r>
        <w:t>Warning Status Report in EPS (CT1) [WSR_EPS]</w:t>
      </w:r>
      <w:r>
        <w:tab/>
      </w:r>
      <w:r>
        <w:fldChar w:fldCharType="begin"/>
      </w:r>
      <w:r>
        <w:instrText xml:space="preserve"> PAGEREF _Toc444065742 \h </w:instrText>
      </w:r>
      <w:r>
        <w:fldChar w:fldCharType="separate"/>
      </w:r>
      <w:r>
        <w:t>47</w:t>
      </w:r>
      <w:r>
        <w:fldChar w:fldCharType="end"/>
      </w:r>
    </w:p>
    <w:p w:rsidR="009E6316" w:rsidRDefault="009E6316">
      <w:pPr>
        <w:pStyle w:val="TOC4"/>
        <w:rPr>
          <w:rFonts w:ascii="Calibri" w:hAnsi="Calibri"/>
          <w:sz w:val="22"/>
          <w:szCs w:val="22"/>
        </w:rPr>
      </w:pPr>
      <w:r>
        <w:t>7.2.5</w:t>
      </w:r>
      <w:r>
        <w:rPr>
          <w:rFonts w:ascii="Calibri" w:hAnsi="Calibri"/>
          <w:sz w:val="22"/>
          <w:szCs w:val="22"/>
        </w:rPr>
        <w:tab/>
      </w:r>
      <w:r>
        <w:t>IMS Signalling Activated Trace (CT1) [ISAT]</w:t>
      </w:r>
      <w:r>
        <w:tab/>
      </w:r>
      <w:r>
        <w:fldChar w:fldCharType="begin"/>
      </w:r>
      <w:r>
        <w:instrText xml:space="preserve"> PAGEREF _Toc444065743 \h </w:instrText>
      </w:r>
      <w:r>
        <w:fldChar w:fldCharType="separate"/>
      </w:r>
      <w:r>
        <w:t>48</w:t>
      </w:r>
      <w:r>
        <w:fldChar w:fldCharType="end"/>
      </w:r>
    </w:p>
    <w:p w:rsidR="009E6316" w:rsidRDefault="009E6316">
      <w:pPr>
        <w:pStyle w:val="TOC4"/>
        <w:rPr>
          <w:rFonts w:ascii="Calibri" w:hAnsi="Calibri"/>
          <w:sz w:val="22"/>
          <w:szCs w:val="22"/>
        </w:rPr>
      </w:pPr>
      <w:r>
        <w:t>7.2.6</w:t>
      </w:r>
      <w:r>
        <w:rPr>
          <w:rFonts w:ascii="Calibri" w:hAnsi="Calibri"/>
          <w:sz w:val="22"/>
          <w:szCs w:val="22"/>
        </w:rPr>
        <w:tab/>
      </w:r>
      <w:r>
        <w:t>IP Flow Mobility support for S2a and S2b Interfaces on stage 3 (CT1) [NBIFOM]</w:t>
      </w:r>
      <w:r>
        <w:tab/>
      </w:r>
      <w:r>
        <w:fldChar w:fldCharType="begin"/>
      </w:r>
      <w:r>
        <w:instrText xml:space="preserve"> PAGEREF _Toc444065744 \h </w:instrText>
      </w:r>
      <w:r>
        <w:fldChar w:fldCharType="separate"/>
      </w:r>
      <w:r>
        <w:t>48</w:t>
      </w:r>
      <w:r>
        <w:fldChar w:fldCharType="end"/>
      </w:r>
    </w:p>
    <w:p w:rsidR="009E6316" w:rsidRDefault="009E6316">
      <w:pPr>
        <w:pStyle w:val="TOC4"/>
        <w:rPr>
          <w:rFonts w:ascii="Calibri" w:hAnsi="Calibri"/>
          <w:sz w:val="22"/>
          <w:szCs w:val="22"/>
        </w:rPr>
      </w:pPr>
      <w:r>
        <w:t>7.2.7</w:t>
      </w:r>
      <w:r>
        <w:rPr>
          <w:rFonts w:ascii="Calibri" w:hAnsi="Calibri"/>
          <w:sz w:val="22"/>
          <w:szCs w:val="22"/>
        </w:rPr>
        <w:tab/>
      </w:r>
      <w:r>
        <w:t>CT aspects of enhancements to Proximity-based Services extensions (CT1) [eProSe-Ext-CT]</w:t>
      </w:r>
      <w:r>
        <w:tab/>
      </w:r>
      <w:r>
        <w:fldChar w:fldCharType="begin"/>
      </w:r>
      <w:r>
        <w:instrText xml:space="preserve"> PAGEREF _Toc444065745 \h </w:instrText>
      </w:r>
      <w:r>
        <w:fldChar w:fldCharType="separate"/>
      </w:r>
      <w:r>
        <w:t>52</w:t>
      </w:r>
      <w:r>
        <w:fldChar w:fldCharType="end"/>
      </w:r>
    </w:p>
    <w:p w:rsidR="009E6316" w:rsidRDefault="009E6316">
      <w:pPr>
        <w:pStyle w:val="TOC4"/>
        <w:rPr>
          <w:rFonts w:ascii="Calibri" w:hAnsi="Calibri"/>
          <w:sz w:val="22"/>
          <w:szCs w:val="22"/>
        </w:rPr>
      </w:pPr>
      <w:r>
        <w:t>7.2.8</w:t>
      </w:r>
      <w:r>
        <w:rPr>
          <w:rFonts w:ascii="Calibri" w:hAnsi="Calibri"/>
          <w:sz w:val="22"/>
          <w:szCs w:val="22"/>
        </w:rPr>
        <w:tab/>
      </w:r>
      <w:r>
        <w:t>CT aspects of Architecture Enhancements for Service Capability (CT3) [AESE-CT]</w:t>
      </w:r>
      <w:r>
        <w:tab/>
      </w:r>
      <w:r>
        <w:fldChar w:fldCharType="begin"/>
      </w:r>
      <w:r>
        <w:instrText xml:space="preserve"> PAGEREF _Toc444065746 \h </w:instrText>
      </w:r>
      <w:r>
        <w:fldChar w:fldCharType="separate"/>
      </w:r>
      <w:r>
        <w:t>57</w:t>
      </w:r>
      <w:r>
        <w:fldChar w:fldCharType="end"/>
      </w:r>
    </w:p>
    <w:p w:rsidR="009E6316" w:rsidRDefault="009E6316">
      <w:pPr>
        <w:pStyle w:val="TOC4"/>
        <w:rPr>
          <w:rFonts w:ascii="Calibri" w:hAnsi="Calibri"/>
          <w:sz w:val="22"/>
          <w:szCs w:val="22"/>
        </w:rPr>
      </w:pPr>
      <w:r>
        <w:t>7.2.9</w:t>
      </w:r>
      <w:r>
        <w:rPr>
          <w:rFonts w:ascii="Calibri" w:hAnsi="Calibri"/>
          <w:sz w:val="22"/>
          <w:szCs w:val="22"/>
        </w:rPr>
        <w:tab/>
      </w:r>
      <w:r>
        <w:t>Support of Emergency services over WLAN ÃƒÂ¢Ã¢â€šÂ¬Ã¢â‚¬Å“ phase 1 (CT1) [SEW1-CT]</w:t>
      </w:r>
      <w:r>
        <w:tab/>
      </w:r>
      <w:r>
        <w:fldChar w:fldCharType="begin"/>
      </w:r>
      <w:r>
        <w:instrText xml:space="preserve"> PAGEREF _Toc444065747 \h </w:instrText>
      </w:r>
      <w:r>
        <w:fldChar w:fldCharType="separate"/>
      </w:r>
      <w:r>
        <w:t>57</w:t>
      </w:r>
      <w:r>
        <w:fldChar w:fldCharType="end"/>
      </w:r>
    </w:p>
    <w:p w:rsidR="009E6316" w:rsidRDefault="009E6316">
      <w:pPr>
        <w:pStyle w:val="TOC4"/>
        <w:rPr>
          <w:rFonts w:ascii="Calibri" w:hAnsi="Calibri"/>
          <w:sz w:val="22"/>
          <w:szCs w:val="22"/>
        </w:rPr>
      </w:pPr>
      <w:r>
        <w:t>7.2.10</w:t>
      </w:r>
      <w:r>
        <w:rPr>
          <w:rFonts w:ascii="Calibri" w:hAnsi="Calibri"/>
          <w:sz w:val="22"/>
          <w:szCs w:val="22"/>
        </w:rPr>
        <w:tab/>
      </w:r>
      <w:r>
        <w:t>Extended DRX cycle for power consumption optimization (CT1) [eDRX]</w:t>
      </w:r>
      <w:r>
        <w:tab/>
      </w:r>
      <w:r>
        <w:fldChar w:fldCharType="begin"/>
      </w:r>
      <w:r>
        <w:instrText xml:space="preserve"> PAGEREF _Toc444065748 \h </w:instrText>
      </w:r>
      <w:r>
        <w:fldChar w:fldCharType="separate"/>
      </w:r>
      <w:r>
        <w:t>59</w:t>
      </w:r>
      <w:r>
        <w:fldChar w:fldCharType="end"/>
      </w:r>
    </w:p>
    <w:p w:rsidR="009E6316" w:rsidRDefault="009E6316">
      <w:pPr>
        <w:pStyle w:val="TOC4"/>
        <w:rPr>
          <w:rFonts w:ascii="Calibri" w:hAnsi="Calibri"/>
          <w:sz w:val="22"/>
          <w:szCs w:val="22"/>
        </w:rPr>
      </w:pPr>
      <w:r>
        <w:t>7.2.11</w:t>
      </w:r>
      <w:r>
        <w:rPr>
          <w:rFonts w:ascii="Calibri" w:hAnsi="Calibri"/>
          <w:sz w:val="22"/>
          <w:szCs w:val="22"/>
        </w:rPr>
        <w:tab/>
      </w:r>
      <w:r>
        <w:t>Mission Critical Push To Talk over LTE protocol aspects (CT1) [MCPTT-CT]</w:t>
      </w:r>
      <w:r>
        <w:tab/>
      </w:r>
      <w:r>
        <w:fldChar w:fldCharType="begin"/>
      </w:r>
      <w:r>
        <w:instrText xml:space="preserve"> PAGEREF _Toc444065749 \h </w:instrText>
      </w:r>
      <w:r>
        <w:fldChar w:fldCharType="separate"/>
      </w:r>
      <w:r>
        <w:t>63</w:t>
      </w:r>
      <w:r>
        <w:fldChar w:fldCharType="end"/>
      </w:r>
    </w:p>
    <w:p w:rsidR="009E6316" w:rsidRDefault="009E6316">
      <w:pPr>
        <w:pStyle w:val="TOC4"/>
        <w:rPr>
          <w:rFonts w:ascii="Calibri" w:hAnsi="Calibri"/>
          <w:sz w:val="22"/>
          <w:szCs w:val="22"/>
        </w:rPr>
      </w:pPr>
      <w:r>
        <w:t>7.2.12</w:t>
      </w:r>
      <w:r>
        <w:rPr>
          <w:rFonts w:ascii="Calibri" w:hAnsi="Calibri"/>
          <w:sz w:val="22"/>
          <w:szCs w:val="22"/>
        </w:rPr>
        <w:tab/>
      </w:r>
      <w:r>
        <w:t>Enhancements to WEBRTC interoperability stage 3 (CT1)  [eWebRTCi_CT]</w:t>
      </w:r>
      <w:r>
        <w:tab/>
      </w:r>
      <w:r>
        <w:fldChar w:fldCharType="begin"/>
      </w:r>
      <w:r>
        <w:instrText xml:space="preserve"> PAGEREF _Toc444065750 \h </w:instrText>
      </w:r>
      <w:r>
        <w:fldChar w:fldCharType="separate"/>
      </w:r>
      <w:r>
        <w:t>70</w:t>
      </w:r>
      <w:r>
        <w:fldChar w:fldCharType="end"/>
      </w:r>
    </w:p>
    <w:p w:rsidR="009E6316" w:rsidRDefault="009E6316">
      <w:pPr>
        <w:pStyle w:val="TOC4"/>
        <w:rPr>
          <w:rFonts w:ascii="Calibri" w:hAnsi="Calibri"/>
          <w:sz w:val="22"/>
          <w:szCs w:val="22"/>
        </w:rPr>
      </w:pPr>
      <w:r>
        <w:t>7.2.13</w:t>
      </w:r>
      <w:r>
        <w:rPr>
          <w:rFonts w:ascii="Calibri" w:hAnsi="Calibri"/>
          <w:sz w:val="22"/>
          <w:szCs w:val="22"/>
        </w:rPr>
        <w:tab/>
      </w:r>
      <w:r>
        <w:t>MBMS Enhancements (CT3)  [MBMS_enh-CT]</w:t>
      </w:r>
      <w:r>
        <w:tab/>
      </w:r>
      <w:r>
        <w:fldChar w:fldCharType="begin"/>
      </w:r>
      <w:r>
        <w:instrText xml:space="preserve"> PAGEREF _Toc444065751 \h </w:instrText>
      </w:r>
      <w:r>
        <w:fldChar w:fldCharType="separate"/>
      </w:r>
      <w:r>
        <w:t>72</w:t>
      </w:r>
      <w:r>
        <w:fldChar w:fldCharType="end"/>
      </w:r>
    </w:p>
    <w:p w:rsidR="009E6316" w:rsidRDefault="009E6316">
      <w:pPr>
        <w:pStyle w:val="TOC4"/>
        <w:rPr>
          <w:rFonts w:ascii="Calibri" w:hAnsi="Calibri"/>
          <w:sz w:val="22"/>
          <w:szCs w:val="22"/>
        </w:rPr>
      </w:pPr>
      <w:r>
        <w:t>7.2.14</w:t>
      </w:r>
      <w:r>
        <w:rPr>
          <w:rFonts w:ascii="Calibri" w:hAnsi="Calibri"/>
          <w:sz w:val="22"/>
          <w:szCs w:val="22"/>
        </w:rPr>
        <w:tab/>
      </w:r>
      <w:r>
        <w:t>CIoT-CT (CT1)  [CIoT-CT]</w:t>
      </w:r>
      <w:r>
        <w:tab/>
      </w:r>
      <w:r>
        <w:fldChar w:fldCharType="begin"/>
      </w:r>
      <w:r>
        <w:instrText xml:space="preserve"> PAGEREF _Toc444065752 \h </w:instrText>
      </w:r>
      <w:r>
        <w:fldChar w:fldCharType="separate"/>
      </w:r>
      <w:r>
        <w:t>72</w:t>
      </w:r>
      <w:r>
        <w:fldChar w:fldCharType="end"/>
      </w:r>
    </w:p>
    <w:p w:rsidR="009E6316" w:rsidRDefault="009E6316">
      <w:pPr>
        <w:pStyle w:val="TOC3"/>
        <w:rPr>
          <w:rFonts w:ascii="Calibri" w:hAnsi="Calibri"/>
          <w:sz w:val="22"/>
          <w:szCs w:val="22"/>
        </w:rPr>
      </w:pPr>
      <w:r>
        <w:t>7.3</w:t>
      </w:r>
      <w:r>
        <w:rPr>
          <w:rFonts w:ascii="Calibri" w:hAnsi="Calibri"/>
          <w:sz w:val="22"/>
          <w:szCs w:val="22"/>
        </w:rPr>
        <w:tab/>
      </w:r>
      <w:r>
        <w:t>Any other Business for Rel-13</w:t>
      </w:r>
      <w:r>
        <w:tab/>
      </w:r>
      <w:r>
        <w:fldChar w:fldCharType="begin"/>
      </w:r>
      <w:r>
        <w:instrText xml:space="preserve"> PAGEREF _Toc444065753 \h </w:instrText>
      </w:r>
      <w:r>
        <w:fldChar w:fldCharType="separate"/>
      </w:r>
      <w:r>
        <w:t>110</w:t>
      </w:r>
      <w:r>
        <w:fldChar w:fldCharType="end"/>
      </w:r>
    </w:p>
    <w:p w:rsidR="009E6316" w:rsidRDefault="009E6316">
      <w:pPr>
        <w:pStyle w:val="TOC4"/>
        <w:rPr>
          <w:rFonts w:ascii="Calibri" w:hAnsi="Calibri"/>
          <w:sz w:val="22"/>
          <w:szCs w:val="22"/>
        </w:rPr>
      </w:pPr>
      <w:r>
        <w:t>7.3.1</w:t>
      </w:r>
      <w:r>
        <w:rPr>
          <w:rFonts w:ascii="Calibri" w:hAnsi="Calibri"/>
          <w:sz w:val="22"/>
          <w:szCs w:val="22"/>
        </w:rPr>
        <w:tab/>
      </w:r>
      <w:r>
        <w:t>GTP and PMIP [TEI13]</w:t>
      </w:r>
      <w:r>
        <w:tab/>
      </w:r>
      <w:r>
        <w:fldChar w:fldCharType="begin"/>
      </w:r>
      <w:r>
        <w:instrText xml:space="preserve"> PAGEREF _Toc444065754 \h </w:instrText>
      </w:r>
      <w:r>
        <w:fldChar w:fldCharType="separate"/>
      </w:r>
      <w:r>
        <w:t>110</w:t>
      </w:r>
      <w:r>
        <w:fldChar w:fldCharType="end"/>
      </w:r>
    </w:p>
    <w:p w:rsidR="009E6316" w:rsidRDefault="009E6316">
      <w:pPr>
        <w:pStyle w:val="TOC4"/>
        <w:rPr>
          <w:rFonts w:ascii="Calibri" w:hAnsi="Calibri"/>
          <w:sz w:val="22"/>
          <w:szCs w:val="22"/>
        </w:rPr>
      </w:pPr>
      <w:r>
        <w:t>7.3.2</w:t>
      </w:r>
      <w:r>
        <w:rPr>
          <w:rFonts w:ascii="Calibri" w:hAnsi="Calibri"/>
          <w:sz w:val="22"/>
          <w:szCs w:val="22"/>
        </w:rPr>
        <w:tab/>
      </w:r>
      <w:r>
        <w:t>Diameter 29.230 CRs [TEI13]</w:t>
      </w:r>
      <w:r>
        <w:tab/>
      </w:r>
      <w:r>
        <w:fldChar w:fldCharType="begin"/>
      </w:r>
      <w:r>
        <w:instrText xml:space="preserve"> PAGEREF _Toc444065755 \h </w:instrText>
      </w:r>
      <w:r>
        <w:fldChar w:fldCharType="separate"/>
      </w:r>
      <w:r>
        <w:t>114</w:t>
      </w:r>
      <w:r>
        <w:fldChar w:fldCharType="end"/>
      </w:r>
    </w:p>
    <w:p w:rsidR="009E6316" w:rsidRDefault="009E6316">
      <w:pPr>
        <w:pStyle w:val="TOC4"/>
        <w:rPr>
          <w:rFonts w:ascii="Calibri" w:hAnsi="Calibri"/>
          <w:sz w:val="22"/>
          <w:szCs w:val="22"/>
        </w:rPr>
      </w:pPr>
      <w:r>
        <w:t>7.3.3</w:t>
      </w:r>
      <w:r>
        <w:rPr>
          <w:rFonts w:ascii="Calibri" w:hAnsi="Calibri"/>
          <w:sz w:val="22"/>
          <w:szCs w:val="22"/>
        </w:rPr>
        <w:tab/>
      </w:r>
      <w:r>
        <w:t>EPS AAA interfaces [TEI13]</w:t>
      </w:r>
      <w:r>
        <w:tab/>
      </w:r>
      <w:r>
        <w:fldChar w:fldCharType="begin"/>
      </w:r>
      <w:r>
        <w:instrText xml:space="preserve"> PAGEREF _Toc444065756 \h </w:instrText>
      </w:r>
      <w:r>
        <w:fldChar w:fldCharType="separate"/>
      </w:r>
      <w:r>
        <w:t>117</w:t>
      </w:r>
      <w:r>
        <w:fldChar w:fldCharType="end"/>
      </w:r>
    </w:p>
    <w:p w:rsidR="009E6316" w:rsidRDefault="009E6316">
      <w:pPr>
        <w:pStyle w:val="TOC4"/>
        <w:rPr>
          <w:rFonts w:ascii="Calibri" w:hAnsi="Calibri"/>
          <w:sz w:val="22"/>
          <w:szCs w:val="22"/>
        </w:rPr>
      </w:pPr>
      <w:r>
        <w:t>7.3.4</w:t>
      </w:r>
      <w:r>
        <w:rPr>
          <w:rFonts w:ascii="Calibri" w:hAnsi="Calibri"/>
          <w:sz w:val="22"/>
          <w:szCs w:val="22"/>
        </w:rPr>
        <w:tab/>
      </w:r>
      <w:r>
        <w:t>Restoration Procedures [TEI13]</w:t>
      </w:r>
      <w:r>
        <w:tab/>
      </w:r>
      <w:r>
        <w:fldChar w:fldCharType="begin"/>
      </w:r>
      <w:r>
        <w:instrText xml:space="preserve"> PAGEREF _Toc444065757 \h </w:instrText>
      </w:r>
      <w:r>
        <w:fldChar w:fldCharType="separate"/>
      </w:r>
      <w:r>
        <w:t>119</w:t>
      </w:r>
      <w:r>
        <w:fldChar w:fldCharType="end"/>
      </w:r>
    </w:p>
    <w:p w:rsidR="009E6316" w:rsidRDefault="009E6316">
      <w:pPr>
        <w:pStyle w:val="TOC4"/>
        <w:rPr>
          <w:rFonts w:ascii="Calibri" w:hAnsi="Calibri"/>
          <w:sz w:val="22"/>
          <w:szCs w:val="22"/>
        </w:rPr>
      </w:pPr>
      <w:r>
        <w:t>7.3.5</w:t>
      </w:r>
      <w:r>
        <w:rPr>
          <w:rFonts w:ascii="Calibri" w:hAnsi="Calibri"/>
          <w:sz w:val="22"/>
          <w:szCs w:val="22"/>
        </w:rPr>
        <w:tab/>
      </w:r>
      <w:r>
        <w:t>Addressing and Subscriber Data Handling [TEI13]</w:t>
      </w:r>
      <w:r>
        <w:tab/>
      </w:r>
      <w:r>
        <w:fldChar w:fldCharType="begin"/>
      </w:r>
      <w:r>
        <w:instrText xml:space="preserve"> PAGEREF _Toc444065758 \h </w:instrText>
      </w:r>
      <w:r>
        <w:fldChar w:fldCharType="separate"/>
      </w:r>
      <w:r>
        <w:t>121</w:t>
      </w:r>
      <w:r>
        <w:fldChar w:fldCharType="end"/>
      </w:r>
    </w:p>
    <w:p w:rsidR="009E6316" w:rsidRDefault="009E6316">
      <w:pPr>
        <w:pStyle w:val="TOC4"/>
        <w:rPr>
          <w:rFonts w:ascii="Calibri" w:hAnsi="Calibri"/>
          <w:sz w:val="22"/>
          <w:szCs w:val="22"/>
        </w:rPr>
      </w:pPr>
      <w:r>
        <w:t>7.3.6</w:t>
      </w:r>
      <w:r>
        <w:rPr>
          <w:rFonts w:ascii="Calibri" w:hAnsi="Calibri"/>
          <w:sz w:val="22"/>
          <w:szCs w:val="22"/>
        </w:rPr>
        <w:tab/>
      </w:r>
      <w:r>
        <w:t>Diameter based Interfaces [TEI13]</w:t>
      </w:r>
      <w:r>
        <w:tab/>
      </w:r>
      <w:r>
        <w:fldChar w:fldCharType="begin"/>
      </w:r>
      <w:r>
        <w:instrText xml:space="preserve"> PAGEREF _Toc444065759 \h </w:instrText>
      </w:r>
      <w:r>
        <w:fldChar w:fldCharType="separate"/>
      </w:r>
      <w:r>
        <w:t>122</w:t>
      </w:r>
      <w:r>
        <w:fldChar w:fldCharType="end"/>
      </w:r>
    </w:p>
    <w:p w:rsidR="009E6316" w:rsidRDefault="009E6316">
      <w:pPr>
        <w:pStyle w:val="TOC4"/>
        <w:rPr>
          <w:rFonts w:ascii="Calibri" w:hAnsi="Calibri"/>
          <w:sz w:val="22"/>
          <w:szCs w:val="22"/>
        </w:rPr>
      </w:pPr>
      <w:r>
        <w:t>7.3.7</w:t>
      </w:r>
      <w:r>
        <w:rPr>
          <w:rFonts w:ascii="Calibri" w:hAnsi="Calibri"/>
          <w:sz w:val="22"/>
          <w:szCs w:val="22"/>
        </w:rPr>
        <w:tab/>
      </w:r>
      <w:r>
        <w:t>IMS [TEI13]</w:t>
      </w:r>
      <w:r>
        <w:tab/>
      </w:r>
      <w:r>
        <w:fldChar w:fldCharType="begin"/>
      </w:r>
      <w:r>
        <w:instrText xml:space="preserve"> PAGEREF _Toc444065760 \h </w:instrText>
      </w:r>
      <w:r>
        <w:fldChar w:fldCharType="separate"/>
      </w:r>
      <w:r>
        <w:t>124</w:t>
      </w:r>
      <w:r>
        <w:fldChar w:fldCharType="end"/>
      </w:r>
    </w:p>
    <w:p w:rsidR="009E6316" w:rsidRDefault="009E6316">
      <w:pPr>
        <w:pStyle w:val="TOC4"/>
        <w:rPr>
          <w:rFonts w:ascii="Calibri" w:hAnsi="Calibri"/>
          <w:sz w:val="22"/>
          <w:szCs w:val="22"/>
        </w:rPr>
      </w:pPr>
      <w:r>
        <w:t>7.3.8</w:t>
      </w:r>
      <w:r>
        <w:rPr>
          <w:rFonts w:ascii="Calibri" w:hAnsi="Calibri"/>
          <w:sz w:val="22"/>
          <w:szCs w:val="22"/>
        </w:rPr>
        <w:tab/>
      </w:r>
      <w:r>
        <w:t>MAP [TEI13]</w:t>
      </w:r>
      <w:r>
        <w:tab/>
      </w:r>
      <w:r>
        <w:fldChar w:fldCharType="begin"/>
      </w:r>
      <w:r>
        <w:instrText xml:space="preserve"> PAGEREF _Toc444065761 \h </w:instrText>
      </w:r>
      <w:r>
        <w:fldChar w:fldCharType="separate"/>
      </w:r>
      <w:r>
        <w:t>126</w:t>
      </w:r>
      <w:r>
        <w:fldChar w:fldCharType="end"/>
      </w:r>
    </w:p>
    <w:p w:rsidR="009E6316" w:rsidRDefault="009E6316">
      <w:pPr>
        <w:pStyle w:val="TOC4"/>
        <w:rPr>
          <w:rFonts w:ascii="Calibri" w:hAnsi="Calibri"/>
          <w:sz w:val="22"/>
          <w:szCs w:val="22"/>
        </w:rPr>
      </w:pPr>
      <w:r>
        <w:t>7.3.9</w:t>
      </w:r>
      <w:r>
        <w:rPr>
          <w:rFonts w:ascii="Calibri" w:hAnsi="Calibri"/>
          <w:sz w:val="22"/>
          <w:szCs w:val="22"/>
        </w:rPr>
        <w:tab/>
      </w:r>
      <w:r>
        <w:t xml:space="preserve"> H.248 Interfaces</w:t>
      </w:r>
      <w:r>
        <w:tab/>
      </w:r>
      <w:r>
        <w:fldChar w:fldCharType="begin"/>
      </w:r>
      <w:r>
        <w:instrText xml:space="preserve"> PAGEREF _Toc444065762 \h </w:instrText>
      </w:r>
      <w:r>
        <w:fldChar w:fldCharType="separate"/>
      </w:r>
      <w:r>
        <w:t>126</w:t>
      </w:r>
      <w:r>
        <w:fldChar w:fldCharType="end"/>
      </w:r>
    </w:p>
    <w:p w:rsidR="009E6316" w:rsidRDefault="009E6316">
      <w:pPr>
        <w:pStyle w:val="TOC4"/>
        <w:rPr>
          <w:rFonts w:ascii="Calibri" w:hAnsi="Calibri"/>
          <w:sz w:val="22"/>
          <w:szCs w:val="22"/>
        </w:rPr>
      </w:pPr>
      <w:r>
        <w:t>7.3.10</w:t>
      </w:r>
      <w:r>
        <w:rPr>
          <w:rFonts w:ascii="Calibri" w:hAnsi="Calibri"/>
          <w:sz w:val="22"/>
          <w:szCs w:val="22"/>
        </w:rPr>
        <w:tab/>
      </w:r>
      <w:r>
        <w:t>EGPRS Access Security Enhancements in relation to Cellular IoT</w:t>
      </w:r>
      <w:r>
        <w:tab/>
      </w:r>
      <w:r>
        <w:fldChar w:fldCharType="begin"/>
      </w:r>
      <w:r>
        <w:instrText xml:space="preserve"> PAGEREF _Toc444065763 \h </w:instrText>
      </w:r>
      <w:r>
        <w:fldChar w:fldCharType="separate"/>
      </w:r>
      <w:r>
        <w:t>128</w:t>
      </w:r>
      <w:r>
        <w:fldChar w:fldCharType="end"/>
      </w:r>
    </w:p>
    <w:p w:rsidR="009E6316" w:rsidRDefault="009E6316">
      <w:pPr>
        <w:pStyle w:val="TOC4"/>
        <w:rPr>
          <w:rFonts w:ascii="Calibri" w:hAnsi="Calibri"/>
          <w:sz w:val="22"/>
          <w:szCs w:val="22"/>
        </w:rPr>
      </w:pPr>
      <w:r>
        <w:t>7.3.11</w:t>
      </w:r>
      <w:r>
        <w:rPr>
          <w:rFonts w:ascii="Calibri" w:hAnsi="Calibri"/>
          <w:sz w:val="22"/>
          <w:szCs w:val="22"/>
        </w:rPr>
        <w:tab/>
      </w:r>
      <w:r>
        <w:t>18 bits PDCP PDU Number</w:t>
      </w:r>
      <w:r>
        <w:tab/>
      </w:r>
      <w:r>
        <w:fldChar w:fldCharType="begin"/>
      </w:r>
      <w:r>
        <w:instrText xml:space="preserve"> PAGEREF _Toc444065764 \h </w:instrText>
      </w:r>
      <w:r>
        <w:fldChar w:fldCharType="separate"/>
      </w:r>
      <w:r>
        <w:t>130</w:t>
      </w:r>
      <w:r>
        <w:fldChar w:fldCharType="end"/>
      </w:r>
    </w:p>
    <w:p w:rsidR="009E6316" w:rsidRDefault="009E6316">
      <w:pPr>
        <w:pStyle w:val="TOC2"/>
        <w:rPr>
          <w:rFonts w:ascii="Calibri" w:hAnsi="Calibri"/>
          <w:sz w:val="22"/>
          <w:szCs w:val="22"/>
        </w:rPr>
      </w:pPr>
      <w:r>
        <w:t>8</w:t>
      </w:r>
      <w:r>
        <w:rPr>
          <w:rFonts w:ascii="Calibri" w:hAnsi="Calibri"/>
          <w:sz w:val="22"/>
          <w:szCs w:val="22"/>
        </w:rPr>
        <w:tab/>
      </w:r>
      <w:r>
        <w:t>Release 12</w:t>
      </w:r>
      <w:r>
        <w:tab/>
      </w:r>
      <w:r>
        <w:fldChar w:fldCharType="begin"/>
      </w:r>
      <w:r>
        <w:instrText xml:space="preserve"> PAGEREF _Toc444065765 \h </w:instrText>
      </w:r>
      <w:r>
        <w:fldChar w:fldCharType="separate"/>
      </w:r>
      <w:r>
        <w:t>133</w:t>
      </w:r>
      <w:r>
        <w:fldChar w:fldCharType="end"/>
      </w:r>
    </w:p>
    <w:p w:rsidR="009E6316" w:rsidRDefault="009E6316">
      <w:pPr>
        <w:pStyle w:val="TOC3"/>
        <w:rPr>
          <w:rFonts w:ascii="Calibri" w:hAnsi="Calibri"/>
          <w:sz w:val="22"/>
          <w:szCs w:val="22"/>
        </w:rPr>
      </w:pPr>
      <w:r>
        <w:t>8.1</w:t>
      </w:r>
      <w:r>
        <w:rPr>
          <w:rFonts w:ascii="Calibri" w:hAnsi="Calibri"/>
          <w:sz w:val="22"/>
          <w:szCs w:val="22"/>
        </w:rPr>
        <w:tab/>
      </w:r>
      <w:r>
        <w:t>CT4 Led Wis</w:t>
      </w:r>
      <w:r>
        <w:tab/>
      </w:r>
      <w:r>
        <w:fldChar w:fldCharType="begin"/>
      </w:r>
      <w:r>
        <w:instrText xml:space="preserve"> PAGEREF _Toc444065766 \h </w:instrText>
      </w:r>
      <w:r>
        <w:fldChar w:fldCharType="separate"/>
      </w:r>
      <w:r>
        <w:t>133</w:t>
      </w:r>
      <w:r>
        <w:fldChar w:fldCharType="end"/>
      </w:r>
    </w:p>
    <w:p w:rsidR="009E6316" w:rsidRDefault="009E6316">
      <w:pPr>
        <w:pStyle w:val="TOC4"/>
        <w:rPr>
          <w:rFonts w:ascii="Calibri" w:hAnsi="Calibri"/>
          <w:sz w:val="22"/>
          <w:szCs w:val="22"/>
        </w:rPr>
      </w:pPr>
      <w:r>
        <w:t>8.1.1</w:t>
      </w:r>
      <w:r>
        <w:rPr>
          <w:rFonts w:ascii="Calibri" w:hAnsi="Calibri"/>
          <w:sz w:val="22"/>
          <w:szCs w:val="22"/>
        </w:rPr>
        <w:tab/>
      </w:r>
      <w:r>
        <w:t>IM-SSF Application Server Service Data Descriptions [IMS_SSFDD]</w:t>
      </w:r>
      <w:r>
        <w:tab/>
      </w:r>
      <w:r>
        <w:fldChar w:fldCharType="begin"/>
      </w:r>
      <w:r>
        <w:instrText xml:space="preserve"> PAGEREF _Toc444065767 \h </w:instrText>
      </w:r>
      <w:r>
        <w:fldChar w:fldCharType="separate"/>
      </w:r>
      <w:r>
        <w:t>133</w:t>
      </w:r>
      <w:r>
        <w:fldChar w:fldCharType="end"/>
      </w:r>
    </w:p>
    <w:p w:rsidR="009E6316" w:rsidRDefault="009E6316">
      <w:pPr>
        <w:pStyle w:val="TOC4"/>
        <w:rPr>
          <w:rFonts w:ascii="Calibri" w:hAnsi="Calibri"/>
          <w:sz w:val="22"/>
          <w:szCs w:val="22"/>
        </w:rPr>
      </w:pPr>
      <w:r>
        <w:t>8.1.2</w:t>
      </w:r>
      <w:r>
        <w:rPr>
          <w:rFonts w:ascii="Calibri" w:hAnsi="Calibri"/>
          <w:sz w:val="22"/>
          <w:szCs w:val="22"/>
        </w:rPr>
        <w:tab/>
      </w:r>
      <w:r>
        <w:t>Diameter Based Interface between SGSN-GMLC [Dia_SGSN_GMLC]</w:t>
      </w:r>
      <w:r>
        <w:tab/>
      </w:r>
      <w:r>
        <w:fldChar w:fldCharType="begin"/>
      </w:r>
      <w:r>
        <w:instrText xml:space="preserve"> PAGEREF _Toc444065768 \h </w:instrText>
      </w:r>
      <w:r>
        <w:fldChar w:fldCharType="separate"/>
      </w:r>
      <w:r>
        <w:t>133</w:t>
      </w:r>
      <w:r>
        <w:fldChar w:fldCharType="end"/>
      </w:r>
    </w:p>
    <w:p w:rsidR="009E6316" w:rsidRDefault="009E6316">
      <w:pPr>
        <w:pStyle w:val="TOC4"/>
        <w:rPr>
          <w:rFonts w:ascii="Calibri" w:hAnsi="Calibri"/>
          <w:sz w:val="22"/>
          <w:szCs w:val="22"/>
        </w:rPr>
      </w:pPr>
      <w:r>
        <w:t>8.1.3</w:t>
      </w:r>
      <w:r>
        <w:rPr>
          <w:rFonts w:ascii="Calibri" w:hAnsi="Calibri"/>
          <w:sz w:val="22"/>
          <w:szCs w:val="22"/>
        </w:rPr>
        <w:tab/>
      </w:r>
      <w:r>
        <w:t>Diameter Based Interface between SGSN and SMS Central Functions [Dia-SGSN_SMS]</w:t>
      </w:r>
      <w:r>
        <w:tab/>
      </w:r>
      <w:r>
        <w:fldChar w:fldCharType="begin"/>
      </w:r>
      <w:r>
        <w:instrText xml:space="preserve"> PAGEREF _Toc444065769 \h </w:instrText>
      </w:r>
      <w:r>
        <w:fldChar w:fldCharType="separate"/>
      </w:r>
      <w:r>
        <w:t>133</w:t>
      </w:r>
      <w:r>
        <w:fldChar w:fldCharType="end"/>
      </w:r>
    </w:p>
    <w:p w:rsidR="009E6316" w:rsidRDefault="009E6316">
      <w:pPr>
        <w:pStyle w:val="TOC4"/>
        <w:rPr>
          <w:rFonts w:ascii="Calibri" w:hAnsi="Calibri"/>
          <w:sz w:val="22"/>
          <w:szCs w:val="22"/>
        </w:rPr>
      </w:pPr>
      <w:r>
        <w:t>8.1.4</w:t>
      </w:r>
      <w:r>
        <w:rPr>
          <w:rFonts w:ascii="Calibri" w:hAnsi="Calibri"/>
          <w:sz w:val="22"/>
          <w:szCs w:val="22"/>
        </w:rPr>
        <w:tab/>
      </w:r>
      <w:r>
        <w:t>CT Aspects of Extended IMS Media Plane Security [eMEDIASEC-CT]</w:t>
      </w:r>
      <w:r>
        <w:tab/>
      </w:r>
      <w:r>
        <w:fldChar w:fldCharType="begin"/>
      </w:r>
      <w:r>
        <w:instrText xml:space="preserve"> PAGEREF _Toc444065770 \h </w:instrText>
      </w:r>
      <w:r>
        <w:fldChar w:fldCharType="separate"/>
      </w:r>
      <w:r>
        <w:t>133</w:t>
      </w:r>
      <w:r>
        <w:fldChar w:fldCharType="end"/>
      </w:r>
    </w:p>
    <w:p w:rsidR="009E6316" w:rsidRDefault="009E6316">
      <w:pPr>
        <w:pStyle w:val="TOC4"/>
        <w:rPr>
          <w:rFonts w:ascii="Calibri" w:hAnsi="Calibri"/>
          <w:sz w:val="22"/>
          <w:szCs w:val="22"/>
        </w:rPr>
      </w:pPr>
      <w:r>
        <w:t>8.1.5</w:t>
      </w:r>
      <w:r>
        <w:rPr>
          <w:rFonts w:ascii="Calibri" w:hAnsi="Calibri"/>
          <w:sz w:val="22"/>
          <w:szCs w:val="22"/>
        </w:rPr>
        <w:tab/>
      </w:r>
      <w:r>
        <w:t>Study on Diameter Overload Control Mechanisms [FS_DOCME]</w:t>
      </w:r>
      <w:r>
        <w:tab/>
      </w:r>
      <w:r>
        <w:fldChar w:fldCharType="begin"/>
      </w:r>
      <w:r>
        <w:instrText xml:space="preserve"> PAGEREF _Toc444065771 \h </w:instrText>
      </w:r>
      <w:r>
        <w:fldChar w:fldCharType="separate"/>
      </w:r>
      <w:r>
        <w:t>133</w:t>
      </w:r>
      <w:r>
        <w:fldChar w:fldCharType="end"/>
      </w:r>
    </w:p>
    <w:p w:rsidR="009E6316" w:rsidRDefault="009E6316">
      <w:pPr>
        <w:pStyle w:val="TOC4"/>
        <w:rPr>
          <w:rFonts w:ascii="Calibri" w:hAnsi="Calibri"/>
          <w:sz w:val="22"/>
          <w:szCs w:val="22"/>
        </w:rPr>
      </w:pPr>
      <w:r>
        <w:t>8.1.6</w:t>
      </w:r>
      <w:r>
        <w:rPr>
          <w:rFonts w:ascii="Calibri" w:hAnsi="Calibri"/>
          <w:sz w:val="22"/>
          <w:szCs w:val="22"/>
        </w:rPr>
        <w:tab/>
      </w:r>
      <w:r>
        <w:t>eMBMS Restoration Procedures [eMBMS_Rest]</w:t>
      </w:r>
      <w:r>
        <w:tab/>
      </w:r>
      <w:r>
        <w:fldChar w:fldCharType="begin"/>
      </w:r>
      <w:r>
        <w:instrText xml:space="preserve"> PAGEREF _Toc444065772 \h </w:instrText>
      </w:r>
      <w:r>
        <w:fldChar w:fldCharType="separate"/>
      </w:r>
      <w:r>
        <w:t>133</w:t>
      </w:r>
      <w:r>
        <w:fldChar w:fldCharType="end"/>
      </w:r>
    </w:p>
    <w:p w:rsidR="009E6316" w:rsidRDefault="009E6316">
      <w:pPr>
        <w:pStyle w:val="TOC4"/>
        <w:rPr>
          <w:rFonts w:ascii="Calibri" w:hAnsi="Calibri"/>
          <w:sz w:val="22"/>
          <w:szCs w:val="22"/>
        </w:rPr>
      </w:pPr>
      <w:r>
        <w:t>8.1.7</w:t>
      </w:r>
      <w:r>
        <w:rPr>
          <w:rFonts w:ascii="Calibri" w:hAnsi="Calibri"/>
          <w:sz w:val="22"/>
          <w:szCs w:val="22"/>
        </w:rPr>
        <w:tab/>
      </w:r>
      <w:r>
        <w:t>Core Network Aspects of SIPTO at the Local Network [LIMONET-SIPTO]</w:t>
      </w:r>
      <w:r>
        <w:tab/>
      </w:r>
      <w:r>
        <w:fldChar w:fldCharType="begin"/>
      </w:r>
      <w:r>
        <w:instrText xml:space="preserve"> PAGEREF _Toc444065773 \h </w:instrText>
      </w:r>
      <w:r>
        <w:fldChar w:fldCharType="separate"/>
      </w:r>
      <w:r>
        <w:t>133</w:t>
      </w:r>
      <w:r>
        <w:fldChar w:fldCharType="end"/>
      </w:r>
    </w:p>
    <w:p w:rsidR="009E6316" w:rsidRDefault="009E6316">
      <w:pPr>
        <w:pStyle w:val="TOC4"/>
        <w:rPr>
          <w:rFonts w:ascii="Calibri" w:hAnsi="Calibri"/>
          <w:sz w:val="22"/>
          <w:szCs w:val="22"/>
        </w:rPr>
      </w:pPr>
      <w:r>
        <w:t>8.1.8</w:t>
      </w:r>
      <w:r>
        <w:rPr>
          <w:rFonts w:ascii="Calibri" w:hAnsi="Calibri"/>
          <w:sz w:val="22"/>
          <w:szCs w:val="22"/>
        </w:rPr>
        <w:tab/>
      </w:r>
      <w:r>
        <w:t>CT aspects of Coordination of Video Orientation [CVO-CT]</w:t>
      </w:r>
      <w:r>
        <w:tab/>
      </w:r>
      <w:r>
        <w:fldChar w:fldCharType="begin"/>
      </w:r>
      <w:r>
        <w:instrText xml:space="preserve"> PAGEREF _Toc444065774 \h </w:instrText>
      </w:r>
      <w:r>
        <w:fldChar w:fldCharType="separate"/>
      </w:r>
      <w:r>
        <w:t>133</w:t>
      </w:r>
      <w:r>
        <w:fldChar w:fldCharType="end"/>
      </w:r>
    </w:p>
    <w:p w:rsidR="009E6316" w:rsidRDefault="009E6316">
      <w:pPr>
        <w:pStyle w:val="TOC4"/>
        <w:rPr>
          <w:rFonts w:ascii="Calibri" w:hAnsi="Calibri"/>
          <w:sz w:val="22"/>
          <w:szCs w:val="22"/>
        </w:rPr>
      </w:pPr>
      <w:r>
        <w:t>8.1.9</w:t>
      </w:r>
      <w:r>
        <w:rPr>
          <w:rFonts w:ascii="Calibri" w:hAnsi="Calibri"/>
          <w:sz w:val="22"/>
          <w:szCs w:val="22"/>
        </w:rPr>
        <w:tab/>
      </w:r>
      <w:r>
        <w:t>CT Aspects of Signalling of Image Size [SIS_CT]</w:t>
      </w:r>
      <w:r>
        <w:tab/>
      </w:r>
      <w:r>
        <w:fldChar w:fldCharType="begin"/>
      </w:r>
      <w:r>
        <w:instrText xml:space="preserve"> PAGEREF _Toc444065775 \h </w:instrText>
      </w:r>
      <w:r>
        <w:fldChar w:fldCharType="separate"/>
      </w:r>
      <w:r>
        <w:t>133</w:t>
      </w:r>
      <w:r>
        <w:fldChar w:fldCharType="end"/>
      </w:r>
    </w:p>
    <w:p w:rsidR="009E6316" w:rsidRDefault="009E6316">
      <w:pPr>
        <w:pStyle w:val="TOC4"/>
        <w:rPr>
          <w:rFonts w:ascii="Calibri" w:hAnsi="Calibri"/>
          <w:sz w:val="22"/>
          <w:szCs w:val="22"/>
        </w:rPr>
      </w:pPr>
      <w:r>
        <w:t>8.1.10</w:t>
      </w:r>
      <w:r>
        <w:rPr>
          <w:rFonts w:ascii="Calibri" w:hAnsi="Calibri"/>
          <w:sz w:val="22"/>
          <w:szCs w:val="22"/>
        </w:rPr>
        <w:tab/>
      </w:r>
      <w:r>
        <w:t>GTP-C Overload Control Mechanisms [GOCMe]</w:t>
      </w:r>
      <w:r>
        <w:tab/>
      </w:r>
      <w:r>
        <w:fldChar w:fldCharType="begin"/>
      </w:r>
      <w:r>
        <w:instrText xml:space="preserve"> PAGEREF _Toc444065776 \h </w:instrText>
      </w:r>
      <w:r>
        <w:fldChar w:fldCharType="separate"/>
      </w:r>
      <w:r>
        <w:t>133</w:t>
      </w:r>
      <w:r>
        <w:fldChar w:fldCharType="end"/>
      </w:r>
    </w:p>
    <w:p w:rsidR="009E6316" w:rsidRDefault="009E6316">
      <w:pPr>
        <w:pStyle w:val="TOC4"/>
        <w:rPr>
          <w:rFonts w:ascii="Calibri" w:hAnsi="Calibri"/>
          <w:sz w:val="22"/>
          <w:szCs w:val="22"/>
        </w:rPr>
      </w:pPr>
      <w:r>
        <w:t>8.1.11</w:t>
      </w:r>
      <w:r>
        <w:rPr>
          <w:rFonts w:ascii="Calibri" w:hAnsi="Calibri"/>
          <w:sz w:val="22"/>
          <w:szCs w:val="22"/>
        </w:rPr>
        <w:tab/>
      </w:r>
      <w:r>
        <w:t>CT Aspects of LTE HRPD inter-RAT SON (S121 Interface MME - HRPD forRIM) [LTE_HRPD_SON-CT]</w:t>
      </w:r>
      <w:r>
        <w:tab/>
      </w:r>
      <w:r>
        <w:fldChar w:fldCharType="begin"/>
      </w:r>
      <w:r>
        <w:instrText xml:space="preserve"> PAGEREF _Toc444065777 \h </w:instrText>
      </w:r>
      <w:r>
        <w:fldChar w:fldCharType="separate"/>
      </w:r>
      <w:r>
        <w:t>133</w:t>
      </w:r>
      <w:r>
        <w:fldChar w:fldCharType="end"/>
      </w:r>
    </w:p>
    <w:p w:rsidR="009E6316" w:rsidRDefault="009E6316">
      <w:pPr>
        <w:pStyle w:val="TOC4"/>
        <w:rPr>
          <w:rFonts w:ascii="Calibri" w:hAnsi="Calibri"/>
          <w:sz w:val="22"/>
          <w:szCs w:val="22"/>
        </w:rPr>
      </w:pPr>
      <w:r>
        <w:t>8.1.12</w:t>
      </w:r>
      <w:r>
        <w:rPr>
          <w:rFonts w:ascii="Calibri" w:hAnsi="Calibri"/>
          <w:sz w:val="22"/>
          <w:szCs w:val="22"/>
        </w:rPr>
        <w:tab/>
      </w:r>
      <w:r>
        <w:t>P-CSCF Restoration Enhancements [P-CSCF_RES]</w:t>
      </w:r>
      <w:r>
        <w:tab/>
      </w:r>
      <w:r>
        <w:fldChar w:fldCharType="begin"/>
      </w:r>
      <w:r>
        <w:instrText xml:space="preserve"> PAGEREF _Toc444065778 \h </w:instrText>
      </w:r>
      <w:r>
        <w:fldChar w:fldCharType="separate"/>
      </w:r>
      <w:r>
        <w:t>133</w:t>
      </w:r>
      <w:r>
        <w:fldChar w:fldCharType="end"/>
      </w:r>
    </w:p>
    <w:p w:rsidR="009E6316" w:rsidRDefault="009E6316">
      <w:pPr>
        <w:pStyle w:val="TOC4"/>
        <w:rPr>
          <w:rFonts w:ascii="Calibri" w:hAnsi="Calibri"/>
          <w:sz w:val="22"/>
          <w:szCs w:val="22"/>
        </w:rPr>
      </w:pPr>
      <w:r>
        <w:t>8.1.13</w:t>
      </w:r>
      <w:r>
        <w:rPr>
          <w:rFonts w:ascii="Calibri" w:hAnsi="Calibri"/>
          <w:sz w:val="22"/>
          <w:szCs w:val="22"/>
        </w:rPr>
        <w:tab/>
      </w:r>
      <w:r>
        <w:t>Study on Shared Data Update for Multiple Subscribers [FS_SHARED_SubData_UPD]</w:t>
      </w:r>
      <w:r>
        <w:tab/>
      </w:r>
      <w:r>
        <w:fldChar w:fldCharType="begin"/>
      </w:r>
      <w:r>
        <w:instrText xml:space="preserve"> PAGEREF _Toc444065779 \h </w:instrText>
      </w:r>
      <w:r>
        <w:fldChar w:fldCharType="separate"/>
      </w:r>
      <w:r>
        <w:t>133</w:t>
      </w:r>
      <w:r>
        <w:fldChar w:fldCharType="end"/>
      </w:r>
    </w:p>
    <w:p w:rsidR="009E6316" w:rsidRDefault="009E6316">
      <w:pPr>
        <w:pStyle w:val="TOC4"/>
        <w:rPr>
          <w:rFonts w:ascii="Calibri" w:hAnsi="Calibri"/>
          <w:sz w:val="22"/>
          <w:szCs w:val="22"/>
        </w:rPr>
      </w:pPr>
      <w:r>
        <w:t>8.1.14</w:t>
      </w:r>
      <w:r>
        <w:rPr>
          <w:rFonts w:ascii="Calibri" w:hAnsi="Calibri"/>
          <w:sz w:val="22"/>
          <w:szCs w:val="22"/>
        </w:rPr>
        <w:tab/>
      </w:r>
      <w:r>
        <w:t>CT aspects of Small Data and Device Triggering Enhancements  BB1 [MTCe-SDDTE-CT]</w:t>
      </w:r>
      <w:r>
        <w:tab/>
      </w:r>
      <w:r>
        <w:fldChar w:fldCharType="begin"/>
      </w:r>
      <w:r>
        <w:instrText xml:space="preserve"> PAGEREF _Toc444065780 \h </w:instrText>
      </w:r>
      <w:r>
        <w:fldChar w:fldCharType="separate"/>
      </w:r>
      <w:r>
        <w:t>133</w:t>
      </w:r>
      <w:r>
        <w:fldChar w:fldCharType="end"/>
      </w:r>
    </w:p>
    <w:p w:rsidR="009E6316" w:rsidRDefault="009E6316">
      <w:pPr>
        <w:pStyle w:val="TOC4"/>
        <w:rPr>
          <w:rFonts w:ascii="Calibri" w:hAnsi="Calibri"/>
          <w:sz w:val="22"/>
          <w:szCs w:val="22"/>
        </w:rPr>
      </w:pPr>
      <w:r>
        <w:t>8.1.15</w:t>
      </w:r>
      <w:r>
        <w:rPr>
          <w:rFonts w:ascii="Calibri" w:hAnsi="Calibri"/>
          <w:sz w:val="22"/>
          <w:szCs w:val="22"/>
        </w:rPr>
        <w:tab/>
      </w:r>
      <w:r>
        <w:t>ICE impacts on IMS H.248 profiles [ICEH248]</w:t>
      </w:r>
      <w:r>
        <w:tab/>
      </w:r>
      <w:r>
        <w:fldChar w:fldCharType="begin"/>
      </w:r>
      <w:r>
        <w:instrText xml:space="preserve"> PAGEREF _Toc444065781 \h </w:instrText>
      </w:r>
      <w:r>
        <w:fldChar w:fldCharType="separate"/>
      </w:r>
      <w:r>
        <w:t>133</w:t>
      </w:r>
      <w:r>
        <w:fldChar w:fldCharType="end"/>
      </w:r>
    </w:p>
    <w:p w:rsidR="009E6316" w:rsidRDefault="009E6316">
      <w:pPr>
        <w:pStyle w:val="TOC4"/>
        <w:rPr>
          <w:rFonts w:ascii="Calibri" w:hAnsi="Calibri"/>
          <w:sz w:val="22"/>
          <w:szCs w:val="22"/>
        </w:rPr>
      </w:pPr>
      <w:r>
        <w:t>8.1.16</w:t>
      </w:r>
      <w:r>
        <w:rPr>
          <w:rFonts w:ascii="Calibri" w:hAnsi="Calibri"/>
          <w:sz w:val="22"/>
          <w:szCs w:val="22"/>
        </w:rPr>
        <w:tab/>
      </w:r>
      <w:r>
        <w:t>Support of ALT-C attribute [ALTC]</w:t>
      </w:r>
      <w:r>
        <w:tab/>
      </w:r>
      <w:r>
        <w:fldChar w:fldCharType="begin"/>
      </w:r>
      <w:r>
        <w:instrText xml:space="preserve"> PAGEREF _Toc444065782 \h </w:instrText>
      </w:r>
      <w:r>
        <w:fldChar w:fldCharType="separate"/>
      </w:r>
      <w:r>
        <w:t>133</w:t>
      </w:r>
      <w:r>
        <w:fldChar w:fldCharType="end"/>
      </w:r>
    </w:p>
    <w:p w:rsidR="009E6316" w:rsidRDefault="009E6316">
      <w:pPr>
        <w:pStyle w:val="TOC4"/>
        <w:rPr>
          <w:rFonts w:ascii="Calibri" w:hAnsi="Calibri"/>
          <w:sz w:val="22"/>
          <w:szCs w:val="22"/>
        </w:rPr>
      </w:pPr>
      <w:r>
        <w:t>8.1.17</w:t>
      </w:r>
      <w:r>
        <w:rPr>
          <w:rFonts w:ascii="Calibri" w:hAnsi="Calibri"/>
          <w:sz w:val="22"/>
          <w:szCs w:val="22"/>
        </w:rPr>
        <w:tab/>
      </w:r>
      <w:r>
        <w:t>Diameter Overload Control [DOCME]</w:t>
      </w:r>
      <w:r>
        <w:tab/>
      </w:r>
      <w:r>
        <w:fldChar w:fldCharType="begin"/>
      </w:r>
      <w:r>
        <w:instrText xml:space="preserve"> PAGEREF _Toc444065783 \h </w:instrText>
      </w:r>
      <w:r>
        <w:fldChar w:fldCharType="separate"/>
      </w:r>
      <w:r>
        <w:t>134</w:t>
      </w:r>
      <w:r>
        <w:fldChar w:fldCharType="end"/>
      </w:r>
    </w:p>
    <w:p w:rsidR="009E6316" w:rsidRDefault="009E6316">
      <w:pPr>
        <w:pStyle w:val="TOC4"/>
        <w:rPr>
          <w:rFonts w:ascii="Calibri" w:hAnsi="Calibri"/>
          <w:sz w:val="22"/>
          <w:szCs w:val="22"/>
        </w:rPr>
      </w:pPr>
      <w:r>
        <w:t>8.1.18</w:t>
      </w:r>
      <w:r>
        <w:rPr>
          <w:rFonts w:ascii="Calibri" w:hAnsi="Calibri"/>
          <w:sz w:val="22"/>
          <w:szCs w:val="22"/>
        </w:rPr>
        <w:tab/>
      </w:r>
      <w:r>
        <w:t>CT aspects for Dual Connectivity for LTE [LTE_SC_enh_dualC-CT]</w:t>
      </w:r>
      <w:r>
        <w:tab/>
      </w:r>
      <w:r>
        <w:fldChar w:fldCharType="begin"/>
      </w:r>
      <w:r>
        <w:instrText xml:space="preserve"> PAGEREF _Toc444065784 \h </w:instrText>
      </w:r>
      <w:r>
        <w:fldChar w:fldCharType="separate"/>
      </w:r>
      <w:r>
        <w:t>134</w:t>
      </w:r>
      <w:r>
        <w:fldChar w:fldCharType="end"/>
      </w:r>
    </w:p>
    <w:p w:rsidR="009E6316" w:rsidRDefault="009E6316">
      <w:pPr>
        <w:pStyle w:val="TOC4"/>
        <w:rPr>
          <w:rFonts w:ascii="Calibri" w:hAnsi="Calibri"/>
          <w:sz w:val="22"/>
          <w:szCs w:val="22"/>
        </w:rPr>
      </w:pPr>
      <w:r>
        <w:t>8.1.19</w:t>
      </w:r>
      <w:r>
        <w:rPr>
          <w:rFonts w:ascii="Calibri" w:hAnsi="Calibri"/>
          <w:sz w:val="22"/>
          <w:szCs w:val="22"/>
        </w:rPr>
        <w:tab/>
      </w:r>
      <w:r>
        <w:t>CT impacts of Codec for Enhanced Voices Services [EVS_codec-CT]</w:t>
      </w:r>
      <w:r>
        <w:tab/>
      </w:r>
      <w:r>
        <w:fldChar w:fldCharType="begin"/>
      </w:r>
      <w:r>
        <w:instrText xml:space="preserve"> PAGEREF _Toc444065785 \h </w:instrText>
      </w:r>
      <w:r>
        <w:fldChar w:fldCharType="separate"/>
      </w:r>
      <w:r>
        <w:t>134</w:t>
      </w:r>
      <w:r>
        <w:fldChar w:fldCharType="end"/>
      </w:r>
    </w:p>
    <w:p w:rsidR="009E6316" w:rsidRDefault="009E6316">
      <w:pPr>
        <w:pStyle w:val="TOC3"/>
        <w:rPr>
          <w:rFonts w:ascii="Calibri" w:hAnsi="Calibri"/>
          <w:sz w:val="22"/>
          <w:szCs w:val="22"/>
        </w:rPr>
      </w:pPr>
      <w:r>
        <w:t>8.2</w:t>
      </w:r>
      <w:r>
        <w:rPr>
          <w:rFonts w:ascii="Calibri" w:hAnsi="Calibri"/>
          <w:sz w:val="22"/>
          <w:szCs w:val="22"/>
        </w:rPr>
        <w:tab/>
      </w:r>
      <w:r>
        <w:t>CT4 Supported Wis</w:t>
      </w:r>
      <w:r>
        <w:tab/>
      </w:r>
      <w:r>
        <w:fldChar w:fldCharType="begin"/>
      </w:r>
      <w:r>
        <w:instrText xml:space="preserve"> PAGEREF _Toc444065786 \h </w:instrText>
      </w:r>
      <w:r>
        <w:fldChar w:fldCharType="separate"/>
      </w:r>
      <w:r>
        <w:t>136</w:t>
      </w:r>
      <w:r>
        <w:fldChar w:fldCharType="end"/>
      </w:r>
    </w:p>
    <w:p w:rsidR="009E6316" w:rsidRDefault="009E6316">
      <w:pPr>
        <w:pStyle w:val="TOC4"/>
        <w:rPr>
          <w:rFonts w:ascii="Calibri" w:hAnsi="Calibri"/>
          <w:sz w:val="22"/>
          <w:szCs w:val="22"/>
        </w:rPr>
      </w:pPr>
      <w:r>
        <w:t>8.2.1</w:t>
      </w:r>
      <w:r>
        <w:rPr>
          <w:rFonts w:ascii="Calibri" w:hAnsi="Calibri"/>
          <w:sz w:val="22"/>
          <w:szCs w:val="22"/>
        </w:rPr>
        <w:tab/>
      </w:r>
      <w:r>
        <w:t>Enhanced S2a Mobility Over trusted WLAN access to EPC [eSaMOG_St3]</w:t>
      </w:r>
      <w:r>
        <w:tab/>
      </w:r>
      <w:r>
        <w:fldChar w:fldCharType="begin"/>
      </w:r>
      <w:r>
        <w:instrText xml:space="preserve"> PAGEREF _Toc444065787 \h </w:instrText>
      </w:r>
      <w:r>
        <w:fldChar w:fldCharType="separate"/>
      </w:r>
      <w:r>
        <w:t>136</w:t>
      </w:r>
      <w:r>
        <w:fldChar w:fldCharType="end"/>
      </w:r>
    </w:p>
    <w:p w:rsidR="009E6316" w:rsidRDefault="009E6316">
      <w:pPr>
        <w:pStyle w:val="TOC4"/>
        <w:rPr>
          <w:rFonts w:ascii="Calibri" w:hAnsi="Calibri"/>
          <w:sz w:val="22"/>
          <w:szCs w:val="22"/>
        </w:rPr>
      </w:pPr>
      <w:r>
        <w:t>8.2.2</w:t>
      </w:r>
      <w:r>
        <w:rPr>
          <w:rFonts w:ascii="Calibri" w:hAnsi="Calibri"/>
          <w:sz w:val="22"/>
          <w:szCs w:val="22"/>
        </w:rPr>
        <w:tab/>
      </w:r>
      <w:r>
        <w:t>Network-Provided Location information for IMS TWAN Case [NETLOC_TWAN_CT]</w:t>
      </w:r>
      <w:r>
        <w:tab/>
      </w:r>
      <w:r>
        <w:fldChar w:fldCharType="begin"/>
      </w:r>
      <w:r>
        <w:instrText xml:space="preserve"> PAGEREF _Toc444065788 \h </w:instrText>
      </w:r>
      <w:r>
        <w:fldChar w:fldCharType="separate"/>
      </w:r>
      <w:r>
        <w:t>136</w:t>
      </w:r>
      <w:r>
        <w:fldChar w:fldCharType="end"/>
      </w:r>
    </w:p>
    <w:p w:rsidR="009E6316" w:rsidRDefault="009E6316">
      <w:pPr>
        <w:pStyle w:val="TOC4"/>
        <w:rPr>
          <w:rFonts w:ascii="Calibri" w:hAnsi="Calibri"/>
          <w:sz w:val="22"/>
          <w:szCs w:val="22"/>
        </w:rPr>
      </w:pPr>
      <w:r>
        <w:t>8.2.3</w:t>
      </w:r>
      <w:r>
        <w:rPr>
          <w:rFonts w:ascii="Calibri" w:hAnsi="Calibri"/>
          <w:sz w:val="22"/>
          <w:szCs w:val="22"/>
        </w:rPr>
        <w:tab/>
      </w:r>
      <w:r>
        <w:t>Core Network Overload ULI reporting improvements [CNO_ULI-CT]</w:t>
      </w:r>
      <w:r>
        <w:tab/>
      </w:r>
      <w:r>
        <w:fldChar w:fldCharType="begin"/>
      </w:r>
      <w:r>
        <w:instrText xml:space="preserve"> PAGEREF _Toc444065789 \h </w:instrText>
      </w:r>
      <w:r>
        <w:fldChar w:fldCharType="separate"/>
      </w:r>
      <w:r>
        <w:t>136</w:t>
      </w:r>
      <w:r>
        <w:fldChar w:fldCharType="end"/>
      </w:r>
    </w:p>
    <w:p w:rsidR="009E6316" w:rsidRDefault="009E6316">
      <w:pPr>
        <w:pStyle w:val="TOC4"/>
        <w:rPr>
          <w:rFonts w:ascii="Calibri" w:hAnsi="Calibri"/>
          <w:sz w:val="22"/>
          <w:szCs w:val="22"/>
        </w:rPr>
      </w:pPr>
      <w:r>
        <w:t>8.2.4</w:t>
      </w:r>
      <w:r>
        <w:rPr>
          <w:rFonts w:ascii="Calibri" w:hAnsi="Calibri"/>
          <w:sz w:val="22"/>
          <w:szCs w:val="22"/>
        </w:rPr>
        <w:tab/>
      </w:r>
      <w:r>
        <w:t>Proximity Services [ProSe-CT]</w:t>
      </w:r>
      <w:r>
        <w:tab/>
      </w:r>
      <w:r>
        <w:fldChar w:fldCharType="begin"/>
      </w:r>
      <w:r>
        <w:instrText xml:space="preserve"> PAGEREF _Toc444065790 \h </w:instrText>
      </w:r>
      <w:r>
        <w:fldChar w:fldCharType="separate"/>
      </w:r>
      <w:r>
        <w:t>136</w:t>
      </w:r>
      <w:r>
        <w:fldChar w:fldCharType="end"/>
      </w:r>
    </w:p>
    <w:p w:rsidR="009E6316" w:rsidRDefault="009E6316">
      <w:pPr>
        <w:pStyle w:val="TOC4"/>
        <w:rPr>
          <w:rFonts w:ascii="Calibri" w:hAnsi="Calibri"/>
          <w:sz w:val="22"/>
          <w:szCs w:val="22"/>
        </w:rPr>
      </w:pPr>
      <w:r>
        <w:t>8.2.5</w:t>
      </w:r>
      <w:r>
        <w:rPr>
          <w:rFonts w:ascii="Calibri" w:hAnsi="Calibri"/>
          <w:sz w:val="22"/>
          <w:szCs w:val="22"/>
        </w:rPr>
        <w:tab/>
      </w:r>
      <w:r>
        <w:t>IMS Web RTC [IMS_WebRTC]</w:t>
      </w:r>
      <w:r>
        <w:tab/>
      </w:r>
      <w:r>
        <w:fldChar w:fldCharType="begin"/>
      </w:r>
      <w:r>
        <w:instrText xml:space="preserve"> PAGEREF _Toc444065791 \h </w:instrText>
      </w:r>
      <w:r>
        <w:fldChar w:fldCharType="separate"/>
      </w:r>
      <w:r>
        <w:t>137</w:t>
      </w:r>
      <w:r>
        <w:fldChar w:fldCharType="end"/>
      </w:r>
    </w:p>
    <w:p w:rsidR="009E6316" w:rsidRDefault="009E6316">
      <w:pPr>
        <w:pStyle w:val="TOC4"/>
        <w:rPr>
          <w:rFonts w:ascii="Calibri" w:hAnsi="Calibri"/>
          <w:sz w:val="22"/>
          <w:szCs w:val="22"/>
        </w:rPr>
      </w:pPr>
      <w:r>
        <w:t>8.2.6</w:t>
      </w:r>
      <w:r>
        <w:rPr>
          <w:rFonts w:ascii="Calibri" w:hAnsi="Calibri"/>
          <w:sz w:val="22"/>
          <w:szCs w:val="22"/>
        </w:rPr>
        <w:tab/>
      </w:r>
      <w:r>
        <w:t>IMS Signalling Activated Trace [ISAT]</w:t>
      </w:r>
      <w:r>
        <w:tab/>
      </w:r>
      <w:r>
        <w:fldChar w:fldCharType="begin"/>
      </w:r>
      <w:r>
        <w:instrText xml:space="preserve"> PAGEREF _Toc444065792 \h </w:instrText>
      </w:r>
      <w:r>
        <w:fldChar w:fldCharType="separate"/>
      </w:r>
      <w:r>
        <w:t>137</w:t>
      </w:r>
      <w:r>
        <w:fldChar w:fldCharType="end"/>
      </w:r>
    </w:p>
    <w:p w:rsidR="009E6316" w:rsidRDefault="009E6316">
      <w:pPr>
        <w:pStyle w:val="TOC4"/>
        <w:rPr>
          <w:rFonts w:ascii="Calibri" w:hAnsi="Calibri"/>
          <w:sz w:val="22"/>
          <w:szCs w:val="22"/>
        </w:rPr>
      </w:pPr>
      <w:r>
        <w:t>8.2.7</w:t>
      </w:r>
      <w:r>
        <w:rPr>
          <w:rFonts w:ascii="Calibri" w:hAnsi="Calibri"/>
          <w:sz w:val="22"/>
          <w:szCs w:val="22"/>
        </w:rPr>
        <w:tab/>
      </w:r>
      <w:r>
        <w:t>IMS-based Telepresence (Stage 3) [IMS_TELEP]</w:t>
      </w:r>
      <w:r>
        <w:tab/>
      </w:r>
      <w:r>
        <w:fldChar w:fldCharType="begin"/>
      </w:r>
      <w:r>
        <w:instrText xml:space="preserve"> PAGEREF _Toc444065793 \h </w:instrText>
      </w:r>
      <w:r>
        <w:fldChar w:fldCharType="separate"/>
      </w:r>
      <w:r>
        <w:t>137</w:t>
      </w:r>
      <w:r>
        <w:fldChar w:fldCharType="end"/>
      </w:r>
    </w:p>
    <w:p w:rsidR="009E6316" w:rsidRDefault="009E6316">
      <w:pPr>
        <w:pStyle w:val="TOC4"/>
        <w:rPr>
          <w:rFonts w:ascii="Calibri" w:hAnsi="Calibri"/>
          <w:sz w:val="22"/>
          <w:szCs w:val="22"/>
        </w:rPr>
      </w:pPr>
      <w:r>
        <w:t>8.2.8</w:t>
      </w:r>
      <w:r>
        <w:rPr>
          <w:rFonts w:ascii="Calibri" w:hAnsi="Calibri"/>
          <w:sz w:val="22"/>
          <w:szCs w:val="22"/>
        </w:rPr>
        <w:tab/>
      </w:r>
      <w:r>
        <w:t>BB1: Policy and Charging Control [P4C-F-CT3]</w:t>
      </w:r>
      <w:r>
        <w:tab/>
      </w:r>
      <w:r>
        <w:fldChar w:fldCharType="begin"/>
      </w:r>
      <w:r>
        <w:instrText xml:space="preserve"> PAGEREF _Toc444065794 \h </w:instrText>
      </w:r>
      <w:r>
        <w:fldChar w:fldCharType="separate"/>
      </w:r>
      <w:r>
        <w:t>137</w:t>
      </w:r>
      <w:r>
        <w:fldChar w:fldCharType="end"/>
      </w:r>
    </w:p>
    <w:p w:rsidR="009E6316" w:rsidRDefault="009E6316">
      <w:pPr>
        <w:pStyle w:val="TOC4"/>
        <w:rPr>
          <w:rFonts w:ascii="Calibri" w:hAnsi="Calibri"/>
          <w:sz w:val="22"/>
          <w:szCs w:val="22"/>
        </w:rPr>
      </w:pPr>
      <w:r>
        <w:t>8.2.9</w:t>
      </w:r>
      <w:r>
        <w:rPr>
          <w:rFonts w:ascii="Calibri" w:hAnsi="Calibri"/>
          <w:sz w:val="22"/>
          <w:szCs w:val="22"/>
        </w:rPr>
        <w:tab/>
      </w:r>
      <w:r>
        <w:t>MTCe-UEPCOP-CT [MTCe-UEPCOP-CT]</w:t>
      </w:r>
      <w:r>
        <w:tab/>
      </w:r>
      <w:r>
        <w:fldChar w:fldCharType="begin"/>
      </w:r>
      <w:r>
        <w:instrText xml:space="preserve"> PAGEREF _Toc444065795 \h </w:instrText>
      </w:r>
      <w:r>
        <w:fldChar w:fldCharType="separate"/>
      </w:r>
      <w:r>
        <w:t>137</w:t>
      </w:r>
      <w:r>
        <w:fldChar w:fldCharType="end"/>
      </w:r>
    </w:p>
    <w:p w:rsidR="009E6316" w:rsidRDefault="009E6316">
      <w:pPr>
        <w:pStyle w:val="TOC4"/>
        <w:rPr>
          <w:rFonts w:ascii="Calibri" w:hAnsi="Calibri"/>
          <w:sz w:val="22"/>
          <w:szCs w:val="22"/>
        </w:rPr>
      </w:pPr>
      <w:r>
        <w:t>8.2.10</w:t>
      </w:r>
      <w:r>
        <w:rPr>
          <w:rFonts w:ascii="Calibri" w:hAnsi="Calibri"/>
          <w:sz w:val="22"/>
          <w:szCs w:val="22"/>
        </w:rPr>
        <w:tab/>
      </w:r>
      <w:r>
        <w:t>SMS submit and delivery without MSISDN in IMS [SMSMI-CT]</w:t>
      </w:r>
      <w:r>
        <w:tab/>
      </w:r>
      <w:r>
        <w:fldChar w:fldCharType="begin"/>
      </w:r>
      <w:r>
        <w:instrText xml:space="preserve"> PAGEREF _Toc444065796 \h </w:instrText>
      </w:r>
      <w:r>
        <w:fldChar w:fldCharType="separate"/>
      </w:r>
      <w:r>
        <w:t>137</w:t>
      </w:r>
      <w:r>
        <w:fldChar w:fldCharType="end"/>
      </w:r>
    </w:p>
    <w:p w:rsidR="009E6316" w:rsidRDefault="009E6316">
      <w:pPr>
        <w:pStyle w:val="TOC4"/>
        <w:rPr>
          <w:rFonts w:ascii="Calibri" w:hAnsi="Calibri"/>
          <w:sz w:val="22"/>
          <w:szCs w:val="22"/>
        </w:rPr>
      </w:pPr>
      <w:r>
        <w:t>8.2.11</w:t>
      </w:r>
      <w:r>
        <w:rPr>
          <w:rFonts w:ascii="Calibri" w:hAnsi="Calibri"/>
          <w:sz w:val="22"/>
          <w:szCs w:val="22"/>
        </w:rPr>
        <w:tab/>
      </w:r>
      <w:r>
        <w:t>Reporting Enhancements in Warning Message Delivery [REP_WMD]</w:t>
      </w:r>
      <w:r>
        <w:tab/>
      </w:r>
      <w:r>
        <w:fldChar w:fldCharType="begin"/>
      </w:r>
      <w:r>
        <w:instrText xml:space="preserve"> PAGEREF _Toc444065797 \h </w:instrText>
      </w:r>
      <w:r>
        <w:fldChar w:fldCharType="separate"/>
      </w:r>
      <w:r>
        <w:t>137</w:t>
      </w:r>
      <w:r>
        <w:fldChar w:fldCharType="end"/>
      </w:r>
    </w:p>
    <w:p w:rsidR="009E6316" w:rsidRDefault="009E6316">
      <w:pPr>
        <w:pStyle w:val="TOC4"/>
        <w:rPr>
          <w:rFonts w:ascii="Calibri" w:hAnsi="Calibri"/>
          <w:sz w:val="22"/>
          <w:szCs w:val="22"/>
        </w:rPr>
      </w:pPr>
      <w:r>
        <w:t>8.2.12</w:t>
      </w:r>
      <w:r>
        <w:rPr>
          <w:rFonts w:ascii="Calibri" w:hAnsi="Calibri"/>
          <w:sz w:val="22"/>
          <w:szCs w:val="22"/>
        </w:rPr>
        <w:tab/>
      </w:r>
      <w:r>
        <w:t>Group Communication System Enablers for LTE [GCSE_LTE-CT]</w:t>
      </w:r>
      <w:r>
        <w:tab/>
      </w:r>
      <w:r>
        <w:fldChar w:fldCharType="begin"/>
      </w:r>
      <w:r>
        <w:instrText xml:space="preserve"> PAGEREF _Toc444065798 \h </w:instrText>
      </w:r>
      <w:r>
        <w:fldChar w:fldCharType="separate"/>
      </w:r>
      <w:r>
        <w:t>137</w:t>
      </w:r>
      <w:r>
        <w:fldChar w:fldCharType="end"/>
      </w:r>
    </w:p>
    <w:p w:rsidR="009E6316" w:rsidRDefault="009E6316">
      <w:pPr>
        <w:pStyle w:val="TOC4"/>
        <w:rPr>
          <w:rFonts w:ascii="Calibri" w:hAnsi="Calibri"/>
          <w:sz w:val="22"/>
          <w:szCs w:val="22"/>
        </w:rPr>
      </w:pPr>
      <w:r>
        <w:t>8.2.13</w:t>
      </w:r>
      <w:r>
        <w:rPr>
          <w:rFonts w:ascii="Calibri" w:hAnsi="Calibri"/>
          <w:sz w:val="22"/>
          <w:szCs w:val="22"/>
        </w:rPr>
        <w:tab/>
      </w:r>
      <w:r>
        <w:t>CT aspects of WLAN/3GPP Radio Interworking [UTRA_LTE_WLAN_interw-CT]</w:t>
      </w:r>
      <w:r>
        <w:tab/>
      </w:r>
      <w:r>
        <w:fldChar w:fldCharType="begin"/>
      </w:r>
      <w:r>
        <w:instrText xml:space="preserve"> PAGEREF _Toc444065799 \h </w:instrText>
      </w:r>
      <w:r>
        <w:fldChar w:fldCharType="separate"/>
      </w:r>
      <w:r>
        <w:t>137</w:t>
      </w:r>
      <w:r>
        <w:fldChar w:fldCharType="end"/>
      </w:r>
    </w:p>
    <w:p w:rsidR="009E6316" w:rsidRDefault="009E6316">
      <w:pPr>
        <w:pStyle w:val="TOC3"/>
        <w:rPr>
          <w:rFonts w:ascii="Calibri" w:hAnsi="Calibri"/>
          <w:sz w:val="22"/>
          <w:szCs w:val="22"/>
        </w:rPr>
      </w:pPr>
      <w:r>
        <w:t>8.3</w:t>
      </w:r>
      <w:r>
        <w:rPr>
          <w:rFonts w:ascii="Calibri" w:hAnsi="Calibri"/>
          <w:sz w:val="22"/>
          <w:szCs w:val="22"/>
        </w:rPr>
        <w:tab/>
      </w:r>
      <w:r>
        <w:t>Any Other Business for Rel-12 [TEI12]</w:t>
      </w:r>
      <w:r>
        <w:tab/>
      </w:r>
      <w:r>
        <w:fldChar w:fldCharType="begin"/>
      </w:r>
      <w:r>
        <w:instrText xml:space="preserve"> PAGEREF _Toc444065800 \h </w:instrText>
      </w:r>
      <w:r>
        <w:fldChar w:fldCharType="separate"/>
      </w:r>
      <w:r>
        <w:t>137</w:t>
      </w:r>
      <w:r>
        <w:fldChar w:fldCharType="end"/>
      </w:r>
    </w:p>
    <w:p w:rsidR="009E6316" w:rsidRDefault="009E6316">
      <w:pPr>
        <w:pStyle w:val="TOC4"/>
        <w:rPr>
          <w:rFonts w:ascii="Calibri" w:hAnsi="Calibri"/>
          <w:sz w:val="22"/>
          <w:szCs w:val="22"/>
        </w:rPr>
      </w:pPr>
      <w:r>
        <w:lastRenderedPageBreak/>
        <w:t>8.3.1</w:t>
      </w:r>
      <w:r>
        <w:rPr>
          <w:rFonts w:ascii="Calibri" w:hAnsi="Calibri"/>
          <w:sz w:val="22"/>
          <w:szCs w:val="22"/>
        </w:rPr>
        <w:tab/>
      </w:r>
      <w:r>
        <w:t>GTP and PMIP [TEI12]</w:t>
      </w:r>
      <w:r>
        <w:tab/>
      </w:r>
      <w:r>
        <w:fldChar w:fldCharType="begin"/>
      </w:r>
      <w:r>
        <w:instrText xml:space="preserve"> PAGEREF _Toc444065801 \h </w:instrText>
      </w:r>
      <w:r>
        <w:fldChar w:fldCharType="separate"/>
      </w:r>
      <w:r>
        <w:t>137</w:t>
      </w:r>
      <w:r>
        <w:fldChar w:fldCharType="end"/>
      </w:r>
    </w:p>
    <w:p w:rsidR="009E6316" w:rsidRDefault="009E6316">
      <w:pPr>
        <w:pStyle w:val="TOC4"/>
        <w:rPr>
          <w:rFonts w:ascii="Calibri" w:hAnsi="Calibri"/>
          <w:sz w:val="22"/>
          <w:szCs w:val="22"/>
        </w:rPr>
      </w:pPr>
      <w:r>
        <w:t>8.3.2</w:t>
      </w:r>
      <w:r>
        <w:rPr>
          <w:rFonts w:ascii="Calibri" w:hAnsi="Calibri"/>
          <w:sz w:val="22"/>
          <w:szCs w:val="22"/>
        </w:rPr>
        <w:tab/>
      </w:r>
      <w:r>
        <w:t>Addressing and Subscriber Data Handling (23.003 and 23.008) [TEI12]</w:t>
      </w:r>
      <w:r>
        <w:tab/>
      </w:r>
      <w:r>
        <w:fldChar w:fldCharType="begin"/>
      </w:r>
      <w:r>
        <w:instrText xml:space="preserve"> PAGEREF _Toc444065802 \h </w:instrText>
      </w:r>
      <w:r>
        <w:fldChar w:fldCharType="separate"/>
      </w:r>
      <w:r>
        <w:t>139</w:t>
      </w:r>
      <w:r>
        <w:fldChar w:fldCharType="end"/>
      </w:r>
    </w:p>
    <w:p w:rsidR="009E6316" w:rsidRDefault="009E6316">
      <w:pPr>
        <w:pStyle w:val="TOC4"/>
        <w:rPr>
          <w:rFonts w:ascii="Calibri" w:hAnsi="Calibri"/>
          <w:sz w:val="22"/>
          <w:szCs w:val="22"/>
        </w:rPr>
      </w:pPr>
      <w:r>
        <w:t>8.3.3</w:t>
      </w:r>
      <w:r>
        <w:rPr>
          <w:rFonts w:ascii="Calibri" w:hAnsi="Calibri"/>
          <w:sz w:val="22"/>
          <w:szCs w:val="22"/>
        </w:rPr>
        <w:tab/>
      </w:r>
      <w:r>
        <w:t>IMS [TEI12]</w:t>
      </w:r>
      <w:r>
        <w:tab/>
      </w:r>
      <w:r>
        <w:fldChar w:fldCharType="begin"/>
      </w:r>
      <w:r>
        <w:instrText xml:space="preserve"> PAGEREF _Toc444065803 \h </w:instrText>
      </w:r>
      <w:r>
        <w:fldChar w:fldCharType="separate"/>
      </w:r>
      <w:r>
        <w:t>139</w:t>
      </w:r>
      <w:r>
        <w:fldChar w:fldCharType="end"/>
      </w:r>
    </w:p>
    <w:p w:rsidR="009E6316" w:rsidRDefault="009E6316">
      <w:pPr>
        <w:pStyle w:val="TOC4"/>
        <w:rPr>
          <w:rFonts w:ascii="Calibri" w:hAnsi="Calibri"/>
          <w:sz w:val="22"/>
          <w:szCs w:val="22"/>
        </w:rPr>
      </w:pPr>
      <w:r>
        <w:t>8.3.4</w:t>
      </w:r>
      <w:r>
        <w:rPr>
          <w:rFonts w:ascii="Calibri" w:hAnsi="Calibri"/>
          <w:sz w:val="22"/>
          <w:szCs w:val="22"/>
        </w:rPr>
        <w:tab/>
      </w:r>
      <w:r>
        <w:t>Diameter based Interfaces (29.272, 29.173) [TEI12]</w:t>
      </w:r>
      <w:r>
        <w:tab/>
      </w:r>
      <w:r>
        <w:fldChar w:fldCharType="begin"/>
      </w:r>
      <w:r>
        <w:instrText xml:space="preserve"> PAGEREF _Toc444065804 \h </w:instrText>
      </w:r>
      <w:r>
        <w:fldChar w:fldCharType="separate"/>
      </w:r>
      <w:r>
        <w:t>139</w:t>
      </w:r>
      <w:r>
        <w:fldChar w:fldCharType="end"/>
      </w:r>
    </w:p>
    <w:p w:rsidR="009E6316" w:rsidRDefault="009E6316">
      <w:pPr>
        <w:pStyle w:val="TOC4"/>
        <w:rPr>
          <w:rFonts w:ascii="Calibri" w:hAnsi="Calibri"/>
          <w:sz w:val="22"/>
          <w:szCs w:val="22"/>
        </w:rPr>
      </w:pPr>
      <w:r>
        <w:t>8.3.5</w:t>
      </w:r>
      <w:r>
        <w:rPr>
          <w:rFonts w:ascii="Calibri" w:hAnsi="Calibri"/>
          <w:sz w:val="22"/>
          <w:szCs w:val="22"/>
        </w:rPr>
        <w:tab/>
      </w:r>
      <w:r>
        <w:t>EPS AAA interfaces (29.273) [TEI12]</w:t>
      </w:r>
      <w:r>
        <w:tab/>
      </w:r>
      <w:r>
        <w:fldChar w:fldCharType="begin"/>
      </w:r>
      <w:r>
        <w:instrText xml:space="preserve"> PAGEREF _Toc444065805 \h </w:instrText>
      </w:r>
      <w:r>
        <w:fldChar w:fldCharType="separate"/>
      </w:r>
      <w:r>
        <w:t>139</w:t>
      </w:r>
      <w:r>
        <w:fldChar w:fldCharType="end"/>
      </w:r>
    </w:p>
    <w:p w:rsidR="009E6316" w:rsidRDefault="009E6316">
      <w:pPr>
        <w:pStyle w:val="TOC4"/>
        <w:rPr>
          <w:rFonts w:ascii="Calibri" w:hAnsi="Calibri"/>
          <w:sz w:val="22"/>
          <w:szCs w:val="22"/>
        </w:rPr>
      </w:pPr>
      <w:r>
        <w:t>8.3.6</w:t>
      </w:r>
      <w:r>
        <w:rPr>
          <w:rFonts w:ascii="Calibri" w:hAnsi="Calibri"/>
          <w:sz w:val="22"/>
          <w:szCs w:val="22"/>
        </w:rPr>
        <w:tab/>
      </w:r>
      <w:r>
        <w:t>MAP and MAP IWF [TEI12]</w:t>
      </w:r>
      <w:r>
        <w:tab/>
      </w:r>
      <w:r>
        <w:fldChar w:fldCharType="begin"/>
      </w:r>
      <w:r>
        <w:instrText xml:space="preserve"> PAGEREF _Toc444065806 \h </w:instrText>
      </w:r>
      <w:r>
        <w:fldChar w:fldCharType="separate"/>
      </w:r>
      <w:r>
        <w:t>139</w:t>
      </w:r>
      <w:r>
        <w:fldChar w:fldCharType="end"/>
      </w:r>
    </w:p>
    <w:p w:rsidR="009E6316" w:rsidRDefault="009E6316">
      <w:pPr>
        <w:pStyle w:val="TOC4"/>
        <w:rPr>
          <w:rFonts w:ascii="Calibri" w:hAnsi="Calibri"/>
          <w:sz w:val="22"/>
          <w:szCs w:val="22"/>
        </w:rPr>
      </w:pPr>
      <w:r>
        <w:t>8.3.7</w:t>
      </w:r>
      <w:r>
        <w:rPr>
          <w:rFonts w:ascii="Calibri" w:hAnsi="Calibri"/>
          <w:sz w:val="22"/>
          <w:szCs w:val="22"/>
        </w:rPr>
        <w:tab/>
      </w:r>
      <w:r>
        <w:t>Diameter 29.230 CRs [TEI12]</w:t>
      </w:r>
      <w:r>
        <w:tab/>
      </w:r>
      <w:r>
        <w:fldChar w:fldCharType="begin"/>
      </w:r>
      <w:r>
        <w:instrText xml:space="preserve"> PAGEREF _Toc444065807 \h </w:instrText>
      </w:r>
      <w:r>
        <w:fldChar w:fldCharType="separate"/>
      </w:r>
      <w:r>
        <w:t>139</w:t>
      </w:r>
      <w:r>
        <w:fldChar w:fldCharType="end"/>
      </w:r>
    </w:p>
    <w:p w:rsidR="009E6316" w:rsidRDefault="009E6316">
      <w:pPr>
        <w:pStyle w:val="TOC4"/>
        <w:rPr>
          <w:rFonts w:ascii="Calibri" w:hAnsi="Calibri"/>
          <w:sz w:val="22"/>
          <w:szCs w:val="22"/>
        </w:rPr>
      </w:pPr>
      <w:r>
        <w:t>8.3.8</w:t>
      </w:r>
      <w:r>
        <w:rPr>
          <w:rFonts w:ascii="Calibri" w:hAnsi="Calibri"/>
          <w:sz w:val="22"/>
          <w:szCs w:val="22"/>
        </w:rPr>
        <w:tab/>
      </w:r>
      <w:r>
        <w:t>Restoration Procedures (23.007) [TEI12]</w:t>
      </w:r>
      <w:r>
        <w:tab/>
      </w:r>
      <w:r>
        <w:fldChar w:fldCharType="begin"/>
      </w:r>
      <w:r>
        <w:instrText xml:space="preserve"> PAGEREF _Toc444065808 \h </w:instrText>
      </w:r>
      <w:r>
        <w:fldChar w:fldCharType="separate"/>
      </w:r>
      <w:r>
        <w:t>140</w:t>
      </w:r>
      <w:r>
        <w:fldChar w:fldCharType="end"/>
      </w:r>
    </w:p>
    <w:p w:rsidR="009E6316" w:rsidRDefault="009E6316">
      <w:pPr>
        <w:pStyle w:val="TOC4"/>
        <w:rPr>
          <w:rFonts w:ascii="Calibri" w:hAnsi="Calibri"/>
          <w:sz w:val="22"/>
          <w:szCs w:val="22"/>
        </w:rPr>
      </w:pPr>
      <w:r>
        <w:t>8.3.9</w:t>
      </w:r>
      <w:r>
        <w:rPr>
          <w:rFonts w:ascii="Calibri" w:hAnsi="Calibri"/>
          <w:sz w:val="22"/>
          <w:szCs w:val="22"/>
        </w:rPr>
        <w:tab/>
      </w:r>
      <w:r>
        <w:t>H.248 Interfaces (Mn, Mp) [TEI12]</w:t>
      </w:r>
      <w:r>
        <w:tab/>
      </w:r>
      <w:r>
        <w:fldChar w:fldCharType="begin"/>
      </w:r>
      <w:r>
        <w:instrText xml:space="preserve"> PAGEREF _Toc444065809 \h </w:instrText>
      </w:r>
      <w:r>
        <w:fldChar w:fldCharType="separate"/>
      </w:r>
      <w:r>
        <w:t>140</w:t>
      </w:r>
      <w:r>
        <w:fldChar w:fldCharType="end"/>
      </w:r>
    </w:p>
    <w:p w:rsidR="009E6316" w:rsidRDefault="009E6316">
      <w:pPr>
        <w:pStyle w:val="TOC2"/>
        <w:rPr>
          <w:rFonts w:ascii="Calibri" w:hAnsi="Calibri"/>
          <w:sz w:val="22"/>
          <w:szCs w:val="22"/>
        </w:rPr>
      </w:pPr>
      <w:r>
        <w:t>9</w:t>
      </w:r>
      <w:r>
        <w:rPr>
          <w:rFonts w:ascii="Calibri" w:hAnsi="Calibri"/>
          <w:sz w:val="22"/>
          <w:szCs w:val="22"/>
        </w:rPr>
        <w:tab/>
      </w:r>
      <w:r>
        <w:t>Release 11</w:t>
      </w:r>
      <w:r>
        <w:tab/>
      </w:r>
      <w:r>
        <w:fldChar w:fldCharType="begin"/>
      </w:r>
      <w:r>
        <w:instrText xml:space="preserve"> PAGEREF _Toc444065810 \h </w:instrText>
      </w:r>
      <w:r>
        <w:fldChar w:fldCharType="separate"/>
      </w:r>
      <w:r>
        <w:t>140</w:t>
      </w:r>
      <w:r>
        <w:fldChar w:fldCharType="end"/>
      </w:r>
    </w:p>
    <w:p w:rsidR="009E6316" w:rsidRDefault="009E6316">
      <w:pPr>
        <w:pStyle w:val="TOC3"/>
        <w:rPr>
          <w:rFonts w:ascii="Calibri" w:hAnsi="Calibri"/>
          <w:sz w:val="22"/>
          <w:szCs w:val="22"/>
        </w:rPr>
      </w:pPr>
      <w:r>
        <w:t>9.1</w:t>
      </w:r>
      <w:r>
        <w:rPr>
          <w:rFonts w:ascii="Calibri" w:hAnsi="Calibri"/>
          <w:sz w:val="22"/>
          <w:szCs w:val="22"/>
        </w:rPr>
        <w:tab/>
      </w:r>
      <w:r>
        <w:t>UDC data reference Model [UDC_DM]</w:t>
      </w:r>
      <w:r>
        <w:tab/>
      </w:r>
      <w:r>
        <w:fldChar w:fldCharType="begin"/>
      </w:r>
      <w:r>
        <w:instrText xml:space="preserve"> PAGEREF _Toc444065811 \h </w:instrText>
      </w:r>
      <w:r>
        <w:fldChar w:fldCharType="separate"/>
      </w:r>
      <w:r>
        <w:t>140</w:t>
      </w:r>
      <w:r>
        <w:fldChar w:fldCharType="end"/>
      </w:r>
    </w:p>
    <w:p w:rsidR="009E6316" w:rsidRDefault="009E6316">
      <w:pPr>
        <w:pStyle w:val="TOC3"/>
        <w:rPr>
          <w:rFonts w:ascii="Calibri" w:hAnsi="Calibri"/>
          <w:sz w:val="22"/>
          <w:szCs w:val="22"/>
        </w:rPr>
      </w:pPr>
      <w:r>
        <w:t>9.2</w:t>
      </w:r>
      <w:r>
        <w:rPr>
          <w:rFonts w:ascii="Calibri" w:hAnsi="Calibri"/>
          <w:sz w:val="22"/>
          <w:szCs w:val="22"/>
        </w:rPr>
        <w:tab/>
      </w:r>
      <w:r>
        <w:t>EPC nodes failure [FS_ EPC_NR]</w:t>
      </w:r>
      <w:r>
        <w:tab/>
      </w:r>
      <w:r>
        <w:fldChar w:fldCharType="begin"/>
      </w:r>
      <w:r>
        <w:instrText xml:space="preserve"> PAGEREF _Toc444065812 \h </w:instrText>
      </w:r>
      <w:r>
        <w:fldChar w:fldCharType="separate"/>
      </w:r>
      <w:r>
        <w:t>140</w:t>
      </w:r>
      <w:r>
        <w:fldChar w:fldCharType="end"/>
      </w:r>
    </w:p>
    <w:p w:rsidR="009E6316" w:rsidRDefault="009E6316">
      <w:pPr>
        <w:pStyle w:val="TOC3"/>
        <w:rPr>
          <w:rFonts w:ascii="Calibri" w:hAnsi="Calibri"/>
          <w:sz w:val="22"/>
          <w:szCs w:val="22"/>
        </w:rPr>
      </w:pPr>
      <w:r>
        <w:t>9.3</w:t>
      </w:r>
      <w:r>
        <w:rPr>
          <w:rFonts w:ascii="Calibri" w:hAnsi="Calibri"/>
          <w:sz w:val="22"/>
          <w:szCs w:val="22"/>
        </w:rPr>
        <w:tab/>
      </w:r>
      <w:r>
        <w:t>Enhanced Nodes Restoration for EPC [eNR_EPC]</w:t>
      </w:r>
      <w:r>
        <w:tab/>
      </w:r>
      <w:r>
        <w:fldChar w:fldCharType="begin"/>
      </w:r>
      <w:r>
        <w:instrText xml:space="preserve"> PAGEREF _Toc444065813 \h </w:instrText>
      </w:r>
      <w:r>
        <w:fldChar w:fldCharType="separate"/>
      </w:r>
      <w:r>
        <w:t>140</w:t>
      </w:r>
      <w:r>
        <w:fldChar w:fldCharType="end"/>
      </w:r>
    </w:p>
    <w:p w:rsidR="009E6316" w:rsidRDefault="009E6316">
      <w:pPr>
        <w:pStyle w:val="TOC3"/>
        <w:rPr>
          <w:rFonts w:ascii="Calibri" w:hAnsi="Calibri"/>
          <w:sz w:val="22"/>
          <w:szCs w:val="22"/>
        </w:rPr>
      </w:pPr>
      <w:r>
        <w:t>9.4</w:t>
      </w:r>
      <w:r>
        <w:rPr>
          <w:rFonts w:ascii="Calibri" w:hAnsi="Calibri"/>
          <w:sz w:val="22"/>
          <w:szCs w:val="22"/>
        </w:rPr>
        <w:tab/>
      </w:r>
      <w:r>
        <w:t>Reference Location Information [RLI]</w:t>
      </w:r>
      <w:r>
        <w:tab/>
      </w:r>
      <w:r>
        <w:fldChar w:fldCharType="begin"/>
      </w:r>
      <w:r>
        <w:instrText xml:space="preserve"> PAGEREF _Toc444065814 \h </w:instrText>
      </w:r>
      <w:r>
        <w:fldChar w:fldCharType="separate"/>
      </w:r>
      <w:r>
        <w:t>140</w:t>
      </w:r>
      <w:r>
        <w:fldChar w:fldCharType="end"/>
      </w:r>
    </w:p>
    <w:p w:rsidR="009E6316" w:rsidRDefault="009E6316">
      <w:pPr>
        <w:pStyle w:val="TOC3"/>
        <w:rPr>
          <w:rFonts w:ascii="Calibri" w:hAnsi="Calibri"/>
          <w:sz w:val="22"/>
          <w:szCs w:val="22"/>
        </w:rPr>
      </w:pPr>
      <w:r>
        <w:t>9.5</w:t>
      </w:r>
      <w:r>
        <w:rPr>
          <w:rFonts w:ascii="Calibri" w:hAnsi="Calibri"/>
          <w:sz w:val="22"/>
          <w:szCs w:val="22"/>
        </w:rPr>
        <w:tab/>
      </w:r>
      <w:r>
        <w:t>Anonymous call rejection in CS Domain [ACR_CS-CN]</w:t>
      </w:r>
      <w:r>
        <w:tab/>
      </w:r>
      <w:r>
        <w:fldChar w:fldCharType="begin"/>
      </w:r>
      <w:r>
        <w:instrText xml:space="preserve"> PAGEREF _Toc444065815 \h </w:instrText>
      </w:r>
      <w:r>
        <w:fldChar w:fldCharType="separate"/>
      </w:r>
      <w:r>
        <w:t>140</w:t>
      </w:r>
      <w:r>
        <w:fldChar w:fldCharType="end"/>
      </w:r>
    </w:p>
    <w:p w:rsidR="009E6316" w:rsidRDefault="009E6316">
      <w:pPr>
        <w:pStyle w:val="TOC3"/>
        <w:rPr>
          <w:rFonts w:ascii="Calibri" w:hAnsi="Calibri"/>
          <w:sz w:val="22"/>
          <w:szCs w:val="22"/>
        </w:rPr>
      </w:pPr>
      <w:r>
        <w:t>9.6</w:t>
      </w:r>
      <w:r>
        <w:rPr>
          <w:rFonts w:ascii="Calibri" w:hAnsi="Calibri"/>
          <w:sz w:val="22"/>
          <w:szCs w:val="22"/>
        </w:rPr>
        <w:tab/>
      </w:r>
      <w:r>
        <w:t>CT aspects of VPLMN Autonomous CSG Roaming [VCSG-St3]</w:t>
      </w:r>
      <w:r>
        <w:tab/>
      </w:r>
      <w:r>
        <w:fldChar w:fldCharType="begin"/>
      </w:r>
      <w:r>
        <w:instrText xml:space="preserve"> PAGEREF _Toc444065816 \h </w:instrText>
      </w:r>
      <w:r>
        <w:fldChar w:fldCharType="separate"/>
      </w:r>
      <w:r>
        <w:t>140</w:t>
      </w:r>
      <w:r>
        <w:fldChar w:fldCharType="end"/>
      </w:r>
    </w:p>
    <w:p w:rsidR="009E6316" w:rsidRDefault="009E6316">
      <w:pPr>
        <w:pStyle w:val="TOC3"/>
        <w:rPr>
          <w:rFonts w:ascii="Calibri" w:hAnsi="Calibri"/>
          <w:sz w:val="22"/>
          <w:szCs w:val="22"/>
        </w:rPr>
      </w:pPr>
      <w:r>
        <w:t>9.7</w:t>
      </w:r>
      <w:r>
        <w:rPr>
          <w:rFonts w:ascii="Calibri" w:hAnsi="Calibri"/>
          <w:sz w:val="22"/>
          <w:szCs w:val="22"/>
        </w:rPr>
        <w:tab/>
      </w:r>
      <w:r>
        <w:t>GCSMSC and GCR Redundancy for VGCS/VBS [RT_VGCS-Red]</w:t>
      </w:r>
      <w:r>
        <w:tab/>
      </w:r>
      <w:r>
        <w:fldChar w:fldCharType="begin"/>
      </w:r>
      <w:r>
        <w:instrText xml:space="preserve"> PAGEREF _Toc444065817 \h </w:instrText>
      </w:r>
      <w:r>
        <w:fldChar w:fldCharType="separate"/>
      </w:r>
      <w:r>
        <w:t>140</w:t>
      </w:r>
      <w:r>
        <w:fldChar w:fldCharType="end"/>
      </w:r>
    </w:p>
    <w:p w:rsidR="009E6316" w:rsidRDefault="009E6316">
      <w:pPr>
        <w:pStyle w:val="TOC3"/>
        <w:rPr>
          <w:rFonts w:ascii="Calibri" w:hAnsi="Calibri"/>
          <w:sz w:val="22"/>
          <w:szCs w:val="22"/>
        </w:rPr>
      </w:pPr>
      <w:r>
        <w:t>9.8</w:t>
      </w:r>
      <w:r>
        <w:rPr>
          <w:rFonts w:ascii="Calibri" w:hAnsi="Calibri"/>
          <w:sz w:val="22"/>
          <w:szCs w:val="22"/>
        </w:rPr>
        <w:tab/>
      </w:r>
      <w:r>
        <w:t>BBF Interworking Building Block I [BBAI_BBI-CT]</w:t>
      </w:r>
      <w:r>
        <w:tab/>
      </w:r>
      <w:r>
        <w:fldChar w:fldCharType="begin"/>
      </w:r>
      <w:r>
        <w:instrText xml:space="preserve"> PAGEREF _Toc444065818 \h </w:instrText>
      </w:r>
      <w:r>
        <w:fldChar w:fldCharType="separate"/>
      </w:r>
      <w:r>
        <w:t>140</w:t>
      </w:r>
      <w:r>
        <w:fldChar w:fldCharType="end"/>
      </w:r>
    </w:p>
    <w:p w:rsidR="009E6316" w:rsidRDefault="009E6316">
      <w:pPr>
        <w:pStyle w:val="TOC3"/>
        <w:rPr>
          <w:rFonts w:ascii="Calibri" w:hAnsi="Calibri"/>
          <w:sz w:val="22"/>
          <w:szCs w:val="22"/>
        </w:rPr>
      </w:pPr>
      <w:r>
        <w:t>9.9</w:t>
      </w:r>
      <w:r>
        <w:rPr>
          <w:rFonts w:ascii="Calibri" w:hAnsi="Calibri"/>
          <w:sz w:val="22"/>
          <w:szCs w:val="22"/>
        </w:rPr>
        <w:tab/>
      </w:r>
      <w:r>
        <w:t>BBF Interworking Building Block II [BBAI_BBII-CT]</w:t>
      </w:r>
      <w:r>
        <w:tab/>
      </w:r>
      <w:r>
        <w:fldChar w:fldCharType="begin"/>
      </w:r>
      <w:r>
        <w:instrText xml:space="preserve"> PAGEREF _Toc444065819 \h </w:instrText>
      </w:r>
      <w:r>
        <w:fldChar w:fldCharType="separate"/>
      </w:r>
      <w:r>
        <w:t>142</w:t>
      </w:r>
      <w:r>
        <w:fldChar w:fldCharType="end"/>
      </w:r>
    </w:p>
    <w:p w:rsidR="009E6316" w:rsidRDefault="009E6316">
      <w:pPr>
        <w:pStyle w:val="TOC3"/>
        <w:rPr>
          <w:rFonts w:ascii="Calibri" w:hAnsi="Calibri"/>
          <w:sz w:val="22"/>
          <w:szCs w:val="22"/>
        </w:rPr>
      </w:pPr>
      <w:r>
        <w:t>9.11</w:t>
      </w:r>
      <w:r>
        <w:rPr>
          <w:rFonts w:ascii="Calibri" w:hAnsi="Calibri"/>
          <w:sz w:val="22"/>
          <w:szCs w:val="22"/>
        </w:rPr>
        <w:tab/>
      </w:r>
      <w:r>
        <w:t>Single Radio Video Call Continuity [vSRVCC-CT]</w:t>
      </w:r>
      <w:r>
        <w:tab/>
      </w:r>
      <w:r>
        <w:fldChar w:fldCharType="begin"/>
      </w:r>
      <w:r>
        <w:instrText xml:space="preserve"> PAGEREF _Toc444065820 \h </w:instrText>
      </w:r>
      <w:r>
        <w:fldChar w:fldCharType="separate"/>
      </w:r>
      <w:r>
        <w:t>142</w:t>
      </w:r>
      <w:r>
        <w:fldChar w:fldCharType="end"/>
      </w:r>
    </w:p>
    <w:p w:rsidR="009E6316" w:rsidRDefault="009E6316">
      <w:pPr>
        <w:pStyle w:val="TOC3"/>
        <w:rPr>
          <w:rFonts w:ascii="Calibri" w:hAnsi="Calibri"/>
          <w:sz w:val="22"/>
          <w:szCs w:val="22"/>
        </w:rPr>
      </w:pPr>
      <w:r>
        <w:t>9.12</w:t>
      </w:r>
      <w:r>
        <w:rPr>
          <w:rFonts w:ascii="Calibri" w:hAnsi="Calibri"/>
          <w:sz w:val="22"/>
          <w:szCs w:val="22"/>
        </w:rPr>
        <w:tab/>
      </w:r>
      <w:r>
        <w:t>Single Radio Voice Call Continuity from UTRAN/GERAN to E-UTRAN/HSPA [rSRVCC-CT]</w:t>
      </w:r>
      <w:r>
        <w:tab/>
      </w:r>
      <w:r>
        <w:fldChar w:fldCharType="begin"/>
      </w:r>
      <w:r>
        <w:instrText xml:space="preserve"> PAGEREF _Toc444065821 \h </w:instrText>
      </w:r>
      <w:r>
        <w:fldChar w:fldCharType="separate"/>
      </w:r>
      <w:r>
        <w:t>142</w:t>
      </w:r>
      <w:r>
        <w:fldChar w:fldCharType="end"/>
      </w:r>
    </w:p>
    <w:p w:rsidR="009E6316" w:rsidRDefault="009E6316">
      <w:pPr>
        <w:pStyle w:val="TOC3"/>
        <w:rPr>
          <w:rFonts w:ascii="Calibri" w:hAnsi="Calibri"/>
          <w:sz w:val="22"/>
          <w:szCs w:val="22"/>
        </w:rPr>
      </w:pPr>
      <w:r>
        <w:t>9.13</w:t>
      </w:r>
      <w:r>
        <w:rPr>
          <w:rFonts w:ascii="Calibri" w:hAnsi="Calibri"/>
          <w:sz w:val="22"/>
          <w:szCs w:val="22"/>
        </w:rPr>
        <w:tab/>
      </w:r>
      <w:r>
        <w:t>System Improvements to Machine-Type Communication</w:t>
      </w:r>
      <w:r>
        <w:tab/>
      </w:r>
      <w:r>
        <w:fldChar w:fldCharType="begin"/>
      </w:r>
      <w:r>
        <w:instrText xml:space="preserve"> PAGEREF _Toc444065822 \h </w:instrText>
      </w:r>
      <w:r>
        <w:fldChar w:fldCharType="separate"/>
      </w:r>
      <w:r>
        <w:t>142</w:t>
      </w:r>
      <w:r>
        <w:fldChar w:fldCharType="end"/>
      </w:r>
    </w:p>
    <w:p w:rsidR="009E6316" w:rsidRDefault="009E6316">
      <w:pPr>
        <w:pStyle w:val="TOC4"/>
        <w:rPr>
          <w:rFonts w:ascii="Calibri" w:hAnsi="Calibri"/>
          <w:sz w:val="22"/>
          <w:szCs w:val="22"/>
        </w:rPr>
      </w:pPr>
      <w:r>
        <w:t>9.13.1</w:t>
      </w:r>
      <w:r>
        <w:rPr>
          <w:rFonts w:ascii="Calibri" w:hAnsi="Calibri"/>
          <w:sz w:val="22"/>
          <w:szCs w:val="22"/>
        </w:rPr>
        <w:tab/>
      </w:r>
      <w:r>
        <w:t>SIMTC CS aspects [SIMTC-CS]</w:t>
      </w:r>
      <w:r>
        <w:tab/>
      </w:r>
      <w:r>
        <w:fldChar w:fldCharType="begin"/>
      </w:r>
      <w:r>
        <w:instrText xml:space="preserve"> PAGEREF _Toc444065823 \h </w:instrText>
      </w:r>
      <w:r>
        <w:fldChar w:fldCharType="separate"/>
      </w:r>
      <w:r>
        <w:t>142</w:t>
      </w:r>
      <w:r>
        <w:fldChar w:fldCharType="end"/>
      </w:r>
    </w:p>
    <w:p w:rsidR="009E6316" w:rsidRDefault="009E6316">
      <w:pPr>
        <w:pStyle w:val="TOC4"/>
        <w:rPr>
          <w:rFonts w:ascii="Calibri" w:hAnsi="Calibri"/>
          <w:sz w:val="22"/>
          <w:szCs w:val="22"/>
        </w:rPr>
      </w:pPr>
      <w:r>
        <w:t>9.13.2</w:t>
      </w:r>
      <w:r>
        <w:rPr>
          <w:rFonts w:ascii="Calibri" w:hAnsi="Calibri"/>
          <w:sz w:val="22"/>
          <w:szCs w:val="22"/>
        </w:rPr>
        <w:tab/>
      </w:r>
      <w:r>
        <w:t>Reach ability Aspects of SIMTC [SIMTC-Reach]</w:t>
      </w:r>
      <w:r>
        <w:tab/>
      </w:r>
      <w:r>
        <w:fldChar w:fldCharType="begin"/>
      </w:r>
      <w:r>
        <w:instrText xml:space="preserve"> PAGEREF _Toc444065824 \h </w:instrText>
      </w:r>
      <w:r>
        <w:fldChar w:fldCharType="separate"/>
      </w:r>
      <w:r>
        <w:t>142</w:t>
      </w:r>
      <w:r>
        <w:fldChar w:fldCharType="end"/>
      </w:r>
    </w:p>
    <w:p w:rsidR="009E6316" w:rsidRDefault="009E6316">
      <w:pPr>
        <w:pStyle w:val="TOC4"/>
        <w:rPr>
          <w:rFonts w:ascii="Calibri" w:hAnsi="Calibri"/>
          <w:sz w:val="22"/>
          <w:szCs w:val="22"/>
        </w:rPr>
      </w:pPr>
      <w:r>
        <w:t>9.13.3</w:t>
      </w:r>
      <w:r>
        <w:rPr>
          <w:rFonts w:ascii="Calibri" w:hAnsi="Calibri"/>
          <w:sz w:val="22"/>
          <w:szCs w:val="22"/>
        </w:rPr>
        <w:tab/>
      </w:r>
      <w:r>
        <w:t>SMS Aspects of SIMTC [SIMTC-PS_Only]</w:t>
      </w:r>
      <w:r>
        <w:tab/>
      </w:r>
      <w:r>
        <w:fldChar w:fldCharType="begin"/>
      </w:r>
      <w:r>
        <w:instrText xml:space="preserve"> PAGEREF _Toc444065825 \h </w:instrText>
      </w:r>
      <w:r>
        <w:fldChar w:fldCharType="separate"/>
      </w:r>
      <w:r>
        <w:t>144</w:t>
      </w:r>
      <w:r>
        <w:fldChar w:fldCharType="end"/>
      </w:r>
    </w:p>
    <w:p w:rsidR="009E6316" w:rsidRDefault="009E6316">
      <w:pPr>
        <w:pStyle w:val="TOC3"/>
        <w:rPr>
          <w:rFonts w:ascii="Calibri" w:hAnsi="Calibri"/>
          <w:sz w:val="22"/>
          <w:szCs w:val="22"/>
        </w:rPr>
      </w:pPr>
      <w:r>
        <w:t>9.14</w:t>
      </w:r>
      <w:r>
        <w:rPr>
          <w:rFonts w:ascii="Calibri" w:hAnsi="Calibri"/>
          <w:sz w:val="22"/>
          <w:szCs w:val="22"/>
        </w:rPr>
        <w:tab/>
      </w:r>
      <w:r>
        <w:t>LOcation-Based Selection of gaTEways foR WLAN [LOBSTER-CT]</w:t>
      </w:r>
      <w:r>
        <w:tab/>
      </w:r>
      <w:r>
        <w:fldChar w:fldCharType="begin"/>
      </w:r>
      <w:r>
        <w:instrText xml:space="preserve"> PAGEREF _Toc444065826 \h </w:instrText>
      </w:r>
      <w:r>
        <w:fldChar w:fldCharType="separate"/>
      </w:r>
      <w:r>
        <w:t>144</w:t>
      </w:r>
      <w:r>
        <w:fldChar w:fldCharType="end"/>
      </w:r>
    </w:p>
    <w:p w:rsidR="009E6316" w:rsidRDefault="009E6316">
      <w:pPr>
        <w:pStyle w:val="TOC3"/>
        <w:rPr>
          <w:rFonts w:ascii="Calibri" w:hAnsi="Calibri"/>
          <w:sz w:val="22"/>
          <w:szCs w:val="22"/>
        </w:rPr>
      </w:pPr>
      <w:r>
        <w:t>9.15</w:t>
      </w:r>
      <w:r>
        <w:rPr>
          <w:rFonts w:ascii="Calibri" w:hAnsi="Calibri"/>
          <w:sz w:val="22"/>
          <w:szCs w:val="22"/>
        </w:rPr>
        <w:tab/>
      </w:r>
      <w:r>
        <w:t>CN aspects of Mobility based On GTP &amp; PMIPv6 for WLAN access to EPC [SaMOG_WLAN- CN]</w:t>
      </w:r>
      <w:r>
        <w:tab/>
      </w:r>
      <w:r>
        <w:fldChar w:fldCharType="begin"/>
      </w:r>
      <w:r>
        <w:instrText xml:space="preserve"> PAGEREF _Toc444065827 \h </w:instrText>
      </w:r>
      <w:r>
        <w:fldChar w:fldCharType="separate"/>
      </w:r>
      <w:r>
        <w:t>144</w:t>
      </w:r>
      <w:r>
        <w:fldChar w:fldCharType="end"/>
      </w:r>
    </w:p>
    <w:p w:rsidR="009E6316" w:rsidRDefault="009E6316">
      <w:pPr>
        <w:pStyle w:val="TOC3"/>
        <w:rPr>
          <w:rFonts w:ascii="Calibri" w:hAnsi="Calibri"/>
          <w:sz w:val="22"/>
          <w:szCs w:val="22"/>
        </w:rPr>
      </w:pPr>
      <w:r>
        <w:t>9.16</w:t>
      </w:r>
      <w:r>
        <w:rPr>
          <w:rFonts w:ascii="Calibri" w:hAnsi="Calibri"/>
          <w:sz w:val="22"/>
          <w:szCs w:val="22"/>
        </w:rPr>
        <w:tab/>
      </w:r>
      <w:r>
        <w:t>GBA extension St3 [GBA- ext-St3]</w:t>
      </w:r>
      <w:r>
        <w:tab/>
      </w:r>
      <w:r>
        <w:fldChar w:fldCharType="begin"/>
      </w:r>
      <w:r>
        <w:instrText xml:space="preserve"> PAGEREF _Toc444065828 \h </w:instrText>
      </w:r>
      <w:r>
        <w:fldChar w:fldCharType="separate"/>
      </w:r>
      <w:r>
        <w:t>144</w:t>
      </w:r>
      <w:r>
        <w:fldChar w:fldCharType="end"/>
      </w:r>
    </w:p>
    <w:p w:rsidR="009E6316" w:rsidRDefault="009E6316">
      <w:pPr>
        <w:pStyle w:val="TOC3"/>
        <w:rPr>
          <w:rFonts w:ascii="Calibri" w:hAnsi="Calibri"/>
          <w:sz w:val="22"/>
          <w:szCs w:val="22"/>
        </w:rPr>
      </w:pPr>
      <w:r>
        <w:t>9.17</w:t>
      </w:r>
      <w:r>
        <w:rPr>
          <w:rFonts w:ascii="Calibri" w:hAnsi="Calibri"/>
          <w:sz w:val="22"/>
          <w:szCs w:val="22"/>
        </w:rPr>
        <w:tab/>
      </w:r>
      <w:r>
        <w:t>Enhancement of the Protocols for SMS over SGs [PROTOC_ SMS_SGs]</w:t>
      </w:r>
      <w:r>
        <w:tab/>
      </w:r>
      <w:r>
        <w:fldChar w:fldCharType="begin"/>
      </w:r>
      <w:r>
        <w:instrText xml:space="preserve"> PAGEREF _Toc444065829 \h </w:instrText>
      </w:r>
      <w:r>
        <w:fldChar w:fldCharType="separate"/>
      </w:r>
      <w:r>
        <w:t>144</w:t>
      </w:r>
      <w:r>
        <w:fldChar w:fldCharType="end"/>
      </w:r>
    </w:p>
    <w:p w:rsidR="009E6316" w:rsidRDefault="009E6316">
      <w:pPr>
        <w:pStyle w:val="TOC3"/>
        <w:rPr>
          <w:rFonts w:ascii="Calibri" w:hAnsi="Calibri"/>
          <w:sz w:val="22"/>
          <w:szCs w:val="22"/>
        </w:rPr>
      </w:pPr>
      <w:r>
        <w:t>9.18</w:t>
      </w:r>
      <w:r>
        <w:rPr>
          <w:rFonts w:ascii="Calibri" w:hAnsi="Calibri"/>
          <w:sz w:val="22"/>
          <w:szCs w:val="22"/>
        </w:rPr>
        <w:tab/>
      </w:r>
      <w:r>
        <w:t>Enhancements for Multimedia Priority Service (MPS) Gateway Control Priority [eMPS_ Gateway]</w:t>
      </w:r>
      <w:r>
        <w:tab/>
      </w:r>
      <w:r>
        <w:fldChar w:fldCharType="begin"/>
      </w:r>
      <w:r>
        <w:instrText xml:space="preserve"> PAGEREF _Toc444065830 \h </w:instrText>
      </w:r>
      <w:r>
        <w:fldChar w:fldCharType="separate"/>
      </w:r>
      <w:r>
        <w:t>144</w:t>
      </w:r>
      <w:r>
        <w:fldChar w:fldCharType="end"/>
      </w:r>
    </w:p>
    <w:p w:rsidR="009E6316" w:rsidRDefault="009E6316">
      <w:pPr>
        <w:pStyle w:val="TOC3"/>
        <w:rPr>
          <w:rFonts w:ascii="Calibri" w:hAnsi="Calibri"/>
          <w:sz w:val="22"/>
          <w:szCs w:val="22"/>
        </w:rPr>
      </w:pPr>
      <w:r>
        <w:t>9.19</w:t>
      </w:r>
      <w:r>
        <w:rPr>
          <w:rFonts w:ascii="Calibri" w:hAnsi="Calibri"/>
          <w:sz w:val="22"/>
          <w:szCs w:val="22"/>
        </w:rPr>
        <w:tab/>
      </w:r>
      <w:r>
        <w:t>Service Identification for RRC Improvements in GERAN [SIRIG]</w:t>
      </w:r>
      <w:r>
        <w:tab/>
      </w:r>
      <w:r>
        <w:fldChar w:fldCharType="begin"/>
      </w:r>
      <w:r>
        <w:instrText xml:space="preserve"> PAGEREF _Toc444065831 \h </w:instrText>
      </w:r>
      <w:r>
        <w:fldChar w:fldCharType="separate"/>
      </w:r>
      <w:r>
        <w:t>144</w:t>
      </w:r>
      <w:r>
        <w:fldChar w:fldCharType="end"/>
      </w:r>
    </w:p>
    <w:p w:rsidR="009E6316" w:rsidRDefault="009E6316">
      <w:pPr>
        <w:pStyle w:val="TOC3"/>
        <w:rPr>
          <w:rFonts w:ascii="Calibri" w:hAnsi="Calibri"/>
          <w:sz w:val="22"/>
          <w:szCs w:val="22"/>
        </w:rPr>
      </w:pPr>
      <w:r>
        <w:t>9.21</w:t>
      </w:r>
      <w:r>
        <w:rPr>
          <w:rFonts w:ascii="Calibri" w:hAnsi="Calibri"/>
          <w:sz w:val="22"/>
          <w:szCs w:val="22"/>
        </w:rPr>
        <w:tab/>
      </w:r>
      <w:r>
        <w:t>IMS [TEI11]</w:t>
      </w:r>
      <w:r>
        <w:tab/>
      </w:r>
      <w:r>
        <w:fldChar w:fldCharType="begin"/>
      </w:r>
      <w:r>
        <w:instrText xml:space="preserve"> PAGEREF _Toc444065832 \h </w:instrText>
      </w:r>
      <w:r>
        <w:fldChar w:fldCharType="separate"/>
      </w:r>
      <w:r>
        <w:t>144</w:t>
      </w:r>
      <w:r>
        <w:fldChar w:fldCharType="end"/>
      </w:r>
    </w:p>
    <w:p w:rsidR="009E6316" w:rsidRDefault="009E6316">
      <w:pPr>
        <w:pStyle w:val="TOC3"/>
        <w:rPr>
          <w:rFonts w:ascii="Calibri" w:hAnsi="Calibri"/>
          <w:sz w:val="22"/>
          <w:szCs w:val="22"/>
        </w:rPr>
      </w:pPr>
      <w:r>
        <w:t>9.22</w:t>
      </w:r>
      <w:r>
        <w:rPr>
          <w:rFonts w:ascii="Calibri" w:hAnsi="Calibri"/>
          <w:sz w:val="22"/>
          <w:szCs w:val="22"/>
        </w:rPr>
        <w:tab/>
      </w:r>
      <w:r>
        <w:t>GTP [TEI11]</w:t>
      </w:r>
      <w:r>
        <w:tab/>
      </w:r>
      <w:r>
        <w:fldChar w:fldCharType="begin"/>
      </w:r>
      <w:r>
        <w:instrText xml:space="preserve"> PAGEREF _Toc444065833 \h </w:instrText>
      </w:r>
      <w:r>
        <w:fldChar w:fldCharType="separate"/>
      </w:r>
      <w:r>
        <w:t>144</w:t>
      </w:r>
      <w:r>
        <w:fldChar w:fldCharType="end"/>
      </w:r>
    </w:p>
    <w:p w:rsidR="009E6316" w:rsidRDefault="009E6316">
      <w:pPr>
        <w:pStyle w:val="TOC3"/>
        <w:rPr>
          <w:rFonts w:ascii="Calibri" w:hAnsi="Calibri"/>
          <w:sz w:val="22"/>
          <w:szCs w:val="22"/>
        </w:rPr>
      </w:pPr>
      <w:r>
        <w:t>9.23</w:t>
      </w:r>
      <w:r>
        <w:rPr>
          <w:rFonts w:ascii="Calibri" w:hAnsi="Calibri"/>
          <w:sz w:val="22"/>
          <w:szCs w:val="22"/>
        </w:rPr>
        <w:tab/>
      </w:r>
      <w:r>
        <w:t>P-CSCF recovery [TEI11]</w:t>
      </w:r>
      <w:r>
        <w:tab/>
      </w:r>
      <w:r>
        <w:fldChar w:fldCharType="begin"/>
      </w:r>
      <w:r>
        <w:instrText xml:space="preserve"> PAGEREF _Toc444065834 \h </w:instrText>
      </w:r>
      <w:r>
        <w:fldChar w:fldCharType="separate"/>
      </w:r>
      <w:r>
        <w:t>144</w:t>
      </w:r>
      <w:r>
        <w:fldChar w:fldCharType="end"/>
      </w:r>
    </w:p>
    <w:p w:rsidR="009E6316" w:rsidRDefault="009E6316">
      <w:pPr>
        <w:pStyle w:val="TOC3"/>
        <w:rPr>
          <w:rFonts w:ascii="Calibri" w:hAnsi="Calibri"/>
          <w:sz w:val="22"/>
          <w:szCs w:val="22"/>
        </w:rPr>
      </w:pPr>
      <w:r>
        <w:t>9.24</w:t>
      </w:r>
      <w:r>
        <w:rPr>
          <w:rFonts w:ascii="Calibri" w:hAnsi="Calibri"/>
          <w:sz w:val="22"/>
          <w:szCs w:val="22"/>
        </w:rPr>
        <w:tab/>
      </w:r>
      <w:r>
        <w:t>PS additional number [PSAN]</w:t>
      </w:r>
      <w:r>
        <w:tab/>
      </w:r>
      <w:r>
        <w:fldChar w:fldCharType="begin"/>
      </w:r>
      <w:r>
        <w:instrText xml:space="preserve"> PAGEREF _Toc444065835 \h </w:instrText>
      </w:r>
      <w:r>
        <w:fldChar w:fldCharType="separate"/>
      </w:r>
      <w:r>
        <w:t>144</w:t>
      </w:r>
      <w:r>
        <w:fldChar w:fldCharType="end"/>
      </w:r>
    </w:p>
    <w:p w:rsidR="009E6316" w:rsidRDefault="009E6316">
      <w:pPr>
        <w:pStyle w:val="TOC3"/>
        <w:rPr>
          <w:rFonts w:ascii="Calibri" w:hAnsi="Calibri"/>
          <w:sz w:val="22"/>
          <w:szCs w:val="22"/>
        </w:rPr>
      </w:pPr>
      <w:r>
        <w:t>9.25</w:t>
      </w:r>
      <w:r>
        <w:rPr>
          <w:rFonts w:ascii="Calibri" w:hAnsi="Calibri"/>
          <w:sz w:val="22"/>
          <w:szCs w:val="22"/>
        </w:rPr>
        <w:tab/>
      </w:r>
      <w:r>
        <w:t>Generic IMS User Group Over Sh [GenUG_Sh]</w:t>
      </w:r>
      <w:r>
        <w:tab/>
      </w:r>
      <w:r>
        <w:fldChar w:fldCharType="begin"/>
      </w:r>
      <w:r>
        <w:instrText xml:space="preserve"> PAGEREF _Toc444065836 \h </w:instrText>
      </w:r>
      <w:r>
        <w:fldChar w:fldCharType="separate"/>
      </w:r>
      <w:r>
        <w:t>144</w:t>
      </w:r>
      <w:r>
        <w:fldChar w:fldCharType="end"/>
      </w:r>
    </w:p>
    <w:p w:rsidR="009E6316" w:rsidRDefault="009E6316">
      <w:pPr>
        <w:pStyle w:val="TOC3"/>
        <w:rPr>
          <w:rFonts w:ascii="Calibri" w:hAnsi="Calibri"/>
          <w:sz w:val="22"/>
          <w:szCs w:val="22"/>
        </w:rPr>
      </w:pPr>
      <w:r>
        <w:t>9.26</w:t>
      </w:r>
      <w:r>
        <w:rPr>
          <w:rFonts w:ascii="Calibri" w:hAnsi="Calibri"/>
          <w:sz w:val="22"/>
          <w:szCs w:val="22"/>
        </w:rPr>
        <w:tab/>
      </w:r>
      <w:r>
        <w:t>Full Support of Multi-Operator Core Network by GERAN [Full_MOCN-GERAN]</w:t>
      </w:r>
      <w:r>
        <w:tab/>
      </w:r>
      <w:r>
        <w:fldChar w:fldCharType="begin"/>
      </w:r>
      <w:r>
        <w:instrText xml:space="preserve"> PAGEREF _Toc444065837 \h </w:instrText>
      </w:r>
      <w:r>
        <w:fldChar w:fldCharType="separate"/>
      </w:r>
      <w:r>
        <w:t>144</w:t>
      </w:r>
      <w:r>
        <w:fldChar w:fldCharType="end"/>
      </w:r>
    </w:p>
    <w:p w:rsidR="009E6316" w:rsidRDefault="009E6316">
      <w:pPr>
        <w:pStyle w:val="TOC3"/>
        <w:rPr>
          <w:rFonts w:ascii="Calibri" w:hAnsi="Calibri"/>
          <w:sz w:val="22"/>
          <w:szCs w:val="22"/>
        </w:rPr>
      </w:pPr>
      <w:r>
        <w:t>9.27</w:t>
      </w:r>
      <w:r>
        <w:rPr>
          <w:rFonts w:ascii="Calibri" w:hAnsi="Calibri"/>
          <w:sz w:val="22"/>
          <w:szCs w:val="22"/>
        </w:rPr>
        <w:tab/>
      </w:r>
      <w:r>
        <w:t>IMS Operator Determined Call Barring (Stage 3) [IODB]</w:t>
      </w:r>
      <w:r>
        <w:tab/>
      </w:r>
      <w:r>
        <w:fldChar w:fldCharType="begin"/>
      </w:r>
      <w:r>
        <w:instrText xml:space="preserve"> PAGEREF _Toc444065838 \h </w:instrText>
      </w:r>
      <w:r>
        <w:fldChar w:fldCharType="separate"/>
      </w:r>
      <w:r>
        <w:t>144</w:t>
      </w:r>
      <w:r>
        <w:fldChar w:fldCharType="end"/>
      </w:r>
    </w:p>
    <w:p w:rsidR="009E6316" w:rsidRDefault="009E6316">
      <w:pPr>
        <w:pStyle w:val="TOC3"/>
        <w:rPr>
          <w:rFonts w:ascii="Calibri" w:hAnsi="Calibri"/>
          <w:sz w:val="22"/>
          <w:szCs w:val="22"/>
        </w:rPr>
      </w:pPr>
      <w:r>
        <w:t>9.28</w:t>
      </w:r>
      <w:r>
        <w:rPr>
          <w:rFonts w:ascii="Calibri" w:hAnsi="Calibri"/>
          <w:sz w:val="22"/>
          <w:szCs w:val="22"/>
        </w:rPr>
        <w:tab/>
      </w:r>
      <w:r>
        <w:t>Enhanced T.38 FAX support (Stage 3) [MMTel_T.38_FAX]</w:t>
      </w:r>
      <w:r>
        <w:tab/>
      </w:r>
      <w:r>
        <w:fldChar w:fldCharType="begin"/>
      </w:r>
      <w:r>
        <w:instrText xml:space="preserve"> PAGEREF _Toc444065839 \h </w:instrText>
      </w:r>
      <w:r>
        <w:fldChar w:fldCharType="separate"/>
      </w:r>
      <w:r>
        <w:t>144</w:t>
      </w:r>
      <w:r>
        <w:fldChar w:fldCharType="end"/>
      </w:r>
    </w:p>
    <w:p w:rsidR="009E6316" w:rsidRDefault="009E6316">
      <w:pPr>
        <w:pStyle w:val="TOC3"/>
        <w:rPr>
          <w:rFonts w:ascii="Calibri" w:hAnsi="Calibri"/>
          <w:sz w:val="22"/>
          <w:szCs w:val="22"/>
        </w:rPr>
      </w:pPr>
      <w:r>
        <w:t>9.29</w:t>
      </w:r>
      <w:r>
        <w:rPr>
          <w:rFonts w:ascii="Calibri" w:hAnsi="Calibri"/>
          <w:sz w:val="22"/>
          <w:szCs w:val="22"/>
        </w:rPr>
        <w:tab/>
      </w:r>
      <w:r>
        <w:t>Any Other Business for Release 11 [TEI11]</w:t>
      </w:r>
      <w:r>
        <w:tab/>
      </w:r>
      <w:r>
        <w:fldChar w:fldCharType="begin"/>
      </w:r>
      <w:r>
        <w:instrText xml:space="preserve"> PAGEREF _Toc444065840 \h </w:instrText>
      </w:r>
      <w:r>
        <w:fldChar w:fldCharType="separate"/>
      </w:r>
      <w:r>
        <w:t>144</w:t>
      </w:r>
      <w:r>
        <w:fldChar w:fldCharType="end"/>
      </w:r>
    </w:p>
    <w:p w:rsidR="009E6316" w:rsidRDefault="009E6316">
      <w:pPr>
        <w:pStyle w:val="TOC4"/>
        <w:rPr>
          <w:rFonts w:ascii="Calibri" w:hAnsi="Calibri"/>
          <w:sz w:val="22"/>
          <w:szCs w:val="22"/>
        </w:rPr>
      </w:pPr>
      <w:r>
        <w:t>9.29.1</w:t>
      </w:r>
      <w:r>
        <w:rPr>
          <w:rFonts w:ascii="Calibri" w:hAnsi="Calibri"/>
          <w:sz w:val="22"/>
          <w:szCs w:val="22"/>
        </w:rPr>
        <w:tab/>
      </w:r>
      <w:r>
        <w:t>Diameter based Interfaces (29.272, 29.173) [TEI11]</w:t>
      </w:r>
      <w:r>
        <w:tab/>
      </w:r>
      <w:r>
        <w:fldChar w:fldCharType="begin"/>
      </w:r>
      <w:r>
        <w:instrText xml:space="preserve"> PAGEREF _Toc444065841 \h </w:instrText>
      </w:r>
      <w:r>
        <w:fldChar w:fldCharType="separate"/>
      </w:r>
      <w:r>
        <w:t>144</w:t>
      </w:r>
      <w:r>
        <w:fldChar w:fldCharType="end"/>
      </w:r>
    </w:p>
    <w:p w:rsidR="009E6316" w:rsidRDefault="009E6316">
      <w:pPr>
        <w:pStyle w:val="TOC4"/>
        <w:rPr>
          <w:rFonts w:ascii="Calibri" w:hAnsi="Calibri"/>
          <w:sz w:val="22"/>
          <w:szCs w:val="22"/>
        </w:rPr>
      </w:pPr>
      <w:r>
        <w:t>9.29.2</w:t>
      </w:r>
      <w:r>
        <w:rPr>
          <w:rFonts w:ascii="Calibri" w:hAnsi="Calibri"/>
          <w:sz w:val="22"/>
          <w:szCs w:val="22"/>
        </w:rPr>
        <w:tab/>
      </w:r>
      <w:r>
        <w:t>EPS AAA interfaces (29.273) [TEI11]</w:t>
      </w:r>
      <w:r>
        <w:tab/>
      </w:r>
      <w:r>
        <w:fldChar w:fldCharType="begin"/>
      </w:r>
      <w:r>
        <w:instrText xml:space="preserve"> PAGEREF _Toc444065842 \h </w:instrText>
      </w:r>
      <w:r>
        <w:fldChar w:fldCharType="separate"/>
      </w:r>
      <w:r>
        <w:t>144</w:t>
      </w:r>
      <w:r>
        <w:fldChar w:fldCharType="end"/>
      </w:r>
    </w:p>
    <w:p w:rsidR="009E6316" w:rsidRDefault="009E6316">
      <w:pPr>
        <w:pStyle w:val="TOC4"/>
        <w:rPr>
          <w:rFonts w:ascii="Calibri" w:hAnsi="Calibri"/>
          <w:sz w:val="22"/>
          <w:szCs w:val="22"/>
        </w:rPr>
      </w:pPr>
      <w:r>
        <w:t>9.29.3</w:t>
      </w:r>
      <w:r>
        <w:rPr>
          <w:rFonts w:ascii="Calibri" w:hAnsi="Calibri"/>
          <w:sz w:val="22"/>
          <w:szCs w:val="22"/>
        </w:rPr>
        <w:tab/>
      </w:r>
      <w:r>
        <w:t>Diameter 29.230 CRs [TEI11]</w:t>
      </w:r>
      <w:r>
        <w:tab/>
      </w:r>
      <w:r>
        <w:fldChar w:fldCharType="begin"/>
      </w:r>
      <w:r>
        <w:instrText xml:space="preserve"> PAGEREF _Toc444065843 \h </w:instrText>
      </w:r>
      <w:r>
        <w:fldChar w:fldCharType="separate"/>
      </w:r>
      <w:r>
        <w:t>144</w:t>
      </w:r>
      <w:r>
        <w:fldChar w:fldCharType="end"/>
      </w:r>
    </w:p>
    <w:p w:rsidR="009E6316" w:rsidRDefault="009E6316">
      <w:pPr>
        <w:pStyle w:val="TOC4"/>
        <w:rPr>
          <w:rFonts w:ascii="Calibri" w:hAnsi="Calibri"/>
          <w:sz w:val="22"/>
          <w:szCs w:val="22"/>
        </w:rPr>
      </w:pPr>
      <w:r>
        <w:t>9.29.4</w:t>
      </w:r>
      <w:r>
        <w:rPr>
          <w:rFonts w:ascii="Calibri" w:hAnsi="Calibri"/>
          <w:sz w:val="22"/>
          <w:szCs w:val="22"/>
        </w:rPr>
        <w:tab/>
      </w:r>
      <w:r>
        <w:t>MAP and MAP IWF [TEI11]</w:t>
      </w:r>
      <w:r>
        <w:tab/>
      </w:r>
      <w:r>
        <w:fldChar w:fldCharType="begin"/>
      </w:r>
      <w:r>
        <w:instrText xml:space="preserve"> PAGEREF _Toc444065844 \h </w:instrText>
      </w:r>
      <w:r>
        <w:fldChar w:fldCharType="separate"/>
      </w:r>
      <w:r>
        <w:t>144</w:t>
      </w:r>
      <w:r>
        <w:fldChar w:fldCharType="end"/>
      </w:r>
    </w:p>
    <w:p w:rsidR="009E6316" w:rsidRDefault="009E6316">
      <w:pPr>
        <w:pStyle w:val="TOC4"/>
        <w:rPr>
          <w:rFonts w:ascii="Calibri" w:hAnsi="Calibri"/>
          <w:sz w:val="22"/>
          <w:szCs w:val="22"/>
        </w:rPr>
      </w:pPr>
      <w:r>
        <w:t>9.29.5</w:t>
      </w:r>
      <w:r>
        <w:rPr>
          <w:rFonts w:ascii="Calibri" w:hAnsi="Calibri"/>
          <w:sz w:val="22"/>
          <w:szCs w:val="22"/>
        </w:rPr>
        <w:tab/>
      </w:r>
      <w:r>
        <w:t>Addressing and Subscriber Data Handling (23.003 and 23.008) [TEI11]</w:t>
      </w:r>
      <w:r>
        <w:tab/>
      </w:r>
      <w:r>
        <w:fldChar w:fldCharType="begin"/>
      </w:r>
      <w:r>
        <w:instrText xml:space="preserve"> PAGEREF _Toc444065845 \h </w:instrText>
      </w:r>
      <w:r>
        <w:fldChar w:fldCharType="separate"/>
      </w:r>
      <w:r>
        <w:t>144</w:t>
      </w:r>
      <w:r>
        <w:fldChar w:fldCharType="end"/>
      </w:r>
    </w:p>
    <w:p w:rsidR="009E6316" w:rsidRDefault="009E6316">
      <w:pPr>
        <w:pStyle w:val="TOC2"/>
        <w:rPr>
          <w:rFonts w:ascii="Calibri" w:hAnsi="Calibri"/>
          <w:sz w:val="22"/>
          <w:szCs w:val="22"/>
        </w:rPr>
      </w:pPr>
      <w:r>
        <w:t>10</w:t>
      </w:r>
      <w:r>
        <w:rPr>
          <w:rFonts w:ascii="Calibri" w:hAnsi="Calibri"/>
          <w:sz w:val="22"/>
          <w:szCs w:val="22"/>
        </w:rPr>
        <w:tab/>
      </w:r>
      <w:r>
        <w:t>Release 10 and Earlier</w:t>
      </w:r>
      <w:r>
        <w:tab/>
      </w:r>
      <w:r>
        <w:fldChar w:fldCharType="begin"/>
      </w:r>
      <w:r>
        <w:instrText xml:space="preserve"> PAGEREF _Toc444065846 \h </w:instrText>
      </w:r>
      <w:r>
        <w:fldChar w:fldCharType="separate"/>
      </w:r>
      <w:r>
        <w:t>145</w:t>
      </w:r>
      <w:r>
        <w:fldChar w:fldCharType="end"/>
      </w:r>
    </w:p>
    <w:p w:rsidR="009E6316" w:rsidRDefault="009E6316">
      <w:pPr>
        <w:pStyle w:val="TOC3"/>
        <w:rPr>
          <w:rFonts w:ascii="Calibri" w:hAnsi="Calibri"/>
          <w:sz w:val="22"/>
          <w:szCs w:val="22"/>
        </w:rPr>
      </w:pPr>
      <w:r>
        <w:t>10.1</w:t>
      </w:r>
      <w:r>
        <w:rPr>
          <w:rFonts w:ascii="Calibri" w:hAnsi="Calibri"/>
          <w:sz w:val="22"/>
          <w:szCs w:val="22"/>
        </w:rPr>
        <w:tab/>
      </w:r>
      <w:r>
        <w:t>Local Call Local Switch [LCLS-CN]</w:t>
      </w:r>
      <w:r>
        <w:tab/>
      </w:r>
      <w:r>
        <w:fldChar w:fldCharType="begin"/>
      </w:r>
      <w:r>
        <w:instrText xml:space="preserve"> PAGEREF _Toc444065847 \h </w:instrText>
      </w:r>
      <w:r>
        <w:fldChar w:fldCharType="separate"/>
      </w:r>
      <w:r>
        <w:t>145</w:t>
      </w:r>
      <w:r>
        <w:fldChar w:fldCharType="end"/>
      </w:r>
    </w:p>
    <w:p w:rsidR="009E6316" w:rsidRDefault="009E6316">
      <w:pPr>
        <w:pStyle w:val="TOC3"/>
        <w:rPr>
          <w:rFonts w:ascii="Calibri" w:hAnsi="Calibri"/>
          <w:sz w:val="22"/>
          <w:szCs w:val="22"/>
        </w:rPr>
      </w:pPr>
      <w:r>
        <w:t>10.2</w:t>
      </w:r>
      <w:r>
        <w:rPr>
          <w:rFonts w:ascii="Calibri" w:hAnsi="Calibri"/>
          <w:sz w:val="22"/>
          <w:szCs w:val="22"/>
        </w:rPr>
        <w:tab/>
      </w:r>
      <w:r>
        <w:t>Enhanced User Data Convergence [eUDC]</w:t>
      </w:r>
      <w:r>
        <w:tab/>
      </w:r>
      <w:r>
        <w:fldChar w:fldCharType="begin"/>
      </w:r>
      <w:r>
        <w:instrText xml:space="preserve"> PAGEREF _Toc444065848 \h </w:instrText>
      </w:r>
      <w:r>
        <w:fldChar w:fldCharType="separate"/>
      </w:r>
      <w:r>
        <w:t>145</w:t>
      </w:r>
      <w:r>
        <w:fldChar w:fldCharType="end"/>
      </w:r>
    </w:p>
    <w:p w:rsidR="009E6316" w:rsidRDefault="009E6316">
      <w:pPr>
        <w:pStyle w:val="TOC3"/>
        <w:rPr>
          <w:rFonts w:ascii="Calibri" w:hAnsi="Calibri"/>
          <w:sz w:val="22"/>
          <w:szCs w:val="22"/>
        </w:rPr>
      </w:pPr>
      <w:r>
        <w:t>10.3</w:t>
      </w:r>
      <w:r>
        <w:rPr>
          <w:rFonts w:ascii="Calibri" w:hAnsi="Calibri"/>
          <w:sz w:val="22"/>
          <w:szCs w:val="22"/>
        </w:rPr>
        <w:tab/>
      </w:r>
      <w:r>
        <w:t>Selected IP Traffic Offload [SIPTO]</w:t>
      </w:r>
      <w:r>
        <w:tab/>
      </w:r>
      <w:r>
        <w:fldChar w:fldCharType="begin"/>
      </w:r>
      <w:r>
        <w:instrText xml:space="preserve"> PAGEREF _Toc444065849 \h </w:instrText>
      </w:r>
      <w:r>
        <w:fldChar w:fldCharType="separate"/>
      </w:r>
      <w:r>
        <w:t>145</w:t>
      </w:r>
      <w:r>
        <w:fldChar w:fldCharType="end"/>
      </w:r>
    </w:p>
    <w:p w:rsidR="009E6316" w:rsidRDefault="009E6316">
      <w:pPr>
        <w:pStyle w:val="TOC3"/>
        <w:rPr>
          <w:rFonts w:ascii="Calibri" w:hAnsi="Calibri"/>
          <w:sz w:val="22"/>
          <w:szCs w:val="22"/>
        </w:rPr>
      </w:pPr>
      <w:r>
        <w:t>10.4</w:t>
      </w:r>
      <w:r>
        <w:rPr>
          <w:rFonts w:ascii="Calibri" w:hAnsi="Calibri"/>
          <w:sz w:val="22"/>
          <w:szCs w:val="22"/>
        </w:rPr>
        <w:tab/>
      </w:r>
      <w:r>
        <w:t>Local IP access [LIPA]</w:t>
      </w:r>
      <w:r>
        <w:tab/>
      </w:r>
      <w:r>
        <w:fldChar w:fldCharType="begin"/>
      </w:r>
      <w:r>
        <w:instrText xml:space="preserve"> PAGEREF _Toc444065850 \h </w:instrText>
      </w:r>
      <w:r>
        <w:fldChar w:fldCharType="separate"/>
      </w:r>
      <w:r>
        <w:t>145</w:t>
      </w:r>
      <w:r>
        <w:fldChar w:fldCharType="end"/>
      </w:r>
    </w:p>
    <w:p w:rsidR="009E6316" w:rsidRDefault="009E6316">
      <w:pPr>
        <w:pStyle w:val="TOC3"/>
        <w:rPr>
          <w:rFonts w:ascii="Calibri" w:hAnsi="Calibri"/>
          <w:sz w:val="22"/>
          <w:szCs w:val="22"/>
        </w:rPr>
      </w:pPr>
      <w:r>
        <w:t>10.5</w:t>
      </w:r>
      <w:r>
        <w:rPr>
          <w:rFonts w:ascii="Calibri" w:hAnsi="Calibri"/>
          <w:sz w:val="22"/>
          <w:szCs w:val="22"/>
        </w:rPr>
        <w:tab/>
      </w:r>
      <w:r>
        <w:t>Network Improvements for Machine Type Communications [NIMTC]</w:t>
      </w:r>
      <w:r>
        <w:tab/>
      </w:r>
      <w:r>
        <w:fldChar w:fldCharType="begin"/>
      </w:r>
      <w:r>
        <w:instrText xml:space="preserve"> PAGEREF _Toc444065851 \h </w:instrText>
      </w:r>
      <w:r>
        <w:fldChar w:fldCharType="separate"/>
      </w:r>
      <w:r>
        <w:t>145</w:t>
      </w:r>
      <w:r>
        <w:fldChar w:fldCharType="end"/>
      </w:r>
    </w:p>
    <w:p w:rsidR="009E6316" w:rsidRDefault="009E6316">
      <w:pPr>
        <w:pStyle w:val="TOC3"/>
        <w:rPr>
          <w:rFonts w:ascii="Calibri" w:hAnsi="Calibri"/>
          <w:sz w:val="22"/>
          <w:szCs w:val="22"/>
        </w:rPr>
      </w:pPr>
      <w:r>
        <w:t>10.6</w:t>
      </w:r>
      <w:r>
        <w:rPr>
          <w:rFonts w:ascii="Calibri" w:hAnsi="Calibri"/>
          <w:sz w:val="22"/>
          <w:szCs w:val="22"/>
        </w:rPr>
        <w:tab/>
      </w:r>
      <w:r>
        <w:t>EPC Nodes Failure</w:t>
      </w:r>
      <w:r>
        <w:tab/>
      </w:r>
      <w:r>
        <w:fldChar w:fldCharType="begin"/>
      </w:r>
      <w:r>
        <w:instrText xml:space="preserve"> PAGEREF _Toc444065852 \h </w:instrText>
      </w:r>
      <w:r>
        <w:fldChar w:fldCharType="separate"/>
      </w:r>
      <w:r>
        <w:t>145</w:t>
      </w:r>
      <w:r>
        <w:fldChar w:fldCharType="end"/>
      </w:r>
    </w:p>
    <w:p w:rsidR="009E6316" w:rsidRDefault="009E6316">
      <w:pPr>
        <w:pStyle w:val="TOC4"/>
        <w:rPr>
          <w:rFonts w:ascii="Calibri" w:hAnsi="Calibri"/>
          <w:sz w:val="22"/>
          <w:szCs w:val="22"/>
        </w:rPr>
      </w:pPr>
      <w:r>
        <w:t>10.6.1</w:t>
      </w:r>
      <w:r>
        <w:rPr>
          <w:rFonts w:ascii="Calibri" w:hAnsi="Calibri"/>
          <w:sz w:val="22"/>
          <w:szCs w:val="22"/>
        </w:rPr>
        <w:tab/>
      </w:r>
      <w:r>
        <w:t>EPC Nodes Failure ISR Not Active [EPC_NR]</w:t>
      </w:r>
      <w:r>
        <w:tab/>
      </w:r>
      <w:r>
        <w:fldChar w:fldCharType="begin"/>
      </w:r>
      <w:r>
        <w:instrText xml:space="preserve"> PAGEREF _Toc444065853 \h </w:instrText>
      </w:r>
      <w:r>
        <w:fldChar w:fldCharType="separate"/>
      </w:r>
      <w:r>
        <w:t>145</w:t>
      </w:r>
      <w:r>
        <w:fldChar w:fldCharType="end"/>
      </w:r>
    </w:p>
    <w:p w:rsidR="009E6316" w:rsidRDefault="009E6316">
      <w:pPr>
        <w:pStyle w:val="TOC4"/>
        <w:rPr>
          <w:rFonts w:ascii="Calibri" w:hAnsi="Calibri"/>
          <w:sz w:val="22"/>
          <w:szCs w:val="22"/>
        </w:rPr>
      </w:pPr>
      <w:r>
        <w:t>10.6.2</w:t>
      </w:r>
      <w:r>
        <w:rPr>
          <w:rFonts w:ascii="Calibri" w:hAnsi="Calibri"/>
          <w:sz w:val="22"/>
          <w:szCs w:val="22"/>
        </w:rPr>
        <w:tab/>
      </w:r>
      <w:r>
        <w:t>EPC Nodes Failure ISR Active [EPC_NR_wISR]</w:t>
      </w:r>
      <w:r>
        <w:tab/>
      </w:r>
      <w:r>
        <w:fldChar w:fldCharType="begin"/>
      </w:r>
      <w:r>
        <w:instrText xml:space="preserve"> PAGEREF _Toc444065854 \h </w:instrText>
      </w:r>
      <w:r>
        <w:fldChar w:fldCharType="separate"/>
      </w:r>
      <w:r>
        <w:t>145</w:t>
      </w:r>
      <w:r>
        <w:fldChar w:fldCharType="end"/>
      </w:r>
    </w:p>
    <w:p w:rsidR="009E6316" w:rsidRDefault="009E6316">
      <w:pPr>
        <w:pStyle w:val="TOC3"/>
        <w:rPr>
          <w:rFonts w:ascii="Calibri" w:hAnsi="Calibri"/>
          <w:sz w:val="22"/>
          <w:szCs w:val="22"/>
        </w:rPr>
      </w:pPr>
      <w:r>
        <w:t>10.7</w:t>
      </w:r>
      <w:r>
        <w:rPr>
          <w:rFonts w:ascii="Calibri" w:hAnsi="Calibri"/>
          <w:sz w:val="22"/>
          <w:szCs w:val="22"/>
        </w:rPr>
        <w:tab/>
      </w:r>
      <w:r>
        <w:t>Enabling Coder Selection and Rate Adaptation for UTRAN and -UTRAN for Load Adaptive Applications [ECSRA_LAA-CN]</w:t>
      </w:r>
      <w:r>
        <w:tab/>
      </w:r>
      <w:r>
        <w:fldChar w:fldCharType="begin"/>
      </w:r>
      <w:r>
        <w:instrText xml:space="preserve"> PAGEREF _Toc444065855 \h </w:instrText>
      </w:r>
      <w:r>
        <w:fldChar w:fldCharType="separate"/>
      </w:r>
      <w:r>
        <w:t>145</w:t>
      </w:r>
      <w:r>
        <w:fldChar w:fldCharType="end"/>
      </w:r>
    </w:p>
    <w:p w:rsidR="009E6316" w:rsidRDefault="009E6316">
      <w:pPr>
        <w:pStyle w:val="TOC3"/>
        <w:rPr>
          <w:rFonts w:ascii="Calibri" w:hAnsi="Calibri"/>
          <w:sz w:val="22"/>
          <w:szCs w:val="22"/>
        </w:rPr>
      </w:pPr>
      <w:r>
        <w:t>10.8</w:t>
      </w:r>
      <w:r>
        <w:rPr>
          <w:rFonts w:ascii="Calibri" w:hAnsi="Calibri"/>
          <w:sz w:val="22"/>
          <w:szCs w:val="22"/>
        </w:rPr>
        <w:tab/>
      </w:r>
      <w:r>
        <w:t>S2b Mobility Based on GTP [SMOG-St3]</w:t>
      </w:r>
      <w:r>
        <w:tab/>
      </w:r>
      <w:r>
        <w:fldChar w:fldCharType="begin"/>
      </w:r>
      <w:r>
        <w:instrText xml:space="preserve"> PAGEREF _Toc444065856 \h </w:instrText>
      </w:r>
      <w:r>
        <w:fldChar w:fldCharType="separate"/>
      </w:r>
      <w:r>
        <w:t>146</w:t>
      </w:r>
      <w:r>
        <w:fldChar w:fldCharType="end"/>
      </w:r>
    </w:p>
    <w:p w:rsidR="009E6316" w:rsidRDefault="009E6316">
      <w:pPr>
        <w:pStyle w:val="TOC3"/>
        <w:rPr>
          <w:rFonts w:ascii="Calibri" w:hAnsi="Calibri"/>
          <w:sz w:val="22"/>
          <w:szCs w:val="22"/>
        </w:rPr>
      </w:pPr>
      <w:r>
        <w:t>10.9</w:t>
      </w:r>
      <w:r>
        <w:rPr>
          <w:rFonts w:ascii="Calibri" w:hAnsi="Calibri"/>
          <w:sz w:val="22"/>
          <w:szCs w:val="22"/>
        </w:rPr>
        <w:tab/>
      </w:r>
      <w:r>
        <w:t>Multi Access PDN Connectivity [MAPCON-st3]</w:t>
      </w:r>
      <w:r>
        <w:tab/>
      </w:r>
      <w:r>
        <w:fldChar w:fldCharType="begin"/>
      </w:r>
      <w:r>
        <w:instrText xml:space="preserve"> PAGEREF _Toc444065857 \h </w:instrText>
      </w:r>
      <w:r>
        <w:fldChar w:fldCharType="separate"/>
      </w:r>
      <w:r>
        <w:t>146</w:t>
      </w:r>
      <w:r>
        <w:fldChar w:fldCharType="end"/>
      </w:r>
    </w:p>
    <w:p w:rsidR="009E6316" w:rsidRDefault="009E6316">
      <w:pPr>
        <w:pStyle w:val="TOC3"/>
        <w:rPr>
          <w:rFonts w:ascii="Calibri" w:hAnsi="Calibri"/>
          <w:sz w:val="22"/>
          <w:szCs w:val="22"/>
        </w:rPr>
      </w:pPr>
      <w:r>
        <w:t>10.11</w:t>
      </w:r>
      <w:r>
        <w:rPr>
          <w:rFonts w:ascii="Calibri" w:hAnsi="Calibri"/>
          <w:sz w:val="22"/>
          <w:szCs w:val="22"/>
        </w:rPr>
        <w:tab/>
      </w:r>
      <w:r>
        <w:t>PCRF Restoration [PCRF-FR]</w:t>
      </w:r>
      <w:r>
        <w:tab/>
      </w:r>
      <w:r>
        <w:fldChar w:fldCharType="begin"/>
      </w:r>
      <w:r>
        <w:instrText xml:space="preserve"> PAGEREF _Toc444065858 \h </w:instrText>
      </w:r>
      <w:r>
        <w:fldChar w:fldCharType="separate"/>
      </w:r>
      <w:r>
        <w:t>146</w:t>
      </w:r>
      <w:r>
        <w:fldChar w:fldCharType="end"/>
      </w:r>
    </w:p>
    <w:p w:rsidR="009E6316" w:rsidRDefault="009E6316">
      <w:pPr>
        <w:pStyle w:val="TOC3"/>
        <w:rPr>
          <w:rFonts w:ascii="Calibri" w:hAnsi="Calibri"/>
          <w:sz w:val="22"/>
          <w:szCs w:val="22"/>
        </w:rPr>
      </w:pPr>
      <w:r>
        <w:t>10.12</w:t>
      </w:r>
      <w:r>
        <w:rPr>
          <w:rFonts w:ascii="Calibri" w:hAnsi="Calibri"/>
          <w:sz w:val="22"/>
          <w:szCs w:val="22"/>
        </w:rPr>
        <w:tab/>
      </w:r>
      <w:r>
        <w:t>eSRVCC [eSRVCC]</w:t>
      </w:r>
      <w:r>
        <w:tab/>
      </w:r>
      <w:r>
        <w:fldChar w:fldCharType="begin"/>
      </w:r>
      <w:r>
        <w:instrText xml:space="preserve"> PAGEREF _Toc444065859 \h </w:instrText>
      </w:r>
      <w:r>
        <w:fldChar w:fldCharType="separate"/>
      </w:r>
      <w:r>
        <w:t>146</w:t>
      </w:r>
      <w:r>
        <w:fldChar w:fldCharType="end"/>
      </w:r>
    </w:p>
    <w:p w:rsidR="009E6316" w:rsidRDefault="009E6316">
      <w:pPr>
        <w:pStyle w:val="TOC3"/>
        <w:rPr>
          <w:rFonts w:ascii="Calibri" w:hAnsi="Calibri"/>
          <w:sz w:val="22"/>
          <w:szCs w:val="22"/>
        </w:rPr>
      </w:pPr>
      <w:r>
        <w:t>10.13</w:t>
      </w:r>
      <w:r>
        <w:rPr>
          <w:rFonts w:ascii="Calibri" w:hAnsi="Calibri"/>
          <w:sz w:val="22"/>
          <w:szCs w:val="22"/>
        </w:rPr>
        <w:tab/>
      </w:r>
      <w:r>
        <w:t>Minimisation of Drive Test (MDT) [OAM-PM-UE]</w:t>
      </w:r>
      <w:r>
        <w:tab/>
      </w:r>
      <w:r>
        <w:fldChar w:fldCharType="begin"/>
      </w:r>
      <w:r>
        <w:instrText xml:space="preserve"> PAGEREF _Toc444065860 \h </w:instrText>
      </w:r>
      <w:r>
        <w:fldChar w:fldCharType="separate"/>
      </w:r>
      <w:r>
        <w:t>146</w:t>
      </w:r>
      <w:r>
        <w:fldChar w:fldCharType="end"/>
      </w:r>
    </w:p>
    <w:p w:rsidR="009E6316" w:rsidRDefault="009E6316">
      <w:pPr>
        <w:pStyle w:val="TOC3"/>
        <w:rPr>
          <w:rFonts w:ascii="Calibri" w:hAnsi="Calibri"/>
          <w:sz w:val="22"/>
          <w:szCs w:val="22"/>
        </w:rPr>
      </w:pPr>
      <w:r>
        <w:lastRenderedPageBreak/>
        <w:t>10.14</w:t>
      </w:r>
      <w:r>
        <w:rPr>
          <w:rFonts w:ascii="Calibri" w:hAnsi="Calibri"/>
          <w:sz w:val="22"/>
          <w:szCs w:val="22"/>
        </w:rPr>
        <w:tab/>
      </w:r>
      <w:r>
        <w:t>Relay Node [LTE_Relay]</w:t>
      </w:r>
      <w:r>
        <w:tab/>
      </w:r>
      <w:r>
        <w:fldChar w:fldCharType="begin"/>
      </w:r>
      <w:r>
        <w:instrText xml:space="preserve"> PAGEREF _Toc444065861 \h </w:instrText>
      </w:r>
      <w:r>
        <w:fldChar w:fldCharType="separate"/>
      </w:r>
      <w:r>
        <w:t>146</w:t>
      </w:r>
      <w:r>
        <w:fldChar w:fldCharType="end"/>
      </w:r>
    </w:p>
    <w:p w:rsidR="009E6316" w:rsidRDefault="009E6316">
      <w:pPr>
        <w:pStyle w:val="TOC3"/>
        <w:rPr>
          <w:rFonts w:ascii="Calibri" w:hAnsi="Calibri"/>
          <w:sz w:val="22"/>
          <w:szCs w:val="22"/>
        </w:rPr>
      </w:pPr>
      <w:r>
        <w:t>10.15</w:t>
      </w:r>
      <w:r>
        <w:rPr>
          <w:rFonts w:ascii="Calibri" w:hAnsi="Calibri"/>
          <w:sz w:val="22"/>
          <w:szCs w:val="22"/>
        </w:rPr>
        <w:tab/>
      </w:r>
      <w:r>
        <w:t>MTRF [MTRF]</w:t>
      </w:r>
      <w:r>
        <w:tab/>
      </w:r>
      <w:r>
        <w:fldChar w:fldCharType="begin"/>
      </w:r>
      <w:r>
        <w:instrText xml:space="preserve"> PAGEREF _Toc444065862 \h </w:instrText>
      </w:r>
      <w:r>
        <w:fldChar w:fldCharType="separate"/>
      </w:r>
      <w:r>
        <w:t>146</w:t>
      </w:r>
      <w:r>
        <w:fldChar w:fldCharType="end"/>
      </w:r>
    </w:p>
    <w:p w:rsidR="009E6316" w:rsidRDefault="009E6316">
      <w:pPr>
        <w:pStyle w:val="TOC3"/>
        <w:rPr>
          <w:rFonts w:ascii="Calibri" w:hAnsi="Calibri"/>
          <w:sz w:val="22"/>
          <w:szCs w:val="22"/>
        </w:rPr>
      </w:pPr>
      <w:r>
        <w:t>10.16</w:t>
      </w:r>
      <w:r>
        <w:rPr>
          <w:rFonts w:ascii="Calibri" w:hAnsi="Calibri"/>
          <w:sz w:val="22"/>
          <w:szCs w:val="22"/>
        </w:rPr>
        <w:tab/>
      </w:r>
      <w:r>
        <w:t>GTP [TEI8, TEI9, TEI10]</w:t>
      </w:r>
      <w:r>
        <w:tab/>
      </w:r>
      <w:r>
        <w:fldChar w:fldCharType="begin"/>
      </w:r>
      <w:r>
        <w:instrText xml:space="preserve"> PAGEREF _Toc444065863 \h </w:instrText>
      </w:r>
      <w:r>
        <w:fldChar w:fldCharType="separate"/>
      </w:r>
      <w:r>
        <w:t>146</w:t>
      </w:r>
      <w:r>
        <w:fldChar w:fldCharType="end"/>
      </w:r>
    </w:p>
    <w:p w:rsidR="009E6316" w:rsidRDefault="009E6316">
      <w:pPr>
        <w:pStyle w:val="TOC3"/>
        <w:rPr>
          <w:rFonts w:ascii="Calibri" w:hAnsi="Calibri"/>
          <w:sz w:val="22"/>
          <w:szCs w:val="22"/>
        </w:rPr>
      </w:pPr>
      <w:r>
        <w:t>10.17</w:t>
      </w:r>
      <w:r>
        <w:rPr>
          <w:rFonts w:ascii="Calibri" w:hAnsi="Calibri"/>
          <w:sz w:val="22"/>
          <w:szCs w:val="22"/>
        </w:rPr>
        <w:tab/>
      </w:r>
      <w:r>
        <w:t>PMIP [TEI8]</w:t>
      </w:r>
      <w:r>
        <w:tab/>
      </w:r>
      <w:r>
        <w:fldChar w:fldCharType="begin"/>
      </w:r>
      <w:r>
        <w:instrText xml:space="preserve"> PAGEREF _Toc444065864 \h </w:instrText>
      </w:r>
      <w:r>
        <w:fldChar w:fldCharType="separate"/>
      </w:r>
      <w:r>
        <w:t>146</w:t>
      </w:r>
      <w:r>
        <w:fldChar w:fldCharType="end"/>
      </w:r>
    </w:p>
    <w:p w:rsidR="009E6316" w:rsidRDefault="009E6316">
      <w:pPr>
        <w:pStyle w:val="TOC3"/>
        <w:rPr>
          <w:rFonts w:ascii="Calibri" w:hAnsi="Calibri"/>
          <w:sz w:val="22"/>
          <w:szCs w:val="22"/>
        </w:rPr>
      </w:pPr>
      <w:r>
        <w:t>10.18</w:t>
      </w:r>
      <w:r>
        <w:rPr>
          <w:rFonts w:ascii="Calibri" w:hAnsi="Calibri"/>
          <w:sz w:val="22"/>
          <w:szCs w:val="22"/>
        </w:rPr>
        <w:tab/>
      </w:r>
      <w:r>
        <w:t>IMS [TEI8, TEI9]</w:t>
      </w:r>
      <w:r>
        <w:tab/>
      </w:r>
      <w:r>
        <w:fldChar w:fldCharType="begin"/>
      </w:r>
      <w:r>
        <w:instrText xml:space="preserve"> PAGEREF _Toc444065865 \h </w:instrText>
      </w:r>
      <w:r>
        <w:fldChar w:fldCharType="separate"/>
      </w:r>
      <w:r>
        <w:t>146</w:t>
      </w:r>
      <w:r>
        <w:fldChar w:fldCharType="end"/>
      </w:r>
    </w:p>
    <w:p w:rsidR="009E6316" w:rsidRDefault="009E6316">
      <w:pPr>
        <w:pStyle w:val="TOC3"/>
        <w:rPr>
          <w:rFonts w:ascii="Calibri" w:hAnsi="Calibri"/>
          <w:sz w:val="22"/>
          <w:szCs w:val="22"/>
        </w:rPr>
      </w:pPr>
      <w:r>
        <w:t>10.19</w:t>
      </w:r>
      <w:r>
        <w:rPr>
          <w:rFonts w:ascii="Calibri" w:hAnsi="Calibri"/>
          <w:sz w:val="22"/>
          <w:szCs w:val="22"/>
        </w:rPr>
        <w:tab/>
      </w:r>
      <w:r>
        <w:t>Any Other Business for Release 10 and Earlier</w:t>
      </w:r>
      <w:r>
        <w:tab/>
      </w:r>
      <w:r>
        <w:fldChar w:fldCharType="begin"/>
      </w:r>
      <w:r>
        <w:instrText xml:space="preserve"> PAGEREF _Toc444065866 \h </w:instrText>
      </w:r>
      <w:r>
        <w:fldChar w:fldCharType="separate"/>
      </w:r>
      <w:r>
        <w:t>151</w:t>
      </w:r>
      <w:r>
        <w:fldChar w:fldCharType="end"/>
      </w:r>
    </w:p>
    <w:p w:rsidR="009E6316" w:rsidRPr="009E6316" w:rsidRDefault="009E6316">
      <w:pPr>
        <w:pStyle w:val="TOC4"/>
        <w:rPr>
          <w:rFonts w:ascii="Calibri" w:hAnsi="Calibri"/>
          <w:sz w:val="22"/>
          <w:szCs w:val="22"/>
          <w:lang w:val="fr-FR"/>
        </w:rPr>
      </w:pPr>
      <w:r w:rsidRPr="00927F4B">
        <w:rPr>
          <w:lang w:val="fr-FR"/>
        </w:rPr>
        <w:t>10.19.1</w:t>
      </w:r>
      <w:r w:rsidRPr="009E6316">
        <w:rPr>
          <w:rFonts w:ascii="Calibri" w:hAnsi="Calibri"/>
          <w:sz w:val="22"/>
          <w:szCs w:val="22"/>
          <w:lang w:val="fr-FR"/>
        </w:rPr>
        <w:tab/>
      </w:r>
      <w:r w:rsidRPr="00927F4B">
        <w:rPr>
          <w:lang w:val="fr-FR"/>
        </w:rPr>
        <w:t>Diameter 29.230 CRs [TEI8, TEI9, TEI10]</w:t>
      </w:r>
      <w:r w:rsidRPr="009E6316">
        <w:rPr>
          <w:lang w:val="fr-FR"/>
        </w:rPr>
        <w:tab/>
      </w:r>
      <w:r>
        <w:fldChar w:fldCharType="begin"/>
      </w:r>
      <w:r w:rsidRPr="009E6316">
        <w:rPr>
          <w:lang w:val="fr-FR"/>
        </w:rPr>
        <w:instrText xml:space="preserve"> PAGEREF _Toc444065867 \h </w:instrText>
      </w:r>
      <w:r>
        <w:fldChar w:fldCharType="separate"/>
      </w:r>
      <w:r w:rsidRPr="009E6316">
        <w:rPr>
          <w:lang w:val="fr-FR"/>
        </w:rPr>
        <w:t>151</w:t>
      </w:r>
      <w:r>
        <w:fldChar w:fldCharType="end"/>
      </w:r>
    </w:p>
    <w:p w:rsidR="009E6316" w:rsidRDefault="009E6316">
      <w:pPr>
        <w:pStyle w:val="TOC4"/>
        <w:rPr>
          <w:rFonts w:ascii="Calibri" w:hAnsi="Calibri"/>
          <w:sz w:val="22"/>
          <w:szCs w:val="22"/>
        </w:rPr>
      </w:pPr>
      <w:r>
        <w:t>10.19.2</w:t>
      </w:r>
      <w:r>
        <w:rPr>
          <w:rFonts w:ascii="Calibri" w:hAnsi="Calibri"/>
          <w:sz w:val="22"/>
          <w:szCs w:val="22"/>
        </w:rPr>
        <w:tab/>
      </w:r>
      <w:r>
        <w:t>EPS AAA interfaces (29.273) [TEI9]</w:t>
      </w:r>
      <w:r>
        <w:tab/>
      </w:r>
      <w:r>
        <w:fldChar w:fldCharType="begin"/>
      </w:r>
      <w:r>
        <w:instrText xml:space="preserve"> PAGEREF _Toc444065868 \h </w:instrText>
      </w:r>
      <w:r>
        <w:fldChar w:fldCharType="separate"/>
      </w:r>
      <w:r>
        <w:t>151</w:t>
      </w:r>
      <w:r>
        <w:fldChar w:fldCharType="end"/>
      </w:r>
    </w:p>
    <w:p w:rsidR="009E6316" w:rsidRDefault="009E6316">
      <w:pPr>
        <w:pStyle w:val="TOC4"/>
        <w:rPr>
          <w:rFonts w:ascii="Calibri" w:hAnsi="Calibri"/>
          <w:sz w:val="22"/>
          <w:szCs w:val="22"/>
        </w:rPr>
      </w:pPr>
      <w:r>
        <w:t>10.19.3</w:t>
      </w:r>
      <w:r>
        <w:rPr>
          <w:rFonts w:ascii="Calibri" w:hAnsi="Calibri"/>
          <w:sz w:val="22"/>
          <w:szCs w:val="22"/>
        </w:rPr>
        <w:tab/>
      </w:r>
      <w:r>
        <w:t>ETWS for TEI9</w:t>
      </w:r>
      <w:r>
        <w:tab/>
      </w:r>
      <w:r>
        <w:fldChar w:fldCharType="begin"/>
      </w:r>
      <w:r>
        <w:instrText xml:space="preserve"> PAGEREF _Toc444065869 \h </w:instrText>
      </w:r>
      <w:r>
        <w:fldChar w:fldCharType="separate"/>
      </w:r>
      <w:r>
        <w:t>151</w:t>
      </w:r>
      <w:r>
        <w:fldChar w:fldCharType="end"/>
      </w:r>
    </w:p>
    <w:p w:rsidR="009E6316" w:rsidRDefault="009E6316">
      <w:pPr>
        <w:pStyle w:val="TOC4"/>
        <w:rPr>
          <w:rFonts w:ascii="Calibri" w:hAnsi="Calibri"/>
          <w:sz w:val="22"/>
          <w:szCs w:val="22"/>
        </w:rPr>
      </w:pPr>
      <w:r>
        <w:t>10.19.4</w:t>
      </w:r>
      <w:r>
        <w:rPr>
          <w:rFonts w:ascii="Calibri" w:hAnsi="Calibri"/>
          <w:sz w:val="22"/>
          <w:szCs w:val="22"/>
        </w:rPr>
        <w:tab/>
      </w:r>
      <w:r>
        <w:t>Location Services LCS_EPS-CPS for TEI10</w:t>
      </w:r>
      <w:r>
        <w:tab/>
      </w:r>
      <w:r>
        <w:fldChar w:fldCharType="begin"/>
      </w:r>
      <w:r>
        <w:instrText xml:space="preserve"> PAGEREF _Toc444065870 \h </w:instrText>
      </w:r>
      <w:r>
        <w:fldChar w:fldCharType="separate"/>
      </w:r>
      <w:r>
        <w:t>151</w:t>
      </w:r>
      <w:r>
        <w:fldChar w:fldCharType="end"/>
      </w:r>
    </w:p>
    <w:p w:rsidR="009E6316" w:rsidRDefault="009E6316">
      <w:pPr>
        <w:pStyle w:val="TOC2"/>
        <w:rPr>
          <w:rFonts w:ascii="Calibri" w:hAnsi="Calibri"/>
          <w:sz w:val="22"/>
          <w:szCs w:val="22"/>
        </w:rPr>
      </w:pPr>
      <w:r>
        <w:t>11</w:t>
      </w:r>
      <w:r>
        <w:rPr>
          <w:rFonts w:ascii="Calibri" w:hAnsi="Calibri"/>
          <w:sz w:val="22"/>
          <w:szCs w:val="22"/>
        </w:rPr>
        <w:tab/>
      </w:r>
      <w:r>
        <w:t>Update of the Work Plan</w:t>
      </w:r>
      <w:r>
        <w:tab/>
      </w:r>
      <w:r>
        <w:fldChar w:fldCharType="begin"/>
      </w:r>
      <w:r>
        <w:instrText xml:space="preserve"> PAGEREF _Toc444065871 \h </w:instrText>
      </w:r>
      <w:r>
        <w:fldChar w:fldCharType="separate"/>
      </w:r>
      <w:r>
        <w:t>151</w:t>
      </w:r>
      <w:r>
        <w:fldChar w:fldCharType="end"/>
      </w:r>
    </w:p>
    <w:p w:rsidR="009E6316" w:rsidRDefault="009E6316">
      <w:pPr>
        <w:pStyle w:val="TOC2"/>
        <w:rPr>
          <w:rFonts w:ascii="Calibri" w:hAnsi="Calibri"/>
          <w:sz w:val="22"/>
          <w:szCs w:val="22"/>
        </w:rPr>
      </w:pPr>
      <w:r>
        <w:t>12</w:t>
      </w:r>
      <w:r>
        <w:rPr>
          <w:rFonts w:ascii="Calibri" w:hAnsi="Calibri"/>
          <w:sz w:val="22"/>
          <w:szCs w:val="22"/>
        </w:rPr>
        <w:tab/>
      </w:r>
      <w:r>
        <w:t>AoB</w:t>
      </w:r>
      <w:r>
        <w:tab/>
      </w:r>
      <w:r>
        <w:fldChar w:fldCharType="begin"/>
      </w:r>
      <w:r>
        <w:instrText xml:space="preserve"> PAGEREF _Toc444065872 \h </w:instrText>
      </w:r>
      <w:r>
        <w:fldChar w:fldCharType="separate"/>
      </w:r>
      <w:r>
        <w:t>152</w:t>
      </w:r>
      <w:r>
        <w:fldChar w:fldCharType="end"/>
      </w:r>
    </w:p>
    <w:p w:rsidR="009E6316" w:rsidRDefault="009E6316">
      <w:pPr>
        <w:pStyle w:val="TOC2"/>
        <w:rPr>
          <w:rFonts w:ascii="Calibri" w:hAnsi="Calibri"/>
          <w:sz w:val="22"/>
          <w:szCs w:val="22"/>
        </w:rPr>
      </w:pPr>
      <w:r>
        <w:t>13</w:t>
      </w:r>
      <w:r>
        <w:rPr>
          <w:rFonts w:ascii="Calibri" w:hAnsi="Calibri"/>
          <w:sz w:val="22"/>
          <w:szCs w:val="22"/>
        </w:rPr>
        <w:tab/>
      </w:r>
      <w:r>
        <w:t>Future meetings</w:t>
      </w:r>
      <w:r>
        <w:tab/>
      </w:r>
      <w:r>
        <w:fldChar w:fldCharType="begin"/>
      </w:r>
      <w:r>
        <w:instrText xml:space="preserve"> PAGEREF _Toc444065873 \h </w:instrText>
      </w:r>
      <w:r>
        <w:fldChar w:fldCharType="separate"/>
      </w:r>
      <w:r>
        <w:t>152</w:t>
      </w:r>
      <w:r>
        <w:fldChar w:fldCharType="end"/>
      </w:r>
    </w:p>
    <w:p w:rsidR="009E6316" w:rsidRDefault="009E6316">
      <w:pPr>
        <w:pStyle w:val="TOC2"/>
        <w:rPr>
          <w:rFonts w:ascii="Calibri" w:hAnsi="Calibri"/>
          <w:sz w:val="22"/>
          <w:szCs w:val="22"/>
        </w:rPr>
      </w:pPr>
      <w:r>
        <w:t>14</w:t>
      </w:r>
      <w:r>
        <w:rPr>
          <w:rFonts w:ascii="Calibri" w:hAnsi="Calibri"/>
          <w:sz w:val="22"/>
          <w:szCs w:val="22"/>
        </w:rPr>
        <w:tab/>
      </w:r>
      <w:r>
        <w:t>Check of approved output documents</w:t>
      </w:r>
      <w:r>
        <w:tab/>
      </w:r>
      <w:r>
        <w:fldChar w:fldCharType="begin"/>
      </w:r>
      <w:r>
        <w:instrText xml:space="preserve"> PAGEREF _Toc444065874 \h </w:instrText>
      </w:r>
      <w:r>
        <w:fldChar w:fldCharType="separate"/>
      </w:r>
      <w:r>
        <w:t>152</w:t>
      </w:r>
      <w:r>
        <w:fldChar w:fldCharType="end"/>
      </w:r>
    </w:p>
    <w:p w:rsidR="009E6316" w:rsidRDefault="009E6316">
      <w:pPr>
        <w:pStyle w:val="TOC2"/>
        <w:rPr>
          <w:rFonts w:ascii="Calibri" w:hAnsi="Calibri"/>
          <w:sz w:val="22"/>
          <w:szCs w:val="22"/>
        </w:rPr>
      </w:pPr>
      <w:r>
        <w:t>15</w:t>
      </w:r>
      <w:r>
        <w:rPr>
          <w:rFonts w:ascii="Calibri" w:hAnsi="Calibri"/>
          <w:sz w:val="22"/>
          <w:szCs w:val="22"/>
        </w:rPr>
        <w:tab/>
      </w:r>
      <w:r>
        <w:t>Closing of the meeting</w:t>
      </w:r>
      <w:r>
        <w:tab/>
      </w:r>
      <w:r>
        <w:fldChar w:fldCharType="begin"/>
      </w:r>
      <w:r>
        <w:instrText xml:space="preserve"> PAGEREF _Toc444065875 \h </w:instrText>
      </w:r>
      <w:r>
        <w:fldChar w:fldCharType="separate"/>
      </w:r>
      <w:r>
        <w:t>152</w:t>
      </w:r>
      <w:r>
        <w:fldChar w:fldCharType="end"/>
      </w:r>
    </w:p>
    <w:p w:rsidR="009E6316" w:rsidRDefault="009E6316">
      <w:pPr>
        <w:pStyle w:val="TOC2"/>
        <w:rPr>
          <w:rFonts w:ascii="Calibri" w:hAnsi="Calibri"/>
          <w:sz w:val="22"/>
          <w:szCs w:val="22"/>
        </w:rPr>
      </w:pPr>
      <w:r>
        <w:t>Annex A: List of contribution documents</w:t>
      </w:r>
      <w:r>
        <w:tab/>
      </w:r>
      <w:r>
        <w:fldChar w:fldCharType="begin"/>
      </w:r>
      <w:r>
        <w:instrText xml:space="preserve"> PAGEREF _Toc444065876 \h </w:instrText>
      </w:r>
      <w:r>
        <w:fldChar w:fldCharType="separate"/>
      </w:r>
      <w:r>
        <w:t>153</w:t>
      </w:r>
      <w:r>
        <w:fldChar w:fldCharType="end"/>
      </w:r>
    </w:p>
    <w:p w:rsidR="009E6316" w:rsidRDefault="009E6316">
      <w:pPr>
        <w:pStyle w:val="TOC2"/>
        <w:rPr>
          <w:rFonts w:ascii="Calibri" w:hAnsi="Calibri"/>
          <w:sz w:val="22"/>
          <w:szCs w:val="22"/>
        </w:rPr>
      </w:pPr>
      <w:r>
        <w:t>Annex B: List of change requests</w:t>
      </w:r>
      <w:r>
        <w:tab/>
      </w:r>
      <w:r>
        <w:fldChar w:fldCharType="begin"/>
      </w:r>
      <w:r>
        <w:instrText xml:space="preserve"> PAGEREF _Toc444065877 \h </w:instrText>
      </w:r>
      <w:r>
        <w:fldChar w:fldCharType="separate"/>
      </w:r>
      <w:r>
        <w:t>168</w:t>
      </w:r>
      <w:r>
        <w:fldChar w:fldCharType="end"/>
      </w:r>
    </w:p>
    <w:p w:rsidR="009E6316" w:rsidRDefault="009E6316">
      <w:pPr>
        <w:pStyle w:val="TOC2"/>
        <w:rPr>
          <w:rFonts w:ascii="Calibri" w:hAnsi="Calibri"/>
          <w:sz w:val="22"/>
          <w:szCs w:val="22"/>
        </w:rPr>
      </w:pPr>
      <w:r>
        <w:t>Annex C: Lists of liaisons</w:t>
      </w:r>
      <w:r>
        <w:tab/>
      </w:r>
      <w:r>
        <w:fldChar w:fldCharType="begin"/>
      </w:r>
      <w:r>
        <w:instrText xml:space="preserve"> PAGEREF _Toc444065878 \h </w:instrText>
      </w:r>
      <w:r>
        <w:fldChar w:fldCharType="separate"/>
      </w:r>
      <w:r>
        <w:t>183</w:t>
      </w:r>
      <w:r>
        <w:fldChar w:fldCharType="end"/>
      </w:r>
    </w:p>
    <w:p w:rsidR="009E6316" w:rsidRDefault="009E6316">
      <w:pPr>
        <w:pStyle w:val="TOC3"/>
        <w:rPr>
          <w:rFonts w:ascii="Calibri" w:hAnsi="Calibri"/>
          <w:sz w:val="22"/>
          <w:szCs w:val="22"/>
        </w:rPr>
      </w:pPr>
      <w:r>
        <w:t>C1: Incoming liaison statements</w:t>
      </w:r>
      <w:r>
        <w:tab/>
      </w:r>
      <w:r>
        <w:fldChar w:fldCharType="begin"/>
      </w:r>
      <w:r>
        <w:instrText xml:space="preserve"> PAGEREF _Toc444065879 \h </w:instrText>
      </w:r>
      <w:r>
        <w:fldChar w:fldCharType="separate"/>
      </w:r>
      <w:r>
        <w:t>183</w:t>
      </w:r>
      <w:r>
        <w:fldChar w:fldCharType="end"/>
      </w:r>
    </w:p>
    <w:p w:rsidR="009E6316" w:rsidRDefault="009E6316">
      <w:pPr>
        <w:pStyle w:val="TOC3"/>
        <w:rPr>
          <w:rFonts w:ascii="Calibri" w:hAnsi="Calibri"/>
          <w:sz w:val="22"/>
          <w:szCs w:val="22"/>
        </w:rPr>
      </w:pPr>
      <w:r>
        <w:t>C2: Outgoing liaison statements</w:t>
      </w:r>
      <w:r>
        <w:tab/>
      </w:r>
      <w:r>
        <w:fldChar w:fldCharType="begin"/>
      </w:r>
      <w:r>
        <w:instrText xml:space="preserve"> PAGEREF _Toc444065880 \h </w:instrText>
      </w:r>
      <w:r>
        <w:fldChar w:fldCharType="separate"/>
      </w:r>
      <w:r>
        <w:t>185</w:t>
      </w:r>
      <w:r>
        <w:fldChar w:fldCharType="end"/>
      </w:r>
    </w:p>
    <w:p w:rsidR="009E6316" w:rsidRDefault="009E6316">
      <w:pPr>
        <w:pStyle w:val="TOC2"/>
        <w:rPr>
          <w:rFonts w:ascii="Calibri" w:hAnsi="Calibri"/>
          <w:sz w:val="22"/>
          <w:szCs w:val="22"/>
        </w:rPr>
      </w:pPr>
      <w:r>
        <w:t>Annex D: List of agreed/approved new and revised Work Items</w:t>
      </w:r>
      <w:r>
        <w:tab/>
      </w:r>
      <w:r>
        <w:fldChar w:fldCharType="begin"/>
      </w:r>
      <w:r>
        <w:instrText xml:space="preserve"> PAGEREF _Toc444065881 \h </w:instrText>
      </w:r>
      <w:r>
        <w:fldChar w:fldCharType="separate"/>
      </w:r>
      <w:r>
        <w:t>186</w:t>
      </w:r>
      <w:r>
        <w:fldChar w:fldCharType="end"/>
      </w:r>
    </w:p>
    <w:p w:rsidR="009E6316" w:rsidRDefault="009E6316">
      <w:pPr>
        <w:pStyle w:val="TOC2"/>
        <w:rPr>
          <w:rFonts w:ascii="Calibri" w:hAnsi="Calibri"/>
          <w:sz w:val="22"/>
          <w:szCs w:val="22"/>
        </w:rPr>
      </w:pPr>
      <w:r>
        <w:t>Annex E: List of draft Technical Specifications and Reports</w:t>
      </w:r>
      <w:r>
        <w:tab/>
      </w:r>
      <w:r>
        <w:fldChar w:fldCharType="begin"/>
      </w:r>
      <w:r>
        <w:instrText xml:space="preserve"> PAGEREF _Toc444065882 \h </w:instrText>
      </w:r>
      <w:r>
        <w:fldChar w:fldCharType="separate"/>
      </w:r>
      <w:r>
        <w:t>187</w:t>
      </w:r>
      <w:r>
        <w:fldChar w:fldCharType="end"/>
      </w:r>
    </w:p>
    <w:p w:rsidR="009E6316" w:rsidRDefault="009E6316">
      <w:pPr>
        <w:pStyle w:val="TOC2"/>
        <w:rPr>
          <w:rFonts w:ascii="Calibri" w:hAnsi="Calibri"/>
          <w:sz w:val="22"/>
          <w:szCs w:val="22"/>
        </w:rPr>
      </w:pPr>
      <w:r>
        <w:t>Annex F: List of action items</w:t>
      </w:r>
      <w:r>
        <w:tab/>
      </w:r>
      <w:r>
        <w:fldChar w:fldCharType="begin"/>
      </w:r>
      <w:r>
        <w:instrText xml:space="preserve"> PAGEREF _Toc444065883 \h </w:instrText>
      </w:r>
      <w:r>
        <w:fldChar w:fldCharType="separate"/>
      </w:r>
      <w:r>
        <w:t>188</w:t>
      </w:r>
      <w:r>
        <w:fldChar w:fldCharType="end"/>
      </w:r>
    </w:p>
    <w:p w:rsidR="009E6316" w:rsidRDefault="009E6316">
      <w:pPr>
        <w:pStyle w:val="TOC2"/>
        <w:rPr>
          <w:rFonts w:ascii="Calibri" w:hAnsi="Calibri"/>
          <w:sz w:val="22"/>
          <w:szCs w:val="22"/>
        </w:rPr>
      </w:pPr>
      <w:r>
        <w:t>Annex G: List of decisions</w:t>
      </w:r>
      <w:r>
        <w:tab/>
      </w:r>
      <w:r>
        <w:fldChar w:fldCharType="begin"/>
      </w:r>
      <w:r>
        <w:instrText xml:space="preserve"> PAGEREF _Toc444065884 \h </w:instrText>
      </w:r>
      <w:r>
        <w:fldChar w:fldCharType="separate"/>
      </w:r>
      <w:r>
        <w:t>189</w:t>
      </w:r>
      <w:r>
        <w:fldChar w:fldCharType="end"/>
      </w:r>
    </w:p>
    <w:p w:rsidR="009E6316" w:rsidRDefault="009E6316">
      <w:pPr>
        <w:pStyle w:val="TOC2"/>
        <w:rPr>
          <w:rFonts w:ascii="Calibri" w:hAnsi="Calibri"/>
          <w:sz w:val="22"/>
          <w:szCs w:val="22"/>
        </w:rPr>
      </w:pPr>
      <w:r>
        <w:t>Annex H: List of participants</w:t>
      </w:r>
      <w:r>
        <w:tab/>
      </w:r>
      <w:r>
        <w:fldChar w:fldCharType="begin"/>
      </w:r>
      <w:r>
        <w:instrText xml:space="preserve"> PAGEREF _Toc444065885 \h </w:instrText>
      </w:r>
      <w:r>
        <w:fldChar w:fldCharType="separate"/>
      </w:r>
      <w:r>
        <w:t>190</w:t>
      </w:r>
      <w:r>
        <w:fldChar w:fldCharType="end"/>
      </w:r>
    </w:p>
    <w:p w:rsidR="009E6316" w:rsidRDefault="009E6316">
      <w:pPr>
        <w:pStyle w:val="TOC2"/>
        <w:rPr>
          <w:rFonts w:ascii="Calibri" w:hAnsi="Calibri"/>
          <w:sz w:val="22"/>
          <w:szCs w:val="22"/>
        </w:rPr>
      </w:pPr>
      <w:r>
        <w:t>Annex H: List of future meetings</w:t>
      </w:r>
      <w:r>
        <w:tab/>
      </w:r>
      <w:r>
        <w:fldChar w:fldCharType="begin"/>
      </w:r>
      <w:r>
        <w:instrText xml:space="preserve"> PAGEREF _Toc444065886 \h </w:instrText>
      </w:r>
      <w:r>
        <w:fldChar w:fldCharType="separate"/>
      </w:r>
      <w:r>
        <w:t>193</w:t>
      </w:r>
      <w:r>
        <w:fldChar w:fldCharType="end"/>
      </w:r>
    </w:p>
    <w:p w:rsidR="00D717EB" w:rsidRDefault="004F4625" w:rsidP="00D717EB">
      <w:r>
        <w:fldChar w:fldCharType="end"/>
      </w:r>
    </w:p>
    <w:p w:rsidR="00D717EB" w:rsidRDefault="00D717EB" w:rsidP="00D717EB">
      <w:pPr>
        <w:pStyle w:val="Heading2"/>
      </w:pPr>
      <w:r>
        <w:br w:type="page"/>
      </w:r>
      <w:bookmarkStart w:id="9" w:name="_Toc444065706"/>
      <w:r>
        <w:lastRenderedPageBreak/>
        <w:t>1</w:t>
      </w:r>
      <w:r>
        <w:tab/>
        <w:t>Opening of the meeting and approval of the agenda</w:t>
      </w:r>
      <w:bookmarkEnd w:id="9"/>
    </w:p>
    <w:p w:rsidR="00D717EB" w:rsidRDefault="00D717EB" w:rsidP="00D717EB">
      <w:r>
        <w:t>The meeting was chaired by Mr Nigel Berry (Alcatel-Lucent). Ms Hyein LEE representing the meeting host TTA welcomed the delegates to Korea and to Jeju, and gave some pracical information.</w:t>
      </w:r>
    </w:p>
    <w:p w:rsidR="00D717EB" w:rsidRDefault="00D717EB" w:rsidP="00D717EB">
      <w:pPr>
        <w:pStyle w:val="Heading3"/>
      </w:pPr>
      <w:bookmarkStart w:id="10" w:name="_Toc444065707"/>
      <w:r>
        <w:t>1.1</w:t>
      </w:r>
      <w:r>
        <w:tab/>
        <w:t>IPR Call</w:t>
      </w:r>
      <w:bookmarkEnd w:id="10"/>
    </w:p>
    <w:p w:rsidR="00D717EB" w:rsidRDefault="00D717EB" w:rsidP="00D717E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D717EB" w:rsidRDefault="00D717EB" w:rsidP="00D717EB">
      <w:r>
        <w:t>The delegates were asked to take note that they were thereby invited:</w:t>
      </w:r>
    </w:p>
    <w:p w:rsidR="00D717EB" w:rsidRDefault="00D717EB" w:rsidP="00D717EB">
      <w:r>
        <w:t>to investigate whether their organization or any other organization owns IPRs which were, or were likely to become Essential in respect of the work of 3GPP.</w:t>
      </w:r>
    </w:p>
    <w:p w:rsidR="00D717EB" w:rsidRDefault="00D717EB" w:rsidP="00D717EB">
      <w:r>
        <w:t>to notify their respective Organizational Partners of all potential IPRs, e.g., for ETSI, by means of the IPR Information Statement and the Licensing declaration forms.</w:t>
      </w:r>
    </w:p>
    <w:p w:rsidR="00D717EB" w:rsidRDefault="00D717EB" w:rsidP="00D717EB">
      <w:pPr>
        <w:pStyle w:val="Heading3"/>
      </w:pPr>
      <w:bookmarkStart w:id="11" w:name="_Toc444065708"/>
      <w:r>
        <w:t>1.2</w:t>
      </w:r>
      <w:r>
        <w:tab/>
        <w:t>Antitrust declarations</w:t>
      </w:r>
      <w:bookmarkEnd w:id="11"/>
    </w:p>
    <w:p w:rsidR="00D717EB" w:rsidRDefault="00D717EB" w:rsidP="00D717E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D717EB" w:rsidRDefault="00D717EB" w:rsidP="00D717EB">
      <w:pPr>
        <w:pStyle w:val="Heading3"/>
      </w:pPr>
      <w:bookmarkStart w:id="12" w:name="_Toc444065709"/>
      <w:r>
        <w:t>1.3</w:t>
      </w:r>
      <w:r>
        <w:tab/>
      </w:r>
      <w:r>
        <w:tab/>
        <w:t>Reminder for delegates attending the meeting</w:t>
      </w:r>
      <w:bookmarkEnd w:id="12"/>
    </w:p>
    <w:p w:rsidR="00D717EB" w:rsidRDefault="00D717EB" w:rsidP="00D717EB">
      <w:r>
        <w:t>The chairman reminded the delegates that they should sign the participation register, and should print wear their badges.</w:t>
      </w:r>
    </w:p>
    <w:p w:rsidR="00D717EB" w:rsidRDefault="00D717EB" w:rsidP="00D717EB">
      <w:pPr>
        <w:pStyle w:val="Heading2"/>
      </w:pPr>
      <w:bookmarkStart w:id="13" w:name="_Toc444065710"/>
      <w:r>
        <w:t>2</w:t>
      </w:r>
      <w:r>
        <w:tab/>
        <w:t>Allocation of documents to agenda items</w:t>
      </w:r>
      <w:bookmarkEnd w:id="13"/>
    </w:p>
    <w:p w:rsidR="00D717EB" w:rsidRDefault="00D717EB" w:rsidP="00D717EB">
      <w:pPr>
        <w:rPr>
          <w:i/>
        </w:rPr>
      </w:pPr>
      <w:r w:rsidRPr="00D717EB">
        <w:rPr>
          <w:rFonts w:ascii="Arial" w:hAnsi="Arial" w:cs="Arial"/>
          <w:b/>
          <w:color w:val="0000FF"/>
          <w:sz w:val="24"/>
          <w:u w:val="thick"/>
        </w:rPr>
        <w:t>C4-161000</w:t>
      </w:r>
      <w:r>
        <w:rPr>
          <w:b/>
        </w:rPr>
        <w:tab/>
        <w:t>Agenda</w:t>
      </w:r>
      <w:r>
        <w:rPr>
          <w:b/>
        </w:rPr>
        <w:br/>
      </w:r>
      <w:r>
        <w:rPr>
          <w:i/>
        </w:rPr>
        <w:tab/>
      </w:r>
      <w:r>
        <w:rPr>
          <w:i/>
        </w:rPr>
        <w:tab/>
      </w:r>
      <w:r>
        <w:rPr>
          <w:i/>
        </w:rPr>
        <w:tab/>
      </w:r>
      <w:r>
        <w:rPr>
          <w:i/>
        </w:rPr>
        <w:tab/>
      </w:r>
      <w:r>
        <w:rPr>
          <w:i/>
        </w:rPr>
        <w:tab/>
        <w:t>Source: CT4 Chairman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introduced the agenda and the proposed schedule.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C4-161001</w:t>
      </w:r>
      <w:r>
        <w:rPr>
          <w:b/>
        </w:rPr>
        <w:tab/>
        <w:t>Detailed agenda &amp; time plan for CT4#72: status at document deadline</w:t>
      </w:r>
      <w:r>
        <w:rPr>
          <w:b/>
        </w:rPr>
        <w:br/>
      </w:r>
      <w:r>
        <w:rPr>
          <w:i/>
        </w:rPr>
        <w:tab/>
      </w:r>
      <w:r>
        <w:rPr>
          <w:i/>
        </w:rPr>
        <w:tab/>
      </w:r>
      <w:r>
        <w:rPr>
          <w:i/>
        </w:rPr>
        <w:tab/>
      </w:r>
      <w:r>
        <w:rPr>
          <w:i/>
        </w:rPr>
        <w:tab/>
      </w:r>
      <w:r>
        <w:rPr>
          <w:i/>
        </w:rPr>
        <w:tab/>
        <w:t>Source: CT4 Chairman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C4-161002</w:t>
      </w:r>
      <w:r>
        <w:rPr>
          <w:b/>
        </w:rPr>
        <w:tab/>
        <w:t>Detailed agenda &amp; time plan for CT4#71: status on eve of meeting</w:t>
      </w:r>
      <w:r>
        <w:rPr>
          <w:b/>
        </w:rPr>
        <w:br/>
      </w:r>
      <w:r>
        <w:rPr>
          <w:i/>
        </w:rPr>
        <w:tab/>
      </w:r>
      <w:r>
        <w:rPr>
          <w:i/>
        </w:rPr>
        <w:tab/>
      </w:r>
      <w:r>
        <w:rPr>
          <w:i/>
        </w:rPr>
        <w:tab/>
      </w:r>
      <w:r>
        <w:rPr>
          <w:i/>
        </w:rPr>
        <w:tab/>
      </w:r>
      <w:r>
        <w:rPr>
          <w:i/>
        </w:rPr>
        <w:tab/>
        <w:t>Source: CT4 Chairman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scheduling posed problems for some people and minor modifications were made to shift sessions relating to MONTE and GTP. Mr. Bruno Landais (Alcatel-Lucent) indicated that despite the Nokia take over of Alcatel-Lucent, ALU memberships of 3GPP were still current and separate, and tdoc sources were still valid as shown.</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C4-161003</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C4-161004</w:t>
      </w:r>
      <w:r>
        <w:rPr>
          <w:b/>
        </w:rPr>
        <w:tab/>
        <w:t>Proposed allocation of documents to agenda items for CT4#68bis: status on eve of meeting</w:t>
      </w:r>
      <w:r>
        <w:rPr>
          <w:b/>
        </w:rPr>
        <w:br/>
      </w:r>
      <w:r>
        <w:rPr>
          <w:i/>
        </w:rPr>
        <w:tab/>
      </w:r>
      <w:r>
        <w:rPr>
          <w:i/>
        </w:rPr>
        <w:tab/>
      </w:r>
      <w:r>
        <w:rPr>
          <w:i/>
        </w:rPr>
        <w:tab/>
      </w:r>
      <w:r>
        <w:rPr>
          <w:i/>
        </w:rPr>
        <w:tab/>
      </w:r>
      <w:r>
        <w:rPr>
          <w:i/>
        </w:rPr>
        <w:tab/>
        <w:t>Source: Alcatel-Lucent Telecom Ltd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introduced the DAD, warning that due to the large number of contributions, any late documents risked not being handled.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2"/>
      </w:pPr>
      <w:bookmarkStart w:id="14" w:name="_Toc444065711"/>
      <w:r>
        <w:t>3</w:t>
      </w:r>
      <w:r>
        <w:tab/>
        <w:t>Meeting Reports</w:t>
      </w:r>
      <w:bookmarkEnd w:id="14"/>
    </w:p>
    <w:p w:rsidR="00D717EB" w:rsidRDefault="00D717EB" w:rsidP="00D717EB">
      <w:pPr>
        <w:rPr>
          <w:i/>
        </w:rPr>
      </w:pPr>
      <w:r w:rsidRPr="00D717EB">
        <w:rPr>
          <w:rFonts w:ascii="Arial" w:hAnsi="Arial" w:cs="Arial"/>
          <w:b/>
          <w:color w:val="0000FF"/>
          <w:sz w:val="24"/>
          <w:u w:val="thick"/>
        </w:rPr>
        <w:t>C4-161005</w:t>
      </w:r>
      <w:r>
        <w:rPr>
          <w:b/>
        </w:rPr>
        <w:tab/>
        <w:t>CT4 previous meeting report for approval</w:t>
      </w:r>
      <w:r>
        <w:rPr>
          <w:b/>
        </w:rPr>
        <w:br/>
      </w:r>
      <w:r>
        <w:rPr>
          <w:i/>
        </w:rPr>
        <w:tab/>
      </w:r>
      <w:r>
        <w:rPr>
          <w:i/>
        </w:rPr>
        <w:tab/>
      </w:r>
      <w:r>
        <w:rPr>
          <w:i/>
        </w:rPr>
        <w:tab/>
      </w:r>
      <w:r>
        <w:rPr>
          <w:i/>
        </w:rPr>
        <w:tab/>
      </w:r>
      <w:r>
        <w:rPr>
          <w:i/>
        </w:rPr>
        <w:tab/>
        <w:t>Source: MCC</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There were no proposed revisions.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C4-161006</w:t>
      </w:r>
      <w:r>
        <w:rPr>
          <w:b/>
        </w:rPr>
        <w:tab/>
        <w:t>CT/SA #70 Status report</w:t>
      </w:r>
      <w:r>
        <w:rPr>
          <w:b/>
        </w:rPr>
        <w:br/>
      </w:r>
      <w:r>
        <w:rPr>
          <w:i/>
        </w:rPr>
        <w:tab/>
      </w:r>
      <w:r>
        <w:rPr>
          <w:i/>
        </w:rPr>
        <w:tab/>
      </w:r>
      <w:r>
        <w:rPr>
          <w:i/>
        </w:rPr>
        <w:tab/>
      </w:r>
      <w:r>
        <w:rPr>
          <w:i/>
        </w:rPr>
        <w:tab/>
      </w:r>
      <w:r>
        <w:rPr>
          <w:i/>
        </w:rPr>
        <w:tab/>
        <w:t>Source: Chairman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this report.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2"/>
      </w:pPr>
      <w:bookmarkStart w:id="15" w:name="_Toc444065712"/>
      <w:r>
        <w:t>4</w:t>
      </w:r>
      <w:r>
        <w:tab/>
        <w:t>Input liaison statements: allocation to agenda items as appropriate</w:t>
      </w:r>
      <w:bookmarkEnd w:id="15"/>
    </w:p>
    <w:p w:rsidR="00D717EB" w:rsidRDefault="00D717EB" w:rsidP="00D717EB">
      <w:pPr>
        <w:rPr>
          <w:i/>
        </w:rPr>
      </w:pPr>
      <w:r w:rsidRPr="00D717EB">
        <w:rPr>
          <w:rFonts w:ascii="Arial" w:hAnsi="Arial" w:cs="Arial"/>
          <w:b/>
          <w:color w:val="0000FF"/>
          <w:sz w:val="24"/>
          <w:u w:val="thick"/>
        </w:rPr>
        <w:t>C4-161023</w:t>
      </w:r>
      <w:r>
        <w:rPr>
          <w:b/>
        </w:rPr>
        <w:tab/>
        <w:t>Reply LS on OCS address for Gy and Gyn inter-PLMN</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would like to inform SA5 that the functionality is agreed for the Gx and the Sd procedures by TS 29.212 CR  1397 attached to this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C4-161025</w:t>
      </w:r>
      <w:r>
        <w:rPr>
          <w:b/>
        </w:rPr>
        <w:tab/>
        <w:t>LS on Request for Diameter Command Code and Application ID for new St Interface</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 application ID was requested (by MCC) and IANA has registered the following Application ID: 16777349</w:t>
      </w:r>
      <w:r>
        <w:tab/>
        <w:t xml:space="preserve"> 3GPP 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regular CT4 Secretary had taken the necessary action to request an Application ID and the CR was available in C4-161063.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C4-161027</w:t>
      </w:r>
      <w:r>
        <w:rPr>
          <w:b/>
        </w:rPr>
        <w:tab/>
        <w:t>Reply LS on Multi-stream Multiparty Conferencing Media Handling</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thanks SA4 for their LS providing the draft CR (S4-151542 CR 26.114-0355 rev 2) on "Introduction of Multistream Multiparty Conference Media Handling (Release 13)" for review.</w:t>
      </w:r>
    </w:p>
    <w:p w:rsidR="00D717EB" w:rsidRDefault="00D717EB" w:rsidP="00D717EB"/>
    <w:p w:rsidR="00D717EB" w:rsidRDefault="00D717EB" w:rsidP="00D717EB">
      <w:r>
        <w:t>SA4 asked CT3 to review that CR and assess the related impacts on CT3´s spe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recapped the situation giving rise to this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C4-161028</w:t>
      </w:r>
      <w:r>
        <w:rPr>
          <w:b/>
        </w:rPr>
        <w:tab/>
        <w:t>NG PACKET LS to Standardization groups on PMIP removal</w:t>
      </w:r>
      <w:r>
        <w:rPr>
          <w:b/>
        </w:rPr>
        <w:br/>
      </w:r>
      <w:r>
        <w:rPr>
          <w:i/>
        </w:rPr>
        <w:tab/>
      </w:r>
      <w:r>
        <w:rPr>
          <w:i/>
        </w:rPr>
        <w:tab/>
      </w:r>
      <w:r>
        <w:rPr>
          <w:i/>
        </w:rPr>
        <w:tab/>
      </w:r>
      <w:r>
        <w:rPr>
          <w:i/>
        </w:rPr>
        <w:tab/>
      </w:r>
      <w:r>
        <w:rPr>
          <w:i/>
        </w:rPr>
        <w:tab/>
        <w:t>Source: GSMA PACKET #83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GSMA Networks Group would like to inform all standardization groups working on LTE and EPS Roaming that decision has been taken to not support any more PMIP protocol over S8 interface for current and future International Roaming services, as only the GTP </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LS had been postponed from the previous meeting. Dr. Julien Bournelle (Orange Romania) recalled that this LS had been originally discussed at the previous meeting and recapped the necessary actions needed. Orange agreed to provide the necessary CRs at the next meeting. If any were needed.</w:t>
      </w:r>
    </w:p>
    <w:p w:rsidR="00D717EB" w:rsidRDefault="00D717EB" w:rsidP="00D717EB">
      <w:r>
        <w:t>It was noted that a corresponding to the stage 2 would also be needed. And it also needed to be judged which Release was impacted. This would need to be first discussed at SA2. Mr. Lionel Morand (Orange Spain) was not convinced that any action was in fact needed: there was no impact either at architecture level or to the protocol. Mr. Peter Schmitt (HUAWEI TECHNOLOGIES Co. Ltd.) confirmed that this thought had been behind his proposal that this first needed to be addressed by SA2 to confirm this.</w:t>
      </w:r>
    </w:p>
    <w:p w:rsidR="00D717EB" w:rsidRDefault="00D717EB" w:rsidP="00D717EB">
      <w:pPr>
        <w:pStyle w:val="EX"/>
        <w:rPr>
          <w:b/>
          <w:color w:val="FF0000"/>
        </w:rPr>
      </w:pPr>
      <w:r>
        <w:rPr>
          <w:b/>
          <w:color w:val="FF0000"/>
          <w:u w:val="single"/>
        </w:rPr>
        <w:t>ACTION:</w:t>
      </w:r>
      <w:r>
        <w:rPr>
          <w:b/>
          <w:color w:val="FF0000"/>
        </w:rPr>
        <w:tab/>
        <w:t>Orange to provide the necessary CRs to the next CT4 meeting.</w:t>
      </w:r>
      <w:r>
        <w:rPr>
          <w:b/>
          <w:color w:val="FF0000"/>
        </w:rPr>
        <w:br/>
      </w:r>
      <w:r>
        <w:rPr>
          <w:b/>
          <w:color w:val="FF0000"/>
        </w:rPr>
        <w:tab/>
        <w:t>(action on: Orange / due by: 2016-05-05)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C4-161031</w:t>
      </w:r>
      <w:r>
        <w:rPr>
          <w:b/>
        </w:rPr>
        <w:tab/>
        <w:t>Reply LS on 3GPP Work on Explicit Congestion Notification for Lower Layer Protocols</w:t>
      </w:r>
      <w:r>
        <w:rPr>
          <w:b/>
        </w:rPr>
        <w:br/>
      </w:r>
      <w:r>
        <w:rPr>
          <w:i/>
        </w:rPr>
        <w:tab/>
      </w:r>
      <w:r>
        <w:rPr>
          <w:i/>
        </w:rPr>
        <w:tab/>
      </w:r>
      <w:r>
        <w:rPr>
          <w:i/>
        </w:rPr>
        <w:tab/>
      </w:r>
      <w:r>
        <w:rPr>
          <w:i/>
        </w:rPr>
        <w:tab/>
      </w:r>
      <w:r>
        <w:rPr>
          <w:i/>
        </w:rPr>
        <w:tab/>
        <w:t>Source: 3GPP TSG RAN WG2</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RAN2 could be affected by the work on ECN for lower layer protocols. Among RAN2 specifications, ECN is used in section 11. 6 of TS 36.300 for codec rate control.</w:t>
      </w:r>
    </w:p>
    <w:p w:rsidR="00D717EB" w:rsidRDefault="00D717EB" w:rsidP="00D717EB"/>
    <w:p w:rsidR="00D717EB" w:rsidRDefault="00D717EB" w:rsidP="00D717EB">
      <w:r>
        <w:t>At this moment, RAN2 has no particular comments on draft-ietf-tsvwg-ecn-encap-guidelines-04.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C4-161037</w:t>
      </w:r>
      <w:r>
        <w:rPr>
          <w:b/>
        </w:rPr>
        <w:tab/>
        <w:t>LS on Mobile Equipment Identity Signalling over WLAN</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thanks CT4 for their LS on “Mobile Equipment Identity Signalling over WLAN”.</w:t>
      </w:r>
    </w:p>
    <w:p w:rsidR="00D717EB" w:rsidRDefault="00D717EB" w:rsidP="00D717EB">
      <w:r>
        <w:t>Based on this LS, SA2 has agreed to the attached CR(s).</w:t>
      </w:r>
    </w:p>
    <w:p w:rsidR="00D717EB" w:rsidRDefault="00D717EB" w:rsidP="00D717EB">
      <w:r>
        <w:t>IMEI checking (e.g. disallow WLAN access for stolen equipment) will be specified as part of the EWE WID that is also attached.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document. There was an SA2 Release 14 WID on the subject, which implied corresponding work for CT4. Ericsson indicated that the original proposal had needed a new code point allocation from IANA, but this had idea been rejected. It was questioned whether the original documents were therefore still valid. Orange clarified that the matter was in hand.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C4-161039</w:t>
      </w:r>
      <w:r>
        <w:rPr>
          <w:b/>
        </w:rPr>
        <w:tab/>
        <w:t>Reply LS on proposed extension to GUSS to include AS address</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[Question#1 from CT1]</w:t>
      </w:r>
    </w:p>
    <w:p w:rsidR="00D717EB" w:rsidRDefault="00D717EB" w:rsidP="00D717EB">
      <w:r>
        <w:t>When an AP receives an HTTP request from a user, and there are several AS instances providing the service requested in the received HTTP request, does stage-2 include any requirements on per-user configuration for AP's routing of the received HTTP request to one of those AS instances?</w:t>
      </w:r>
    </w:p>
    <w:p w:rsidR="00D717EB" w:rsidRDefault="00D717EB" w:rsidP="00D717EB">
      <w:r>
        <w:t xml:space="preserve">[Feedback from SA2] </w:t>
      </w:r>
    </w:p>
    <w:p w:rsidR="00D717EB" w:rsidRDefault="00D717EB" w:rsidP="00D717EB">
      <w:r>
        <w:t>There are no specific requirements in stage-2 that address any AP configuration related to per-user routing of received HTTP requests to a specific AS instance.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GUSS decision in CT1 had an impact on CT4 pending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C4-161041</w:t>
      </w:r>
      <w:r>
        <w:rPr>
          <w:b/>
        </w:rPr>
        <w:tab/>
        <w:t>Reply LS on 3GPP Work on Explicit Congestion Notification for Lower Layer Protocols</w:t>
      </w:r>
      <w:r>
        <w:rPr>
          <w:b/>
        </w:rPr>
        <w:br/>
      </w:r>
      <w:r>
        <w:rPr>
          <w:i/>
        </w:rPr>
        <w:tab/>
      </w:r>
      <w:r>
        <w:rPr>
          <w:i/>
        </w:rPr>
        <w:tab/>
      </w:r>
      <w:r>
        <w:rPr>
          <w:i/>
        </w:rPr>
        <w:tab/>
      </w:r>
      <w:r>
        <w:rPr>
          <w:i/>
        </w:rPr>
        <w:tab/>
      </w:r>
      <w:r>
        <w:rPr>
          <w:i/>
        </w:rPr>
        <w:tab/>
        <w:t>Source: 3GPP TSG SA</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IETF tsvwg requested information from 3GPP.</w:t>
      </w:r>
    </w:p>
    <w:p w:rsidR="00D717EB" w:rsidRDefault="00D717EB" w:rsidP="00D717EB">
      <w:r>
        <w:lastRenderedPageBreak/>
        <w:t>1) to tell the IETF tsvwg which 3GPP working groups could be affected by this work.</w:t>
      </w:r>
    </w:p>
    <w:p w:rsidR="00D717EB" w:rsidRDefault="00D717EB" w:rsidP="00D717EB">
      <w:r>
        <w:t>The working groups that could be affected by ongoing work on ECN include SA2, SA4, RAN2, CT1, CT3,  and CT4.</w:t>
      </w:r>
    </w:p>
    <w:p w:rsidR="00D717EB" w:rsidRDefault="00D717EB" w:rsidP="00D717EB">
      <w:r>
        <w:t>2) To inform the IETF tsvwg of any specific 3GPP specifications affected by this work.</w:t>
      </w:r>
    </w:p>
    <w:p w:rsidR="00D717EB" w:rsidRDefault="00D717EB" w:rsidP="00D717EB">
      <w:r>
        <w:t>3) to forward this liaison statement to these affected working groups, and to invite them to review the latest draft of the guidelines, available here:</w:t>
      </w:r>
    </w:p>
    <w:p w:rsidR="00D717EB" w:rsidRDefault="00D717EB" w:rsidP="00D717EB">
      <w:r>
        <w:t xml:space="preserve">         &lt; http://tools.ietf.org/html/draft-ietf-tsvwg-ecn-encap-guidelines&gt;</w:t>
      </w:r>
    </w:p>
    <w:p w:rsidR="00D717EB" w:rsidRDefault="00D717EB" w:rsidP="00D717EB">
      <w:r>
        <w:t xml:space="preserve">The usage of adding ECN to 3GPP protocols encapsulating or based on IP has not been studied by 3GPP Working Groups. Therefore, no specific review comments on the IETF tsvwg documents are provided at this time. </w:t>
      </w:r>
    </w:p>
    <w:p w:rsidR="00D717EB" w:rsidRDefault="00D717EB" w:rsidP="00D717EB">
      <w:r>
        <w:t>References to IETF RFC 3168, RFC 6679 (and related ECN specifications) were added to 3GPP specifications from Release 10 onwards. Furthermore, numerous 3GPP specifications refer and employ TCP, UDP and other IP-based protocols. Therefore, TSG SA requests IETF to kindly keep TSG SA informed of any changes to ECN functionality (e.g. per IETF RFC 3168, RFC 6679 etc), along with changes to various IP-based protocols such as TCP as a result of the ECN work of IETF tsvwg.</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this LS. This meeting would see a discussion paper on the topic later. No reply to the LS was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C4-161219</w:t>
      </w:r>
      <w:r>
        <w:rPr>
          <w:b/>
        </w:rPr>
        <w:tab/>
        <w:t>TAC Allocation as detailed in 3GPP TS 23.003</w:t>
      </w:r>
      <w:r>
        <w:rPr>
          <w:b/>
        </w:rPr>
        <w:br/>
      </w:r>
      <w:r>
        <w:rPr>
          <w:i/>
        </w:rPr>
        <w:tab/>
      </w:r>
      <w:r>
        <w:rPr>
          <w:i/>
        </w:rPr>
        <w:tab/>
      </w:r>
      <w:r>
        <w:rPr>
          <w:i/>
        </w:rPr>
        <w:tab/>
      </w:r>
      <w:r>
        <w:rPr>
          <w:i/>
        </w:rPr>
        <w:tab/>
      </w:r>
      <w:r>
        <w:rPr>
          <w:i/>
        </w:rPr>
        <w:tab/>
        <w:t>Source: GSMA TSG</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GSMA has been providing training to manufacturers, regulatory authorities and other stakeholders all over the world about the TAC/IMEI usage, requirements and how to obtain them. IT has become apparent that new manufacturers and other interested parties know where in the 3GPP standards the TAC/IMEI is defined but they have difficulty finding out from where they can obtain TACs/IMEIs.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the LS. A CR to 23.003 was needed. Mr. Peter A. Wild (Vodafone Omnitel B.V.) (rapporteur for that spec) offered to produce a CR during the present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C4-161299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C4-161299</w:t>
      </w:r>
      <w:r>
        <w:rPr>
          <w:b/>
        </w:rPr>
        <w:tab/>
        <w:t>Reply to: TAC Allocation as detailed in 3GPP TS 23.003</w:t>
      </w:r>
      <w:r>
        <w:rPr>
          <w:b/>
        </w:rPr>
        <w:br/>
      </w:r>
      <w:r>
        <w:rPr>
          <w:i/>
        </w:rPr>
        <w:tab/>
      </w:r>
      <w:r>
        <w:rPr>
          <w:i/>
        </w:rPr>
        <w:tab/>
      </w:r>
      <w:r>
        <w:rPr>
          <w:i/>
        </w:rPr>
        <w:tab/>
      </w:r>
      <w:r>
        <w:rPr>
          <w:i/>
        </w:rPr>
        <w:tab/>
      </w:r>
      <w:r>
        <w:rPr>
          <w:i/>
        </w:rPr>
        <w:tab/>
        <w:t>Source: current meeting</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GSMA TSG for their LS on TAC Allocation and CT4 likes to inform GSMA that it took GSMAs suggestion into account and updated TS23.003 to clarify the TAC allocation process. In addition the link towards the GSMA TS.06 was added to the reference section of the specification.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A. Wild (Vodafone Omnitel B.V.) presented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C4-161506</w:t>
      </w:r>
      <w:r>
        <w:rPr>
          <w:b/>
        </w:rPr>
        <w:tab/>
        <w:t>Reply to: TAC Allocation as detailed in 3GPP TS 23.003</w:t>
      </w:r>
      <w:r>
        <w:rPr>
          <w:b/>
        </w:rPr>
        <w:br/>
      </w:r>
      <w:r>
        <w:rPr>
          <w:i/>
        </w:rPr>
        <w:tab/>
      </w:r>
      <w:r>
        <w:rPr>
          <w:i/>
        </w:rPr>
        <w:tab/>
      </w:r>
      <w:r>
        <w:rPr>
          <w:i/>
        </w:rPr>
        <w:tab/>
      </w:r>
      <w:r>
        <w:rPr>
          <w:i/>
        </w:rPr>
        <w:tab/>
      </w:r>
      <w:r>
        <w:rPr>
          <w:i/>
        </w:rPr>
        <w:tab/>
        <w:t>Source: current meeting</w:t>
      </w:r>
    </w:p>
    <w:p w:rsidR="00D717EB" w:rsidRDefault="00D717EB" w:rsidP="00D717EB">
      <w:pPr>
        <w:rPr>
          <w:color w:val="808080"/>
        </w:rPr>
      </w:pPr>
      <w:r>
        <w:rPr>
          <w:color w:val="808080"/>
        </w:rPr>
        <w:t>(Replaces C4-161299)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the attachment.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C4-161224</w:t>
      </w:r>
      <w:r>
        <w:rPr>
          <w:b/>
        </w:rPr>
        <w:tab/>
        <w:t>Reply LS on Multi-stream Multiparty Conferencing Media Handling</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D717EB" w:rsidRDefault="00D717EB" w:rsidP="00D717EB">
      <w:r>
        <w:t>SA4 would like to know if any minimum requirements have been defined for the SIP/SDP messages size that the clients need to support.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stated that there were no CT4 requirements on SIP/SDP message size.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C4-161300</w:t>
      </w:r>
      <w:r>
        <w:rPr>
          <w:b/>
        </w:rPr>
        <w:tab/>
        <w:t>Clarification of TAC allocation</w:t>
      </w:r>
      <w:r>
        <w:rPr>
          <w:b/>
        </w:rPr>
        <w:br/>
      </w:r>
      <w:r>
        <w:tab/>
      </w:r>
      <w:r>
        <w:tab/>
      </w:r>
      <w:r>
        <w:tab/>
      </w:r>
      <w:r>
        <w:tab/>
      </w:r>
      <w:r>
        <w:tab/>
        <w:t>23.003</w:t>
      </w:r>
      <w:r>
        <w:tab/>
        <w:t xml:space="preserve">  CR-0438  (Rel-13) v13.4.0</w:t>
      </w:r>
      <w:r>
        <w:br/>
      </w:r>
      <w:r>
        <w:rPr>
          <w:i/>
        </w:rPr>
        <w:tab/>
      </w:r>
      <w:r>
        <w:rPr>
          <w:i/>
        </w:rPr>
        <w:tab/>
      </w:r>
      <w:r>
        <w:rPr>
          <w:i/>
        </w:rPr>
        <w:tab/>
      </w:r>
      <w:r>
        <w:rPr>
          <w:i/>
        </w:rPr>
        <w:tab/>
      </w:r>
      <w:r>
        <w:rPr>
          <w:i/>
        </w:rPr>
        <w:tab/>
        <w:t>Source: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the informative reference section the GSMA TS.06 is added. In section 6.3 it is clarifyed that GSMA is allocating the TAC values.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A. Wild (Vodafone Omnitel B.V.) presented the CR, noting a minor error. The link to the database was in the reference.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C4-161505</w:t>
      </w:r>
      <w:r>
        <w:rPr>
          <w:b/>
        </w:rPr>
        <w:tab/>
        <w:t>Clarification of TAC allocation</w:t>
      </w:r>
      <w:r>
        <w:rPr>
          <w:b/>
        </w:rPr>
        <w:br/>
      </w:r>
      <w:r>
        <w:tab/>
      </w:r>
      <w:r>
        <w:tab/>
      </w:r>
      <w:r>
        <w:tab/>
      </w:r>
      <w:r>
        <w:tab/>
      </w:r>
      <w:r>
        <w:tab/>
        <w:t>23.003</w:t>
      </w:r>
      <w:r>
        <w:tab/>
        <w:t xml:space="preserve">  CR-0438  rev 1 (Rel-13) v13.4.0</w:t>
      </w:r>
      <w:r>
        <w:br/>
      </w:r>
      <w:r>
        <w:rPr>
          <w:i/>
        </w:rPr>
        <w:tab/>
      </w:r>
      <w:r>
        <w:rPr>
          <w:i/>
        </w:rPr>
        <w:tab/>
      </w:r>
      <w:r>
        <w:rPr>
          <w:i/>
        </w:rPr>
        <w:tab/>
      </w:r>
      <w:r>
        <w:rPr>
          <w:i/>
        </w:rPr>
        <w:tab/>
      </w:r>
      <w:r>
        <w:rPr>
          <w:i/>
        </w:rPr>
        <w:tab/>
        <w:t>Source: Vodafone</w:t>
      </w:r>
    </w:p>
    <w:p w:rsidR="00D717EB" w:rsidRDefault="00D717EB" w:rsidP="00D717EB">
      <w:pPr>
        <w:rPr>
          <w:color w:val="808080"/>
        </w:rPr>
      </w:pPr>
      <w:r>
        <w:rPr>
          <w:color w:val="808080"/>
        </w:rPr>
        <w:t>(Replaces C4-161300)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C4-161522</w:t>
      </w:r>
      <w:r>
        <w:rPr>
          <w:b/>
        </w:rPr>
        <w:tab/>
        <w:t>LS on Request for Diameter Command Code for new St Interface</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CT3 asks CT4 and their MCC to kindly request a new Diameter Commend code for the Diameter St application from IANA.</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C4-161523</w:t>
      </w:r>
      <w:r>
        <w:rPr>
          <w:b/>
        </w:rPr>
        <w:tab/>
        <w:t>LS on new AVPs in TS 29.212</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to kindly update TS 29.230 with the Diameter Codes provided in the present LS.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See C4-161440 &amp; '1445.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C4-161524</w:t>
      </w:r>
      <w:r>
        <w:rPr>
          <w:b/>
        </w:rPr>
        <w:tab/>
        <w:t>LS on EVS over CS (S4-160310/ C3-160189)</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would like to thank SA4 for their LS on EVS over CS.</w:t>
      </w:r>
    </w:p>
    <w:p w:rsidR="00D717EB" w:rsidRDefault="00D717EB" w:rsidP="00D717EB">
      <w:r>
        <w:t>In the LS, SA4 provided (among other specifications) TS 26.454 v.1.0.0 "Codec for Enhanced Voice Services (EVS); Interface to Iu, Uu, Nb and Mb" that is being submitted for approval to SA plenary for information to CT3.</w:t>
      </w:r>
    </w:p>
    <w:p w:rsidR="00D717EB" w:rsidRDefault="00D717EB" w:rsidP="00D717EB">
      <w:r>
        <w:t>SA4 asked CT3 to provide guidance if it would be appropriate to document the Mb user plane description of the EVS codec (as used in IMS) in TS 26.445, or if TS 29.163 owned by CT3 would be a more appropriate place.</w:t>
      </w:r>
    </w:p>
    <w:p w:rsidR="00D717EB" w:rsidRDefault="00D717EB" w:rsidP="00D717EB">
      <w:r>
        <w:t>CT3 would like to clarify that TS 29.163 is an interworking specification between circuit-switched networks (such as the 3GPP CS domain) and the IMS, including both signalling interworking (between BICC and ISUP) and user plane interworking (between the Nb interface in a BICC based CS core network and the Mb interface in the IMS), and also covering related MGCF and IM-MGW interactions in a split architecture.</w:t>
      </w:r>
    </w:p>
    <w:p w:rsidR="00D717EB" w:rsidRDefault="00D717EB" w:rsidP="00D717EB">
      <w:r>
        <w:t>Thus, the definition of the Mb user plane is not in scope of TS 29.163 and CT3´s assumption is that this falls under SA4´s responsibility. However, it is CT3's understanding that the Mb user plane for EVS in the IMS is documented since Rel-12 in TS 26.445 (RTP profile) and TS 26.114, and CT3 based their Rel-12 work on EVS in the IMS on that understanding. CT3 is surprised that SA4 considers re-documentng this in a new Rel 13 SA4 specification under the EVSoCS work item.</w:t>
      </w:r>
    </w:p>
    <w:p w:rsidR="00D717EB" w:rsidRDefault="00D717EB" w:rsidP="00D717EB">
      <w:r>
        <w:t>Furthermore, CT3 sees some potential overlap of TS 26.454 with specifications under CT3´s remit:</w:t>
      </w:r>
    </w:p>
    <w:p w:rsidR="00D717EB" w:rsidRDefault="00D717EB" w:rsidP="00D717EB">
      <w:r>
        <w:t>•</w:t>
      </w:r>
      <w:r>
        <w:tab/>
        <w:t>The interworking procedures in CT3´s TS 29.163 overlap with procedures in Clause 11 of TS 26.454. (both related to signalling and user plane interworking)</w:t>
      </w:r>
    </w:p>
    <w:p w:rsidR="00D717EB" w:rsidRDefault="00D717EB" w:rsidP="00D717EB">
      <w:r>
        <w:t>•</w:t>
      </w:r>
      <w:r>
        <w:tab/>
        <w:t>The interworking procedures in CT3´s TS 29.235 (interworking between a SIP-I based CS CN and the IMS) could overlap with procedures in Clause 11 of TS 26.454.</w:t>
      </w:r>
    </w:p>
    <w:p w:rsidR="00D717EB" w:rsidRDefault="00D717EB" w:rsidP="00D717EB">
      <w:r>
        <w:t>•</w:t>
      </w:r>
      <w:r>
        <w:tab/>
        <w:t>CT3´s TS 29.414 (Core network Nb data transport and transport signalling) and CT3´s TS 29.415 (Core Network Nb Interface User Plane Protocols) overlap with information in Clauses 6, 8, 9 and 11 of TS 26.454</w:t>
      </w:r>
    </w:p>
    <w:p w:rsidR="00D717EB" w:rsidRDefault="00D717EB" w:rsidP="00D717EB">
      <w:r>
        <w:t>CT3 would also like to remind SA4 that stage 3 work for interworking between IMS and CS networks as well as for the Nb interface fall into CT3´s responsibility according to CT3´s terms of reference.</w:t>
      </w:r>
    </w:p>
    <w:p w:rsidR="00D717EB" w:rsidRDefault="00D717EB" w:rsidP="00D717EB">
      <w:r>
        <w:t>In the light of this, CT3 regards TS 26.454 as a stage-2 like requirement specification but believes that interworking and Nb interface related procedures for the EVS codec need to be documented in the above specifications under CT3´s remit. CT3 has agreed the attached EVS related CRs, which follows that principle.</w:t>
      </w:r>
    </w:p>
    <w:p w:rsidR="00D717EB" w:rsidRDefault="00D717EB" w:rsidP="00D717EB">
      <w:r>
        <w:lastRenderedPageBreak/>
        <w:t>CT3 asks SA4 to take the above information into account and avoid overlaps between TS 26.454 and specifications under CT3´s remit.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2"/>
      </w:pPr>
      <w:bookmarkStart w:id="16" w:name="_Toc444065713"/>
      <w:r>
        <w:t>5</w:t>
      </w:r>
      <w:r>
        <w:tab/>
        <w:t>Work item management</w:t>
      </w:r>
      <w:bookmarkEnd w:id="16"/>
    </w:p>
    <w:p w:rsidR="00D717EB" w:rsidRDefault="00D717EB" w:rsidP="00D717EB">
      <w:pPr>
        <w:rPr>
          <w:i/>
        </w:rPr>
      </w:pPr>
      <w:r w:rsidRPr="00D717EB">
        <w:rPr>
          <w:rFonts w:ascii="Arial" w:hAnsi="Arial" w:cs="Arial"/>
          <w:b/>
          <w:color w:val="0000FF"/>
          <w:sz w:val="24"/>
          <w:u w:val="thick"/>
        </w:rPr>
        <w:t>C4-161043</w:t>
      </w:r>
      <w:r>
        <w:rPr>
          <w:b/>
        </w:rPr>
        <w:tab/>
        <w:t>Multi-stream Multiparty Conferencing Media Handling</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purpose of this discussion paper is to present an initial analysis of the updates required in CT WGs specifications to enable Multi-stream Multiparty Conferencing Media Handling (MMCMH), and to propose a way forward on the introduction of Multi-stream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discussion document. Dr. Albrecht Schwarz (Alcatel-Lucent Deutschland AG) observed that it was necessary to decide how to split the data streams. The stage 3 was quite complex.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C4-161044</w:t>
      </w:r>
      <w:r>
        <w:rPr>
          <w:b/>
        </w:rPr>
        <w:tab/>
        <w:t>CT aspects of MTSI Extension on Multi-stream Multiparty Conferencing Media Handling</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objective of this work item is to add an optional support for the MTSI extension on Multi-stream Multiparty Conferencing Media Handling to the specifications under CT WGs responsibility.</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introduced the proposed WID. Telecom Italia, Intel and other companies had offered to support the WID. IETF references needed updating.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C4-161301</w:t>
      </w:r>
      <w:r>
        <w:rPr>
          <w:b/>
        </w:rPr>
        <w:tab/>
        <w:t>CT aspects of MTSI Extension on Multi-stream Multiparty Conferencing Media Handling</w:t>
      </w:r>
      <w:r>
        <w:rPr>
          <w:b/>
        </w:rP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Endorsed by CT1 &amp; CT3.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C4-161055</w:t>
      </w:r>
      <w:r>
        <w:rPr>
          <w:b/>
        </w:rPr>
        <w:tab/>
        <w:t>SCC AS Restoration</w:t>
      </w:r>
      <w:r>
        <w:rPr>
          <w:b/>
        </w:rPr>
        <w:br/>
      </w:r>
      <w:r>
        <w:rPr>
          <w:i/>
        </w:rPr>
        <w:tab/>
      </w:r>
      <w:r>
        <w:rPr>
          <w:i/>
        </w:rPr>
        <w:tab/>
      </w:r>
      <w:r>
        <w:rPr>
          <w:i/>
        </w:rPr>
        <w:tab/>
      </w:r>
      <w:r>
        <w:rPr>
          <w:i/>
        </w:rPr>
        <w:tab/>
      </w:r>
      <w:r>
        <w:rPr>
          <w:i/>
        </w:rPr>
        <w:tab/>
        <w:t>Source: China Mobile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The objectives of the work item for SCC AS restoration are as follows: </w:t>
      </w:r>
    </w:p>
    <w:p w:rsidR="00D717EB" w:rsidRDefault="00D717EB" w:rsidP="00D717EB">
      <w:r>
        <w:lastRenderedPageBreak/>
        <w:t>-</w:t>
      </w:r>
      <w:r>
        <w:tab/>
        <w:t>Add the preferred SCC AS restoration procedure to TS23.380.</w:t>
      </w:r>
    </w:p>
    <w:p w:rsidR="00D717EB" w:rsidRDefault="00D717EB" w:rsidP="00D717EB">
      <w:r>
        <w:t>-</w:t>
      </w:r>
      <w:r>
        <w:tab/>
        <w:t>Add some description on transparent data which will includes some SCC AS restoration related information.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China Mobile presented the WID proposal. Ms. Maria-Cruz Bartolome (Nanjing Ericsson Panda Com Ltd) questioned whether the list of affected specs was correct (noting tht there was a typo in the document. 29.228 should have been 29.328). 29.329 and 29.364 might also be affected. Mr. Lionel Morand (Orange Spain) wondered whether this list of specs was appropirate, and maybe only 23.380 was relevant. Ericsson was inclined to agree. It was not necessary to re-open a discussion which had already taken place when developing the TR of the preceding study.</w:t>
      </w:r>
    </w:p>
    <w:p w:rsidR="00D717EB" w:rsidRDefault="00D717EB" w:rsidP="00D717EB">
      <w:r>
        <w:t>ALU, Nokia Networks, Huawei, Ericsson and ZTE supported the WID.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C4-161302</w:t>
      </w:r>
      <w:r>
        <w:rPr>
          <w:b/>
        </w:rPr>
        <w:tab/>
        <w:t>SCC AS Restoration</w:t>
      </w:r>
      <w:r>
        <w:rPr>
          <w:b/>
        </w:rPr>
        <w:br/>
      </w:r>
      <w:r>
        <w:rPr>
          <w:i/>
        </w:rPr>
        <w:tab/>
      </w:r>
      <w:r>
        <w:rPr>
          <w:i/>
        </w:rPr>
        <w:tab/>
      </w:r>
      <w:r>
        <w:rPr>
          <w:i/>
        </w:rPr>
        <w:tab/>
      </w:r>
      <w:r>
        <w:rPr>
          <w:i/>
        </w:rPr>
        <w:tab/>
      </w:r>
      <w:r>
        <w:rPr>
          <w:i/>
        </w:rPr>
        <w:tab/>
        <w:t>Source: China Mobile</w:t>
      </w:r>
    </w:p>
    <w:p w:rsidR="00D717EB" w:rsidRDefault="00D717EB" w:rsidP="00D717EB">
      <w:pPr>
        <w:rPr>
          <w:color w:val="808080"/>
        </w:rPr>
      </w:pPr>
      <w:r>
        <w:rPr>
          <w:color w:val="808080"/>
        </w:rPr>
        <w:t>(Replaces C4-161055)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C4-161205</w:t>
      </w:r>
      <w:r>
        <w:rPr>
          <w:b/>
        </w:rPr>
        <w:tab/>
        <w:t>New study item on PCRF failure and restoration enhancement</w:t>
      </w:r>
      <w:r>
        <w:rPr>
          <w:b/>
        </w:rPr>
        <w:br/>
      </w:r>
      <w:r>
        <w:rPr>
          <w:i/>
        </w:rPr>
        <w:tab/>
      </w:r>
      <w:r>
        <w:rPr>
          <w:i/>
        </w:rPr>
        <w:tab/>
      </w:r>
      <w:r>
        <w:rPr>
          <w:i/>
        </w:rPr>
        <w:tab/>
      </w:r>
      <w:r>
        <w:rPr>
          <w:i/>
        </w:rPr>
        <w:tab/>
      </w:r>
      <w:r>
        <w:rPr>
          <w:i/>
        </w:rPr>
        <w:tab/>
        <w:t>Source: China Mobile Com. Corporation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study an optional enhanced PCRF restoration procedure to support the scenario that the AF (e.g. P-CSCF) contacts with the PCRF before the PCEF/BBERF contacts with the PCRF after the PCRF failure (e.g. IMS initialing call).</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Zhenning Huang (China Mobile (Suzhou) Software) introduced the WID proposal. (One new internal TR would result.) Mr. Bruno Landais (Alcatel-Lucent) noted that the topic of PCRF restoration had already been discussed, as far back as Rel-10, concluding that no new requirements were needed and in January 2011 existing solutions already existed to provide resilient services. A further new study was submitted to CT4 in 2014 on the same topic as the present subject. The same discussions took place, and the 2014 proposal was rejected. He pointed out that the PCRF had many links to functional entity peers, and the geo-redundancy solution was already adequate to cover even the scenario on the new proposed WID. He concluded that no new WID was appropriate.</w:t>
      </w:r>
    </w:p>
    <w:p w:rsidR="00D717EB" w:rsidRDefault="00D717EB" w:rsidP="00D717EB">
      <w:r>
        <w:t>China Mobile believed that the new study it had undertaken indicated that a cheaper method of achieving this redundancy via signalling. Alcatel-Lucent was not persuaded: a very large study of all the use cases would need to be undertaken to cover all the existing scenarios, and this represented a substantial undertaking for no real gain. Several other delegates agreed that no new solution was necessary.</w:t>
      </w:r>
    </w:p>
    <w:p w:rsidR="00D717EB" w:rsidRDefault="00D717EB" w:rsidP="00D717EB">
      <w:r>
        <w:t>It was concluded that there was no other company supporting the WID, so no agreement was possible at present.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C4-161250</w:t>
      </w:r>
      <w:r>
        <w:rPr>
          <w:b/>
        </w:rPr>
        <w:tab/>
        <w:t>Revised WID on Controlling IMS Media Plane with SDP Capability Negotiation</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CP-150238)</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The SDP capability negotiation, as defined in IETF RFC 5939, enables SDP to provide limited support for indicating capabilities and their associated potential configurations, and negotiate the use of those potential configurations as actual configurations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author of the document was not available to present it</w:t>
      </w:r>
      <w:ins w:id="17" w:author="Peter Schmitt" w:date="2016-03-24T10:22:00Z">
        <w:r w:rsidR="0054246C">
          <w:t>. CT chairman has recom</w:t>
        </w:r>
      </w:ins>
      <w:ins w:id="18" w:author="Peter Schmitt" w:date="2016-03-29T09:19:00Z">
        <w:r w:rsidR="0045364D">
          <w:t>e</w:t>
        </w:r>
      </w:ins>
      <w:ins w:id="19" w:author="Peter Schmitt" w:date="2016-03-24T10:22:00Z">
        <w:r w:rsidR="0045364D">
          <w:t>n</w:t>
        </w:r>
        <w:r w:rsidR="0054246C">
          <w:t>ded that CT WGs should not spend time on</w:t>
        </w:r>
        <w:r w:rsidR="0045364D">
          <w:t xml:space="preserve"> updating WIDs only because of </w:t>
        </w:r>
        <w:r w:rsidR="0054246C">
          <w:t>changed completion times</w:t>
        </w:r>
      </w:ins>
      <w:del w:id="20" w:author="Peter Schmitt" w:date="2016-03-24T10:24:00Z">
        <w:r w:rsidDel="0054246C">
          <w:delText xml:space="preserve">, </w:delText>
        </w:r>
        <w:r w:rsidRPr="0054246C" w:rsidDel="0054246C">
          <w:rPr>
            <w:highlight w:val="yellow"/>
          </w:rPr>
          <w:delText>and no other Huawei delegate felt able to do so</w:delText>
        </w:r>
      </w:del>
      <w:ins w:id="21" w:author="Peter Schmitt" w:date="2016-03-24T10:24:00Z">
        <w:r w:rsidR="0054246C">
          <w:t>, therefor presentation was skipped</w:t>
        </w:r>
      </w:ins>
      <w:r>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C4-161458</w:t>
      </w:r>
      <w:r>
        <w:rPr>
          <w:b/>
        </w:rPr>
        <w:tab/>
        <w:t>CT aspects for Non-IP for Cellular Internet of Things for 2G/3G-GPRS</w:t>
      </w:r>
      <w:r>
        <w:rPr>
          <w:b/>
        </w:rPr>
        <w:br/>
      </w:r>
      <w:r>
        <w:rPr>
          <w:i/>
        </w:rPr>
        <w:tab/>
      </w:r>
      <w:r>
        <w:rPr>
          <w:i/>
        </w:rPr>
        <w:tab/>
      </w:r>
      <w:r>
        <w:rPr>
          <w:i/>
        </w:rPr>
        <w:tab/>
      </w:r>
      <w:r>
        <w:rPr>
          <w:i/>
        </w:rPr>
        <w:tab/>
      </w:r>
      <w:r>
        <w:rPr>
          <w:i/>
        </w:rPr>
        <w:tab/>
        <w:t>Source: Orange,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define the Stage 3 protocol aspects of Non-IP solution for Cellular Internet of Things for 2G/3G-GPRS based upon the normative Stage 2 technical specification work developed by SA2.</w:t>
      </w:r>
    </w:p>
    <w:p w:rsidR="00D717EB" w:rsidRDefault="00D717EB" w:rsidP="00D717EB">
      <w:r>
        <w:t>Stage 3 work shall be started only after the applicable normative stage 2 specifications are available.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thought there would be impacts on additional specs: at least 23.008, 29.128. He noted that the June 2016 date was the same as the completion of stage 2, so this would be difficult, though not impossible, to achieve. It might be necessary for TSG CT to postpone this WI till Rel-14.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C4-161503</w:t>
      </w:r>
      <w:r>
        <w:rPr>
          <w:b/>
        </w:rPr>
        <w:tab/>
        <w:t>CT aspects for Non-IP for Cellular Internet of Things for 2G/3G-GPRS</w:t>
      </w:r>
      <w:r>
        <w:rPr>
          <w:b/>
        </w:rPr>
        <w:br/>
      </w:r>
      <w:r>
        <w:rPr>
          <w:i/>
        </w:rPr>
        <w:tab/>
      </w:r>
      <w:r>
        <w:rPr>
          <w:i/>
        </w:rPr>
        <w:tab/>
      </w:r>
      <w:r>
        <w:rPr>
          <w:i/>
        </w:rPr>
        <w:tab/>
      </w:r>
      <w:r>
        <w:rPr>
          <w:i/>
        </w:rPr>
        <w:tab/>
      </w:r>
      <w:r>
        <w:rPr>
          <w:i/>
        </w:rPr>
        <w:tab/>
        <w:t>Source: Orange, Ericsson</w:t>
      </w:r>
    </w:p>
    <w:p w:rsidR="00D717EB" w:rsidRDefault="00D717EB" w:rsidP="00D717EB">
      <w:pPr>
        <w:rPr>
          <w:color w:val="808080"/>
        </w:rPr>
      </w:pPr>
      <w:r>
        <w:rPr>
          <w:color w:val="808080"/>
        </w:rPr>
        <w:t>(Replaces C4-161458)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D717EB" w:rsidRDefault="00D717EB" w:rsidP="00D717EB">
      <w:pPr>
        <w:pStyle w:val="Heading2"/>
      </w:pPr>
      <w:bookmarkStart w:id="22" w:name="_Toc444065714"/>
      <w:r>
        <w:t>6</w:t>
      </w:r>
      <w:r>
        <w:tab/>
        <w:t>Rel-14</w:t>
      </w:r>
      <w:bookmarkEnd w:id="22"/>
    </w:p>
    <w:p w:rsidR="00D717EB" w:rsidRDefault="00D717EB" w:rsidP="00D717EB">
      <w:pPr>
        <w:rPr>
          <w:i/>
        </w:rPr>
      </w:pPr>
      <w:r w:rsidRPr="00D717EB">
        <w:rPr>
          <w:rFonts w:ascii="Arial" w:hAnsi="Arial" w:cs="Arial"/>
          <w:b/>
          <w:color w:val="0000FF"/>
          <w:sz w:val="24"/>
          <w:u w:val="thick"/>
        </w:rPr>
        <w:t>C4-161201</w:t>
      </w:r>
      <w:r>
        <w:rPr>
          <w:b/>
        </w:rPr>
        <w:tab/>
        <w:t>Adding eNB change reporting in Location Change Reporting</w:t>
      </w:r>
      <w:r>
        <w:rPr>
          <w:b/>
        </w:rPr>
        <w:br/>
      </w:r>
      <w:r>
        <w:tab/>
      </w:r>
      <w:r>
        <w:tab/>
      </w:r>
      <w:r>
        <w:tab/>
      </w:r>
      <w:r>
        <w:tab/>
      </w:r>
      <w:r>
        <w:tab/>
        <w:t>29.274</w:t>
      </w:r>
      <w:r>
        <w:tab/>
        <w:t xml:space="preserve">  CR-1681  rev 1 (Rel-14) v13.4.0</w:t>
      </w:r>
      <w:r>
        <w:br/>
      </w:r>
      <w:r>
        <w:rPr>
          <w:i/>
        </w:rPr>
        <w:tab/>
      </w:r>
      <w:r>
        <w:rPr>
          <w:i/>
        </w:rPr>
        <w:tab/>
      </w:r>
      <w:r>
        <w:rPr>
          <w:i/>
        </w:rPr>
        <w:tab/>
      </w:r>
      <w:r>
        <w:rPr>
          <w:i/>
        </w:rPr>
        <w:tab/>
      </w:r>
      <w:r>
        <w:rPr>
          <w:i/>
        </w:rPr>
        <w:tab/>
        <w:t>Source: China Mobile Com. Corporation, ZTE, Allot Communications, China Unicom</w:t>
      </w:r>
    </w:p>
    <w:p w:rsidR="00D717EB" w:rsidRDefault="00D717EB" w:rsidP="00D717EB">
      <w:pPr>
        <w:rPr>
          <w:color w:val="808080"/>
        </w:rPr>
      </w:pPr>
      <w:r>
        <w:rPr>
          <w:color w:val="808080"/>
        </w:rPr>
        <w:t>(Replaces C4-152135)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CR implements a new eNodeB granularity in Location Change Reporting Procedure, and this CR is applicable to macro eNodeB.</w:t>
      </w:r>
    </w:p>
    <w:p w:rsidR="00D717EB" w:rsidRDefault="00D717EB" w:rsidP="00D717EB">
      <w:r>
        <w:t>The MME supply the eNodeB ID reusing the ECGI IE and the 20 leftmost bits contained the ID of the eNodeB.</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wondered whether it was not premature to generate a Rel-14 instance of the Specification, and suggested it could be postponed to a later meeting. There was also a problem of code point value allocation, since this process was not yet concluded for Release 13, and it would therefore better not to leave holes.</w:t>
      </w:r>
    </w:p>
    <w:p w:rsidR="00D717EB" w:rsidRDefault="00D717EB" w:rsidP="00D717EB">
      <w:r>
        <w:lastRenderedPageBreak/>
        <w:t>However, Mr. Zhenning Huang (China Mobile (Suzhou) Software) presented the content of the CR to explain its intentions. Mr. Bruno Landais (Alcatel-Lucent) agreed on the principles, but there was a problem of backwards compatibility over reporting of change of eNodeB and TEI simultaneously. He also questioned how the MME and Serving GW did not support the new granularity: there was a need for a mechanism to prevent the use of the new code points in cases where they were not supported by the MME. A lot of further work was needed to specify details of functionality. There was some further discussion on this.</w:t>
      </w:r>
    </w:p>
    <w:p w:rsidR="00D717EB" w:rsidRDefault="00D717EB" w:rsidP="00D717EB">
      <w:r>
        <w:t>There was additional concern over the synchronization with stages 2 and 3, and the cover page of the present CR should not mention the CR to the CT3 CR.</w:t>
      </w:r>
    </w:p>
    <w:p w:rsidR="00D717EB" w:rsidRDefault="00D717EB" w:rsidP="00D717EB">
      <w:r>
        <w:t>The topic would be reconsidered at a later CT4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2"/>
      </w:pPr>
      <w:bookmarkStart w:id="23" w:name="_Toc444065715"/>
      <w:r>
        <w:t>7</w:t>
      </w:r>
      <w:r>
        <w:tab/>
        <w:t>Rel-13</w:t>
      </w:r>
      <w:bookmarkEnd w:id="23"/>
    </w:p>
    <w:p w:rsidR="00D717EB" w:rsidRDefault="00D717EB" w:rsidP="00D717EB">
      <w:pPr>
        <w:pStyle w:val="Heading3"/>
      </w:pPr>
      <w:bookmarkStart w:id="24" w:name="_Toc444065716"/>
      <w:r>
        <w:t>7.1</w:t>
      </w:r>
      <w:r>
        <w:tab/>
        <w:t>CT4 Led WIDs</w:t>
      </w:r>
      <w:bookmarkEnd w:id="24"/>
    </w:p>
    <w:p w:rsidR="00D717EB" w:rsidRDefault="00D717EB" w:rsidP="00D717EB">
      <w:pPr>
        <w:pStyle w:val="Heading4"/>
      </w:pPr>
      <w:bookmarkStart w:id="25" w:name="_Toc444065717"/>
      <w:r>
        <w:t>7.1.1</w:t>
      </w:r>
      <w:r>
        <w:tab/>
        <w:t>Support of RTP Transport Multiplexing (signalling) in IMS [RTP-MUX]</w:t>
      </w:r>
      <w:bookmarkEnd w:id="25"/>
    </w:p>
    <w:p w:rsidR="00D717EB" w:rsidRDefault="00D717EB" w:rsidP="00D717EB">
      <w:pPr>
        <w:pStyle w:val="Heading4"/>
      </w:pPr>
      <w:bookmarkStart w:id="26" w:name="_Toc444065718"/>
      <w:r>
        <w:t>7.1.2</w:t>
      </w:r>
      <w:r>
        <w:tab/>
        <w:t>CT aspects of voice over E-UTRAN Paging Policy Differentiation [voE-UTRAN_PPD-CT]</w:t>
      </w:r>
      <w:bookmarkEnd w:id="26"/>
    </w:p>
    <w:p w:rsidR="00D717EB" w:rsidRDefault="00D717EB" w:rsidP="00D717EB">
      <w:pPr>
        <w:pStyle w:val="Heading4"/>
      </w:pPr>
      <w:bookmarkStart w:id="27" w:name="_Toc444065719"/>
      <w:r>
        <w:t>7.1.3</w:t>
      </w:r>
      <w:r>
        <w:tab/>
        <w:t>P-CSCF restoration enhancements with WLAN [PCSCF_RES_WLAN]</w:t>
      </w:r>
      <w:bookmarkEnd w:id="27"/>
    </w:p>
    <w:p w:rsidR="00D717EB" w:rsidRDefault="00D717EB" w:rsidP="00D717EB">
      <w:pPr>
        <w:rPr>
          <w:i/>
        </w:rPr>
      </w:pPr>
      <w:r w:rsidRPr="00D717EB">
        <w:rPr>
          <w:rFonts w:ascii="Arial" w:hAnsi="Arial" w:cs="Arial"/>
          <w:b/>
          <w:color w:val="0000FF"/>
          <w:sz w:val="24"/>
          <w:u w:val="thick"/>
        </w:rPr>
        <w:t>C4-161133</w:t>
      </w:r>
      <w:r>
        <w:rPr>
          <w:b/>
        </w:rPr>
        <w:tab/>
        <w:t>P-CSCF_RESELECTION_SUPPORT Private Status Type</w:t>
      </w:r>
      <w:r>
        <w:rPr>
          <w:b/>
        </w:rPr>
        <w:br/>
      </w:r>
      <w:r>
        <w:tab/>
      </w:r>
      <w:r>
        <w:tab/>
      </w:r>
      <w:r>
        <w:tab/>
      </w:r>
      <w:r>
        <w:tab/>
      </w:r>
      <w:r>
        <w:tab/>
        <w:t>29.274</w:t>
      </w:r>
      <w:r>
        <w:tab/>
        <w:t xml:space="preserve">  CR-1687  (Rel-13) v13.4.0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Revise the description of the P-CSCF_RESELECTION_SUPPORT in the Create Session Request.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C4-161179</w:t>
      </w:r>
      <w:r>
        <w:rPr>
          <w:b/>
        </w:rPr>
        <w:tab/>
        <w:t>P-CSCF restoration not prioritized for WLAN</w:t>
      </w:r>
      <w:r>
        <w:rPr>
          <w:b/>
        </w:rPr>
        <w:br/>
      </w:r>
      <w:r>
        <w:tab/>
      </w:r>
      <w:r>
        <w:tab/>
      </w:r>
      <w:r>
        <w:tab/>
      </w:r>
      <w:r>
        <w:tab/>
      </w:r>
      <w:r>
        <w:tab/>
        <w:t>23.380</w:t>
      </w:r>
      <w:r>
        <w:tab/>
        <w:t xml:space="preserve">  CR-0083  (Rel-13) v13.1.0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clarified that the "same principles" for basic P-CSCF restoration over WLAN means that the UE is disconnected and then the UE re-establishes the IMS PDN connection via another P-CSCF.</w:t>
      </w:r>
    </w:p>
    <w:p w:rsidR="00D717EB" w:rsidRDefault="00D717EB" w:rsidP="00D717EB">
      <w:r>
        <w:t>The ambigous text that P-CSCF restoration over WLAN might not be performed if the UE has IMS PDN connection over 3GPP access is deleted.</w:t>
      </w:r>
    </w:p>
    <w:p w:rsidR="00D717EB" w:rsidRDefault="00D717EB" w:rsidP="00D717EB">
      <w:r>
        <w:t>The HSS should initiate P-CSCF restoration over 3GPP access and/or WLAN depending on which access the HSS and the network supports. If the HSS and the network supports P-CSCF restoration over both 3GPP access and WLAN the HSS should initiate P-CSCF restoration over both accesses.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C4-161400</w:t>
      </w:r>
      <w:r>
        <w:rPr>
          <w:b/>
        </w:rPr>
        <w:tab/>
        <w:t>P-CSCF restoration not prioritized for WLAN</w:t>
      </w:r>
      <w:r>
        <w:rPr>
          <w:b/>
        </w:rPr>
        <w:br/>
      </w:r>
      <w:r>
        <w:tab/>
      </w:r>
      <w:r>
        <w:tab/>
      </w:r>
      <w:r>
        <w:tab/>
      </w:r>
      <w:r>
        <w:tab/>
      </w:r>
      <w:r>
        <w:tab/>
        <w:t>23.380</w:t>
      </w:r>
      <w:r>
        <w:tab/>
        <w:t xml:space="preserve">  CR-0083  rev 1 (Rel-13) v13.1.0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C4-161179)</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C4-161180</w:t>
      </w:r>
      <w:r>
        <w:rPr>
          <w:b/>
        </w:rPr>
        <w:tab/>
        <w:t>Result-Codes for P-CSCF Restoration</w:t>
      </w:r>
      <w:r>
        <w:rPr>
          <w:b/>
        </w:rPr>
        <w:br/>
      </w:r>
      <w:r>
        <w:tab/>
      </w:r>
      <w:r>
        <w:tab/>
      </w:r>
      <w:r>
        <w:tab/>
      </w:r>
      <w:r>
        <w:tab/>
      </w:r>
      <w:r>
        <w:tab/>
        <w:t>23.380</w:t>
      </w:r>
      <w:r>
        <w:tab/>
        <w:t xml:space="preserve">  CR-0084  (Rel-13) v13.1.0</w:t>
      </w:r>
      <w:r>
        <w:br/>
      </w:r>
      <w:r>
        <w:rPr>
          <w:i/>
        </w:rPr>
        <w:tab/>
      </w:r>
      <w:r>
        <w:rPr>
          <w:i/>
        </w:rPr>
        <w:tab/>
      </w:r>
      <w:r>
        <w:rPr>
          <w:i/>
        </w:rPr>
        <w:tab/>
      </w:r>
      <w:r>
        <w:rPr>
          <w:i/>
        </w:rPr>
        <w:tab/>
      </w:r>
      <w:r>
        <w:rPr>
          <w:i/>
        </w:rPr>
        <w:tab/>
        <w:t>Source: Nokia Networks, Alcatel-Lucent, Alcatel-Lucent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bullet is added to the description for 3GPP access about P-CSCF restoration in WLAN.</w:t>
      </w:r>
    </w:p>
    <w:p w:rsidR="00D717EB" w:rsidRDefault="00D717EB" w:rsidP="00D717EB">
      <w:r>
        <w:t>Two requirements are added:</w:t>
      </w:r>
    </w:p>
    <w:p w:rsidR="00D717EB" w:rsidRDefault="00D717EB" w:rsidP="00D717EB">
      <w:r>
        <w:t>The HSS shall not report an error to S-CSCF, if the P-CSCF restoration was triggered over 3GPP access or WLAN.</w:t>
      </w:r>
    </w:p>
    <w:p w:rsidR="00D717EB" w:rsidRDefault="00D717EB" w:rsidP="00D717EB">
      <w:r>
        <w:t>The HSS shall report DIAMETER_SUCCESS to S-CSCF if at least one serving node (SGSN/MME/AAA) supports HSS-based P-CSCF Restoration and a request indicating P-CSCF restoration was send to at least one of these supporting nodes.</w:t>
      </w:r>
    </w:p>
    <w:p w:rsidR="00D717EB" w:rsidRDefault="00D717EB" w:rsidP="00D717EB">
      <w:r>
        <w:t>Two figures are corrected.</w:t>
      </w:r>
    </w:p>
    <w:p w:rsidR="00D717EB" w:rsidRDefault="00D717EB" w:rsidP="00D717EB">
      <w:r>
        <w:t>(Figure 5.4.2.1-1: The line should have arrows at both ends for Step 5b.</w:t>
      </w:r>
    </w:p>
    <w:p w:rsidR="00D717EB" w:rsidRDefault="00D717EB" w:rsidP="00D717EB">
      <w:r>
        <w:t>Figure 5.6.2.2-1: step 5a should read "SAA" and the line for Step 5 should have arrows at both ends.)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C4-161402</w:t>
      </w:r>
      <w:r>
        <w:rPr>
          <w:b/>
        </w:rPr>
        <w:tab/>
        <w:t>Result-Codes for P-CSCF Restoration</w:t>
      </w:r>
      <w:r>
        <w:rPr>
          <w:b/>
        </w:rPr>
        <w:br/>
      </w:r>
      <w:r>
        <w:tab/>
      </w:r>
      <w:r>
        <w:tab/>
      </w:r>
      <w:r>
        <w:tab/>
      </w:r>
      <w:r>
        <w:tab/>
      </w:r>
      <w:r>
        <w:tab/>
        <w:t>23.380</w:t>
      </w:r>
      <w:r>
        <w:tab/>
        <w:t xml:space="preserve">  CR-0084  rev 1 (Rel-13) v13.1.0</w:t>
      </w:r>
      <w:r>
        <w:br/>
      </w:r>
      <w:r>
        <w:rPr>
          <w:i/>
        </w:rPr>
        <w:tab/>
      </w:r>
      <w:r>
        <w:rPr>
          <w:i/>
        </w:rPr>
        <w:tab/>
      </w:r>
      <w:r>
        <w:rPr>
          <w:i/>
        </w:rPr>
        <w:tab/>
      </w:r>
      <w:r>
        <w:rPr>
          <w:i/>
        </w:rPr>
        <w:tab/>
      </w:r>
      <w:r>
        <w:rPr>
          <w:i/>
        </w:rPr>
        <w:tab/>
        <w:t>Source: Nokia Networks, Alcatel-Lucent, Alcatel-Lucent Bell</w:t>
      </w:r>
    </w:p>
    <w:p w:rsidR="00D717EB" w:rsidRDefault="00D717EB" w:rsidP="00D717EB">
      <w:pPr>
        <w:rPr>
          <w:color w:val="808080"/>
        </w:rPr>
      </w:pPr>
      <w:r>
        <w:rPr>
          <w:color w:val="808080"/>
        </w:rPr>
        <w:t>(Replaces C4-161180)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C4-161190</w:t>
      </w:r>
      <w:r>
        <w:rPr>
          <w:b/>
        </w:rPr>
        <w:tab/>
        <w:t>Indication of P-CSCF restoration extension support over IKEv2</w:t>
      </w:r>
      <w:r>
        <w:rPr>
          <w:b/>
        </w:rPr>
        <w:br/>
      </w:r>
      <w:r>
        <w:tab/>
      </w:r>
      <w:r>
        <w:tab/>
      </w:r>
      <w:r>
        <w:tab/>
      </w:r>
      <w:r>
        <w:tab/>
      </w:r>
      <w:r>
        <w:tab/>
        <w:t>23.380</w:t>
      </w:r>
      <w:r>
        <w:tab/>
        <w:t xml:space="preserve">  CR-0085  (Rel-13) v13.1.0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UE capabilty for P-CSCF restoration for untrusted WLAN is conveyed in a notify payload of the IKEV2 message.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C4-161204</w:t>
      </w:r>
      <w:r>
        <w:rPr>
          <w:b/>
        </w:rPr>
        <w:tab/>
        <w:t>Result-Codes for P-CSCF Restoration</w:t>
      </w:r>
      <w:r>
        <w:rPr>
          <w:b/>
        </w:rPr>
        <w:br/>
      </w:r>
      <w:r>
        <w:tab/>
      </w:r>
      <w:r>
        <w:tab/>
      </w:r>
      <w:r>
        <w:tab/>
      </w:r>
      <w:r>
        <w:tab/>
      </w:r>
      <w:r>
        <w:tab/>
        <w:t>29.273</w:t>
      </w:r>
      <w:r>
        <w:tab/>
        <w:t xml:space="preserve">  CR-0452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If the 3GPP AAA Server did not send the P-CSCF Restoration Indication to the PGW, it still sends the Result Code DIAMETER_SUCCESS to the HSS, unless some of the other Result-Code values listed in Table 8.1.2.3.3/1 applies.</w:t>
      </w:r>
    </w:p>
    <w:p w:rsidR="00D717EB" w:rsidRDefault="00D717EB" w:rsidP="00D717EB">
      <w:r>
        <w:t>The 3GPP AAA Server and the PGW should add the appropriate result code to indicate that P-CSCF restoration could not be triggered for a specific reason.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Mr. Jan Kåll (Nokia Networks Japan)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C4-161405</w:t>
      </w:r>
      <w:r>
        <w:rPr>
          <w:b/>
        </w:rPr>
        <w:tab/>
        <w:t>Result-Codes for P-CSCF Restoration</w:t>
      </w:r>
      <w:r>
        <w:rPr>
          <w:b/>
        </w:rPr>
        <w:br/>
      </w:r>
      <w:r>
        <w:tab/>
      </w:r>
      <w:r>
        <w:tab/>
      </w:r>
      <w:r>
        <w:tab/>
      </w:r>
      <w:r>
        <w:tab/>
      </w:r>
      <w:r>
        <w:tab/>
        <w:t>29.273</w:t>
      </w:r>
      <w:r>
        <w:tab/>
        <w:t xml:space="preserve">  CR-0452  rev 1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C4-161204)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8" w:name="_Toc444065720"/>
      <w:r>
        <w:t>7.1.4</w:t>
      </w:r>
      <w:r>
        <w:tab/>
        <w:t>Diameter Load control mechanisms [DLoCME]</w:t>
      </w:r>
      <w:bookmarkEnd w:id="28"/>
    </w:p>
    <w:p w:rsidR="00D717EB" w:rsidRDefault="00D717EB" w:rsidP="00D717EB">
      <w:pPr>
        <w:pStyle w:val="Heading4"/>
      </w:pPr>
      <w:bookmarkStart w:id="29" w:name="_Toc444065721"/>
      <w:r>
        <w:t>7.1.5</w:t>
      </w:r>
      <w:r>
        <w:tab/>
        <w:t>Study on EPC Signalling Improvement for Race Scenarios [FS_EPC_SIG_RACE]</w:t>
      </w:r>
      <w:bookmarkEnd w:id="29"/>
    </w:p>
    <w:p w:rsidR="00D717EB" w:rsidRDefault="00D717EB" w:rsidP="00D717EB">
      <w:pPr>
        <w:pStyle w:val="Heading4"/>
      </w:pPr>
      <w:bookmarkStart w:id="30" w:name="_Toc444065722"/>
      <w:r>
        <w:t>7.1.6</w:t>
      </w:r>
      <w:r>
        <w:tab/>
        <w:t>Shared Data for Multiple Subscribers [SHARED_SubData_UPD]</w:t>
      </w:r>
      <w:bookmarkEnd w:id="30"/>
    </w:p>
    <w:p w:rsidR="00D717EB" w:rsidRDefault="00D717EB" w:rsidP="00D717EB">
      <w:pPr>
        <w:pStyle w:val="Heading4"/>
      </w:pPr>
      <w:bookmarkStart w:id="31" w:name="_Toc444065723"/>
      <w:r>
        <w:t>7.1.7</w:t>
      </w:r>
      <w:r>
        <w:tab/>
        <w:t>CT aspects of EVS in 3G Circuit-Switched Networks [EVSoCS-CT]</w:t>
      </w:r>
      <w:bookmarkEnd w:id="31"/>
    </w:p>
    <w:p w:rsidR="00D717EB" w:rsidRDefault="00D717EB" w:rsidP="00D717EB">
      <w:pPr>
        <w:rPr>
          <w:i/>
        </w:rPr>
      </w:pPr>
      <w:r w:rsidRPr="00D717EB">
        <w:rPr>
          <w:rFonts w:ascii="Arial" w:hAnsi="Arial" w:cs="Arial"/>
          <w:b/>
          <w:color w:val="0000FF"/>
          <w:sz w:val="24"/>
          <w:u w:val="thick"/>
        </w:rPr>
        <w:t>C4-161223</w:t>
      </w:r>
      <w:r>
        <w:rPr>
          <w:b/>
        </w:rPr>
        <w:tab/>
        <w:t>LS on EVS over CS</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would like to inform RAN1, RAN2, CT1, CT3 and CT4 that SA4 has agreed on the following new specifications and CR for Release 13:</w:t>
      </w:r>
    </w:p>
    <w:p w:rsidR="00D717EB" w:rsidRDefault="00D717EB" w:rsidP="00D717EB">
      <w:r>
        <w:t>•</w:t>
      </w:r>
      <w:r>
        <w:tab/>
        <w:t>S4-160298 CR TS 26.103, Introduction of EVS in the speech codec list for UMTS (Release 13)</w:t>
      </w:r>
    </w:p>
    <w:p w:rsidR="00D717EB" w:rsidRDefault="00D717EB" w:rsidP="00D717EB">
      <w:r>
        <w:t>•</w:t>
      </w:r>
      <w:r>
        <w:tab/>
        <w:t>S4-160200 TS 26.453 v.1.0.0, Codec for Enhanced Voice Services (EVS); Speech codec frame structure (Release 13)</w:t>
      </w:r>
    </w:p>
    <w:p w:rsidR="00D717EB" w:rsidRDefault="00D717EB" w:rsidP="00D717EB">
      <w:r>
        <w:t>•</w:t>
      </w:r>
      <w:r>
        <w:tab/>
        <w:t>S4-160232 TS 26.454 v.1.0.0, Codec for Enhanced Voice Services (EVS); Interface to Iu, Uu, Nb and Mb (Release 13)</w:t>
      </w:r>
    </w:p>
    <w:p w:rsidR="00D717EB" w:rsidRDefault="00D717EB" w:rsidP="00D717EB">
      <w: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for guidance from CT3 whether it would be appropriate that CT3 makes an additional reference in TS 29.163 to TS 26.454 and SA4 includes the details on Mb interface in TS 26.454. SA4 discussed the possible content of Section 10 to TS 26.454 (Mb User Plane) in S4-160199 (attached) and left it for further study in TS 26.454. </w:t>
      </w:r>
    </w:p>
    <w:p w:rsidR="00D717EB" w:rsidRDefault="00D717EB" w:rsidP="00D717EB">
      <w:r>
        <w:t>Please take note that SA4 has decided to optimize the transport of the Silence Descriptor (SID) for EVS AMR-WB IO (40 bits instead of 56 bits), see S4-160298. SA4 kindly asks RAN1 to consider designing a new TFC for this transport on Uu.</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C4-161058</w:t>
      </w:r>
      <w:r>
        <w:rPr>
          <w:b/>
        </w:rPr>
        <w:tab/>
        <w:t>Resolution of Editor’s notes on EVS over UMTS CS</w:t>
      </w:r>
      <w:r>
        <w:rPr>
          <w:b/>
        </w:rPr>
        <w:br/>
      </w:r>
      <w:r>
        <w:tab/>
      </w:r>
      <w:r>
        <w:tab/>
      </w:r>
      <w:r>
        <w:tab/>
      </w:r>
      <w:r>
        <w:tab/>
      </w:r>
      <w:r>
        <w:tab/>
        <w:t>23.153</w:t>
      </w:r>
      <w:r>
        <w:tab/>
        <w:t xml:space="preserve">  CR-0131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Subclauses 5.6.2, 5.6.3 and 5.6.4 were updated based on the EVS allowed configurations and the encoding of the EVS Single Codec IE defined by SA4 in TS 26.103. The corresponding Editor’s notes were removed.</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Mrs. Lena Chaponniere (QUALCOMM UK Ltd) presented the CR. Dr. Thomas Belling (Nokia Solution&amp;Networks Korea) questioned whether there was already a references to 26.103. It was confirmed that there was. Some editorial improvements were identified.</w:t>
      </w:r>
    </w:p>
    <w:p w:rsidR="00D717EB" w:rsidRDefault="00D717EB" w:rsidP="00D717EB">
      <w:pPr>
        <w:pStyle w:val="EX"/>
        <w:rPr>
          <w:b/>
          <w:color w:val="FF0000"/>
        </w:rPr>
      </w:pPr>
      <w:r>
        <w:rPr>
          <w:b/>
          <w:color w:val="FF0000"/>
          <w:u w:val="single"/>
        </w:rPr>
        <w:t>ACTION:</w:t>
      </w:r>
      <w:r>
        <w:rPr>
          <w:b/>
          <w:color w:val="FF0000"/>
        </w:rPr>
        <w:tab/>
        <w:t>Correct the forrmatting of references in 25.153 to everywhere include the identity of the referenced document, not just the reference number in square brackets.</w:t>
      </w:r>
      <w:r>
        <w:rPr>
          <w:b/>
          <w:color w:val="FF0000"/>
        </w:rPr>
        <w:br/>
      </w:r>
      <w:r>
        <w:rPr>
          <w:b/>
          <w:color w:val="FF0000"/>
        </w:rPr>
        <w:tab/>
        <w:t>(action on: Secretary / due by: 2016-06-30)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C4-161327</w:t>
      </w:r>
      <w:r>
        <w:rPr>
          <w:b/>
        </w:rPr>
        <w:tab/>
        <w:t>Resolution of Editor’s notes on EVS over UMTS CS</w:t>
      </w:r>
      <w:r>
        <w:rPr>
          <w:b/>
        </w:rPr>
        <w:br/>
      </w:r>
      <w:r>
        <w:tab/>
      </w:r>
      <w:r>
        <w:tab/>
      </w:r>
      <w:r>
        <w:tab/>
      </w:r>
      <w:r>
        <w:tab/>
      </w:r>
      <w:r>
        <w:tab/>
        <w:t>23.153</w:t>
      </w:r>
      <w:r>
        <w:tab/>
        <w:t xml:space="preserve">  CR-0131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C4-161058)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C4-161059</w:t>
      </w:r>
      <w:r>
        <w:rPr>
          <w:b/>
        </w:rPr>
        <w:tab/>
        <w:t>Resolution of Editor’s note on EVS over UMTS CS</w:t>
      </w:r>
      <w:r>
        <w:rPr>
          <w:b/>
        </w:rPr>
        <w:br/>
      </w:r>
      <w:r>
        <w:tab/>
      </w:r>
      <w:r>
        <w:tab/>
      </w:r>
      <w:r>
        <w:tab/>
      </w:r>
      <w:r>
        <w:tab/>
      </w:r>
      <w:r>
        <w:tab/>
        <w:t>29.232</w:t>
      </w:r>
      <w:r>
        <w:tab/>
        <w:t xml:space="preserve">  CR-0659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An example of encoding of an EVS codec was added to subclause 11, based on the EVS Single Codec IE added by SA4 in TS 26.103. The corresponding Editor’s note was removed.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Lena Chaponniere (QUALCOMM UK Ltd)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32" w:name="_Toc444065724"/>
      <w:r>
        <w:t>7.1.8</w:t>
      </w:r>
      <w:r>
        <w:tab/>
        <w:t>H.248 Aspects of WebRTC Data Channel on IMS Access Gateway</w:t>
      </w:r>
      <w:bookmarkEnd w:id="32"/>
    </w:p>
    <w:p w:rsidR="00D717EB" w:rsidRDefault="00D717EB" w:rsidP="00D717EB">
      <w:pPr>
        <w:rPr>
          <w:i/>
        </w:rPr>
      </w:pPr>
      <w:r w:rsidRPr="00D717EB">
        <w:rPr>
          <w:rFonts w:ascii="Arial" w:hAnsi="Arial" w:cs="Arial"/>
          <w:b/>
          <w:color w:val="0000FF"/>
          <w:sz w:val="24"/>
          <w:u w:val="thick"/>
        </w:rPr>
        <w:t>C4-161007</w:t>
      </w:r>
      <w:r>
        <w:rPr>
          <w:b/>
        </w:rPr>
        <w:tab/>
        <w:t>Release of WebRTC Data Channels</w:t>
      </w:r>
      <w:r>
        <w:rPr>
          <w:b/>
        </w:rPr>
        <w:br/>
      </w:r>
      <w:r>
        <w:tab/>
      </w:r>
      <w:r>
        <w:tab/>
      </w:r>
      <w:r>
        <w:tab/>
      </w:r>
      <w:r>
        <w:tab/>
      </w:r>
      <w:r>
        <w:tab/>
        <w:t>23.334</w:t>
      </w:r>
      <w:r>
        <w:tab/>
        <w:t xml:space="preserve">  CR-0104  (Rel-13) v13.4.0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Description of WebRTC data channel release.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C4-161273</w:t>
      </w:r>
      <w:r>
        <w:rPr>
          <w:b/>
        </w:rPr>
        <w:tab/>
        <w:t>Release of WebRTC Data Channels</w:t>
      </w:r>
      <w:r>
        <w:rPr>
          <w:b/>
        </w:rPr>
        <w:br/>
      </w:r>
      <w:r>
        <w:tab/>
      </w:r>
      <w:r>
        <w:tab/>
      </w:r>
      <w:r>
        <w:tab/>
      </w:r>
      <w:r>
        <w:tab/>
      </w:r>
      <w:r>
        <w:tab/>
        <w:t>23.334</w:t>
      </w:r>
      <w:r>
        <w:tab/>
        <w:t xml:space="preserve">  CR-0104  rev 1 (Rel-13) v13.4.0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C4-161007)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detailed comments off line to the author. The title of table 8.X.1 was incorrect.</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C4-161328</w:t>
      </w:r>
      <w:r>
        <w:rPr>
          <w:b/>
        </w:rPr>
        <w:tab/>
        <w:t>Release of WebRTC Data Channels</w:t>
      </w:r>
      <w:r>
        <w:rPr>
          <w:b/>
        </w:rPr>
        <w:br/>
      </w:r>
      <w:r>
        <w:tab/>
      </w:r>
      <w:r>
        <w:tab/>
      </w:r>
      <w:r>
        <w:tab/>
      </w:r>
      <w:r>
        <w:tab/>
      </w:r>
      <w:r>
        <w:tab/>
        <w:t>23.334</w:t>
      </w:r>
      <w:r>
        <w:tab/>
        <w:t xml:space="preserve">  CR-0104  rev 2 (Rel-13) v13.4.0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C4-161273)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C4-161008</w:t>
      </w:r>
      <w:r>
        <w:rPr>
          <w:b/>
        </w:rPr>
        <w:tab/>
        <w:t>WebRTC Data Channels</w:t>
      </w:r>
      <w:r>
        <w:rPr>
          <w:b/>
        </w:rPr>
        <w:br/>
      </w:r>
      <w:r>
        <w:tab/>
      </w:r>
      <w:r>
        <w:tab/>
      </w:r>
      <w:r>
        <w:tab/>
      </w:r>
      <w:r>
        <w:tab/>
      </w:r>
      <w:r>
        <w:tab/>
        <w:t>29.334</w:t>
      </w:r>
      <w:r>
        <w:tab/>
        <w:t xml:space="preserve">  CR-0105  (Rel-13) v13.3.0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Completion of WebRTC data channel release.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C4-161274</w:t>
      </w:r>
      <w:r>
        <w:rPr>
          <w:b/>
        </w:rPr>
        <w:tab/>
        <w:t>WebRTC Data Channels</w:t>
      </w:r>
      <w:r>
        <w:rPr>
          <w:b/>
        </w:rPr>
        <w:br/>
      </w:r>
      <w:r>
        <w:tab/>
      </w:r>
      <w:r>
        <w:tab/>
      </w:r>
      <w:r>
        <w:tab/>
      </w:r>
      <w:r>
        <w:tab/>
      </w:r>
      <w:r>
        <w:tab/>
        <w:t>29.334</w:t>
      </w:r>
      <w:r>
        <w:tab/>
        <w:t xml:space="preserve">  CR-0105  rev 1 (Rel-13) v13.3.0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C4-161008)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comments off line to the author. Table contents were not aligned betweem the ALU and Nokia changes. Dr. Thomas Belling (Nokia Solution&amp;Networks Korea) sought to explain the situation over the optionality of the procedures, but acknowledged that this was not covered in the stage 2 specification. He would add a note in the stage 2 to cover the issue. Some information element names had to be corrected.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C4-161329</w:t>
      </w:r>
      <w:r>
        <w:rPr>
          <w:b/>
        </w:rPr>
        <w:tab/>
        <w:t>WebRTC Data Channels</w:t>
      </w:r>
      <w:r>
        <w:rPr>
          <w:b/>
        </w:rPr>
        <w:br/>
      </w:r>
      <w:r>
        <w:tab/>
      </w:r>
      <w:r>
        <w:tab/>
      </w:r>
      <w:r>
        <w:tab/>
      </w:r>
      <w:r>
        <w:tab/>
      </w:r>
      <w:r>
        <w:tab/>
        <w:t>29.334</w:t>
      </w:r>
      <w:r>
        <w:tab/>
        <w:t xml:space="preserve">  CR-0105  rev 2 (Rel-13) v13.3.0</w:t>
      </w:r>
      <w:r>
        <w:br/>
      </w:r>
      <w:r>
        <w:rPr>
          <w:i/>
        </w:rPr>
        <w:tab/>
      </w:r>
      <w:r>
        <w:rPr>
          <w:i/>
        </w:rPr>
        <w:tab/>
      </w:r>
      <w:r>
        <w:rPr>
          <w:i/>
        </w:rPr>
        <w:tab/>
      </w:r>
      <w:r>
        <w:rPr>
          <w:i/>
        </w:rPr>
        <w:tab/>
      </w:r>
      <w:r>
        <w:rPr>
          <w:i/>
        </w:rPr>
        <w:tab/>
        <w:t>Source: Alcatel-Lucent, Nokia Networks</w:t>
      </w:r>
    </w:p>
    <w:p w:rsidR="00D717EB" w:rsidRDefault="00D717EB" w:rsidP="00D717EB">
      <w:pPr>
        <w:rPr>
          <w:color w:val="808080"/>
        </w:rPr>
      </w:pPr>
      <w:r>
        <w:rPr>
          <w:color w:val="808080"/>
        </w:rPr>
        <w:t>(Replaces C4-161274)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33" w:name="_Toc444065725"/>
      <w:r>
        <w:t>7.1.9</w:t>
      </w:r>
      <w:r>
        <w:tab/>
        <w:t>Monitoring Enhancements CT aspects [MONTE-CT]</w:t>
      </w:r>
      <w:bookmarkEnd w:id="33"/>
    </w:p>
    <w:p w:rsidR="00D717EB" w:rsidRDefault="00D717EB" w:rsidP="00D717EB">
      <w:pPr>
        <w:rPr>
          <w:i/>
        </w:rPr>
      </w:pPr>
      <w:r w:rsidRPr="00D717EB">
        <w:rPr>
          <w:rFonts w:ascii="Arial" w:hAnsi="Arial" w:cs="Arial"/>
          <w:b/>
          <w:color w:val="0000FF"/>
          <w:sz w:val="24"/>
          <w:u w:val="thick"/>
        </w:rPr>
        <w:t>C4-161035</w:t>
      </w:r>
      <w:r>
        <w:rPr>
          <w:b/>
        </w:rPr>
        <w:tab/>
        <w:t>Reply LS on clarification on requirements for MONTE</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Question 1: If reporting is stopped due to roaming into an MME/SGSN which does not support the active monitoring event, should the HSS Inform the SCEF about the stop of Monitoring and continuation when the UE roams back into an MME/SGSN which supports the</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C4-161460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C4-161060</w:t>
      </w:r>
      <w:r>
        <w:rPr>
          <w:b/>
        </w:rPr>
        <w:tab/>
        <w:t>Pseudo-CR on Removing Editor's Note on IWK-SCEF Authorization and Configuration Failure at IWK-SCEF</w:t>
      </w:r>
      <w:r>
        <w:rPr>
          <w:b/>
        </w:rP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proposed to remove the editor's note in sub-clause 5.3.2 and to address the editor's note in sub-clause 5.4.3 specify that the MME/SGSN shall send a Notify Request to the HSS to inform the configuration status at the IWK-SCEF as specified in 3GPP TS</w:t>
      </w:r>
      <w:ins w:id="34" w:author="Peter Schmitt" w:date="2016-03-24T10:42:00Z">
        <w:r w:rsidR="00996B57">
          <w:t>.</w:t>
        </w:r>
      </w:ins>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C4-161345</w:t>
      </w:r>
      <w:r>
        <w:rPr>
          <w:b/>
        </w:rPr>
        <w:tab/>
        <w:t>Pseudo-CR on Removing Editor's Note on IWK-SCEF Authorization and Configuration Failure at IWK-SCEF</w:t>
      </w:r>
      <w:r>
        <w:rPr>
          <w:b/>
        </w:rP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C4-161060)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proposed to remove the editor's note in sub-clause 5.3.2 and to address the editor's note in sub-clause 5.4.3 specify that the MME/SGSN shall send a Notify Request to the HSS to inform the configuration status at the IWK-SCEF as specified in 3GPP TS</w:t>
      </w:r>
      <w:ins w:id="35" w:author="Peter Schmitt" w:date="2016-03-24T10:42:00Z">
        <w:r w:rsidR="00996B57">
          <w:t>.</w:t>
        </w:r>
      </w:ins>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C4-161462</w:t>
      </w:r>
      <w:r>
        <w:rPr>
          <w:b/>
        </w:rPr>
        <w:tab/>
        <w:t>Pseudo-CR on Removing Editor's Note on IWK-SCEF Authorization and Configuration Failure at IWK-SCEF</w:t>
      </w:r>
      <w:r>
        <w:rPr>
          <w:b/>
        </w:rP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C4-161345)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C4-161061</w:t>
      </w:r>
      <w:r>
        <w:rPr>
          <w:b/>
        </w:rPr>
        <w:tab/>
        <w:t>Notifying the status of MONTE event configuration at the IWK-SCEF to the HSS</w:t>
      </w:r>
      <w:r>
        <w:rPr>
          <w:b/>
        </w:rPr>
        <w:br/>
      </w:r>
      <w:r>
        <w:tab/>
      </w:r>
      <w:r>
        <w:tab/>
      </w:r>
      <w:r>
        <w:tab/>
      </w:r>
      <w:r>
        <w:tab/>
      </w:r>
      <w:r>
        <w:tab/>
        <w:t>29.272</w:t>
      </w:r>
      <w:r>
        <w:tab/>
        <w:t xml:space="preserve">  CR-0618  (Rel-13) v13.4.0</w:t>
      </w:r>
      <w: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proposed to use Notify Request for informing the monitoring event configuration status at the IWK-SCEF to the HSS by the MME/SGSN. Correspondingly the Notify Request is updated to carry the Monitoring-Event-Config-Status AVP.</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C4-161346</w:t>
      </w:r>
      <w:r>
        <w:rPr>
          <w:b/>
        </w:rPr>
        <w:tab/>
        <w:t>Notifying the status of MONTE event configuration at the IWK-SCEF to the HSS</w:t>
      </w:r>
      <w:r>
        <w:rPr>
          <w:b/>
        </w:rPr>
        <w:br/>
      </w:r>
      <w:r>
        <w:tab/>
      </w:r>
      <w:r>
        <w:tab/>
      </w:r>
      <w:r>
        <w:tab/>
      </w:r>
      <w:r>
        <w:tab/>
      </w:r>
      <w:r>
        <w:tab/>
        <w:t>29.272</w:t>
      </w:r>
      <w:r>
        <w:tab/>
        <w:t xml:space="preserve">  CR-0618  rev 1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C4-161061)</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C4-161465</w:t>
      </w:r>
      <w:r>
        <w:rPr>
          <w:b/>
        </w:rPr>
        <w:tab/>
        <w:t>Notifying the status of MONTE event configuration at the IWK-SCEF to the HSS</w:t>
      </w:r>
      <w:r>
        <w:rPr>
          <w:b/>
        </w:rPr>
        <w:br/>
      </w:r>
      <w:r>
        <w:tab/>
      </w:r>
      <w:r>
        <w:tab/>
      </w:r>
      <w:r>
        <w:tab/>
      </w:r>
      <w:r>
        <w:tab/>
      </w:r>
      <w:r>
        <w:tab/>
        <w:t>29.272</w:t>
      </w:r>
      <w:r>
        <w:tab/>
        <w:t xml:space="preserve">  CR-0618  rev 2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C4-161346)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C4-161075</w:t>
      </w:r>
      <w:r>
        <w:rPr>
          <w:b/>
        </w:rPr>
        <w:tab/>
        <w:t>Discussion on status of MONTE work</w:t>
      </w:r>
      <w:r>
        <w:rPr>
          <w:b/>
        </w:rP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Status and open issuess on MONTE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C4-161203</w:t>
      </w:r>
      <w:r>
        <w:rPr>
          <w:b/>
        </w:rPr>
        <w:tab/>
        <w:t>Discussion on status of MONTE work</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C4-161075)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Status and open issuess on MONTE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C4-161285</w:t>
      </w:r>
      <w:r>
        <w:rPr>
          <w:b/>
        </w:rPr>
        <w:tab/>
        <w:t>Discussion on status of MONTE work</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C4-161203)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C4-161076</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Before sending a TS for approval  clause 3 needs to be reduced to the changed clauses.</w:t>
      </w:r>
    </w:p>
    <w:p w:rsidR="00D717EB" w:rsidRDefault="00D717EB" w:rsidP="00D717EB">
      <w:r>
        <w:t xml:space="preserve"> Some AVP got AVP codes which need to be introduced.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C4-161288</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lastRenderedPageBreak/>
        <w:t>(Replaces C4-161076)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C4-161347</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C4-161288)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C4-161467</w:t>
      </w:r>
      <w:r>
        <w:rPr>
          <w:b/>
        </w:rPr>
        <w:tab/>
        <w:t>Pseudo-CR on cleanup of 29.128</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C4-161077</w:t>
      </w:r>
      <w:r>
        <w:rPr>
          <w:b/>
        </w:rPr>
        <w:tab/>
        <w:t>AVAILABILITY_AFTER_DDN_FAILURE reporting</w:t>
      </w:r>
      <w:r>
        <w:rPr>
          <w:b/>
        </w:rPr>
        <w:br/>
      </w:r>
      <w:r>
        <w:tab/>
      </w:r>
      <w:r>
        <w:tab/>
      </w:r>
      <w:r>
        <w:tab/>
      </w:r>
      <w:r>
        <w:tab/>
      </w:r>
      <w:r>
        <w:tab/>
        <w:t>29.336</w:t>
      </w:r>
      <w:r>
        <w:tab/>
        <w:t xml:space="preserve">  CR-0037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clarified that the reporting of availability after DDN failure the Monitoring-Type AVP shall be set to AVAILABILITY_AFTER_DDN_FAILURE in the Monitoring-Event-Report AVP.</w:t>
      </w:r>
    </w:p>
    <w:p w:rsidR="00D717EB" w:rsidRDefault="00D717EB" w:rsidP="00D717EB">
      <w:r>
        <w:t>A reference to RFC3588 is corrected.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C4-161348</w:t>
      </w:r>
      <w:r>
        <w:rPr>
          <w:b/>
        </w:rPr>
        <w:tab/>
        <w:t>AVAILABILITY_AFTER_DDN_FAILURE reporting</w:t>
      </w:r>
      <w:r>
        <w:rPr>
          <w:b/>
        </w:rPr>
        <w:br/>
      </w:r>
      <w:r>
        <w:tab/>
      </w:r>
      <w:r>
        <w:tab/>
      </w:r>
      <w:r>
        <w:tab/>
      </w:r>
      <w:r>
        <w:tab/>
      </w:r>
      <w:r>
        <w:tab/>
        <w:t>29.336</w:t>
      </w:r>
      <w:r>
        <w:tab/>
        <w:t xml:space="preserve">  CR-0037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C4-161077)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C4-161468</w:t>
      </w:r>
      <w:r>
        <w:rPr>
          <w:b/>
        </w:rPr>
        <w:tab/>
        <w:t>AVAILABILITY_AFTER_DDN_FAILURE reporting</w:t>
      </w:r>
      <w:r>
        <w:rPr>
          <w:b/>
        </w:rPr>
        <w:br/>
      </w:r>
      <w:r>
        <w:tab/>
      </w:r>
      <w:r>
        <w:tab/>
      </w:r>
      <w:r>
        <w:tab/>
      </w:r>
      <w:r>
        <w:tab/>
      </w:r>
      <w:r>
        <w:tab/>
        <w:t>29.336</w:t>
      </w:r>
      <w:r>
        <w:tab/>
        <w:t xml:space="preserve">  CR-0037  rev 2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C4-161348)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C4-161078</w:t>
      </w:r>
      <w:r>
        <w:rPr>
          <w:b/>
        </w:rPr>
        <w:tab/>
        <w:t>Reporting of overload by the SCEF</w:t>
      </w:r>
      <w:r>
        <w:rPr>
          <w:b/>
        </w:rPr>
        <w:br/>
      </w:r>
      <w:r>
        <w:tab/>
      </w:r>
      <w:r>
        <w:tab/>
      </w:r>
      <w:r>
        <w:tab/>
      </w:r>
      <w:r>
        <w:tab/>
      </w:r>
      <w:r>
        <w:tab/>
        <w:t>29.336</w:t>
      </w:r>
      <w:r>
        <w:tab/>
        <w:t xml:space="preserve">  CR-0038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Add ove</w:t>
      </w:r>
      <w:del w:id="36" w:author="Peter Schmitt" w:date="2016-03-24T10:43:00Z">
        <w:r w:rsidDel="00996B57">
          <w:delText>d</w:delText>
        </w:r>
      </w:del>
      <w:r>
        <w:t>rload  control AVPs in RIA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C4-161079</w:t>
      </w:r>
      <w:r>
        <w:rPr>
          <w:b/>
        </w:rPr>
        <w:tab/>
        <w:t>Clarification on usage of P and T needs</w:t>
      </w:r>
      <w:r>
        <w:rPr>
          <w:b/>
        </w:rPr>
        <w:br/>
      </w:r>
      <w:r>
        <w:tab/>
      </w:r>
      <w:r>
        <w:tab/>
      </w:r>
      <w:r>
        <w:tab/>
      </w:r>
      <w:r>
        <w:tab/>
      </w:r>
      <w:r>
        <w:tab/>
        <w:t>23.008</w:t>
      </w:r>
      <w:r>
        <w:tab/>
        <w:t xml:space="preserve">  CR-0477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Editor's Note</w:t>
      </w:r>
      <w:ins w:id="37" w:author="Peter Schmitt" w:date="2016-03-24T10:44:00Z">
        <w:r w:rsidR="00996B57">
          <w:t>.</w:t>
        </w:r>
      </w:ins>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C4-161350</w:t>
      </w:r>
      <w:r>
        <w:rPr>
          <w:b/>
        </w:rPr>
        <w:tab/>
        <w:t>Clarification on usage of P and T needs</w:t>
      </w:r>
      <w:r>
        <w:rPr>
          <w:b/>
        </w:rPr>
        <w:br/>
      </w:r>
      <w:r>
        <w:tab/>
      </w:r>
      <w:r>
        <w:tab/>
      </w:r>
      <w:r>
        <w:tab/>
      </w:r>
      <w:r>
        <w:tab/>
      </w:r>
      <w:r>
        <w:tab/>
        <w:t>23.008</w:t>
      </w:r>
      <w:r>
        <w:tab/>
        <w:t xml:space="preserve">  CR-0477  rev 1 (Rel-13) v13.3.0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C4-161079)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C4-161080</w:t>
      </w:r>
      <w:r>
        <w:rPr>
          <w:b/>
        </w:rPr>
        <w:tab/>
        <w:t>Pseudo-CR on  overload</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At the last meeting  the annex describing overload reporting by SCEF was agreed but the messages were not updated. The  AVPs to report overload are added to Reporting-Information-Answer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C4-161352</w:t>
      </w:r>
      <w:r>
        <w:rPr>
          <w:b/>
        </w:rPr>
        <w:tab/>
        <w:t>Pseudo-CR on  overload</w:t>
      </w:r>
      <w:r>
        <w:rPr>
          <w:b/>
        </w:rPr>
        <w:br/>
      </w:r>
      <w:r>
        <w:tab/>
      </w:r>
      <w:r>
        <w:tab/>
      </w:r>
      <w:r>
        <w:tab/>
      </w:r>
      <w:r>
        <w:tab/>
      </w:r>
      <w:r>
        <w:tab/>
        <w:t>29.128 v1.0.0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C4-161080)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At the last meeting  the annex describing overload reporting by SCEF was agreed but the messages were not updated. The  AVPs to report overload are added to Reporting-Information-Answer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C4-161081</w:t>
      </w:r>
      <w:r>
        <w:rPr>
          <w:b/>
        </w:rPr>
        <w:tab/>
        <w:t>HSS restart MONTE impacts</w:t>
      </w:r>
      <w:r>
        <w:rPr>
          <w:b/>
        </w:rPr>
        <w:br/>
      </w:r>
      <w:r>
        <w:tab/>
      </w:r>
      <w:r>
        <w:tab/>
      </w:r>
      <w:r>
        <w:tab/>
      </w:r>
      <w:r>
        <w:tab/>
      </w:r>
      <w:r>
        <w:tab/>
        <w:t>23.007</w:t>
      </w:r>
      <w:r>
        <w:tab/>
        <w:t xml:space="preserve">  CR-0329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requirement is added that an HSS shall send a reset command to an SCEF after its restart.</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C4-161354</w:t>
      </w:r>
      <w:r>
        <w:rPr>
          <w:b/>
        </w:rPr>
        <w:tab/>
        <w:t>HSS restart MONTE impacts</w:t>
      </w:r>
      <w:r>
        <w:rPr>
          <w:b/>
        </w:rPr>
        <w:br/>
      </w:r>
      <w:r>
        <w:tab/>
      </w:r>
      <w:r>
        <w:tab/>
      </w:r>
      <w:r>
        <w:tab/>
      </w:r>
      <w:r>
        <w:tab/>
      </w:r>
      <w:r>
        <w:tab/>
        <w:t>23.007</w:t>
      </w:r>
      <w:r>
        <w:tab/>
        <w:t xml:space="preserve">  CR-0329  rev 1 (Rel-13) v13.3.0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C4-161081)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C4-161470</w:t>
      </w:r>
      <w:r>
        <w:rPr>
          <w:b/>
        </w:rPr>
        <w:tab/>
        <w:t>HSS restart MONTE impacts</w:t>
      </w:r>
      <w:r>
        <w:rPr>
          <w:b/>
        </w:rPr>
        <w:br/>
      </w:r>
      <w:r>
        <w:tab/>
      </w:r>
      <w:r>
        <w:tab/>
      </w:r>
      <w:r>
        <w:tab/>
      </w:r>
      <w:r>
        <w:tab/>
      </w:r>
      <w:r>
        <w:tab/>
        <w:t>23.007</w:t>
      </w:r>
      <w:r>
        <w:tab/>
        <w:t xml:space="preserve">  CR-0329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C4-161082</w:t>
      </w:r>
      <w:r>
        <w:rPr>
          <w:b/>
        </w:rPr>
        <w:tab/>
        <w:t>Restart of SCEF</w:t>
      </w:r>
      <w:r>
        <w:rPr>
          <w:b/>
        </w:rPr>
        <w:br/>
      </w:r>
      <w:r>
        <w:tab/>
      </w:r>
      <w:r>
        <w:tab/>
      </w:r>
      <w:r>
        <w:tab/>
      </w:r>
      <w:r>
        <w:tab/>
      </w:r>
      <w:r>
        <w:tab/>
        <w:t>23.007</w:t>
      </w:r>
      <w:r>
        <w:tab/>
        <w:t xml:space="preserve">  CR-0330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procedure description is added how to traet the sceanrio of SCEF restart.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C4-161358</w:t>
      </w:r>
      <w:r>
        <w:rPr>
          <w:b/>
        </w:rPr>
        <w:tab/>
        <w:t>Restart of SCEF</w:t>
      </w:r>
      <w:r>
        <w:rPr>
          <w:b/>
        </w:rPr>
        <w:br/>
      </w:r>
      <w:r>
        <w:tab/>
      </w:r>
      <w:r>
        <w:tab/>
      </w:r>
      <w:r>
        <w:tab/>
      </w:r>
      <w:r>
        <w:tab/>
      </w:r>
      <w:r>
        <w:tab/>
        <w:t>23.007</w:t>
      </w:r>
      <w:r>
        <w:tab/>
        <w:t xml:space="preserve">  CR-0330  rev 1 (Rel-13) v13.3.0</w:t>
      </w:r>
      <w:r>
        <w:br/>
      </w:r>
      <w:r>
        <w:rPr>
          <w:i/>
        </w:rPr>
        <w:tab/>
      </w:r>
      <w:r>
        <w:rPr>
          <w:i/>
        </w:rPr>
        <w:tab/>
      </w:r>
      <w:r>
        <w:rPr>
          <w:i/>
        </w:rPr>
        <w:tab/>
      </w:r>
      <w:r>
        <w:rPr>
          <w:i/>
        </w:rPr>
        <w:tab/>
      </w:r>
      <w:r>
        <w:rPr>
          <w:i/>
        </w:rPr>
        <w:tab/>
        <w:t>Source: Huawei Tech.(UK) Co., Ltd</w:t>
      </w:r>
    </w:p>
    <w:p w:rsidR="00D717EB" w:rsidRDefault="00D717EB" w:rsidP="00D717EB">
      <w:pPr>
        <w:rPr>
          <w:color w:val="808080"/>
        </w:rPr>
      </w:pPr>
      <w:r>
        <w:rPr>
          <w:color w:val="808080"/>
        </w:rPr>
        <w:t>(Replaces C4-161082)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 procedure description is added how to </w:t>
      </w:r>
      <w:del w:id="38" w:author="Peter Schmitt" w:date="2016-03-24T10:44:00Z">
        <w:r w:rsidDel="00996B57">
          <w:delText xml:space="preserve">traet </w:delText>
        </w:r>
      </w:del>
      <w:ins w:id="39" w:author="Peter Schmitt" w:date="2016-03-24T10:44:00Z">
        <w:r w:rsidR="00996B57">
          <w:t xml:space="preserve">treat </w:t>
        </w:r>
      </w:ins>
      <w:r>
        <w:t>the sceanrio of SCEF restart.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C4-161472</w:t>
      </w:r>
      <w:r>
        <w:rPr>
          <w:b/>
        </w:rPr>
        <w:tab/>
        <w:t>Restart of SCEF</w:t>
      </w:r>
      <w:r>
        <w:rPr>
          <w:b/>
        </w:rPr>
        <w:br/>
      </w:r>
      <w:r>
        <w:tab/>
      </w:r>
      <w:r>
        <w:tab/>
      </w:r>
      <w:r>
        <w:tab/>
      </w:r>
      <w:r>
        <w:tab/>
      </w:r>
      <w:r>
        <w:tab/>
        <w:t>23.007</w:t>
      </w:r>
      <w:r>
        <w:tab/>
        <w:t xml:space="preserve">  CR-0330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C4-161083</w:t>
      </w:r>
      <w:r>
        <w:rPr>
          <w:b/>
        </w:rPr>
        <w:tab/>
        <w:t>SCEF and HSS Restart</w:t>
      </w:r>
      <w:r>
        <w:rPr>
          <w:b/>
        </w:rPr>
        <w:br/>
      </w:r>
      <w:r>
        <w:tab/>
      </w:r>
      <w:r>
        <w:tab/>
      </w:r>
      <w:r>
        <w:tab/>
      </w:r>
      <w:r>
        <w:tab/>
      </w:r>
      <w:r>
        <w:tab/>
        <w:t>29.336</w:t>
      </w:r>
      <w:r>
        <w:tab/>
        <w:t xml:space="preserve">  CR-0039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Introduce Reset procedure and the command pair reset request</w:t>
      </w:r>
      <w:ins w:id="40" w:author="Peter Schmitt" w:date="2016-03-24T10:45:00Z">
        <w:r w:rsidR="00996B57">
          <w:t xml:space="preserve"> </w:t>
        </w:r>
      </w:ins>
      <w:r>
        <w:t xml:space="preserve">and reset answer </w:t>
      </w:r>
    </w:p>
    <w:p w:rsidR="00D717EB" w:rsidRDefault="00D717EB" w:rsidP="00D717EB">
      <w:r>
        <w:t>Introduce new error cause DIAMETER_ERROR_SCEF_RERENCE_ID_DOES_NOT_EXIST for SCEF restart.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C4-161454</w:t>
      </w:r>
      <w:r>
        <w:rPr>
          <w:b/>
        </w:rPr>
        <w:tab/>
        <w:t>SCEF  Restart</w:t>
      </w:r>
      <w:r>
        <w:rPr>
          <w:b/>
        </w:rPr>
        <w:br/>
      </w:r>
      <w:r>
        <w:tab/>
      </w:r>
      <w:r>
        <w:tab/>
      </w:r>
      <w:r>
        <w:tab/>
      </w:r>
      <w:r>
        <w:tab/>
      </w:r>
      <w:r>
        <w:tab/>
        <w:t>29.336</w:t>
      </w:r>
      <w:r>
        <w:tab/>
        <w:t xml:space="preserve">  CR-0039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C4-161474</w:t>
      </w:r>
      <w:r>
        <w:rPr>
          <w:b/>
        </w:rPr>
        <w:tab/>
        <w:t>SCEF  Restart</w:t>
      </w:r>
      <w:r>
        <w:rPr>
          <w:b/>
        </w:rPr>
        <w:br/>
      </w:r>
      <w:r>
        <w:tab/>
      </w:r>
      <w:r>
        <w:tab/>
      </w:r>
      <w:r>
        <w:tab/>
      </w:r>
      <w:r>
        <w:tab/>
      </w:r>
      <w:r>
        <w:tab/>
        <w:t>29.336</w:t>
      </w:r>
      <w:r>
        <w:tab/>
        <w:t xml:space="preserve">  CR-0039  rev 2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C4-161084</w:t>
      </w:r>
      <w:r>
        <w:rPr>
          <w:b/>
        </w:rPr>
        <w:tab/>
        <w:t>Reporting of the start and stop of the reporting of monitoring events</w:t>
      </w:r>
      <w:r>
        <w:rPr>
          <w:b/>
        </w:rPr>
        <w:br/>
      </w:r>
      <w:r>
        <w:tab/>
      </w:r>
      <w:r>
        <w:tab/>
      </w:r>
      <w:r>
        <w:tab/>
      </w:r>
      <w:r>
        <w:tab/>
      </w:r>
      <w:r>
        <w:tab/>
        <w:t>29.336</w:t>
      </w:r>
      <w:r>
        <w:tab/>
        <w:t xml:space="preserve">  CR-0040  (Rel-13) v13.2.0</w:t>
      </w:r>
      <w:r>
        <w:br/>
      </w:r>
      <w:r>
        <w:rPr>
          <w:i/>
        </w:rPr>
        <w:tab/>
      </w:r>
      <w:r>
        <w:rPr>
          <w:i/>
        </w:rPr>
        <w:tab/>
      </w:r>
      <w:r>
        <w:rPr>
          <w:i/>
        </w:rPr>
        <w:tab/>
      </w:r>
      <w:r>
        <w:rPr>
          <w:i/>
        </w:rPr>
        <w:tab/>
      </w:r>
      <w:r>
        <w:rPr>
          <w:i/>
        </w:rPr>
        <w:tab/>
        <w:t>Source: Huawei,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is added to RIR commad  to indicate that the event is suspended, resumed or should be canceled.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C4-161359</w:t>
      </w:r>
      <w:r>
        <w:rPr>
          <w:b/>
        </w:rPr>
        <w:tab/>
        <w:t>Reporting of the start and stop of the reporting of monitoring events</w:t>
      </w:r>
      <w:r>
        <w:rPr>
          <w:b/>
        </w:rPr>
        <w:br/>
      </w:r>
      <w:r>
        <w:tab/>
      </w:r>
      <w:r>
        <w:tab/>
      </w:r>
      <w:r>
        <w:tab/>
      </w:r>
      <w:r>
        <w:tab/>
      </w:r>
      <w:r>
        <w:tab/>
        <w:t>29.336</w:t>
      </w:r>
      <w:r>
        <w:tab/>
        <w:t xml:space="preserve">  CR-0040  rev 1 (Rel-13) v13.2.0</w:t>
      </w:r>
      <w:r>
        <w:br/>
      </w:r>
      <w:r>
        <w:rPr>
          <w:i/>
        </w:rPr>
        <w:tab/>
      </w:r>
      <w:r>
        <w:rPr>
          <w:i/>
        </w:rPr>
        <w:tab/>
      </w:r>
      <w:r>
        <w:rPr>
          <w:i/>
        </w:rPr>
        <w:tab/>
      </w:r>
      <w:r>
        <w:rPr>
          <w:i/>
        </w:rPr>
        <w:tab/>
      </w:r>
      <w:r>
        <w:rPr>
          <w:i/>
        </w:rPr>
        <w:tab/>
        <w:t>Source: Huawei Tech.(UK) Co., Ltd</w:t>
      </w:r>
      <w:ins w:id="41" w:author="Peter Schmitt" w:date="2016-03-24T10:49:00Z">
        <w:r w:rsidR="00996B57">
          <w:rPr>
            <w:i/>
          </w:rPr>
          <w:t>,</w:t>
        </w:r>
      </w:ins>
      <w:ins w:id="42" w:author="Peter Schmitt" w:date="2016-03-24T10:50:00Z">
        <w:r w:rsidR="00996B57" w:rsidRPr="00996B57">
          <w:rPr>
            <w:i/>
            <w:rPrChange w:id="43" w:author="Peter Schmitt" w:date="2016-03-24T10:50:00Z">
              <w:rPr>
                <w:noProof/>
              </w:rPr>
            </w:rPrChange>
          </w:rPr>
          <w:t xml:space="preserve"> Cisco Systems Inc</w:t>
        </w:r>
      </w:ins>
    </w:p>
    <w:p w:rsidR="00D717EB" w:rsidRDefault="00D717EB" w:rsidP="00D717EB">
      <w:pPr>
        <w:rPr>
          <w:color w:val="808080"/>
        </w:rPr>
      </w:pPr>
      <w:r>
        <w:rPr>
          <w:color w:val="808080"/>
        </w:rPr>
        <w:t>(Replaces C4-161084)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is added to RIR commad  to indicate that the event is suspended, resumed or should be canceled.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 No agreement could be reached</w:t>
      </w:r>
      <w:ins w:id="44" w:author="Peter Schmitt" w:date="2016-03-24T10:48:00Z">
        <w:r w:rsidR="00996B57">
          <w:t xml:space="preserve"> on how to handle the stage 2 requirement with support of CANCEL and retry-after " or CANCEL depending on operator configuration</w:t>
        </w:r>
      </w:ins>
      <w:r>
        <w:t>. Mr. Jesus De Gregorio (Ericsson India Private Limited) provided some background to the discussions. There was some doubt as to the stage 2 requirements. It was proposed to include an editor's note to this effect.</w:t>
      </w:r>
      <w:ins w:id="45" w:author="Peter Schmitt" w:date="2016-03-24T10:59:00Z">
        <w:r w:rsidR="003B57F5">
          <w:t xml:space="preserve"> </w:t>
        </w:r>
      </w:ins>
      <w:ins w:id="46" w:author="Peter Schmitt" w:date="2016-03-24T11:32:00Z">
        <w:r w:rsidR="00D9758C">
          <w:t xml:space="preserve">Mr. Sridhar Bhaskaran (Cisco Systems Belgium) volunteered to bring some more information </w:t>
        </w:r>
      </w:ins>
      <w:ins w:id="47" w:author="Peter Schmitt" w:date="2016-03-24T11:33:00Z">
        <w:r w:rsidR="00D9758C">
          <w:t>related to</w:t>
        </w:r>
      </w:ins>
      <w:ins w:id="48" w:author="Peter Schmitt" w:date="2016-03-24T11:32:00Z">
        <w:r w:rsidR="00D9758C">
          <w:t xml:space="preserve"> </w:t>
        </w:r>
      </w:ins>
      <w:ins w:id="49" w:author="Peter Schmitt" w:date="2016-03-24T11:33:00Z">
        <w:r w:rsidR="00D9758C">
          <w:t>CANCEL and retry-after to the next meeting.</w:t>
        </w:r>
      </w:ins>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C4-161508</w:t>
      </w:r>
      <w:r>
        <w:rPr>
          <w:b/>
        </w:rPr>
        <w:tab/>
        <w:t>Reporting of the start and stop of the reporting of monitoring events</w:t>
      </w:r>
      <w:r>
        <w:rPr>
          <w:b/>
        </w:rPr>
        <w:br/>
      </w:r>
      <w:r>
        <w:tab/>
      </w:r>
      <w:r>
        <w:tab/>
      </w:r>
      <w:r>
        <w:tab/>
      </w:r>
      <w:r>
        <w:tab/>
      </w:r>
      <w:r>
        <w:tab/>
        <w:t>29.336</w:t>
      </w:r>
      <w:r>
        <w:tab/>
        <w:t xml:space="preserve">  CR-0040  rev 2 (Rel-13) v13.2.0</w:t>
      </w:r>
      <w:r>
        <w:br/>
      </w:r>
      <w:r>
        <w:rPr>
          <w:i/>
        </w:rPr>
        <w:tab/>
      </w:r>
      <w:r>
        <w:rPr>
          <w:i/>
        </w:rPr>
        <w:tab/>
      </w:r>
      <w:r>
        <w:rPr>
          <w:i/>
        </w:rPr>
        <w:tab/>
      </w:r>
      <w:r>
        <w:rPr>
          <w:i/>
        </w:rPr>
        <w:tab/>
      </w:r>
      <w:r>
        <w:rPr>
          <w:i/>
        </w:rPr>
        <w:tab/>
        <w:t>Source: Huawei Tech.(UK) Co., Ltd</w:t>
      </w:r>
      <w:ins w:id="50" w:author="Peter Schmitt" w:date="2016-03-24T10:50:00Z">
        <w:r w:rsidR="00996B57">
          <w:rPr>
            <w:i/>
          </w:rPr>
          <w:t>,</w:t>
        </w:r>
        <w:r w:rsidR="00996B57" w:rsidRPr="00996B57">
          <w:rPr>
            <w:i/>
          </w:rPr>
          <w:t xml:space="preserve"> Cisco Systems Inc</w:t>
        </w:r>
      </w:ins>
    </w:p>
    <w:p w:rsidR="00D717EB" w:rsidRDefault="00D717EB" w:rsidP="00D717EB">
      <w:pPr>
        <w:rPr>
          <w:color w:val="808080"/>
        </w:rPr>
      </w:pPr>
      <w:r>
        <w:rPr>
          <w:color w:val="808080"/>
        </w:rPr>
        <w:t>(Replaces C4-161359)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C4-161085</w:t>
      </w:r>
      <w:r>
        <w:rPr>
          <w:b/>
        </w:rPr>
        <w:tab/>
        <w:t>Correction of  AVP code and new AVP assignment</w:t>
      </w:r>
      <w:r>
        <w:rPr>
          <w:b/>
        </w:rPr>
        <w:br/>
      </w:r>
      <w:r>
        <w:tab/>
      </w:r>
      <w:r>
        <w:tab/>
      </w:r>
      <w:r>
        <w:tab/>
      </w:r>
      <w:r>
        <w:tab/>
      </w:r>
      <w:r>
        <w:tab/>
        <w:t>29.230</w:t>
      </w:r>
      <w:r>
        <w:tab/>
        <w:t xml:space="preserve">  CR-0505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code is assigned to BSSGP-cause</w:t>
      </w:r>
      <w:ins w:id="51" w:author="Peter Schmitt" w:date="2016-03-24T10:51:00Z">
        <w:r w:rsidR="00996B57">
          <w:t>.</w:t>
        </w:r>
      </w:ins>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C4-161286</w:t>
      </w:r>
      <w:r>
        <w:rPr>
          <w:b/>
        </w:rPr>
        <w:tab/>
        <w:t>New AVP assignment for MONTE</w:t>
      </w:r>
      <w:r>
        <w:rPr>
          <w:b/>
        </w:rPr>
        <w:br/>
      </w:r>
      <w:r>
        <w:tab/>
      </w:r>
      <w:r>
        <w:tab/>
      </w:r>
      <w:r>
        <w:tab/>
      </w:r>
      <w:r>
        <w:tab/>
      </w:r>
      <w:r>
        <w:tab/>
        <w:t>29.230</w:t>
      </w:r>
      <w:r>
        <w:tab/>
        <w:t xml:space="preserve">  CR-0505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C4-161425</w:t>
      </w:r>
      <w:r>
        <w:rPr>
          <w:b/>
        </w:rPr>
        <w:tab/>
        <w:t>New AVP assignment for MONTE</w:t>
      </w:r>
      <w:r>
        <w:rPr>
          <w:b/>
        </w:rPr>
        <w:br/>
      </w:r>
      <w:r>
        <w:tab/>
      </w:r>
      <w:r>
        <w:tab/>
      </w:r>
      <w:r>
        <w:tab/>
      </w:r>
      <w:r>
        <w:tab/>
      </w:r>
      <w:r>
        <w:tab/>
        <w:t>29.230</w:t>
      </w:r>
      <w:r>
        <w:tab/>
        <w:t xml:space="preserve">  CR-0505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C4-161286)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C4-161509</w:t>
      </w:r>
      <w:r>
        <w:rPr>
          <w:b/>
        </w:rPr>
        <w:tab/>
        <w:t>New AVP assignment for MONTE</w:t>
      </w:r>
      <w:r>
        <w:rPr>
          <w:b/>
        </w:rPr>
        <w:br/>
      </w:r>
      <w:r>
        <w:tab/>
      </w:r>
      <w:r>
        <w:tab/>
      </w:r>
      <w:r>
        <w:tab/>
      </w:r>
      <w:r>
        <w:tab/>
      </w:r>
      <w:r>
        <w:tab/>
        <w:t>29.230</w:t>
      </w:r>
      <w:r>
        <w:tab/>
        <w:t xml:space="preserve">  CR-0505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C4-161128</w:t>
      </w:r>
      <w:r>
        <w:rPr>
          <w:b/>
        </w:rPr>
        <w:tab/>
        <w:t>Configure Monitoring Event to Multiple Serving Nodes</w:t>
      </w:r>
      <w:r>
        <w:rPr>
          <w:b/>
        </w:rPr>
        <w:br/>
      </w:r>
      <w:r>
        <w:tab/>
      </w:r>
      <w:r>
        <w:tab/>
      </w:r>
      <w:r>
        <w:tab/>
      </w:r>
      <w:r>
        <w:tab/>
      </w:r>
      <w:r>
        <w:tab/>
        <w:t>29.272</w:t>
      </w:r>
      <w:r>
        <w:tab/>
        <w:t xml:space="preserve">  CR-0621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If a UE is registered to both SGSN and MME, the HSS needs to send Monitoring Event to each serving nodes.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Mr. Zhijun Li (ZTE Corporation)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C4-161419</w:t>
      </w:r>
      <w:r>
        <w:rPr>
          <w:b/>
        </w:rPr>
        <w:tab/>
        <w:t>Configure Monitoring Event to Multiple Serving Nodes</w:t>
      </w:r>
      <w:r>
        <w:rPr>
          <w:b/>
        </w:rPr>
        <w:br/>
      </w:r>
      <w:r>
        <w:tab/>
      </w:r>
      <w:r>
        <w:tab/>
      </w:r>
      <w:r>
        <w:tab/>
      </w:r>
      <w:r>
        <w:tab/>
      </w:r>
      <w:r>
        <w:tab/>
        <w:t>29.272</w:t>
      </w:r>
      <w:r>
        <w:tab/>
        <w:t xml:space="preserve">  CR-0621  rev 1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C4-161128)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remarked that some wording could be improved and some wordsmithing was agreed. Mr. Jesus De Gregorio (Ericsson India Private Limited) questioned the functionality in general. Sending only one AVP was optional, not mandatory, in general, and the specific wording here should accord with this. In which case, this CR was not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C4-161510</w:t>
      </w:r>
      <w:r>
        <w:rPr>
          <w:b/>
        </w:rPr>
        <w:tab/>
        <w:t>Configure Monitoring Event to Multiple Serving Nodes</w:t>
      </w:r>
      <w:r>
        <w:rPr>
          <w:b/>
        </w:rPr>
        <w:br/>
      </w:r>
      <w:r>
        <w:tab/>
      </w:r>
      <w:r>
        <w:tab/>
      </w:r>
      <w:r>
        <w:tab/>
      </w:r>
      <w:r>
        <w:tab/>
      </w:r>
      <w:r>
        <w:tab/>
        <w:t>29.272</w:t>
      </w:r>
      <w:r>
        <w:tab/>
        <w:t xml:space="preserve">  CR-0621  rev 2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C4-161419)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C4-161540</w:t>
      </w:r>
      <w:r>
        <w:rPr>
          <w:b/>
        </w:rPr>
        <w:tab/>
        <w:t>Configure Monitoring Event to Multiple Serving Nodes</w:t>
      </w:r>
      <w:r>
        <w:rPr>
          <w:b/>
        </w:rPr>
        <w:br/>
      </w:r>
      <w:r>
        <w:tab/>
      </w:r>
      <w:r>
        <w:tab/>
      </w:r>
      <w:r>
        <w:tab/>
      </w:r>
      <w:r>
        <w:tab/>
      </w:r>
      <w:r>
        <w:tab/>
        <w:t>29.272</w:t>
      </w:r>
      <w:r>
        <w:tab/>
        <w:t xml:space="preserve">  CR-0621  rev 3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C4-161510)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C4-161129</w:t>
      </w:r>
      <w:r>
        <w:rPr>
          <w:b/>
        </w:rPr>
        <w:tab/>
        <w:t>Inform the HSS of remaining number of reports</w:t>
      </w:r>
      <w:r>
        <w:rPr>
          <w:b/>
        </w:rPr>
        <w:br/>
      </w:r>
      <w:r>
        <w:tab/>
      </w:r>
      <w:r>
        <w:tab/>
      </w:r>
      <w:r>
        <w:tab/>
      </w:r>
      <w:r>
        <w:tab/>
      </w:r>
      <w:r>
        <w:tab/>
        <w:t>29.272</w:t>
      </w:r>
      <w:r>
        <w:tab/>
        <w:t xml:space="preserve">  CR-0622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limit the maximum number of reports, the SGSN/MME needs to count the reports and send the remaining number of reports to the HSS when sending PUR / CLA message.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C4-161130</w:t>
      </w:r>
      <w:r>
        <w:rPr>
          <w:b/>
        </w:rPr>
        <w:tab/>
        <w:t>Count and Stop Monitoring Event Reports at SCEF</w:t>
      </w:r>
      <w:r>
        <w:rPr>
          <w:b/>
        </w:rPr>
        <w:br/>
      </w:r>
      <w:r>
        <w:tab/>
      </w:r>
      <w:r>
        <w:tab/>
      </w:r>
      <w:r>
        <w:tab/>
      </w:r>
      <w:r>
        <w:tab/>
      </w:r>
      <w:r>
        <w:tab/>
        <w:t>29.336</w:t>
      </w:r>
      <w:r>
        <w:tab/>
        <w:t xml:space="preserve">  CR-0044  (Rel-13) v13.2.0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limit the maximum number of Monitoring event reports, the SCEF shall count the received reports and stop the Monitoring events reporting when the received reports reach the maximum number.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C4-161423</w:t>
      </w:r>
      <w:r>
        <w:rPr>
          <w:b/>
        </w:rPr>
        <w:tab/>
        <w:t>Count and Stop Monitoring Event Reports at SCEF</w:t>
      </w:r>
      <w:r>
        <w:rPr>
          <w:b/>
        </w:rPr>
        <w:br/>
      </w:r>
      <w:r>
        <w:tab/>
      </w:r>
      <w:r>
        <w:tab/>
      </w:r>
      <w:r>
        <w:tab/>
      </w:r>
      <w:r>
        <w:tab/>
      </w:r>
      <w:r>
        <w:tab/>
        <w:t>29.336</w:t>
      </w:r>
      <w:r>
        <w:tab/>
        <w:t xml:space="preserve">  CR-0044  rev 1 (Rel-13) v13.2.0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C4-161130)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limit the maximum number of Monitoring event reports, the SCEF shall count the received reports and stop the Monitoring events reporting when the received reports reach the maximum number.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C4-161140</w:t>
      </w:r>
      <w:r>
        <w:rPr>
          <w:b/>
        </w:rPr>
        <w:tab/>
        <w:t>Change of type of Monitoring-Duration AVP to represent an absolute time</w:t>
      </w:r>
      <w:r>
        <w:rPr>
          <w:b/>
        </w:rPr>
        <w:br/>
      </w:r>
      <w:r>
        <w:tab/>
      </w:r>
      <w:r>
        <w:tab/>
      </w:r>
      <w:r>
        <w:tab/>
      </w:r>
      <w:r>
        <w:tab/>
      </w:r>
      <w:r>
        <w:tab/>
        <w:t>29.336</w:t>
      </w:r>
      <w:r>
        <w:tab/>
        <w:t xml:space="preserve">  CR-0045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definition and AVP type of Monitoring-Duration AVP, from Unsigned32 to Time data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C4-161428</w:t>
      </w:r>
      <w:r>
        <w:rPr>
          <w:b/>
        </w:rPr>
        <w:tab/>
        <w:t>Change of type of Monitoring-Duration AVP to represent an absolute time</w:t>
      </w:r>
      <w:r>
        <w:rPr>
          <w:b/>
        </w:rPr>
        <w:br/>
      </w:r>
      <w:r>
        <w:tab/>
      </w:r>
      <w:r>
        <w:tab/>
      </w:r>
      <w:r>
        <w:tab/>
      </w:r>
      <w:r>
        <w:tab/>
      </w:r>
      <w:r>
        <w:tab/>
        <w:t>29.336</w:t>
      </w:r>
      <w:r>
        <w:tab/>
        <w:t xml:space="preserve">  CR-0045  rev 1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C4-161140)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definition and AVP type of Monitoring-Duration AVP, from Unsigned32 to Time data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C4-161455</w:t>
      </w:r>
      <w:r>
        <w:rPr>
          <w:b/>
        </w:rPr>
        <w:tab/>
        <w:t xml:space="preserve">Pseudo-CR on SCEF restart </w:t>
      </w:r>
      <w:r>
        <w:rPr>
          <w:b/>
        </w:rPr>
        <w:br/>
      </w:r>
      <w:r>
        <w:tab/>
      </w:r>
      <w:r>
        <w:tab/>
      </w:r>
      <w:r>
        <w:tab/>
      </w:r>
      <w:r>
        <w:tab/>
      </w:r>
      <w:r>
        <w:tab/>
        <w:t>29.128 v..</w:t>
      </w:r>
      <w:r>
        <w:br/>
      </w:r>
      <w:r>
        <w:rPr>
          <w:i/>
        </w:rPr>
        <w:tab/>
      </w:r>
      <w:r>
        <w:rPr>
          <w:i/>
        </w:rPr>
        <w:tab/>
      </w:r>
      <w:r>
        <w:rPr>
          <w:i/>
        </w:rPr>
        <w:tab/>
      </w:r>
      <w:r>
        <w:rPr>
          <w:i/>
        </w:rPr>
        <w:tab/>
      </w:r>
      <w:r>
        <w:rPr>
          <w:i/>
        </w:rPr>
        <w:tab/>
        <w:t xml:space="preserve">Source: Huawei </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C4-161475</w:t>
      </w:r>
      <w:r>
        <w:rPr>
          <w:b/>
        </w:rPr>
        <w:tab/>
        <w:t xml:space="preserve">Pseudo-CR on SCEF restart </w:t>
      </w:r>
      <w:r>
        <w:rPr>
          <w:b/>
        </w:rPr>
        <w:br/>
      </w:r>
      <w:r>
        <w:tab/>
      </w:r>
      <w:r>
        <w:tab/>
      </w:r>
      <w:r>
        <w:tab/>
      </w:r>
      <w:r>
        <w:tab/>
      </w:r>
      <w:r>
        <w:tab/>
        <w:t>29.128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C4-161141</w:t>
      </w:r>
      <w:r>
        <w:rPr>
          <w:b/>
        </w:rPr>
        <w:tab/>
        <w:t>Change of type of Monitoring-Duration AVP to represent an absolute time</w:t>
      </w:r>
      <w:r>
        <w:rPr>
          <w:b/>
        </w:rPr>
        <w:br/>
      </w:r>
      <w:r>
        <w:tab/>
      </w:r>
      <w:r>
        <w:tab/>
      </w:r>
      <w:r>
        <w:tab/>
      </w:r>
      <w:r>
        <w:tab/>
      </w:r>
      <w:r>
        <w:tab/>
        <w:t>29.230</w:t>
      </w:r>
      <w:r>
        <w:tab/>
        <w:t xml:space="preserve">  CR-0509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definition and AVP type of Monitoring-Duration AVP, from Unsigned32 to Time data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C4-161289</w:t>
      </w:r>
      <w:r>
        <w:rPr>
          <w:b/>
        </w:rPr>
        <w:tab/>
        <w:t>Clarifications on Editor's notes on MONTE</w:t>
      </w:r>
      <w:r>
        <w:rPr>
          <w:b/>
        </w:rPr>
        <w:br/>
      </w:r>
      <w:r>
        <w:tab/>
      </w:r>
      <w:r>
        <w:tab/>
      </w:r>
      <w:r>
        <w:tab/>
      </w:r>
      <w:r>
        <w:tab/>
      </w:r>
      <w:r>
        <w:tab/>
        <w:t>29.336</w:t>
      </w:r>
      <w:r>
        <w:tab/>
        <w:t xml:space="preserve">  CR-0048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 Monitoring-type for NUMBER_OF_UE_PER_LOCATION_CONFIGURATION is defined.</w:t>
      </w:r>
    </w:p>
    <w:p w:rsidR="00D717EB" w:rsidRDefault="00D717EB" w:rsidP="00D717EB">
      <w:r>
        <w:t>Editor's notes are removed.</w:t>
      </w:r>
    </w:p>
    <w:p w:rsidR="00D717EB" w:rsidRDefault="00D717EB" w:rsidP="00D717EB">
      <w:r>
        <w:t>A recomendation is added on what an HSS should rep</w:t>
      </w:r>
      <w:del w:id="52" w:author="Peter Schmitt" w:date="2016-03-24T10:54:00Z">
        <w:r w:rsidDel="003B57F5">
          <w:delText>o</w:delText>
        </w:r>
      </w:del>
      <w:r>
        <w:t>ort if it gets different results of an configuration request from two nodes (UE registered in MME and SGSN).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 It was agreed to use the same wording as that used in 23.682, and should be compatible with that used in 29.128. The title needed improving.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C4-161430</w:t>
      </w:r>
      <w:r>
        <w:rPr>
          <w:b/>
        </w:rPr>
        <w:tab/>
        <w:t>Definition of Monitoring-Type and clarifications on UE in MME and SGSN for MONTE</w:t>
      </w:r>
      <w:r>
        <w:rPr>
          <w:b/>
        </w:rPr>
        <w:br/>
      </w:r>
      <w:r>
        <w:tab/>
      </w:r>
      <w:r>
        <w:tab/>
      </w:r>
      <w:r>
        <w:tab/>
      </w:r>
      <w:r>
        <w:tab/>
      </w:r>
      <w:r>
        <w:tab/>
        <w:t>29.336</w:t>
      </w:r>
      <w:r>
        <w:tab/>
        <w:t xml:space="preserve">  CR-0048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C4-161289)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C4-161497</w:t>
      </w:r>
      <w:r>
        <w:rPr>
          <w:b/>
        </w:rPr>
        <w:tab/>
        <w:t>Definition of Monitoring-Type and clarifications on UE in MME and SGSN for MONTE</w:t>
      </w:r>
      <w:r>
        <w:rPr>
          <w:b/>
        </w:rPr>
        <w:br/>
      </w:r>
      <w:r>
        <w:tab/>
      </w:r>
      <w:r>
        <w:tab/>
      </w:r>
      <w:r>
        <w:tab/>
      </w:r>
      <w:r>
        <w:tab/>
      </w:r>
      <w:r>
        <w:tab/>
        <w:t>29.336</w:t>
      </w:r>
      <w:r>
        <w:tab/>
        <w:t xml:space="preserve">  CR-0048  rev 2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C4-161511</w:t>
      </w:r>
      <w:r>
        <w:rPr>
          <w:b/>
        </w:rPr>
        <w:tab/>
        <w:t>Definition of Monitoring-Type and clarifications on UE in MME and SGSN for MONTE</w:t>
      </w:r>
      <w:r>
        <w:rPr>
          <w:b/>
        </w:rPr>
        <w:br/>
      </w:r>
      <w:r>
        <w:tab/>
      </w:r>
      <w:r>
        <w:tab/>
      </w:r>
      <w:r>
        <w:tab/>
      </w:r>
      <w:r>
        <w:tab/>
      </w:r>
      <w:r>
        <w:tab/>
        <w:t>29.336</w:t>
      </w:r>
      <w:r>
        <w:tab/>
        <w:t xml:space="preserve">  CR-0048  rev 3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C4-161497)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C4-161294</w:t>
      </w:r>
      <w:r>
        <w:rPr>
          <w:b/>
        </w:rPr>
        <w:tab/>
        <w:t>Subsc</w:t>
      </w:r>
      <w:ins w:id="53" w:author="Peter Schmitt" w:date="2016-03-24T10:54:00Z">
        <w:r w:rsidR="003B57F5">
          <w:rPr>
            <w:b/>
          </w:rPr>
          <w:t>r</w:t>
        </w:r>
      </w:ins>
      <w:r>
        <w:rPr>
          <w:b/>
        </w:rPr>
        <w:t>iption for allowed services</w:t>
      </w:r>
      <w:r>
        <w:rPr>
          <w:b/>
        </w:rPr>
        <w:br/>
      </w:r>
      <w:r>
        <w:tab/>
      </w:r>
      <w:r>
        <w:tab/>
      </w:r>
      <w:r>
        <w:tab/>
      </w:r>
      <w:r>
        <w:tab/>
      </w:r>
      <w:r>
        <w:tab/>
        <w:t>23.008</w:t>
      </w:r>
      <w:r>
        <w:tab/>
        <w:t xml:space="preserve">  CR-0489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 A new paramenter is add</w:t>
      </w:r>
      <w:del w:id="54" w:author="Peter Schmitt" w:date="2016-03-24T10:54:00Z">
        <w:r w:rsidDel="003B57F5">
          <w:delText>d</w:delText>
        </w:r>
      </w:del>
      <w:r>
        <w:t>ed which contains the details of allowed AESE services for a subscriber</w:t>
      </w:r>
      <w:ins w:id="55" w:author="Peter Schmitt" w:date="2016-03-24T11:30:00Z">
        <w:r w:rsidR="00D9758C">
          <w:t>.</w:t>
        </w:r>
      </w:ins>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C4-161431</w:t>
      </w:r>
      <w:r>
        <w:rPr>
          <w:b/>
        </w:rPr>
        <w:tab/>
        <w:t>Subsc</w:t>
      </w:r>
      <w:ins w:id="56" w:author="Peter Schmitt" w:date="2016-03-24T10:54:00Z">
        <w:r w:rsidR="003B57F5">
          <w:rPr>
            <w:b/>
          </w:rPr>
          <w:t>r</w:t>
        </w:r>
      </w:ins>
      <w:r>
        <w:rPr>
          <w:b/>
        </w:rPr>
        <w:t>iption for allowed services</w:t>
      </w:r>
      <w:r>
        <w:rPr>
          <w:b/>
        </w:rPr>
        <w:br/>
      </w:r>
      <w:r>
        <w:tab/>
      </w:r>
      <w:r>
        <w:tab/>
      </w:r>
      <w:r>
        <w:tab/>
      </w:r>
      <w:r>
        <w:tab/>
      </w:r>
      <w:r>
        <w:tab/>
        <w:t>23.008</w:t>
      </w:r>
      <w:r>
        <w:tab/>
        <w:t xml:space="preserve">  CR-0489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C4-161294)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C4-161501</w:t>
      </w:r>
      <w:r>
        <w:rPr>
          <w:b/>
        </w:rPr>
        <w:tab/>
        <w:t>Subsc</w:t>
      </w:r>
      <w:ins w:id="57" w:author="Peter Schmitt" w:date="2016-03-24T10:54:00Z">
        <w:r w:rsidR="003B57F5">
          <w:rPr>
            <w:b/>
          </w:rPr>
          <w:t>r</w:t>
        </w:r>
      </w:ins>
      <w:r>
        <w:rPr>
          <w:b/>
        </w:rPr>
        <w:t>iption for allowed services</w:t>
      </w:r>
      <w:r>
        <w:rPr>
          <w:b/>
        </w:rPr>
        <w:br/>
      </w:r>
      <w:r>
        <w:tab/>
      </w:r>
      <w:r>
        <w:tab/>
      </w:r>
      <w:r>
        <w:tab/>
      </w:r>
      <w:r>
        <w:tab/>
      </w:r>
      <w:r>
        <w:tab/>
        <w:t>23.008</w:t>
      </w:r>
      <w:r>
        <w:tab/>
        <w:t xml:space="preserve">  CR-0489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Pr="004F4625" w:rsidRDefault="00D717EB" w:rsidP="00D717EB">
      <w:pPr>
        <w:rPr>
          <w:i/>
          <w:lang w:val="fr-FR"/>
        </w:rPr>
      </w:pPr>
      <w:r w:rsidRPr="004F4625">
        <w:rPr>
          <w:rFonts w:ascii="Arial" w:hAnsi="Arial" w:cs="Arial"/>
          <w:b/>
          <w:color w:val="0000FF"/>
          <w:sz w:val="24"/>
          <w:u w:val="thick"/>
          <w:lang w:val="fr-FR"/>
        </w:rPr>
        <w:t>C4-161512</w:t>
      </w:r>
      <w:r w:rsidRPr="004F4625">
        <w:rPr>
          <w:b/>
          <w:lang w:val="fr-FR"/>
        </w:rPr>
        <w:tab/>
        <w:t>draft 29.128</w:t>
      </w:r>
      <w:r w:rsidRPr="004F4625">
        <w:rPr>
          <w:b/>
          <w:lang w:val="fr-FR"/>
        </w:rPr>
        <w:br/>
      </w:r>
      <w:r w:rsidRPr="004F4625">
        <w:rPr>
          <w:lang w:val="fr-FR"/>
        </w:rPr>
        <w:tab/>
      </w:r>
      <w:r w:rsidRPr="004F4625">
        <w:rPr>
          <w:lang w:val="fr-FR"/>
        </w:rPr>
        <w:tab/>
      </w:r>
      <w:r w:rsidRPr="004F4625">
        <w:rPr>
          <w:lang w:val="fr-FR"/>
        </w:rPr>
        <w:tab/>
      </w:r>
      <w:r w:rsidRPr="004F4625">
        <w:rPr>
          <w:lang w:val="fr-FR"/>
        </w:rPr>
        <w:tab/>
      </w:r>
      <w:r w:rsidRPr="004F4625">
        <w:rPr>
          <w:lang w:val="fr-FR"/>
        </w:rPr>
        <w:tab/>
        <w:t>29.128 v1.1.0</w:t>
      </w:r>
      <w:r w:rsidRPr="004F4625">
        <w:rPr>
          <w:lang w:val="fr-FR"/>
        </w:rPr>
        <w:br/>
      </w:r>
      <w:r w:rsidRPr="004F4625">
        <w:rPr>
          <w:i/>
          <w:lang w:val="fr-FR"/>
        </w:rPr>
        <w:tab/>
      </w:r>
      <w:r w:rsidRPr="004F4625">
        <w:rPr>
          <w:i/>
          <w:lang w:val="fr-FR"/>
        </w:rPr>
        <w:tab/>
      </w:r>
      <w:r w:rsidRPr="004F4625">
        <w:rPr>
          <w:i/>
          <w:lang w:val="fr-FR"/>
        </w:rPr>
        <w:tab/>
      </w:r>
      <w:r w:rsidRPr="004F4625">
        <w:rPr>
          <w:i/>
          <w:lang w:val="fr-FR"/>
        </w:rPr>
        <w:tab/>
      </w:r>
      <w:r w:rsidRPr="004F4625">
        <w:rPr>
          <w:i/>
          <w:lang w:val="fr-FR"/>
        </w:rPr>
        <w:tab/>
        <w:t>Source: rapporteur</w:t>
      </w:r>
    </w:p>
    <w:p w:rsidR="00D717EB" w:rsidRPr="004F4625" w:rsidRDefault="00D717EB" w:rsidP="00D717EB">
      <w:pPr>
        <w:rPr>
          <w:rFonts w:ascii="Arial" w:hAnsi="Arial" w:cs="Arial"/>
          <w:b/>
          <w:lang w:val="fr-FR"/>
        </w:rPr>
      </w:pPr>
      <w:r w:rsidRPr="004F4625">
        <w:rPr>
          <w:rFonts w:ascii="Arial" w:hAnsi="Arial" w:cs="Arial"/>
          <w:b/>
          <w:lang w:val="fr-FR"/>
        </w:rPr>
        <w:t xml:space="preserve">Discussion: </w:t>
      </w:r>
    </w:p>
    <w:p w:rsidR="00D717EB" w:rsidRDefault="00D717EB" w:rsidP="00D717EB">
      <w:r>
        <w:t>Mr. Peter Schmitt (HUAWEI TECHNOLOGIES Co. Ltd.) would produce this version after the meeting. It was ready for</w:t>
      </w:r>
      <w:ins w:id="58" w:author="Peter Schmitt" w:date="2016-03-24T10:55:00Z">
        <w:r w:rsidR="003B57F5">
          <w:t xml:space="preserve"> </w:t>
        </w:r>
      </w:ins>
      <w:r>
        <w:t>TSG</w:t>
      </w:r>
      <w:del w:id="59" w:author="Peter Schmitt" w:date="2016-03-24T10:55:00Z">
        <w:r w:rsidDel="003B57F5">
          <w:delText xml:space="preserve"> </w:delText>
        </w:r>
      </w:del>
      <w:r>
        <w:t xml:space="preserve"> approval.</w:t>
      </w:r>
    </w:p>
    <w:p w:rsidR="00D717EB" w:rsidRDefault="00D717EB" w:rsidP="00D717EB">
      <w:pPr>
        <w:pStyle w:val="EX"/>
        <w:rPr>
          <w:b/>
          <w:color w:val="FF0000"/>
        </w:rPr>
      </w:pPr>
      <w:r>
        <w:rPr>
          <w:b/>
          <w:color w:val="FF0000"/>
          <w:u w:val="single"/>
        </w:rPr>
        <w:t>ACTION:</w:t>
      </w:r>
      <w:r>
        <w:rPr>
          <w:b/>
          <w:color w:val="FF0000"/>
        </w:rPr>
        <w:tab/>
        <w:t>Provide this tdoc to CT4.</w:t>
      </w:r>
      <w:r>
        <w:rPr>
          <w:b/>
          <w:color w:val="FF0000"/>
        </w:rPr>
        <w:br/>
      </w:r>
      <w:r>
        <w:rPr>
          <w:b/>
          <w:color w:val="FF0000"/>
        </w:rPr>
        <w:tab/>
        <w:t>(action on: Rapporteur / due by: 2016-05-18)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C4-161460</w:t>
      </w:r>
      <w:r>
        <w:rPr>
          <w:b/>
        </w:rPr>
        <w:tab/>
        <w:t>Reply LS on clarification on requirements for MONTE</w:t>
      </w:r>
      <w:r>
        <w:rPr>
          <w:b/>
        </w:rP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SA2 for their LS on clarification on requirements for MONTE in S2-154383</w:t>
      </w:r>
    </w:p>
    <w:p w:rsidR="00D717EB" w:rsidRDefault="00D717EB" w:rsidP="00D717EB">
      <w:r>
        <w:t>CT4 has continued the work onMONTE and reached the following conclusions on the remaining open issues:</w:t>
      </w:r>
    </w:p>
    <w:p w:rsidR="00D717EB" w:rsidRDefault="00D717EB" w:rsidP="00D717EB">
      <w:r>
        <w:t>A) On how to keep the HSS up to date on remaining number of Reports:</w:t>
      </w:r>
    </w:p>
    <w:p w:rsidR="00D717EB" w:rsidRDefault="00D717EB" w:rsidP="00D717EB">
      <w:r>
        <w:t xml:space="preserve">CT4 agreed that there is no need that the MME/SGSN forms the HSS about remaining number of reports. It is CT4*s understanding that  providing the  remaining number of  reports during Ho to the new MME/SGSN is sufcient and that </w:t>
      </w:r>
      <w:r>
        <w:lastRenderedPageBreak/>
        <w:t xml:space="preserve">we can relay on the SCEF to initiate the deletion of the event in the node via which the event was configured, when the maximum number of reports is received at the SCEF. CT4 has agreed on a CR which describes this procedure (see C4-161423). </w:t>
      </w:r>
    </w:p>
    <w:p w:rsidR="00D717EB" w:rsidRDefault="00D717EB" w:rsidP="00D717EB">
      <w:r>
        <w:t xml:space="preserve">B) CT4 has also reached conclusion on how to inform the HSS about the result of a configuration when an IWK-SCEF is involved. </w:t>
      </w:r>
    </w:p>
    <w:p w:rsidR="00D717EB" w:rsidRDefault="00D717EB" w:rsidP="00D717EB">
      <w:r>
        <w:t xml:space="preserve">CT4 agreed that the MME/SGSN should send a reply to HSS emmidiatly and shall not wait for </w:t>
      </w:r>
      <w:del w:id="60" w:author="Peter Schmitt" w:date="2016-03-24T11:30:00Z">
        <w:r w:rsidDel="00D9758C">
          <w:delText xml:space="preserve"> </w:delText>
        </w:r>
      </w:del>
      <w:r>
        <w:t xml:space="preserve">the </w:t>
      </w:r>
      <w:del w:id="61" w:author="Peter Schmitt" w:date="2016-03-24T11:30:00Z">
        <w:r w:rsidDel="00D9758C">
          <w:delText xml:space="preserve"> </w:delText>
        </w:r>
      </w:del>
      <w:r>
        <w:t>outcome of the  operation with the IWK-SCEF. It is agreed to use Notify Request for informing the monitoring event configuration status at the IWK-SCEF to the HSS by the MME/SGSN, for the monitoring events whose status have changed since last informing to the HSS. Correspondingly the Notify Request is updated to carry the Monitoring-Event-Config-Status AVP (see C4-161465).</w:t>
      </w:r>
    </w:p>
    <w:p w:rsidR="00D717EB" w:rsidRDefault="00D717EB" w:rsidP="00D717EB">
      <w:r>
        <w:t>CT4 asks SA2 group to take note of the conclusion reached in CT4.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Schmitt (HUAWEI TECHNOLOGIES Co. Ltd.) presented the proposed outgoing liaison. A number of typos were spotted. </w:t>
      </w:r>
    </w:p>
    <w:p w:rsidR="00D717EB" w:rsidRDefault="00D717EB" w:rsidP="00D717EB">
      <w:r>
        <w:t>Mr. Jesus De Gregorio (Ericsson India Private Limited) observed there were no concrete actions expected of SA2, but it would be good to ask them to update their stage 2 specs to align with those of CT4, though he was unaware whether any updates were in fact needed. Huawei responded that this aspect was covered in the body of the text.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C4-161537</w:t>
      </w:r>
      <w:r>
        <w:rPr>
          <w:b/>
        </w:rPr>
        <w:tab/>
        <w:t>Reply LS on clarification on requirements for MONTE</w:t>
      </w:r>
      <w:r>
        <w:rPr>
          <w:b/>
        </w:rP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C4-161460)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Includes the attachments.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62" w:name="_Toc444065726"/>
      <w:r>
        <w:t>7.1.10</w:t>
      </w:r>
      <w:r>
        <w:tab/>
        <w:t>Mobile Equipment signalling over the WLAN access [MEI_WLAN]</w:t>
      </w:r>
      <w:bookmarkEnd w:id="62"/>
    </w:p>
    <w:p w:rsidR="00D717EB" w:rsidRDefault="00D717EB" w:rsidP="00D717EB">
      <w:pPr>
        <w:pStyle w:val="Heading4"/>
      </w:pPr>
      <w:bookmarkStart w:id="63" w:name="_Toc444065727"/>
      <w:r>
        <w:t>7.1.11</w:t>
      </w:r>
      <w:r>
        <w:tab/>
        <w:t>Study on SCC AS Restoration [SCCAS_RES]</w:t>
      </w:r>
      <w:bookmarkEnd w:id="63"/>
    </w:p>
    <w:p w:rsidR="00D717EB" w:rsidRDefault="00D717EB" w:rsidP="00D717EB">
      <w:pPr>
        <w:pStyle w:val="Heading4"/>
      </w:pPr>
      <w:bookmarkStart w:id="64" w:name="_Toc444065728"/>
      <w:r>
        <w:t>7.1.12</w:t>
      </w:r>
      <w:r>
        <w:tab/>
        <w:t>SDP Capability Negotiation for IMS Media Plane [SDPCN_IMS]</w:t>
      </w:r>
      <w:bookmarkEnd w:id="64"/>
    </w:p>
    <w:p w:rsidR="00D717EB" w:rsidRDefault="00D717EB" w:rsidP="00D717EB">
      <w:pPr>
        <w:rPr>
          <w:i/>
        </w:rPr>
      </w:pPr>
      <w:r w:rsidRPr="00D717EB">
        <w:rPr>
          <w:rFonts w:ascii="Arial" w:hAnsi="Arial" w:cs="Arial"/>
          <w:b/>
          <w:color w:val="0000FF"/>
          <w:sz w:val="24"/>
          <w:u w:val="thick"/>
        </w:rPr>
        <w:t>C4-161251</w:t>
      </w:r>
      <w:r>
        <w:rPr>
          <w:b/>
        </w:rPr>
        <w:tab/>
        <w:t>Iq stage 3 to support SDP Capability Negotiation</w:t>
      </w:r>
      <w:r>
        <w:rPr>
          <w:b/>
        </w:rPr>
        <w:br/>
      </w:r>
      <w:r>
        <w:tab/>
      </w:r>
      <w:r>
        <w:tab/>
      </w:r>
      <w:r>
        <w:tab/>
      </w:r>
      <w:r>
        <w:tab/>
      </w:r>
      <w:r>
        <w:tab/>
        <w:t>29.334</w:t>
      </w:r>
      <w:r>
        <w:tab/>
        <w:t xml:space="preserve">  CR-0108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Stage 3 Iq procedures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had a detailed list of changes which he would provide off line.</w:t>
      </w:r>
    </w:p>
    <w:p w:rsidR="00D717EB" w:rsidRDefault="00D717EB" w:rsidP="00D717EB">
      <w:r>
        <w:t>§5.17.2.2: The condition needs to be stated when SDPCapNeg would be applied.</w:t>
      </w:r>
    </w:p>
    <w:p w:rsidR="00D717EB" w:rsidRDefault="00D717EB" w:rsidP="00D717EB">
      <w:r>
        <w:t>§5.17.3.10: Note 7 could be expanded, but that might be unnecessary.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C4-161421</w:t>
      </w:r>
      <w:r>
        <w:rPr>
          <w:b/>
        </w:rPr>
        <w:tab/>
        <w:t>Iq stage 3 to support SDP Capability Negotiation</w:t>
      </w:r>
      <w:r>
        <w:rPr>
          <w:b/>
        </w:rPr>
        <w:br/>
      </w:r>
      <w:r>
        <w:tab/>
      </w:r>
      <w:r>
        <w:tab/>
      </w:r>
      <w:r>
        <w:tab/>
      </w:r>
      <w:r>
        <w:tab/>
      </w:r>
      <w:r>
        <w:tab/>
        <w:t>29.334</w:t>
      </w:r>
      <w:r>
        <w:tab/>
        <w:t xml:space="preserve">  CR-0108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Nokia gave some clarifications following on from the discussion on the original CR. Some further changes were proposed.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C4-161494</w:t>
      </w:r>
      <w:r>
        <w:rPr>
          <w:b/>
        </w:rPr>
        <w:tab/>
        <w:t>Iq stage 3 to support SDP Capability Negotiation</w:t>
      </w:r>
      <w:r>
        <w:rPr>
          <w:b/>
        </w:rPr>
        <w:br/>
      </w:r>
      <w:r>
        <w:tab/>
      </w:r>
      <w:r>
        <w:tab/>
      </w:r>
      <w:r>
        <w:tab/>
      </w:r>
      <w:r>
        <w:tab/>
      </w:r>
      <w:r>
        <w:tab/>
        <w:t>29.334</w:t>
      </w:r>
      <w:r>
        <w:tab/>
        <w:t xml:space="preserve">  CR-0108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C4-161252</w:t>
      </w:r>
      <w:r>
        <w:rPr>
          <w:b/>
        </w:rPr>
        <w:tab/>
        <w:t>Ix stage 3 to support SDP Capability Negotiation</w:t>
      </w:r>
      <w:r>
        <w:rPr>
          <w:b/>
        </w:rPr>
        <w:br/>
      </w:r>
      <w:r>
        <w:tab/>
      </w:r>
      <w:r>
        <w:tab/>
      </w:r>
      <w:r>
        <w:tab/>
      </w:r>
      <w:r>
        <w:tab/>
      </w:r>
      <w:r>
        <w:tab/>
        <w:t>29.238</w:t>
      </w:r>
      <w:r>
        <w:tab/>
        <w:t xml:space="preserve">  CR-0064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Iq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were applicable to those for the previous CR. Dr. Thomas Belling (Nokia Solution&amp;Networks Korea) had a comment on §5.14.3.x1: the table needed a minor modification: "med-v0" had to be removed from the first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C4-161422</w:t>
      </w:r>
      <w:r>
        <w:rPr>
          <w:b/>
        </w:rPr>
        <w:tab/>
        <w:t>Ix stage 3 to support SDP Capability Negotiation</w:t>
      </w:r>
      <w:r>
        <w:rPr>
          <w:b/>
        </w:rPr>
        <w:br/>
      </w:r>
      <w:r>
        <w:tab/>
      </w:r>
      <w:r>
        <w:tab/>
      </w:r>
      <w:r>
        <w:tab/>
      </w:r>
      <w:r>
        <w:tab/>
      </w:r>
      <w:r>
        <w:tab/>
        <w:t>29.238</w:t>
      </w:r>
      <w:r>
        <w:tab/>
        <w:t xml:space="preserve">  CR-0064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C4-161253</w:t>
      </w:r>
      <w:r>
        <w:rPr>
          <w:b/>
        </w:rPr>
        <w:tab/>
        <w:t>Mp stage 3 to support SDP Capability Negotiation</w:t>
      </w:r>
      <w:r>
        <w:rPr>
          <w:b/>
        </w:rPr>
        <w:br/>
      </w:r>
      <w:r>
        <w:tab/>
      </w:r>
      <w:r>
        <w:tab/>
      </w:r>
      <w:r>
        <w:tab/>
      </w:r>
      <w:r>
        <w:tab/>
      </w:r>
      <w:r>
        <w:tab/>
        <w:t>29.333</w:t>
      </w:r>
      <w:r>
        <w:tab/>
        <w:t xml:space="preserve">  CR-0085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Mp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applied as above.</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C4-161424</w:t>
      </w:r>
      <w:r>
        <w:rPr>
          <w:b/>
        </w:rPr>
        <w:tab/>
        <w:t>Mp stage 3 to support SDP Capability Negotiation</w:t>
      </w:r>
      <w:r>
        <w:rPr>
          <w:b/>
        </w:rPr>
        <w:br/>
      </w:r>
      <w:r>
        <w:tab/>
      </w:r>
      <w:r>
        <w:tab/>
      </w:r>
      <w:r>
        <w:tab/>
      </w:r>
      <w:r>
        <w:tab/>
      </w:r>
      <w:r>
        <w:tab/>
        <w:t>29.333</w:t>
      </w:r>
      <w:r>
        <w:tab/>
        <w:t xml:space="preserve">  CR-0085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 typo was noted.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C4-161495</w:t>
      </w:r>
      <w:r>
        <w:rPr>
          <w:b/>
        </w:rPr>
        <w:tab/>
        <w:t>Mp stage 3 to support SDP Capability Negotiation</w:t>
      </w:r>
      <w:r>
        <w:rPr>
          <w:b/>
        </w:rPr>
        <w:br/>
      </w:r>
      <w:r>
        <w:tab/>
      </w:r>
      <w:r>
        <w:tab/>
      </w:r>
      <w:r>
        <w:tab/>
      </w:r>
      <w:r>
        <w:tab/>
      </w:r>
      <w:r>
        <w:tab/>
        <w:t>29.333</w:t>
      </w:r>
      <w:r>
        <w:tab/>
        <w:t xml:space="preserve">  CR-0085  rev 2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C4-161254</w:t>
      </w:r>
      <w:r>
        <w:rPr>
          <w:b/>
        </w:rPr>
        <w:tab/>
        <w:t>Mn stage 3 to support SDP Capability Negotiation</w:t>
      </w:r>
      <w:r>
        <w:rPr>
          <w:b/>
        </w:rPr>
        <w:br/>
      </w:r>
      <w:r>
        <w:tab/>
      </w:r>
      <w:r>
        <w:tab/>
      </w:r>
      <w:r>
        <w:tab/>
      </w:r>
      <w:r>
        <w:tab/>
      </w:r>
      <w:r>
        <w:tab/>
        <w:t>29.332</w:t>
      </w:r>
      <w:r>
        <w:tab/>
        <w:t xml:space="preserve">  CR-0199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Mn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applied as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C4-161426</w:t>
      </w:r>
      <w:r>
        <w:rPr>
          <w:b/>
        </w:rPr>
        <w:tab/>
        <w:t>Mn stage 3 to support SDP Capability Negotiation</w:t>
      </w:r>
      <w:r>
        <w:rPr>
          <w:b/>
        </w:rPr>
        <w:br/>
      </w:r>
      <w:r>
        <w:tab/>
      </w:r>
      <w:r>
        <w:tab/>
      </w:r>
      <w:r>
        <w:tab/>
      </w:r>
      <w:r>
        <w:tab/>
      </w:r>
      <w:r>
        <w:tab/>
        <w:t>29.332</w:t>
      </w:r>
      <w:r>
        <w:tab/>
        <w:t xml:space="preserve">  CR-0199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C4-161427</w:t>
      </w:r>
      <w:r>
        <w:rPr>
          <w:b/>
        </w:rPr>
        <w:tab/>
        <w:t>Mn stage 3 to support SDP Capability Negotiation</w:t>
      </w:r>
      <w:r>
        <w:rPr>
          <w:b/>
        </w:rPr>
        <w:br/>
      </w:r>
      <w:r>
        <w:tab/>
      </w:r>
      <w:r>
        <w:tab/>
      </w:r>
      <w:r>
        <w:tab/>
      </w:r>
      <w:r>
        <w:tab/>
      </w:r>
      <w:r>
        <w:tab/>
        <w:t>29.332</w:t>
      </w:r>
      <w:r>
        <w:tab/>
        <w:t xml:space="preserve">  CR-0199  rev 2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C4-161426)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Mn stage 3 to support SDP Capability Negotiation</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C4-161255</w:t>
      </w:r>
      <w:r>
        <w:rPr>
          <w:b/>
        </w:rPr>
        <w:tab/>
        <w:t>Mc stage 3 to support SDP Capability Negotiation</w:t>
      </w:r>
      <w:r>
        <w:rPr>
          <w:b/>
        </w:rPr>
        <w:br/>
      </w:r>
      <w:r>
        <w:tab/>
      </w:r>
      <w:r>
        <w:tab/>
      </w:r>
      <w:r>
        <w:tab/>
      </w:r>
      <w:r>
        <w:tab/>
      </w:r>
      <w:r>
        <w:tab/>
        <w:t>29.232</w:t>
      </w:r>
      <w:r>
        <w:tab/>
        <w:t xml:space="preserve">  CR-0660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Mc stage 3 to support SDP Capability Negotiation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Similar comments applied as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C4-161429</w:t>
      </w:r>
      <w:r>
        <w:rPr>
          <w:b/>
        </w:rPr>
        <w:tab/>
        <w:t>Mc stage 3 to support SDP Capability Negotiation</w:t>
      </w:r>
      <w:r>
        <w:rPr>
          <w:b/>
        </w:rPr>
        <w:br/>
      </w:r>
      <w:r>
        <w:tab/>
      </w:r>
      <w:r>
        <w:tab/>
      </w:r>
      <w:r>
        <w:tab/>
      </w:r>
      <w:r>
        <w:tab/>
      </w:r>
      <w:r>
        <w:tab/>
        <w:t>29.232</w:t>
      </w:r>
      <w:r>
        <w:tab/>
        <w:t xml:space="preserve">  CR-0660  rev 1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C4-161486</w:t>
      </w:r>
      <w:r>
        <w:rPr>
          <w:b/>
        </w:rPr>
        <w:tab/>
        <w:t>Iq stage 2 for SDP Media Capabilities Negotiation</w:t>
      </w:r>
      <w:r>
        <w:rPr>
          <w:b/>
        </w:rPr>
        <w:br/>
      </w:r>
      <w:r>
        <w:tab/>
      </w:r>
      <w:r>
        <w:tab/>
      </w:r>
      <w:r>
        <w:tab/>
      </w:r>
      <w:r>
        <w:tab/>
      </w:r>
      <w:r>
        <w:tab/>
        <w:t>23.334</w:t>
      </w:r>
      <w:r>
        <w:tab/>
        <w:t xml:space="preserve">  CR-0110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update the support for SDP media capabilities negotiation in stage 2 procedures.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4"/>
      </w:pPr>
      <w:bookmarkStart w:id="65" w:name="_Toc444065729"/>
      <w:r>
        <w:t>7.1.13</w:t>
      </w:r>
      <w:r>
        <w:tab/>
        <w:t>CT aspects of Optimizations to Support High Latency Communications [HLcom-CT]</w:t>
      </w:r>
      <w:bookmarkEnd w:id="65"/>
    </w:p>
    <w:p w:rsidR="00D717EB" w:rsidRDefault="00D717EB" w:rsidP="00D717EB">
      <w:pPr>
        <w:pStyle w:val="Heading4"/>
      </w:pPr>
      <w:bookmarkStart w:id="66" w:name="_Toc444065730"/>
      <w:r>
        <w:t>7.1.14</w:t>
      </w:r>
      <w:r>
        <w:tab/>
        <w:t>CT aspects of Group based Enhancements [GROUPE-CT]</w:t>
      </w:r>
      <w:bookmarkEnd w:id="66"/>
    </w:p>
    <w:p w:rsidR="00D717EB" w:rsidRDefault="00D717EB" w:rsidP="00D717EB">
      <w:pPr>
        <w:pStyle w:val="Heading4"/>
      </w:pPr>
      <w:bookmarkStart w:id="67" w:name="_Toc444065731"/>
      <w:r>
        <w:t>7.1.15</w:t>
      </w:r>
      <w:r>
        <w:tab/>
        <w:t>CT Aspects of Video Enhancements by Region-of-Interest Information Signalling [ROI-CT]</w:t>
      </w:r>
      <w:bookmarkEnd w:id="67"/>
    </w:p>
    <w:p w:rsidR="00D717EB" w:rsidRDefault="00D717EB" w:rsidP="00D717EB">
      <w:pPr>
        <w:rPr>
          <w:i/>
        </w:rPr>
      </w:pPr>
      <w:r w:rsidRPr="00D717EB">
        <w:rPr>
          <w:rFonts w:ascii="Arial" w:hAnsi="Arial" w:cs="Arial"/>
          <w:b/>
          <w:color w:val="0000FF"/>
          <w:sz w:val="24"/>
          <w:u w:val="thick"/>
        </w:rPr>
        <w:t>C4-161226</w:t>
      </w:r>
      <w:r>
        <w:rPr>
          <w:b/>
        </w:rPr>
        <w:tab/>
        <w:t>Reply LS to CT4 on RTCP Handling for FECC</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has reviewed CT4’s questions with regards to RTCP handling for the Far End Camera Control (FECC) protocol and would like to provide the following clarification. SA4 believes that for FECC RTCP for the H.224/H.281 IP flow is not necessary; this is neither described in the ITU-T specifications for H.224/H.281 nor in TS 26.114. Thus, SA4 believes that there would be no need to reserve any RTCP resources in media gateways for the FECC 224/H.281 IP flow. (This is unlike RTP video IP flow, for which RTCP is used and resources need to be reserved.)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68" w:name="_Toc444065732"/>
      <w:r>
        <w:lastRenderedPageBreak/>
        <w:t>7.1.16</w:t>
      </w:r>
      <w:r>
        <w:tab/>
        <w:t>S6a/S6d Shared Data Update [FS_eSDU]</w:t>
      </w:r>
      <w:bookmarkEnd w:id="68"/>
    </w:p>
    <w:p w:rsidR="00D717EB" w:rsidRDefault="00D717EB" w:rsidP="00D717EB">
      <w:pPr>
        <w:pStyle w:val="Heading4"/>
      </w:pPr>
      <w:bookmarkStart w:id="69" w:name="_Toc444065733"/>
      <w:r>
        <w:t>7.1.17</w:t>
      </w:r>
      <w:r>
        <w:tab/>
        <w:t>EPC Signalling Improvement for Race Scenarios [EPC_SIG_RACE]</w:t>
      </w:r>
      <w:bookmarkEnd w:id="69"/>
    </w:p>
    <w:p w:rsidR="00D717EB" w:rsidRDefault="00D717EB" w:rsidP="00D717EB">
      <w:pPr>
        <w:pStyle w:val="Heading4"/>
      </w:pPr>
      <w:bookmarkStart w:id="70" w:name="_Toc444065734"/>
      <w:r>
        <w:t>7.1.18</w:t>
      </w:r>
      <w:r>
        <w:tab/>
        <w:t>Dedicated Core Networks [DECOR-CT]</w:t>
      </w:r>
      <w:bookmarkEnd w:id="70"/>
    </w:p>
    <w:p w:rsidR="00D717EB" w:rsidRDefault="00D717EB" w:rsidP="00D717EB">
      <w:pPr>
        <w:rPr>
          <w:i/>
        </w:rPr>
      </w:pPr>
      <w:r w:rsidRPr="00D717EB">
        <w:rPr>
          <w:rFonts w:ascii="Arial" w:hAnsi="Arial" w:cs="Arial"/>
          <w:b/>
          <w:color w:val="0000FF"/>
          <w:sz w:val="24"/>
          <w:u w:val="thick"/>
        </w:rPr>
        <w:t>C4-161038</w:t>
      </w:r>
      <w:r>
        <w:rPr>
          <w:b/>
        </w:rPr>
        <w:tab/>
        <w:t>LS on Retrieval of UE Usage Type from HSS</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SA2 thanks CT4 for their LS on retrieval of UE Usage Type from HSS. SA2 has evaluated and agreed to the proposal from CT4. </w:t>
      </w:r>
    </w:p>
    <w:p w:rsidR="00D717EB" w:rsidRDefault="00D717EB" w:rsidP="00D717EB">
      <w:r>
        <w:t>Therefore, SA2 has agreed to the attached CR to TS 23.401. SA2 informs CT4 that there is no need for a CR to TS 23.060 because DCN feature related clause for UTRAN/GERAN only contains a pointer to clause 4.3.25.1 of TS 23.401 where DCN feature is specified.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It was noted that SA2 and CT4 were aligned.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C4-161169</w:t>
      </w:r>
      <w:r>
        <w:rPr>
          <w:b/>
        </w:rPr>
        <w:tab/>
        <w:t>Clarification on the use of UE Usage Type</w:t>
      </w:r>
      <w:r>
        <w:rPr>
          <w:b/>
        </w:rPr>
        <w:br/>
      </w:r>
      <w:r>
        <w:tab/>
      </w:r>
      <w:r>
        <w:tab/>
      </w:r>
      <w:r>
        <w:tab/>
      </w:r>
      <w:r>
        <w:tab/>
      </w:r>
      <w:r>
        <w:tab/>
        <w:t>29.303</w:t>
      </w:r>
      <w:r>
        <w:tab/>
        <w:t xml:space="preserve">  CR-0085  (Rel-13) v13.2.0</w:t>
      </w:r>
      <w:r>
        <w:br/>
      </w:r>
      <w:r>
        <w:rPr>
          <w:i/>
        </w:rPr>
        <w:tab/>
      </w:r>
      <w:r>
        <w:rPr>
          <w:i/>
        </w:rPr>
        <w:tab/>
      </w:r>
      <w:r>
        <w:rPr>
          <w:i/>
        </w:rPr>
        <w:tab/>
      </w:r>
      <w:r>
        <w:rPr>
          <w:i/>
        </w:rPr>
        <w:tab/>
      </w:r>
      <w:r>
        <w:rPr>
          <w:i/>
        </w:rPr>
        <w:tab/>
        <w:t>Source: Ericsson, NTT DOCOMO</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Clarify the Usage Type used during DNS procedure is mapped from the UE Usage Type in the subscription, based on the serving network operator configured policies.</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Yong Yang (Ericsson Japan K.K.) presented the CR. Mr. Bruno Landais (Alcatel-Lucent) asked what was the difference between serving network operator configured policies and other policies? Ericsson was not too clear on this, but the terms were taken from </w:t>
      </w:r>
      <w:del w:id="71" w:author="Ericsson Yong Yang20160401" w:date="2016-04-04T20:33:00Z">
        <w:r w:rsidDel="00E11DE5">
          <w:delText>elsewhere</w:delText>
        </w:r>
      </w:del>
      <w:ins w:id="72" w:author="Ericsson Yong Yang20160401" w:date="2016-04-04T20:33:00Z">
        <w:r>
          <w:t>stage 2 requirement in TS 23.401</w:t>
        </w:r>
      </w:ins>
      <w:r>
        <w:t>.</w:t>
      </w:r>
      <w:r w:rsidR="00D717EB">
        <w:t xml:space="preserve"> ALU wondered how the mapping might be affected, e.g. for roaming information. Ericsson indciated that this was taken from stage 2, and it should work like ARP. Nokia considered the new text was rather vague, and might benefit from a specific example. Ericsson thought a generic statement was needed, and the CR followed the stage 2. Examples could be found elsewhere.</w:t>
      </w:r>
    </w:p>
    <w:p w:rsidR="00D717EB" w:rsidRDefault="00D717EB" w:rsidP="00D717EB">
      <w:r>
        <w:t>Corrections were needed on the cover page.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C4-161364</w:t>
      </w:r>
      <w:r>
        <w:rPr>
          <w:b/>
        </w:rPr>
        <w:tab/>
        <w:t>Clarification on the use of UE Usage Type</w:t>
      </w:r>
      <w:r>
        <w:rPr>
          <w:b/>
        </w:rPr>
        <w:br/>
      </w:r>
      <w:r>
        <w:tab/>
      </w:r>
      <w:r>
        <w:tab/>
      </w:r>
      <w:r>
        <w:tab/>
      </w:r>
      <w:r>
        <w:tab/>
      </w:r>
      <w:r>
        <w:tab/>
        <w:t>29.303</w:t>
      </w:r>
      <w:r>
        <w:tab/>
        <w:t xml:space="preserve">  CR-0085  rev 1 (Rel-13) v13.2.0</w:t>
      </w:r>
      <w:r>
        <w:br/>
      </w:r>
      <w:r>
        <w:rPr>
          <w:i/>
        </w:rPr>
        <w:tab/>
      </w:r>
      <w:r>
        <w:rPr>
          <w:i/>
        </w:rPr>
        <w:tab/>
      </w:r>
      <w:r>
        <w:rPr>
          <w:i/>
        </w:rPr>
        <w:tab/>
      </w:r>
      <w:r>
        <w:rPr>
          <w:i/>
        </w:rPr>
        <w:tab/>
      </w:r>
      <w:r>
        <w:rPr>
          <w:i/>
        </w:rPr>
        <w:tab/>
        <w:t>Source: Ericsson, NTT DOCOMO</w:t>
      </w:r>
    </w:p>
    <w:p w:rsidR="00D717EB" w:rsidRDefault="00D717EB" w:rsidP="00D717EB">
      <w:pPr>
        <w:rPr>
          <w:color w:val="808080"/>
        </w:rPr>
      </w:pPr>
      <w:r>
        <w:rPr>
          <w:color w:val="808080"/>
        </w:rPr>
        <w:t>(Replaces C4-161169)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C4-161176</w:t>
      </w:r>
      <w:r>
        <w:rPr>
          <w:b/>
        </w:rPr>
        <w:tab/>
        <w:t>DNS procedures for Decor</w:t>
      </w:r>
      <w:r>
        <w:rPr>
          <w:b/>
        </w:rPr>
        <w:br/>
      </w:r>
      <w:r>
        <w:tab/>
      </w:r>
      <w:r>
        <w:tab/>
      </w:r>
      <w:r>
        <w:tab/>
      </w:r>
      <w:r>
        <w:tab/>
      </w:r>
      <w:r>
        <w:tab/>
        <w:t>29.303</w:t>
      </w:r>
      <w:r>
        <w:tab/>
        <w:t xml:space="preserve">  CR-0086  (Rel-13) v13.2.0</w:t>
      </w:r>
      <w:r>
        <w:br/>
      </w:r>
      <w:r>
        <w:rPr>
          <w:i/>
        </w:rPr>
        <w:tab/>
      </w:r>
      <w:r>
        <w:rPr>
          <w:i/>
        </w:rPr>
        <w:tab/>
      </w:r>
      <w:r>
        <w:rPr>
          <w:i/>
        </w:rPr>
        <w:tab/>
      </w:r>
      <w:r>
        <w:rPr>
          <w:i/>
        </w:rPr>
        <w:tab/>
      </w:r>
      <w:r>
        <w:rPr>
          <w:i/>
        </w:rPr>
        <w:tab/>
        <w:t>Source: DOCOMO Communications Lab.</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 xml:space="preserve">In CT4#71 meeting, CR-0082 regarding DNS procedure for Decor was agreed in which the followings were FFS. </w:t>
      </w:r>
    </w:p>
    <w:p w:rsidR="00D717EB" w:rsidRDefault="00D717EB" w:rsidP="00D717EB">
      <w:r>
        <w:t>1. the procedure for retrieval of SGSN Group ID</w:t>
      </w:r>
    </w:p>
    <w:p w:rsidR="00D717EB" w:rsidRDefault="00D717EB" w:rsidP="00D717EB">
      <w:r>
        <w:t>2. Simple LTE example for a PLMN deploying Dedicated Core Network</w:t>
      </w:r>
    </w:p>
    <w:p w:rsidR="00D717EB" w:rsidRDefault="00D717EB" w:rsidP="00D717EB">
      <w:r>
        <w:t>3.DNS procedures 3GPP clarificatio</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C4-161363</w:t>
      </w:r>
      <w:r>
        <w:rPr>
          <w:b/>
        </w:rPr>
        <w:tab/>
        <w:t>DNS procedures for Decor</w:t>
      </w:r>
      <w:r>
        <w:rPr>
          <w:b/>
        </w:rPr>
        <w:br/>
      </w:r>
      <w:r>
        <w:tab/>
      </w:r>
      <w:r>
        <w:tab/>
      </w:r>
      <w:r>
        <w:tab/>
      </w:r>
      <w:r>
        <w:tab/>
      </w:r>
      <w:r>
        <w:tab/>
        <w:t>29.303</w:t>
      </w:r>
      <w:r>
        <w:tab/>
        <w:t xml:space="preserve">  CR-0086  rev 1 (Rel-13) v13.2.0</w:t>
      </w:r>
      <w:r>
        <w:br/>
      </w:r>
      <w:r>
        <w:rPr>
          <w:i/>
        </w:rPr>
        <w:tab/>
      </w:r>
      <w:r>
        <w:rPr>
          <w:i/>
        </w:rPr>
        <w:tab/>
      </w:r>
      <w:r>
        <w:rPr>
          <w:i/>
        </w:rPr>
        <w:tab/>
      </w:r>
      <w:r>
        <w:rPr>
          <w:i/>
        </w:rPr>
        <w:tab/>
      </w:r>
      <w:r>
        <w:rPr>
          <w:i/>
        </w:rPr>
        <w:tab/>
        <w:t>Source: DOCOMO Communications Lab.</w:t>
      </w:r>
    </w:p>
    <w:p w:rsidR="00D717EB" w:rsidRDefault="00D717EB" w:rsidP="00D717EB">
      <w:pPr>
        <w:rPr>
          <w:color w:val="808080"/>
        </w:rPr>
      </w:pPr>
      <w:r>
        <w:rPr>
          <w:color w:val="808080"/>
        </w:rPr>
        <w:t>(Replaces C4-161176)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Mohammad Zahidul Islam (DOCOMO Communications Lab.) presented this late revis</w:t>
      </w:r>
      <w:del w:id="73" w:author="Peter Schmitt" w:date="2016-03-24T12:32:00Z">
        <w:r w:rsidDel="00FC20E6">
          <w:delText>o</w:delText>
        </w:r>
      </w:del>
      <w:r>
        <w:t>i</w:t>
      </w:r>
      <w:ins w:id="74" w:author="Peter Schmitt" w:date="2016-03-24T12:32:00Z">
        <w:r w:rsidR="00FC20E6">
          <w:t>o</w:t>
        </w:r>
      </w:ins>
      <w:r>
        <w:t>n to the CR arising from discussions during the meeting and off line. Mr. Sridhar Bhaskaran (Cisco Systems Belgium) and Mr. Yong Yang (Ericsson Japan K.K.) had very many comments giving rise to a lengthy discussion. Style changes were needed in annex B.3.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C4-161365</w:t>
      </w:r>
      <w:r>
        <w:rPr>
          <w:b/>
        </w:rPr>
        <w:tab/>
        <w:t>DNS procedures for Decor</w:t>
      </w:r>
      <w:r>
        <w:rPr>
          <w:b/>
        </w:rPr>
        <w:br/>
      </w:r>
      <w:r>
        <w:tab/>
      </w:r>
      <w:r>
        <w:tab/>
      </w:r>
      <w:r>
        <w:tab/>
      </w:r>
      <w:r>
        <w:tab/>
      </w:r>
      <w:r>
        <w:tab/>
        <w:t>29.303</w:t>
      </w:r>
      <w:r>
        <w:tab/>
        <w:t xml:space="preserve">  CR-0086  rev 2 (Rel-13) v13.2.0</w:t>
      </w:r>
      <w:r>
        <w:br/>
      </w:r>
      <w:r>
        <w:rPr>
          <w:i/>
        </w:rPr>
        <w:tab/>
      </w:r>
      <w:r>
        <w:rPr>
          <w:i/>
        </w:rPr>
        <w:tab/>
      </w:r>
      <w:r>
        <w:rPr>
          <w:i/>
        </w:rPr>
        <w:tab/>
      </w:r>
      <w:r>
        <w:rPr>
          <w:i/>
        </w:rPr>
        <w:tab/>
      </w:r>
      <w:r>
        <w:rPr>
          <w:i/>
        </w:rPr>
        <w:tab/>
        <w:t>Source: DOCOMO Communications Lab.</w:t>
      </w:r>
    </w:p>
    <w:p w:rsidR="00D717EB" w:rsidRDefault="00D717EB" w:rsidP="00D717EB">
      <w:pPr>
        <w:rPr>
          <w:color w:val="808080"/>
        </w:rPr>
      </w:pPr>
      <w:r>
        <w:rPr>
          <w:color w:val="808080"/>
        </w:rPr>
        <w:t>(Replaces C4-161363)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noticed that §5.8.3 did not abide by the current convention. After some discussion, tt was decided that there was no conflict with the existing DNS record. Mr. Yong Yang (Ericsson Japan K.K.) did not like the example in the first change in §8.2, note 2 and proposed to remove it. §A4.X4 also needed re-examination.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C4-161482</w:t>
      </w:r>
      <w:r>
        <w:rPr>
          <w:b/>
        </w:rPr>
        <w:tab/>
        <w:t>DNS procedures for Decor</w:t>
      </w:r>
      <w:r>
        <w:rPr>
          <w:b/>
        </w:rPr>
        <w:br/>
      </w:r>
      <w:r>
        <w:tab/>
      </w:r>
      <w:r>
        <w:tab/>
      </w:r>
      <w:r>
        <w:tab/>
      </w:r>
      <w:r>
        <w:tab/>
      </w:r>
      <w:r>
        <w:tab/>
        <w:t>29.303</w:t>
      </w:r>
      <w:r>
        <w:tab/>
        <w:t xml:space="preserve">  CR-0086  rev 3 (Rel-13) v13.2.0</w:t>
      </w:r>
      <w:r>
        <w:br/>
      </w:r>
      <w:r>
        <w:rPr>
          <w:i/>
        </w:rPr>
        <w:tab/>
      </w:r>
      <w:r>
        <w:rPr>
          <w:i/>
        </w:rPr>
        <w:tab/>
      </w:r>
      <w:r>
        <w:rPr>
          <w:i/>
        </w:rPr>
        <w:tab/>
      </w:r>
      <w:r>
        <w:rPr>
          <w:i/>
        </w:rPr>
        <w:tab/>
      </w:r>
      <w:r>
        <w:rPr>
          <w:i/>
        </w:rPr>
        <w:tab/>
        <w:t>Source: NTT DOCOMO</w:t>
      </w:r>
    </w:p>
    <w:p w:rsidR="00D717EB" w:rsidRDefault="00D717EB" w:rsidP="00D717EB">
      <w:pPr>
        <w:rPr>
          <w:color w:val="808080"/>
        </w:rPr>
      </w:pPr>
      <w:r>
        <w:rPr>
          <w:color w:val="808080"/>
        </w:rPr>
        <w:t>(Replaces C4-161365)</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Bruno Landais (Alcatel-Lucent) asked why the second area of text was needed; could the two not be combined? DOCOMO agreed. Mr. Yong Yang (Ericsson Japan K.K.) believed two </w:t>
      </w:r>
      <w:ins w:id="75" w:author="Ericsson Yong Yang20160401" w:date="2016-04-04T20:35:00Z">
        <w:r>
          <w:t>RAC</w:t>
        </w:r>
      </w:ins>
      <w:del w:id="76" w:author="Ericsson Yong Yang20160401" w:date="2016-04-04T20:35:00Z">
        <w:r w:rsidDel="00BC193D">
          <w:delText>rac</w:delText>
        </w:r>
      </w:del>
      <w:r>
        <w:t>s were specified in 23.003 so it was appropriate to keep both here. There were at least two typos.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C4-161513</w:t>
      </w:r>
      <w:r>
        <w:rPr>
          <w:b/>
        </w:rPr>
        <w:tab/>
        <w:t>DNS procedures for Decor</w:t>
      </w:r>
      <w:r>
        <w:rPr>
          <w:b/>
        </w:rPr>
        <w:br/>
      </w:r>
      <w:r>
        <w:tab/>
      </w:r>
      <w:r>
        <w:tab/>
      </w:r>
      <w:r>
        <w:tab/>
      </w:r>
      <w:r>
        <w:tab/>
      </w:r>
      <w:r>
        <w:tab/>
        <w:t>29.303</w:t>
      </w:r>
      <w:r>
        <w:tab/>
        <w:t xml:space="preserve">  CR-0086  rev 4 (Rel-13) v13.2.0</w:t>
      </w:r>
      <w:r>
        <w:br/>
      </w:r>
      <w:r>
        <w:rPr>
          <w:i/>
        </w:rPr>
        <w:tab/>
      </w:r>
      <w:r>
        <w:rPr>
          <w:i/>
        </w:rPr>
        <w:tab/>
      </w:r>
      <w:r>
        <w:rPr>
          <w:i/>
        </w:rPr>
        <w:tab/>
      </w:r>
      <w:r>
        <w:rPr>
          <w:i/>
        </w:rPr>
        <w:tab/>
      </w:r>
      <w:r>
        <w:rPr>
          <w:i/>
        </w:rPr>
        <w:tab/>
        <w:t>Source: NTT DOCOMO, Alcatel-Lucent, Alcatel-Lucent Shanghai Bell</w:t>
      </w:r>
    </w:p>
    <w:p w:rsidR="00D717EB" w:rsidRDefault="00D717EB" w:rsidP="00D717EB">
      <w:pPr>
        <w:rPr>
          <w:color w:val="808080"/>
        </w:rPr>
      </w:pPr>
      <w:r>
        <w:rPr>
          <w:color w:val="808080"/>
        </w:rPr>
        <w:lastRenderedPageBreak/>
        <w:t>(Replaces C4-161482)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C4-161183</w:t>
      </w:r>
      <w:r>
        <w:rPr>
          <w:b/>
        </w:rPr>
        <w:tab/>
        <w:t>Introduction of SGSN Group ID for Decor</w:t>
      </w:r>
      <w:r>
        <w:rPr>
          <w:b/>
        </w:rPr>
        <w:br/>
      </w:r>
      <w:r>
        <w:tab/>
      </w:r>
      <w:r>
        <w:tab/>
      </w:r>
      <w:r>
        <w:tab/>
      </w:r>
      <w:r>
        <w:tab/>
      </w:r>
      <w:r>
        <w:tab/>
        <w:t>23.003</w:t>
      </w:r>
      <w:r>
        <w:tab/>
        <w:t xml:space="preserve">  CR-0435  (Rel-13) v13.4.0</w:t>
      </w:r>
      <w:r>
        <w:br/>
      </w:r>
      <w:r>
        <w:rPr>
          <w:i/>
        </w:rPr>
        <w:tab/>
      </w:r>
      <w:r>
        <w:rPr>
          <w:i/>
        </w:rPr>
        <w:tab/>
      </w:r>
      <w:r>
        <w:rPr>
          <w:i/>
        </w:rPr>
        <w:tab/>
      </w:r>
      <w:r>
        <w:rPr>
          <w:i/>
        </w:rPr>
        <w:tab/>
      </w:r>
      <w:r>
        <w:rPr>
          <w:i/>
        </w:rPr>
        <w:tab/>
        <w:t>Source: DOCOMO Communications Lab.</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SGSN Group ID has been introduecd to support DNS procedure for Decor in 3GPP TS 23.401 which required to be specified in 3GPP TS 23.003. </w:t>
      </w:r>
    </w:p>
    <w:p w:rsidR="00D717EB" w:rsidRDefault="00D717EB" w:rsidP="00D717EB">
      <w:r>
        <w:t>Summary of change:</w:t>
      </w:r>
      <w:r>
        <w:tab/>
        <w:t>Addition of SGSN Group ID in SGSN FQDN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4"/>
      </w:pPr>
      <w:bookmarkStart w:id="77" w:name="_Toc444065735"/>
      <w:r>
        <w:t>7.1.19</w:t>
      </w:r>
      <w:r>
        <w:tab/>
        <w:t>Feasibility Study on the Diameter Base Protocol Update [FS_DBPU]</w:t>
      </w:r>
      <w:bookmarkEnd w:id="77"/>
    </w:p>
    <w:p w:rsidR="00D717EB" w:rsidRDefault="00D717EB" w:rsidP="00D717EB">
      <w:pPr>
        <w:rPr>
          <w:i/>
        </w:rPr>
      </w:pPr>
      <w:r w:rsidRPr="00D717EB">
        <w:rPr>
          <w:rFonts w:ascii="Arial" w:hAnsi="Arial" w:cs="Arial"/>
          <w:b/>
          <w:color w:val="0000FF"/>
          <w:sz w:val="24"/>
          <w:u w:val="thick"/>
        </w:rPr>
        <w:t>C4-161220</w:t>
      </w:r>
      <w:r>
        <w:rPr>
          <w:b/>
        </w:rPr>
        <w:tab/>
        <w:t>Reply LS to CT4 LS on progress of the work on Diameter Base Protocol Update</w:t>
      </w:r>
      <w:r>
        <w:rPr>
          <w:b/>
        </w:rPr>
        <w:br/>
      </w:r>
      <w:r>
        <w:rPr>
          <w:i/>
        </w:rPr>
        <w:tab/>
      </w:r>
      <w:r>
        <w:rPr>
          <w:i/>
        </w:rPr>
        <w:tab/>
      </w:r>
      <w:r>
        <w:rPr>
          <w:i/>
        </w:rPr>
        <w:tab/>
      </w:r>
      <w:r>
        <w:rPr>
          <w:i/>
        </w:rPr>
        <w:tab/>
      </w:r>
      <w:r>
        <w:rPr>
          <w:i/>
        </w:rPr>
        <w:tab/>
        <w:t>Source: 3GPP TSG SA WG5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SA5 thanks CT4 for their LS on progress of the work on Diameter Base Protocol Update (S5-161193/C4-152375) provided with the version of TR 29.819 feasibility Study on the Diameter Base Protocol Update, as basis for their CT4#72 next February meeting. </w:t>
      </w:r>
    </w:p>
    <w:p w:rsidR="00D717EB" w:rsidRDefault="00D717EB" w:rsidP="00D717EB">
      <w:r>
        <w:t>During SA5#105, SA5 has reviewed the TR, and identified some updates were needed, based on their analysis on a set of differences between IETF RFC 3588 and IETF RFC 6733.</w:t>
      </w:r>
    </w:p>
    <w:p w:rsidR="00D717EB" w:rsidRDefault="00D717EB" w:rsidP="00D717EB">
      <w:r>
        <w:t>As result SA5 endorsed the two pCRs attached, to be incorporated in the TR 29.819.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consider SA5's request with the two pCRs.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C4-161278</w:t>
      </w:r>
      <w:r>
        <w:rPr>
          <w:b/>
        </w:rPr>
        <w:tab/>
        <w:t>Editorial clean-up</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paper is intended for a global editorial clean-up of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C4-161279</w:t>
      </w:r>
      <w:r>
        <w:rPr>
          <w:b/>
        </w:rPr>
        <w:tab/>
        <w:t>Changes in the Command's CCF specifications</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paper analyzes the impacts on the changes in some Diameter base protocol command's CCF specifications done in IETF RFC 6733.</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Mr. Lionel Morand (Orange Spain) presented the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C4-161452</w:t>
      </w:r>
      <w:r>
        <w:rPr>
          <w:b/>
        </w:rPr>
        <w:tab/>
        <w:t>Changes in the Command's CCF specifications</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color w:val="808080"/>
        </w:rPr>
      </w:pPr>
      <w:r>
        <w:rPr>
          <w:color w:val="808080"/>
        </w:rPr>
        <w:t>(Replaces C4-161279)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 couple of typos were spotted and the rapporteur would incorporate fix these in the draft TR.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C4-161280</w:t>
      </w:r>
      <w:r>
        <w:rPr>
          <w:b/>
        </w:rPr>
        <w:tab/>
        <w:t xml:space="preserve">Proposed Conclusions </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paper proposes a conclusion for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C4-161281</w:t>
      </w:r>
      <w:r>
        <w:rPr>
          <w:b/>
        </w:rPr>
        <w:tab/>
        <w:t>Proposed recommendations</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paper proposes to provide some generic recommendations regarding the support of the new version of the Diameter base protocol specification i.e. IETF RFC 6733.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C4-161282</w:t>
      </w:r>
      <w:r>
        <w:rPr>
          <w:b/>
        </w:rPr>
        <w:tab/>
        <w:t>Proposed text for the introduction of clause 5</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paper proposes a text for the missing introduction in clause 5 to complete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C4-161448</w:t>
      </w:r>
      <w:r>
        <w:rPr>
          <w:b/>
        </w:rPr>
        <w:tab/>
        <w:t>Proposed text for the introduction of clause 5</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color w:val="808080"/>
        </w:rPr>
      </w:pPr>
      <w:r>
        <w:rPr>
          <w:color w:val="808080"/>
        </w:rPr>
        <w:t>(Replaces C4-161282)</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The paper proposes a text for the missing introduction in clause 5 to complete the TR 29.819.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C4-161446</w:t>
      </w:r>
      <w:r>
        <w:rPr>
          <w:b/>
        </w:rPr>
        <w:tab/>
        <w:t>Update Conclusion on Changes and Clarifications of the rules for Diameter Extensibility</w:t>
      </w:r>
      <w:r>
        <w:rPr>
          <w:b/>
        </w:rPr>
        <w:br/>
      </w:r>
      <w:r>
        <w:tab/>
      </w:r>
      <w:r>
        <w:tab/>
      </w:r>
      <w:r>
        <w:tab/>
      </w:r>
      <w:r>
        <w:tab/>
      </w:r>
      <w:r>
        <w:tab/>
        <w:t>29.819 v1.0.0</w:t>
      </w:r>
      <w:r>
        <w:br/>
      </w:r>
      <w:r>
        <w:rPr>
          <w:i/>
        </w:rPr>
        <w:tab/>
      </w:r>
      <w:r>
        <w:rPr>
          <w:i/>
        </w:rPr>
        <w:tab/>
      </w:r>
      <w:r>
        <w:rPr>
          <w:i/>
        </w:rPr>
        <w:tab/>
      </w:r>
      <w:r>
        <w:rPr>
          <w:i/>
        </w:rPr>
        <w:tab/>
      </w:r>
      <w:r>
        <w:rPr>
          <w:i/>
        </w:rPr>
        <w:tab/>
        <w:t>Source: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IETF RFC 6733 [3] statement on rules for extension of Diameter commands, has  impacts on 3GPP Diameter offline Charging Application Rf design, regarding the ACR/ACA extended with 3GPP specific AVPs..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Jean-Jacques Trottin (Alcatel-Lucent Shanghai Bell) presented the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C4-161453</w:t>
      </w:r>
      <w:r>
        <w:rPr>
          <w:b/>
        </w:rPr>
        <w:tab/>
        <w:t>Update Conclusion on Changes and Clarifications of the rules for Diameter Extensibility</w:t>
      </w:r>
      <w:r>
        <w:rPr>
          <w:b/>
        </w:rPr>
        <w:br/>
      </w:r>
      <w:r>
        <w:tab/>
      </w:r>
      <w:r>
        <w:tab/>
      </w:r>
      <w:r>
        <w:tab/>
      </w:r>
      <w:r>
        <w:tab/>
      </w:r>
      <w:r>
        <w:tab/>
        <w:t>29.819 v1.0.0</w:t>
      </w:r>
      <w:r>
        <w:br/>
      </w:r>
      <w:r>
        <w:rPr>
          <w:i/>
        </w:rPr>
        <w:tab/>
      </w:r>
      <w:r>
        <w:rPr>
          <w:i/>
        </w:rPr>
        <w:tab/>
      </w:r>
      <w:r>
        <w:rPr>
          <w:i/>
        </w:rPr>
        <w:tab/>
      </w:r>
      <w:r>
        <w:rPr>
          <w:i/>
        </w:rPr>
        <w:tab/>
      </w:r>
      <w:r>
        <w:rPr>
          <w:i/>
        </w:rPr>
        <w:tab/>
        <w:t>Source: Alcatel-Lucent, Alcatel-Lucent Shanghai Bell</w:t>
      </w:r>
    </w:p>
    <w:p w:rsidR="00D717EB" w:rsidRDefault="00D717EB" w:rsidP="00D717EB">
      <w:pPr>
        <w:rPr>
          <w:color w:val="808080"/>
        </w:rPr>
      </w:pPr>
      <w:r>
        <w:rPr>
          <w:color w:val="808080"/>
        </w:rPr>
        <w:t>(Replaces C4-161446)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There was a typo in the header, but no revision was thought necessary.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C4-161542</w:t>
      </w:r>
      <w:r>
        <w:rPr>
          <w:b/>
        </w:rPr>
        <w:tab/>
        <w:t>draft TR 29.819</w:t>
      </w:r>
      <w:r>
        <w:rPr>
          <w:b/>
        </w:rPr>
        <w:br/>
      </w:r>
      <w:r>
        <w:tab/>
      </w:r>
      <w:r>
        <w:tab/>
      </w:r>
      <w:r>
        <w:tab/>
      </w:r>
      <w:r>
        <w:tab/>
      </w:r>
      <w:r>
        <w:tab/>
        <w:t>29.819 v1.1.0</w:t>
      </w:r>
      <w:r>
        <w:br/>
      </w:r>
      <w:r>
        <w:rPr>
          <w:i/>
        </w:rPr>
        <w:tab/>
      </w:r>
      <w:r>
        <w:rPr>
          <w:i/>
        </w:rPr>
        <w:tab/>
      </w:r>
      <w:r>
        <w:rPr>
          <w:i/>
        </w:rPr>
        <w:tab/>
      </w:r>
      <w:r>
        <w:rPr>
          <w:i/>
        </w:rPr>
        <w:tab/>
      </w:r>
      <w:r>
        <w:rPr>
          <w:i/>
        </w:rPr>
        <w:tab/>
        <w:t>Source: Lionel Monrad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Document to be available after the meeting.</w:t>
      </w:r>
    </w:p>
    <w:p w:rsidR="00D717EB" w:rsidRDefault="00D717EB" w:rsidP="00D717EB">
      <w:pPr>
        <w:pStyle w:val="EX"/>
        <w:rPr>
          <w:b/>
          <w:color w:val="FF0000"/>
        </w:rPr>
      </w:pPr>
      <w:r>
        <w:rPr>
          <w:b/>
          <w:color w:val="FF0000"/>
          <w:u w:val="single"/>
        </w:rPr>
        <w:t>ACTION:</w:t>
      </w:r>
      <w:r>
        <w:rPr>
          <w:b/>
          <w:color w:val="FF0000"/>
        </w:rPr>
        <w:tab/>
        <w:t>Make available to CT4</w:t>
      </w:r>
      <w:r>
        <w:rPr>
          <w:b/>
          <w:color w:val="FF0000"/>
        </w:rPr>
        <w:br/>
      </w:r>
      <w:r>
        <w:rPr>
          <w:b/>
          <w:color w:val="FF0000"/>
        </w:rPr>
        <w:tab/>
        <w:t>(action on: Rapporteur / due by: 2016-05-18)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C4-161456</w:t>
      </w:r>
      <w:r>
        <w:rPr>
          <w:b/>
        </w:rPr>
        <w:tab/>
        <w:t>Reply LS to CT4 LS on progress of the work on Diameter Base Protocol Update</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SA5 for the reply LS (S5-161308) on progress of the work on Diameter Base Protocol Update and the attached contributions that have been used as basis for company contributions agreed to be incorporated in the Technical Report.</w:t>
      </w:r>
    </w:p>
    <w:p w:rsidR="00D717EB" w:rsidRDefault="00D717EB" w:rsidP="00D717EB">
      <w:r>
        <w:t xml:space="preserve">One of these contributions comments the clarifications the Diameter extensibility rules, more specifically the possible impacts of the setting of the M-bit in AVP included in existing commands. In this contribution, it is indicated that SA5 </w:t>
      </w:r>
      <w:r>
        <w:lastRenderedPageBreak/>
        <w:t>would like to further study the possible impacts on their 3GPP Diameter accounting specifications of the requirements on the M-bit setting clarified in the IETF RFC 6733.</w:t>
      </w:r>
    </w:p>
    <w:p w:rsidR="00D717EB" w:rsidRDefault="00D717EB" w:rsidP="00D717EB">
      <w:r>
        <w:t>CT4 would like to clarify that the Technical Report should be completed before the next CT plenary in June 2016 (CT#72). CT4 kindly recommend SA5 to complete any specific feasibility studies on possible impacts 3GPP accounting specifications of the change of reference for the Diameter base protocol before end of May 2016 and the last CT4 meeting before the CT plenary (CT4#73). It would be then possible to capture the SA5 conclusions in the Technical Report and to work on a general conclusion and recommendations.</w:t>
      </w:r>
    </w:p>
    <w:p w:rsidR="00D717EB" w:rsidRDefault="00D717EB" w:rsidP="00D717EB">
      <w:r>
        <w:t>This Technical Report is intended to provide conclusions valid for all 3GPP working groups defining Diameter applications. These conclusions of this study will be further used to decide whether or not it is feasible to update the 3GPP specifications to use IETF RFC 6733 [3] instead of IETF RFC 3588 [2] as normative reference for the Diameter base protocol.</w:t>
      </w:r>
    </w:p>
    <w:p w:rsidR="00D717EB" w:rsidRDefault="00D717EB" w:rsidP="00D717EB">
      <w:r>
        <w:tab/>
        <w:t>CT4 kindly ask SA5 to complete any specific feasibility studies on Impacts of the Diameter base protocol specification Update and communicate any result to CT4 before end of May 2016 (CT4#73).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Lionel Morand (Orange Spain) presented the proposed outgoing liaison. A few typos were spotted, and the attachment needed to be changed / supplied.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C4-161541</w:t>
      </w:r>
      <w:r>
        <w:rPr>
          <w:b/>
        </w:rPr>
        <w:tab/>
        <w:t>Reply LS to CT4 LS on progress of the work on Diameter Base Protocol Update</w:t>
      </w:r>
      <w:r>
        <w:rPr>
          <w:b/>
        </w:rPr>
        <w:br/>
      </w:r>
      <w:r>
        <w:tab/>
      </w:r>
      <w:r>
        <w:tab/>
      </w:r>
      <w:r>
        <w:tab/>
      </w:r>
      <w:r>
        <w:tab/>
      </w:r>
      <w:r>
        <w:tab/>
        <w:t>29.819 v1.0.0</w:t>
      </w:r>
      <w:r>
        <w:br/>
      </w:r>
      <w:r>
        <w:rPr>
          <w:i/>
        </w:rPr>
        <w:tab/>
      </w:r>
      <w:r>
        <w:rPr>
          <w:i/>
        </w:rPr>
        <w:tab/>
      </w:r>
      <w:r>
        <w:rPr>
          <w:i/>
        </w:rPr>
        <w:tab/>
      </w:r>
      <w:r>
        <w:rPr>
          <w:i/>
        </w:rPr>
        <w:tab/>
      </w:r>
      <w:r>
        <w:rPr>
          <w:i/>
        </w:rPr>
        <w:tab/>
        <w:t>Source: ORANGE</w:t>
      </w:r>
    </w:p>
    <w:p w:rsidR="00D717EB" w:rsidRDefault="00D717EB" w:rsidP="00D717EB">
      <w:pPr>
        <w:rPr>
          <w:color w:val="808080"/>
        </w:rPr>
      </w:pPr>
      <w:r>
        <w:rPr>
          <w:color w:val="808080"/>
        </w:rPr>
        <w:t>(Replaces C4-161456)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Includes the TR as attachment.</w:t>
      </w:r>
    </w:p>
    <w:p w:rsidR="00D717EB" w:rsidRDefault="00D717EB" w:rsidP="00D717EB">
      <w:r>
        <w:t>Secretary's note: draft TR will not be available for several days, so this LS cannot be dispatched till then.</w:t>
      </w:r>
    </w:p>
    <w:p w:rsidR="00D717EB" w:rsidRDefault="00D717EB" w:rsidP="00D717EB">
      <w:pPr>
        <w:pStyle w:val="EX"/>
        <w:rPr>
          <w:b/>
          <w:color w:val="FF0000"/>
        </w:rPr>
      </w:pPr>
      <w:r>
        <w:rPr>
          <w:b/>
          <w:color w:val="FF0000"/>
          <w:u w:val="single"/>
        </w:rPr>
        <w:t>ACTION:</w:t>
      </w:r>
      <w:r>
        <w:rPr>
          <w:b/>
          <w:color w:val="FF0000"/>
        </w:rPr>
        <w:tab/>
        <w:t>Dispatch this LS to SA5 only after the draft TR has been included.</w:t>
      </w:r>
      <w:r>
        <w:rPr>
          <w:b/>
          <w:color w:val="FF0000"/>
        </w:rPr>
        <w:br/>
      </w:r>
      <w:r>
        <w:rPr>
          <w:b/>
          <w:color w:val="FF0000"/>
        </w:rPr>
        <w:tab/>
        <w:t>(action on: Secretary / due by: 2016-02-24)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78" w:name="_Toc444065736"/>
      <w:r>
        <w:t>7.1.20</w:t>
      </w:r>
      <w:r>
        <w:tab/>
        <w:t>Diameter Message Priority [DiaPri]</w:t>
      </w:r>
      <w:bookmarkEnd w:id="78"/>
    </w:p>
    <w:p w:rsidR="00D717EB" w:rsidRDefault="00D717EB" w:rsidP="00D717EB">
      <w:pPr>
        <w:rPr>
          <w:i/>
        </w:rPr>
      </w:pPr>
      <w:r w:rsidRPr="00D717EB">
        <w:rPr>
          <w:rFonts w:ascii="Arial" w:hAnsi="Arial" w:cs="Arial"/>
          <w:b/>
          <w:color w:val="0000FF"/>
          <w:sz w:val="24"/>
          <w:u w:val="thick"/>
        </w:rPr>
        <w:t>C4-161191</w:t>
      </w:r>
      <w:r>
        <w:rPr>
          <w:b/>
        </w:rPr>
        <w:tab/>
        <w:t>Diameter message priority over S6m, S6n,  S6t</w:t>
      </w:r>
      <w:r>
        <w:rPr>
          <w:b/>
        </w:rPr>
        <w:br/>
      </w:r>
      <w:r>
        <w:tab/>
      </w:r>
      <w:r>
        <w:tab/>
      </w:r>
      <w:r>
        <w:tab/>
      </w:r>
      <w:r>
        <w:tab/>
      </w:r>
      <w:r>
        <w:tab/>
        <w:t>29.336</w:t>
      </w:r>
      <w:r>
        <w:tab/>
        <w:t xml:space="preserve">  CR-0047  (Rel-13) v13.2.0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S6m, S6n, S6t is added and refers to the current IETF draft-ietf-dime-drmp-02.</w:t>
      </w:r>
    </w:p>
    <w:p w:rsidR="00D717EB" w:rsidRDefault="00D717EB" w:rsidP="00D717EB">
      <w:r>
        <w:t>- Addition of the DRMP AVP in commands used over S6m, S6n, S6t interfaces, in the reused AVPs.</w:t>
      </w:r>
    </w:p>
    <w:p w:rsidR="00D717EB" w:rsidRDefault="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C4-161406</w:t>
      </w:r>
      <w:r>
        <w:rPr>
          <w:b/>
        </w:rPr>
        <w:tab/>
        <w:t>Diameter message priority over S6m, S6n,  S6t</w:t>
      </w:r>
      <w:r>
        <w:rPr>
          <w:b/>
        </w:rPr>
        <w:br/>
      </w:r>
      <w:r>
        <w:tab/>
      </w:r>
      <w:r>
        <w:tab/>
      </w:r>
      <w:r>
        <w:tab/>
      </w:r>
      <w:r>
        <w:tab/>
      </w:r>
      <w:r>
        <w:tab/>
        <w:t>29.336</w:t>
      </w:r>
      <w:r>
        <w:tab/>
        <w:t xml:space="preserve">  CR-0047  rev 1 (Rel-13) v13.2.0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lastRenderedPageBreak/>
        <w:t>(Replaces C4-161191)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C4-161192</w:t>
      </w:r>
      <w:r>
        <w:rPr>
          <w:b/>
        </w:rPr>
        <w:tab/>
        <w:t>Diameter message priority over S6c, SGd, GddDiameter message priority over S6c, SGd, Gdd</w:t>
      </w:r>
      <w:r>
        <w:rPr>
          <w:b/>
        </w:rPr>
        <w:br/>
      </w:r>
      <w:r>
        <w:tab/>
      </w:r>
      <w:r>
        <w:tab/>
      </w:r>
      <w:r>
        <w:tab/>
      </w:r>
      <w:r>
        <w:tab/>
      </w:r>
      <w:r>
        <w:tab/>
        <w:t>29.338</w:t>
      </w:r>
      <w:r>
        <w:tab/>
        <w:t xml:space="preserve">  CR-0020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S6c, SGd, Gdd interfaces is added and refers to the current IETF draft-ietf-dime-drmp-02.</w:t>
      </w:r>
    </w:p>
    <w:p w:rsidR="00D717EB" w:rsidRDefault="00D717EB" w:rsidP="00D717EB">
      <w:r>
        <w:t>- Addition of the DRMP AVP in commands used over the S6c, SGd, Gdd interfaces, in the reused AVPs.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C4-161407</w:t>
      </w:r>
      <w:r>
        <w:rPr>
          <w:b/>
        </w:rPr>
        <w:tab/>
        <w:t>Diameter message priority over S6c, SGd, GddDiameter message priority over S6c, SGd, Gdd</w:t>
      </w:r>
      <w:r>
        <w:rPr>
          <w:b/>
        </w:rPr>
        <w:br/>
      </w:r>
      <w:r>
        <w:tab/>
      </w:r>
      <w:r>
        <w:tab/>
      </w:r>
      <w:r>
        <w:tab/>
      </w:r>
      <w:r>
        <w:tab/>
      </w:r>
      <w:r>
        <w:tab/>
        <w:t>29.338</w:t>
      </w:r>
      <w:r>
        <w:tab/>
        <w:t xml:space="preserve">  CR-0020  rev 1 (Rel-13) v13.0.0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C4-161192)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C4-161194</w:t>
      </w:r>
      <w:r>
        <w:rPr>
          <w:b/>
        </w:rPr>
        <w:tab/>
        <w:t>Diameter message priority over T4</w:t>
      </w:r>
      <w:r>
        <w:rPr>
          <w:b/>
        </w:rPr>
        <w:br/>
      </w:r>
      <w:r>
        <w:tab/>
      </w:r>
      <w:r>
        <w:tab/>
      </w:r>
      <w:r>
        <w:tab/>
      </w:r>
      <w:r>
        <w:tab/>
      </w:r>
      <w:r>
        <w:tab/>
        <w:t>29.337</w:t>
      </w:r>
      <w:r>
        <w:tab/>
        <w:t xml:space="preserve">  CR-0026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T4 is added and refers to the current IETF draft-ietf-dime-drmp-02.</w:t>
      </w:r>
    </w:p>
    <w:p w:rsidR="00D717EB" w:rsidRDefault="00D717EB" w:rsidP="00D717EB">
      <w:r>
        <w:t>- Addition of the DRMP AVP in commands used over the T4 interface, in the reused AVPs.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C4-161408</w:t>
      </w:r>
      <w:r>
        <w:rPr>
          <w:b/>
        </w:rPr>
        <w:tab/>
        <w:t>Diameter message priority over T4</w:t>
      </w:r>
      <w:r>
        <w:rPr>
          <w:b/>
        </w:rPr>
        <w:br/>
      </w:r>
      <w:r>
        <w:tab/>
      </w:r>
      <w:r>
        <w:tab/>
      </w:r>
      <w:r>
        <w:tab/>
      </w:r>
      <w:r>
        <w:tab/>
      </w:r>
      <w:r>
        <w:tab/>
        <w:t>29.337</w:t>
      </w:r>
      <w:r>
        <w:tab/>
        <w:t xml:space="preserve">  CR-0026  rev 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C4-161409</w:t>
      </w:r>
      <w:r>
        <w:rPr>
          <w:b/>
        </w:rPr>
        <w:tab/>
        <w:t>Diameter message priority over T4</w:t>
      </w:r>
      <w:r>
        <w:rPr>
          <w:b/>
        </w:rPr>
        <w:br/>
      </w:r>
      <w:r>
        <w:tab/>
      </w:r>
      <w:r>
        <w:tab/>
      </w:r>
      <w:r>
        <w:tab/>
      </w:r>
      <w:r>
        <w:tab/>
      </w:r>
      <w:r>
        <w:tab/>
        <w:t>29.337</w:t>
      </w:r>
      <w:r>
        <w:tab/>
        <w:t xml:space="preserve">  CR-0026  rev 2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C4-161195</w:t>
      </w:r>
      <w:r>
        <w:rPr>
          <w:b/>
        </w:rPr>
        <w:tab/>
        <w:t>Diameter message priority over S7a/d, S13, S13’</w:t>
      </w:r>
      <w:r>
        <w:rPr>
          <w:b/>
        </w:rPr>
        <w:br/>
      </w:r>
      <w:r>
        <w:tab/>
      </w:r>
      <w:r>
        <w:tab/>
      </w:r>
      <w:r>
        <w:tab/>
      </w:r>
      <w:r>
        <w:tab/>
      </w:r>
      <w:r>
        <w:tab/>
        <w:t>29.272</w:t>
      </w:r>
      <w:r>
        <w:tab/>
        <w:t xml:space="preserve">  CR-0629  (Rel-13) v13.4.0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Update of the Annex E for Diameter message priority over S7a/d, S13, S13’.</w:t>
      </w:r>
    </w:p>
    <w:p w:rsidR="00D717EB" w:rsidRDefault="00D717EB" w:rsidP="00D717EB">
      <w:r>
        <w:t>- Addition of the DRMP AVP in commands used over S7a/d, S13, S13’ interfaces. Update of the description of the DRMP AVP</w:t>
      </w:r>
    </w:p>
    <w:p w:rsidR="00D717EB" w:rsidRDefault="00D717EB" w:rsidP="00D717EB">
      <w:r>
        <w:t>- Editorial in the title of Annex 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C4-161411</w:t>
      </w:r>
      <w:r>
        <w:rPr>
          <w:b/>
        </w:rPr>
        <w:tab/>
        <w:t>Diameter message priority over S7a/d, S13, S13’</w:t>
      </w:r>
      <w:r>
        <w:rPr>
          <w:b/>
        </w:rPr>
        <w:br/>
      </w:r>
      <w:r>
        <w:tab/>
      </w:r>
      <w:r>
        <w:tab/>
      </w:r>
      <w:r>
        <w:tab/>
      </w:r>
      <w:r>
        <w:tab/>
      </w:r>
      <w:r>
        <w:tab/>
        <w:t>29.272</w:t>
      </w:r>
      <w:r>
        <w:tab/>
        <w:t xml:space="preserve">  CR-0629  rev 1 (Rel-13) v13.4.0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C4-161196</w:t>
      </w:r>
      <w:r>
        <w:rPr>
          <w:b/>
        </w:rPr>
        <w:tab/>
        <w:t>Diameter message priority over PC4a</w:t>
      </w:r>
      <w:r>
        <w:rPr>
          <w:b/>
        </w:rPr>
        <w:br/>
      </w:r>
      <w:r>
        <w:tab/>
      </w:r>
      <w:r>
        <w:tab/>
      </w:r>
      <w:r>
        <w:tab/>
      </w:r>
      <w:r>
        <w:tab/>
      </w:r>
      <w:r>
        <w:tab/>
        <w:t>29.344</w:t>
      </w:r>
      <w:r>
        <w:tab/>
        <w:t xml:space="preserve">  CR-0018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the PC4a interface is added and refers to the current IETF draft-ietf-dime-drmp-02.</w:t>
      </w:r>
    </w:p>
    <w:p w:rsidR="00D717EB" w:rsidRDefault="00D717EB" w:rsidP="00D717EB">
      <w:r>
        <w:t>- Addition of the DRMP AVP in commands used over the PC4a interface, in the reused AVPs.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C4-161412</w:t>
      </w:r>
      <w:r>
        <w:rPr>
          <w:b/>
        </w:rPr>
        <w:tab/>
        <w:t>Diameter message priority over PC4a</w:t>
      </w:r>
      <w:r>
        <w:rPr>
          <w:b/>
        </w:rPr>
        <w:br/>
      </w:r>
      <w:r>
        <w:tab/>
      </w:r>
      <w:r>
        <w:tab/>
      </w:r>
      <w:r>
        <w:tab/>
      </w:r>
      <w:r>
        <w:tab/>
      </w:r>
      <w:r>
        <w:tab/>
        <w:t>29.344</w:t>
      </w:r>
      <w:r>
        <w:tab/>
        <w:t xml:space="preserve">  CR-0018  rev 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C4-161197</w:t>
      </w:r>
      <w:r>
        <w:rPr>
          <w:b/>
        </w:rPr>
        <w:tab/>
        <w:t>Diameter message priority over PC6/PC7</w:t>
      </w:r>
      <w:r>
        <w:rPr>
          <w:b/>
        </w:rPr>
        <w:br/>
      </w:r>
      <w:r>
        <w:tab/>
      </w:r>
      <w:r>
        <w:tab/>
      </w:r>
      <w:r>
        <w:tab/>
      </w:r>
      <w:r>
        <w:tab/>
      </w:r>
      <w:r>
        <w:tab/>
        <w:t>29.345</w:t>
      </w:r>
      <w:r>
        <w:tab/>
        <w:t xml:space="preserve">  CR-0041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 new Annex for Diameter message priority over the PC6/PC7 interfaces is added and refers to the current IETF draft-ietf-dime-drmp-02.</w:t>
      </w:r>
    </w:p>
    <w:p w:rsidR="00D717EB" w:rsidRDefault="00D717EB" w:rsidP="00D717EB">
      <w:r>
        <w:t>- Addition of the DRMP AVP in commands used over the PC6/PC7 interfaces, in the reused AVPs.</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C4-161413</w:t>
      </w:r>
      <w:r>
        <w:rPr>
          <w:b/>
        </w:rPr>
        <w:tab/>
        <w:t>Diameter message priority over PC6/PC7</w:t>
      </w:r>
      <w:r>
        <w:rPr>
          <w:b/>
        </w:rPr>
        <w:br/>
      </w:r>
      <w:r>
        <w:tab/>
      </w:r>
      <w:r>
        <w:tab/>
      </w:r>
      <w:r>
        <w:tab/>
      </w:r>
      <w:r>
        <w:tab/>
      </w:r>
      <w:r>
        <w:tab/>
        <w:t>29.345</w:t>
      </w:r>
      <w:r>
        <w:tab/>
        <w:t xml:space="preserve">  CR-0041  rev 1 (Rel-13) v13.0.0</w:t>
      </w:r>
      <w:r>
        <w:br/>
      </w:r>
      <w:r>
        <w:rPr>
          <w:i/>
        </w:rPr>
        <w:tab/>
      </w:r>
      <w:r>
        <w:rPr>
          <w:i/>
        </w:rPr>
        <w:tab/>
      </w:r>
      <w:r>
        <w:rPr>
          <w:i/>
        </w:rPr>
        <w:tab/>
      </w:r>
      <w:r>
        <w:rPr>
          <w:i/>
        </w:rPr>
        <w:tab/>
      </w:r>
      <w:r>
        <w:rPr>
          <w:i/>
        </w:rPr>
        <w:tab/>
        <w:t>Source: Alcatel-Lucent, Alcatel-Lucent Shanghai Bell, Nokia Networks, ACS, OEC</w:t>
      </w:r>
    </w:p>
    <w:p w:rsidR="00D717EB" w:rsidRDefault="00D717EB" w:rsidP="00D717EB">
      <w:pPr>
        <w:rPr>
          <w:color w:val="808080"/>
        </w:rPr>
      </w:pPr>
      <w:r>
        <w:rPr>
          <w:color w:val="808080"/>
        </w:rPr>
        <w:t>(Replaces C4-161197)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4F4625">
        <w:rPr>
          <w:rFonts w:ascii="Arial" w:hAnsi="Arial" w:cs="Arial"/>
          <w:b/>
          <w:color w:val="0000FF"/>
          <w:sz w:val="24"/>
          <w:u w:val="thick"/>
          <w:lang w:val="fr-FR"/>
        </w:rPr>
        <w:t>C4-161199</w:t>
      </w:r>
      <w:r w:rsidRPr="004F4625">
        <w:rPr>
          <w:b/>
          <w:lang w:val="fr-FR"/>
        </w:rPr>
        <w:tab/>
        <w:t>Diameter message priority over T6a, T6ai, T6b, T6bi, T7</w:t>
      </w:r>
      <w:r w:rsidRPr="004F4625">
        <w:rPr>
          <w:b/>
          <w:lang w:val="fr-FR"/>
        </w:rPr>
        <w:br/>
      </w:r>
      <w:r w:rsidRPr="004F4625">
        <w:rPr>
          <w:lang w:val="fr-FR"/>
        </w:rPr>
        <w:tab/>
      </w:r>
      <w:r w:rsidRPr="004F4625">
        <w:rPr>
          <w:lang w:val="fr-FR"/>
        </w:rPr>
        <w:tab/>
      </w:r>
      <w:r w:rsidRPr="004F4625">
        <w:rPr>
          <w:lang w:val="fr-FR"/>
        </w:rPr>
        <w:tab/>
      </w:r>
      <w:r w:rsidRPr="004F4625">
        <w:rPr>
          <w:lang w:val="fr-FR"/>
        </w:rPr>
        <w:tab/>
      </w:r>
      <w:r w:rsidRPr="004F4625">
        <w:rPr>
          <w:lang w:val="fr-FR"/>
        </w:rPr>
        <w:tab/>
        <w:t>29.128 v..</w:t>
      </w:r>
      <w:r w:rsidRPr="004F4625">
        <w:rPr>
          <w:lang w:val="fr-FR"/>
        </w:rPr>
        <w:br/>
      </w:r>
      <w:r w:rsidRPr="004F4625">
        <w:rPr>
          <w:i/>
          <w:lang w:val="fr-FR"/>
        </w:rPr>
        <w:tab/>
      </w:r>
      <w:r w:rsidRPr="004F4625">
        <w:rPr>
          <w:i/>
          <w:lang w:val="fr-FR"/>
        </w:rPr>
        <w:tab/>
      </w:r>
      <w:r w:rsidRPr="004F4625">
        <w:rPr>
          <w:i/>
          <w:lang w:val="fr-FR"/>
        </w:rPr>
        <w:tab/>
      </w:r>
      <w:r w:rsidRPr="004F4625">
        <w:rPr>
          <w:i/>
          <w:lang w:val="fr-FR"/>
        </w:rPr>
        <w:tab/>
      </w:r>
      <w:r w:rsidRPr="004F4625">
        <w:rPr>
          <w:i/>
          <w:lang w:val="fr-FR"/>
        </w:rPr>
        <w:tab/>
      </w:r>
      <w:r>
        <w:rPr>
          <w:i/>
        </w:rPr>
        <w:t>Source: Alcatel-Lucent, Alcatel-Lucent Shanghai Bell, Nokia Networks, ACS, OEC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message priority mechanism over the T6a, T6ai, T6b, T6bi, T7 interfaces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C4-161414</w:t>
      </w:r>
      <w:r>
        <w:rPr>
          <w:color w:val="993300"/>
          <w:u w:val="single"/>
        </w:rPr>
        <w:t>.</w:t>
      </w:r>
      <w:r>
        <w:rPr>
          <w:color w:val="993300"/>
          <w:u w:val="single"/>
        </w:rPr>
        <w:br/>
      </w:r>
      <w:r>
        <w:rPr>
          <w:color w:val="993300"/>
          <w:u w:val="single"/>
        </w:rPr>
        <w:br/>
      </w:r>
    </w:p>
    <w:p w:rsidR="00D717EB" w:rsidRDefault="00D717EB" w:rsidP="00D717EB">
      <w:pPr>
        <w:rPr>
          <w:i/>
        </w:rPr>
      </w:pPr>
      <w:r w:rsidRPr="004F4625">
        <w:rPr>
          <w:rFonts w:ascii="Arial" w:hAnsi="Arial" w:cs="Arial"/>
          <w:b/>
          <w:color w:val="0000FF"/>
          <w:sz w:val="24"/>
          <w:u w:val="thick"/>
          <w:lang w:val="fr-FR"/>
        </w:rPr>
        <w:t>C4-161414</w:t>
      </w:r>
      <w:r w:rsidRPr="004F4625">
        <w:rPr>
          <w:b/>
          <w:lang w:val="fr-FR"/>
        </w:rPr>
        <w:tab/>
        <w:t>Diameter message priority over T6a, T6ai, T6b, T6bi, T7</w:t>
      </w:r>
      <w:r w:rsidRPr="004F4625">
        <w:rPr>
          <w:b/>
          <w:lang w:val="fr-FR"/>
        </w:rPr>
        <w:br/>
      </w:r>
      <w:r w:rsidRPr="004F4625">
        <w:rPr>
          <w:lang w:val="fr-FR"/>
        </w:rPr>
        <w:tab/>
      </w:r>
      <w:r w:rsidRPr="004F4625">
        <w:rPr>
          <w:lang w:val="fr-FR"/>
        </w:rPr>
        <w:tab/>
      </w:r>
      <w:r w:rsidRPr="004F4625">
        <w:rPr>
          <w:lang w:val="fr-FR"/>
        </w:rPr>
        <w:tab/>
      </w:r>
      <w:r w:rsidRPr="004F4625">
        <w:rPr>
          <w:lang w:val="fr-FR"/>
        </w:rPr>
        <w:tab/>
      </w:r>
      <w:r w:rsidRPr="004F4625">
        <w:rPr>
          <w:lang w:val="fr-FR"/>
        </w:rPr>
        <w:tab/>
        <w:t>29.128 v..</w:t>
      </w:r>
      <w:r w:rsidRPr="004F4625">
        <w:rPr>
          <w:lang w:val="fr-FR"/>
        </w:rPr>
        <w:br/>
      </w:r>
      <w:r w:rsidRPr="004F4625">
        <w:rPr>
          <w:i/>
          <w:lang w:val="fr-FR"/>
        </w:rPr>
        <w:tab/>
      </w:r>
      <w:r w:rsidRPr="004F4625">
        <w:rPr>
          <w:i/>
          <w:lang w:val="fr-FR"/>
        </w:rPr>
        <w:tab/>
      </w:r>
      <w:r w:rsidRPr="004F4625">
        <w:rPr>
          <w:i/>
          <w:lang w:val="fr-FR"/>
        </w:rPr>
        <w:tab/>
      </w:r>
      <w:r w:rsidRPr="004F4625">
        <w:rPr>
          <w:i/>
          <w:lang w:val="fr-FR"/>
        </w:rPr>
        <w:tab/>
      </w:r>
      <w:r w:rsidRPr="004F4625">
        <w:rPr>
          <w:i/>
          <w:lang w:val="fr-FR"/>
        </w:rPr>
        <w:tab/>
      </w:r>
      <w:r>
        <w:rPr>
          <w:i/>
        </w:rPr>
        <w:t>Source: Alcatel-Lucent, Alcatel-Lucent Shanghai Bell, Nokia Networks, ACS, OEC</w:t>
      </w:r>
    </w:p>
    <w:p w:rsidR="00D717EB" w:rsidRDefault="00D717EB" w:rsidP="00D717EB">
      <w:pPr>
        <w:rPr>
          <w:color w:val="808080"/>
        </w:rPr>
      </w:pPr>
      <w:r>
        <w:rPr>
          <w:color w:val="808080"/>
        </w:rPr>
        <w:t>(Replaces C4-161199)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message priority mechanism over the T6a, T6ai, T6b, T6bi, T7 interfaces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79" w:name="_Toc444065737"/>
      <w:r>
        <w:t>7.1.21</w:t>
      </w:r>
      <w:r>
        <w:tab/>
        <w:t>Indoor Positioning Enhancements for UTRA and E-UTRA [UTRA_LTE_iPos_enh-CT]</w:t>
      </w:r>
      <w:bookmarkEnd w:id="79"/>
    </w:p>
    <w:p w:rsidR="00D717EB" w:rsidRDefault="00D717EB" w:rsidP="00D717EB">
      <w:pPr>
        <w:rPr>
          <w:i/>
        </w:rPr>
      </w:pPr>
      <w:r w:rsidRPr="00D717EB">
        <w:rPr>
          <w:rFonts w:ascii="Arial" w:hAnsi="Arial" w:cs="Arial"/>
          <w:b/>
          <w:color w:val="0000FF"/>
          <w:sz w:val="24"/>
          <w:u w:val="thick"/>
        </w:rPr>
        <w:t>C4-161139</w:t>
      </w:r>
      <w:r>
        <w:rPr>
          <w:b/>
        </w:rPr>
        <w:tab/>
        <w:t>Implementation Error in CR#29</w:t>
      </w:r>
      <w:r>
        <w:rPr>
          <w:b/>
        </w:rPr>
        <w:br/>
      </w:r>
      <w:r>
        <w:tab/>
      </w:r>
      <w:r>
        <w:tab/>
      </w:r>
      <w:r>
        <w:tab/>
      </w:r>
      <w:r>
        <w:tab/>
      </w:r>
      <w:r>
        <w:tab/>
        <w:t>29.171</w:t>
      </w:r>
      <w:r>
        <w:tab/>
        <w:t xml:space="preserve">  CR-0034  (Rel-13) v13.1.0</w:t>
      </w:r>
      <w:r>
        <w:br/>
      </w:r>
      <w:r>
        <w:rPr>
          <w:i/>
        </w:rPr>
        <w:tab/>
      </w:r>
      <w:r>
        <w:rPr>
          <w:i/>
        </w:rPr>
        <w:tab/>
      </w:r>
      <w:r>
        <w:rPr>
          <w:i/>
        </w:rPr>
        <w:tab/>
      </w:r>
      <w:r>
        <w:rPr>
          <w:i/>
        </w:rPr>
        <w:tab/>
      </w:r>
      <w:r>
        <w:rPr>
          <w:i/>
        </w:rPr>
        <w:tab/>
        <w:t>Source: Ericsson, Nextnav, MCC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Revert the change of “GNSS Positioning Method and Usage” to its original form, in table 7.4.13-1.</w:t>
      </w:r>
    </w:p>
    <w:p w:rsidR="00D717EB" w:rsidRDefault="00D717EB" w:rsidP="00D717EB">
      <w:r>
        <w:t>- Add the missing row defining maxAddPosSet in table 7.4.13-2.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80" w:name="_Toc444065738"/>
      <w:r>
        <w:lastRenderedPageBreak/>
        <w:t>7.2</w:t>
      </w:r>
      <w:r>
        <w:tab/>
        <w:t>CT4 Supported WIDs</w:t>
      </w:r>
      <w:bookmarkEnd w:id="80"/>
    </w:p>
    <w:p w:rsidR="00D717EB" w:rsidRDefault="00D717EB" w:rsidP="00D717EB">
      <w:pPr>
        <w:pStyle w:val="Heading4"/>
      </w:pPr>
      <w:bookmarkStart w:id="81" w:name="_Toc444065739"/>
      <w:r>
        <w:t>7.2.1</w:t>
      </w:r>
      <w:r>
        <w:tab/>
        <w:t>CT aspects of User Plane Congestion Management for BB I (CT3) [UPCON-DOTCON-CT]</w:t>
      </w:r>
      <w:bookmarkEnd w:id="81"/>
    </w:p>
    <w:p w:rsidR="00D717EB" w:rsidRDefault="00D717EB" w:rsidP="00D717EB">
      <w:pPr>
        <w:pStyle w:val="Heading4"/>
      </w:pPr>
      <w:bookmarkStart w:id="82" w:name="_Toc444065740"/>
      <w:r>
        <w:t>7.2.2</w:t>
      </w:r>
      <w:r>
        <w:tab/>
        <w:t>Enhanced P-CSCF discovery using signalling for access to EPC via WLAN (CT1) [ePCSCF_WLAN]</w:t>
      </w:r>
      <w:bookmarkEnd w:id="82"/>
    </w:p>
    <w:p w:rsidR="00D717EB" w:rsidRDefault="00D717EB" w:rsidP="00D717EB">
      <w:pPr>
        <w:pStyle w:val="Heading4"/>
      </w:pPr>
      <w:bookmarkStart w:id="83" w:name="_Toc444065741"/>
      <w:r>
        <w:t>7.2.3</w:t>
      </w:r>
      <w:r>
        <w:tab/>
        <w:t>CT aspects of QoS End to End MTSI extensions (CT3) [QOSE2EMTSI-CT]</w:t>
      </w:r>
      <w:bookmarkEnd w:id="83"/>
    </w:p>
    <w:p w:rsidR="00D717EB" w:rsidRDefault="00D717EB" w:rsidP="00D717EB">
      <w:pPr>
        <w:rPr>
          <w:i/>
        </w:rPr>
      </w:pPr>
      <w:r w:rsidRPr="00D717EB">
        <w:rPr>
          <w:rFonts w:ascii="Arial" w:hAnsi="Arial" w:cs="Arial"/>
          <w:b/>
          <w:color w:val="0000FF"/>
          <w:sz w:val="24"/>
          <w:u w:val="thick"/>
        </w:rPr>
        <w:t>C4-161225</w:t>
      </w:r>
      <w:r>
        <w:rPr>
          <w:b/>
        </w:rPr>
        <w:tab/>
        <w:t>LS on Completion of QOSE2EMTSI work item</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SA4 would like to inform CT1, CT3 and CT4 that the QOSE2EMTSI work item for Release 13 has now been completed.</w:t>
      </w:r>
    </w:p>
    <w:p w:rsidR="00D717EB" w:rsidRDefault="00D717EB" w:rsidP="00D717EB">
      <w:r>
        <w:t>During the discussions in SA4 it was identified that the updates to the SDP definition may impact the PCC rules defined by CT3, see attached CR. SA4 would therefore like CT3 to take these updates into account in their work.</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observed that this LS implied changes to some CT4 CRs, so this LS should in fact have been sent directly to CT4, not just cc'ed. (There was an attached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C4-161013</w:t>
      </w:r>
      <w:r>
        <w:rPr>
          <w:b/>
        </w:rPr>
        <w:tab/>
        <w:t>QoS end-to-end MTSI extensions: possible impact on H.248 packet gateways</w:t>
      </w:r>
      <w:r>
        <w:rPr>
          <w:b/>
        </w:rP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did already update the PCC "Diameter gateway" for support of QoSE2EMTSI at the last meeting, but the implementation of QoSE2EMTSI related extensions is still open for CT4 H.248 gateway types.</w:t>
      </w:r>
    </w:p>
    <w:p w:rsidR="00D717EB" w:rsidRDefault="00D717EB" w:rsidP="00D717EB">
      <w:r>
        <w:t>QoSE2EMTSI leads essentially to an extended traffic description for IP flows, resulting in extended SDP media description in the SIP and possibly also in the H.248 related signalling plane. However, such kind of SDP extensions might lead to interactions with H.248 properties, which needs to be considered.</w:t>
      </w:r>
    </w:p>
    <w:p w:rsidR="00D717EB" w:rsidRDefault="00D717EB" w:rsidP="00D717EB">
      <w:r>
        <w:t>The new SDP attribute "a=bw-info” complements the existing, “application specific bandwidth” information SDP "b=AS" by up to four additional traffic parameters (traffic direction individual).</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document. Mrs. Nevenka Biondic (Ericsson GmbH, Eurolab) had provided comments off line. There were some PCC considerations, so this document should also be submitted to CT3. ALU believed that the document was compatible with existing specifications. Ericsson concluded that there was no need to update the conformance definition of bit rate in 3GPP TS 23.107. ALU hoped to trigger the usage of the parameters and the purpose of the configuration was to establish a source triggered feedback control whenever a media gateway provided such an end point when encoding audio or video. There could be side effects on other functions. The main difficulty was to identify real use cases. Dr. Thomas Belling (Nokia Solution&amp;Networks Korea) had shared comments off line, and stated there were already some defined use cases. Ericsson confirmed that for the transcoding case, if policing functions were not supported, these parameters were needed at the media gateway.</w:t>
      </w:r>
    </w:p>
    <w:p w:rsidR="00D717EB" w:rsidRDefault="00D717EB" w:rsidP="00D717EB">
      <w:r>
        <w:t>Ericsson had some comments to §6.2 concerning references: the ITU-T did not specify packet size.  Also the TR was not silent on conformance issues. ALU responded, but the Chairman proposed this be concluded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C4-161049</w:t>
      </w:r>
      <w:r>
        <w:rPr>
          <w:b/>
        </w:rPr>
        <w:tab/>
        <w:t>Support of enhanced bandwidth negotiation mechanism for MTSI sessions</w:t>
      </w:r>
      <w:r>
        <w:rPr>
          <w:b/>
        </w:rPr>
        <w:br/>
      </w:r>
      <w:r>
        <w:tab/>
      </w:r>
      <w:r>
        <w:tab/>
      </w:r>
      <w:r>
        <w:tab/>
      </w:r>
      <w:r>
        <w:tab/>
      </w:r>
      <w:r>
        <w:tab/>
        <w:t>23.334</w:t>
      </w:r>
      <w:r>
        <w:tab/>
        <w:t xml:space="preserve">  CR-0106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Specification of stage 2 Iq procedures to support the enhanced bandwidth negotiation mechanism.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introduced the CR, noting that some off line discussion had taken place on it. Dr. Albrecht Schwarz (Alcatel-Lucent Deutschland AG) proposed a change of title for clause 5.X. Ericsson agreed in principle but was not happy with the change to cover media end-points because it related to end-to-end QoS. Further detailed discussion followed.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C4-161330</w:t>
      </w:r>
      <w:r>
        <w:rPr>
          <w:b/>
        </w:rPr>
        <w:tab/>
        <w:t>Support of enhanced bandwidth negotiation mechanism for MTSI sessions</w:t>
      </w:r>
      <w:r>
        <w:rPr>
          <w:b/>
        </w:rPr>
        <w:br/>
      </w:r>
      <w:r>
        <w:tab/>
      </w:r>
      <w:r>
        <w:tab/>
      </w:r>
      <w:r>
        <w:tab/>
      </w:r>
      <w:r>
        <w:tab/>
      </w:r>
      <w:r>
        <w:tab/>
        <w:t>23.334</w:t>
      </w:r>
      <w:r>
        <w:tab/>
        <w:t xml:space="preserve">  CR-0106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was happy with the new note 2, but thought it could be placed better. There was concern over the averaging window mentioned in that note: two seconds might be misleading. It was noticed that this spec did not follow the 21.801 drafting rules concerning the renumbering of notes.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C4-161496</w:t>
      </w:r>
      <w:r>
        <w:rPr>
          <w:b/>
        </w:rPr>
        <w:tab/>
        <w:t>Support of enhanced bandwidth negotiation mechanism for MTSI sessions</w:t>
      </w:r>
      <w:r>
        <w:rPr>
          <w:b/>
        </w:rPr>
        <w:br/>
      </w:r>
      <w:r>
        <w:tab/>
      </w:r>
      <w:r>
        <w:tab/>
      </w:r>
      <w:r>
        <w:tab/>
      </w:r>
      <w:r>
        <w:tab/>
      </w:r>
      <w:r>
        <w:tab/>
        <w:t>23.334</w:t>
      </w:r>
      <w:r>
        <w:tab/>
        <w:t xml:space="preserve">  CR-0106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C4-161330)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C4-161050</w:t>
      </w:r>
      <w:r>
        <w:rPr>
          <w:b/>
        </w:rPr>
        <w:tab/>
        <w:t>Support of enhanced bandwidth negotiation mechanism for MTSI sessions</w:t>
      </w:r>
      <w:r>
        <w:rPr>
          <w:b/>
        </w:rPr>
        <w:br/>
      </w:r>
      <w:r>
        <w:tab/>
      </w:r>
      <w:r>
        <w:tab/>
      </w:r>
      <w:r>
        <w:tab/>
      </w:r>
      <w:r>
        <w:tab/>
      </w:r>
      <w:r>
        <w:tab/>
        <w:t>29.334</w:t>
      </w:r>
      <w:r>
        <w:tab/>
        <w:t xml:space="preserve">  CR-0107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Update of Iq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C4-161331</w:t>
      </w:r>
      <w:r>
        <w:rPr>
          <w:b/>
        </w:rPr>
        <w:tab/>
        <w:t>Support of enhanced bandwidth negotiation mechanism for MTSI sessions</w:t>
      </w:r>
      <w:r>
        <w:rPr>
          <w:b/>
        </w:rPr>
        <w:br/>
      </w:r>
      <w:r>
        <w:tab/>
      </w:r>
      <w:r>
        <w:tab/>
      </w:r>
      <w:r>
        <w:tab/>
      </w:r>
      <w:r>
        <w:tab/>
      </w:r>
      <w:r>
        <w:tab/>
        <w:t>29.334</w:t>
      </w:r>
      <w:r>
        <w:tab/>
        <w:t xml:space="preserve">  CR-0107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lastRenderedPageBreak/>
        <w:t>(Replaces C4-161050)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C4-161051</w:t>
      </w:r>
      <w:r>
        <w:rPr>
          <w:b/>
        </w:rPr>
        <w:tab/>
        <w:t>Support of enhanced bandwidth negotiation mechanism for MTSI sessions</w:t>
      </w:r>
      <w:r>
        <w:rPr>
          <w:b/>
        </w:rPr>
        <w:br/>
      </w:r>
      <w:r>
        <w:tab/>
      </w:r>
      <w:r>
        <w:tab/>
      </w:r>
      <w:r>
        <w:tab/>
      </w:r>
      <w:r>
        <w:tab/>
      </w:r>
      <w:r>
        <w:tab/>
        <w:t>23.333</w:t>
      </w:r>
      <w:r>
        <w:tab/>
        <w:t xml:space="preserve">  CR-0091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Specification of stage 2 Mp procedures to support the enhanced bandwidth negotiation mechanism.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C4-161332</w:t>
      </w:r>
      <w:r>
        <w:rPr>
          <w:b/>
        </w:rPr>
        <w:tab/>
        <w:t>Support of enhanced bandwidth negotiation mechanism for MTSI sessions</w:t>
      </w:r>
      <w:r>
        <w:rPr>
          <w:b/>
        </w:rPr>
        <w:br/>
      </w:r>
      <w:r>
        <w:tab/>
      </w:r>
      <w:r>
        <w:tab/>
      </w:r>
      <w:r>
        <w:tab/>
      </w:r>
      <w:r>
        <w:tab/>
      </w:r>
      <w:r>
        <w:tab/>
        <w:t>23.333</w:t>
      </w:r>
      <w:r>
        <w:tab/>
        <w:t xml:space="preserve">  CR-0091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C4-161052</w:t>
      </w:r>
      <w:r>
        <w:rPr>
          <w:b/>
        </w:rPr>
        <w:tab/>
        <w:t>Support of enhanced bandwidth negotiation mechanism for MTSI sessions</w:t>
      </w:r>
      <w:r>
        <w:rPr>
          <w:b/>
        </w:rPr>
        <w:br/>
      </w:r>
      <w:r>
        <w:tab/>
      </w:r>
      <w:r>
        <w:tab/>
      </w:r>
      <w:r>
        <w:tab/>
      </w:r>
      <w:r>
        <w:tab/>
      </w:r>
      <w:r>
        <w:tab/>
        <w:t>29.333</w:t>
      </w:r>
      <w:r>
        <w:tab/>
        <w:t xml:space="preserve">  CR-0084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Update of Mp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 indicating it was similar to that in C4-161331. Mr. Jan Kåll (Nokia Networks Japan) wished to show the stage 2 dependency.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C4-161333</w:t>
      </w:r>
      <w:r>
        <w:rPr>
          <w:b/>
        </w:rPr>
        <w:tab/>
        <w:t>Support of enhanced bandwidth negotiation mechanism for MTSI sessions</w:t>
      </w:r>
      <w:r>
        <w:rPr>
          <w:b/>
        </w:rPr>
        <w:br/>
      </w:r>
      <w:r>
        <w:tab/>
      </w:r>
      <w:r>
        <w:tab/>
      </w:r>
      <w:r>
        <w:tab/>
      </w:r>
      <w:r>
        <w:tab/>
      </w:r>
      <w:r>
        <w:tab/>
        <w:t>29.333</w:t>
      </w:r>
      <w:r>
        <w:tab/>
        <w:t xml:space="preserve">  CR-0084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C4-161053</w:t>
      </w:r>
      <w:r>
        <w:rPr>
          <w:b/>
        </w:rPr>
        <w:tab/>
        <w:t>Support of enhanced bandwidth negotiation mechanism for MTSI sessions</w:t>
      </w:r>
      <w:r>
        <w:rPr>
          <w:b/>
        </w:rPr>
        <w:br/>
      </w:r>
      <w:r>
        <w:tab/>
      </w:r>
      <w:r>
        <w:tab/>
      </w:r>
      <w:r>
        <w:tab/>
      </w:r>
      <w:r>
        <w:tab/>
      </w:r>
      <w:r>
        <w:tab/>
        <w:t>29.238</w:t>
      </w:r>
      <w:r>
        <w:tab/>
        <w:t xml:space="preserve">  CR-0063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Update of Ix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C4-161334</w:t>
      </w:r>
      <w:r>
        <w:rPr>
          <w:b/>
        </w:rPr>
        <w:tab/>
        <w:t>Support of enhanced bandwidth negotiation mechanism for MTSI sessions</w:t>
      </w:r>
      <w:r>
        <w:rPr>
          <w:b/>
        </w:rPr>
        <w:br/>
      </w:r>
      <w:r>
        <w:tab/>
      </w:r>
      <w:r>
        <w:tab/>
      </w:r>
      <w:r>
        <w:tab/>
      </w:r>
      <w:r>
        <w:tab/>
      </w:r>
      <w:r>
        <w:tab/>
        <w:t>29.238</w:t>
      </w:r>
      <w:r>
        <w:tab/>
        <w:t xml:space="preserve">  CR-0063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C4-161054</w:t>
      </w:r>
      <w:r>
        <w:rPr>
          <w:b/>
        </w:rPr>
        <w:tab/>
        <w:t>Support of enhanced bandwidth negotiation mechanism for MTSI sessions</w:t>
      </w:r>
      <w:r>
        <w:rPr>
          <w:b/>
        </w:rPr>
        <w:br/>
      </w:r>
      <w:r>
        <w:tab/>
      </w:r>
      <w:r>
        <w:tab/>
      </w:r>
      <w:r>
        <w:tab/>
      </w:r>
      <w:r>
        <w:tab/>
      </w:r>
      <w:r>
        <w:tab/>
        <w:t>29.332</w:t>
      </w:r>
      <w:r>
        <w:tab/>
        <w:t xml:space="preserve">  CR-0198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Update of Mn H.248 profile (stage 3) to support the related enhanced bandwidth indication for MTSI sessions.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C4-161335</w:t>
      </w:r>
      <w:r>
        <w:rPr>
          <w:b/>
        </w:rPr>
        <w:tab/>
        <w:t>Support of enhanced bandwidth negotiation mechanism for MTSI sessions</w:t>
      </w:r>
      <w:r>
        <w:rPr>
          <w:b/>
        </w:rPr>
        <w:br/>
      </w:r>
      <w:r>
        <w:tab/>
      </w:r>
      <w:r>
        <w:tab/>
      </w:r>
      <w:r>
        <w:tab/>
      </w:r>
      <w:r>
        <w:tab/>
      </w:r>
      <w:r>
        <w:tab/>
        <w:t>29.332</w:t>
      </w:r>
      <w:r>
        <w:tab/>
        <w:t xml:space="preserve">  CR-0198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84" w:name="_Toc444065742"/>
      <w:r>
        <w:t>7.2.4</w:t>
      </w:r>
      <w:r>
        <w:tab/>
        <w:t>Warning Status Report in EPS (CT1) [WSR_EPS]</w:t>
      </w:r>
      <w:bookmarkEnd w:id="84"/>
    </w:p>
    <w:p w:rsidR="00D717EB" w:rsidRDefault="00D717EB" w:rsidP="00D717EB">
      <w:pPr>
        <w:rPr>
          <w:i/>
        </w:rPr>
      </w:pPr>
      <w:r w:rsidRPr="00D717EB">
        <w:rPr>
          <w:rFonts w:ascii="Arial" w:hAnsi="Arial" w:cs="Arial"/>
          <w:b/>
          <w:color w:val="0000FF"/>
          <w:sz w:val="24"/>
          <w:u w:val="thick"/>
        </w:rPr>
        <w:t>C4-161032</w:t>
      </w:r>
      <w:r>
        <w:rPr>
          <w:b/>
        </w:rPr>
        <w:tab/>
        <w:t>Response LS on Conclusions from TR 23.712 on Warning Status Reporting</w:t>
      </w:r>
      <w:r>
        <w:rPr>
          <w:b/>
        </w:rPr>
        <w:br/>
      </w:r>
      <w:r>
        <w:rPr>
          <w:i/>
        </w:rPr>
        <w:tab/>
      </w:r>
      <w:r>
        <w:rPr>
          <w:i/>
        </w:rPr>
        <w:tab/>
      </w:r>
      <w:r>
        <w:rPr>
          <w:i/>
        </w:rPr>
        <w:tab/>
      </w:r>
      <w:r>
        <w:rPr>
          <w:i/>
        </w:rPr>
        <w:tab/>
      </w:r>
      <w:r>
        <w:rPr>
          <w:i/>
        </w:rPr>
        <w:tab/>
        <w:t>Source: 3GPP TSG RAN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RAN3 thanks CT1 for their LS on Conclusions from TR 23.712 on Warning Status Reporting. </w:t>
      </w:r>
    </w:p>
    <w:p w:rsidR="00D717EB" w:rsidRDefault="00D717EB" w:rsidP="00D717EB">
      <w:r>
        <w:t>RAN3 has agreed at RAN3#90 the attached CRs to TS 36.300 and TS 36.413 which introduce the new PWS Failure Indication procedure for ongoing PWS operation.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the LS. CT4 would take the necessary action.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85" w:name="_Toc444065743"/>
      <w:r>
        <w:lastRenderedPageBreak/>
        <w:t>7.2.5</w:t>
      </w:r>
      <w:r>
        <w:tab/>
        <w:t>IMS Signalling Activated Trace (CT1) [ISAT]</w:t>
      </w:r>
      <w:bookmarkEnd w:id="85"/>
    </w:p>
    <w:p w:rsidR="00D717EB" w:rsidRDefault="00D717EB" w:rsidP="00D717EB">
      <w:pPr>
        <w:pStyle w:val="Heading4"/>
      </w:pPr>
      <w:bookmarkStart w:id="86" w:name="_Toc444065744"/>
      <w:r>
        <w:t>7.2.6</w:t>
      </w:r>
      <w:r>
        <w:tab/>
        <w:t>IP Flow Mobility support for S2a and S2b Interfaces on stage 3 (CT1) [NBIFOM]</w:t>
      </w:r>
      <w:bookmarkEnd w:id="86"/>
    </w:p>
    <w:p w:rsidR="00D717EB" w:rsidRDefault="00D717EB" w:rsidP="00D717EB">
      <w:pPr>
        <w:rPr>
          <w:i/>
        </w:rPr>
      </w:pPr>
      <w:r w:rsidRPr="00D717EB">
        <w:rPr>
          <w:rFonts w:ascii="Arial" w:hAnsi="Arial" w:cs="Arial"/>
          <w:b/>
          <w:color w:val="0000FF"/>
          <w:sz w:val="24"/>
          <w:u w:val="thick"/>
        </w:rPr>
        <w:t>C4-161017</w:t>
      </w:r>
      <w:r>
        <w:rPr>
          <w:b/>
        </w:rPr>
        <w:tab/>
        <w:t>LS on NBIFOM procedure in SCM and RAN rules handling parameter</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According to the description in subclause 6.2.3.1 of TS 23.161, default access can be transported between the UE and the network via EAP procedures when adding addition of trusted WLAN using SCM. This implies that 3GPP AAA server should be able to convey the default access between UE and TWAG. However, if the 3GPP AAA server does not support NBIFOM, the 3GPP AAA server may drop the default access receiving from the UE and the TWAN.</w:t>
      </w:r>
    </w:p>
    <w:p w:rsidR="00D717EB" w:rsidRDefault="00D717EB" w:rsidP="00D717EB">
      <w:r>
        <w:t>Q1: Based above, if the 3GPP AAA server does not support NBIFOM, how do the UE and the network achieve to determine the default access?</w:t>
      </w:r>
    </w:p>
    <w:p w:rsidR="00D717EB" w:rsidRDefault="00D717EB" w:rsidP="00D717EB">
      <w:r>
        <w:t>In addition, TS 23.161 specifies that network may provide RAN rules handling parameter to the UE when network-initiated mode is selected. However, it is not clear what procedures are used to provide this RAN rules handling parameter to the UE.</w:t>
      </w:r>
    </w:p>
    <w:p w:rsidR="00D717EB" w:rsidRDefault="00D717EB" w:rsidP="00D717EB">
      <w:r>
        <w:t>Q2: In what procedures will the network provide the RAN rules handling parameter to the UE?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C4-161018</w:t>
      </w:r>
      <w:r>
        <w:rPr>
          <w:b/>
        </w:rPr>
        <w:tab/>
        <w:t>Reply LS on Disconnection of NBIFOM PDN Connection with the Cause "Reactivation Requested"</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thanks CT4 for their LS on Disconnection of NBIFOM PDN Connection with the Cause "Reactivation Requested" (C4-151846/C1-154056)</w:t>
      </w:r>
    </w:p>
    <w:p w:rsidR="00D717EB" w:rsidRDefault="00D717EB" w:rsidP="00D717EB">
      <w:r>
        <w:t xml:space="preserve">CT1 reviewed the possible behaviours of a UE supporting NBIFOM if it receives a request to release a PDN connection with the cause "reactivation requested" over the 3GPP or the WLAN access, or a Detach request with the cause "reattach required" over the 3GPP access. </w:t>
      </w:r>
    </w:p>
    <w:p w:rsidR="00D717EB" w:rsidRDefault="00D717EB" w:rsidP="00D717EB">
      <w:r>
        <w:t xml:space="preserve">CT1 confirms the CT4 analysis that if a UE supporting NBIFOM receives such a request over one access the UE shall initiate the release of the related PDN connection(s) over the other access. Further study is still needed for the Detach request case. </w:t>
      </w:r>
    </w:p>
    <w:p w:rsidR="00D717EB" w:rsidRDefault="00D717EB" w:rsidP="00D717EB">
      <w:r>
        <w:t>CT1 agreed the attached pCR “Handling of the Reactivation Requested cause when NBIFOM” to TS 24.cde (C1-154843).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LS. No CR was needed as a result of this information.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C4-161024</w:t>
      </w:r>
      <w:r>
        <w:rPr>
          <w:b/>
        </w:rPr>
        <w:tab/>
        <w:t>LS on the decision of NBIFOM mode</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CT3 is working on the definition of NBIFOM mode on Gx interface and has some questions about the following definition in TS 23.161: </w:t>
      </w:r>
    </w:p>
    <w:p w:rsidR="00D717EB" w:rsidRDefault="00D717EB" w:rsidP="00D717EB">
      <w:r>
        <w:t>5.4.4</w:t>
      </w:r>
      <w:r>
        <w:tab/>
        <w:t>Mode Selection</w:t>
      </w:r>
    </w:p>
    <w:p w:rsidR="00D717EB" w:rsidRDefault="00D717EB" w:rsidP="00D717EB">
      <w:r>
        <w:lastRenderedPageBreak/>
        <w:t>When an NBIFOM-capable UE supports ANDSF and has an ISRP rule valid in the registered PLMN then:</w:t>
      </w:r>
    </w:p>
    <w:p w:rsidR="00D717EB" w:rsidRDefault="00D717EB" w:rsidP="00D717EB">
      <w:r>
        <w:t>-</w:t>
      </w:r>
      <w:r>
        <w:tab/>
        <w:t>If the ISRP rule includes at least one "ISRP for IFOM" rule (irrespectively of its validity), the UE requests UE-initiated mode and the network selects UE-initiated mode.</w:t>
      </w:r>
    </w:p>
    <w:p w:rsidR="00D717EB" w:rsidRDefault="00D717EB" w:rsidP="00D717EB">
      <w:r>
        <w:t>-</w:t>
      </w:r>
      <w:r>
        <w:tab/>
        <w:t>Otherwise, the UE requests Network-initiated mode and the network selects Network-initiated mode.</w:t>
      </w:r>
    </w:p>
    <w:p w:rsidR="00D717EB" w:rsidRDefault="00D717EB" w:rsidP="00D717EB">
      <w:r>
        <w:t>When an NBIFOM-capable UE does not support ANDSF or supports ANDSF but does not have an ISRP rule valid in the registered PLMN then:</w:t>
      </w:r>
    </w:p>
    <w:p w:rsidR="00D717EB" w:rsidRDefault="00D717EB" w:rsidP="00D717EB">
      <w:r>
        <w:t>-</w:t>
      </w:r>
      <w:r>
        <w:tab/>
        <w:t>The UE requests Network-initiated mode and the network selects Network-initiated mode.</w:t>
      </w:r>
    </w:p>
    <w:p w:rsidR="00D717EB" w:rsidRDefault="00D717EB" w:rsidP="00D717EB">
      <w:r>
        <w:t>Q1: Based on the above SA2 definition, is it the intention to prevent the network from changing the NBIFOM mode requested by the UE side?</w:t>
      </w:r>
    </w:p>
    <w:p w:rsidR="00D717EB" w:rsidRDefault="00D717EB" w:rsidP="00D717EB">
      <w:r>
        <w:t xml:space="preserve">Q2: If the answer to “Q1” is “YES”, then could you explain the reasons for such limitation? </w:t>
      </w:r>
    </w:p>
    <w:p w:rsidR="00D717EB" w:rsidRDefault="00D717EB" w:rsidP="00D717EB">
      <w:r>
        <w:t>In CT3’s point of view, the PCRF shall decide which NBIFOM mode applies to the IP-CAN session. One reason is to fix the incorrect NBIFOM mode requested by the UE, because the UE is untrusted and the request may be wrong because of accidental or intentional mistake implemented in the UE side. Another reason is, in roaming case, when the UE receives the valid V-ISRP rule including at least one “"ISRP for IFOM" from the V-ANDSF Server, then based on the SA2 definition, the UE requests UE-initated mode. However, if the HPLMN has not deployed the ANDSF Server and wants all the UE to perform the NBIFOM according to the routing rule received from H-PCRF, then it’s better for the H-PCRF to decide the NBIFOM mode, e.g. changing the NBIFOM mode from UE-initated mode to Network-initiated mode.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Miss Xingyue Zhou (ZTE Wistron Telecom AB) observed that SA2 did not reach agreement on a reply to CT4's original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C4-161221</w:t>
      </w:r>
      <w:r>
        <w:rPr>
          <w:b/>
        </w:rPr>
        <w:tab/>
        <w:t>LS on Charging Id assignment for NBIFOM</w:t>
      </w:r>
      <w:r>
        <w:rPr>
          <w:b/>
        </w:rPr>
        <w:br/>
      </w:r>
      <w:r>
        <w:rPr>
          <w:i/>
        </w:rPr>
        <w:tab/>
      </w:r>
      <w:r>
        <w:rPr>
          <w:i/>
        </w:rPr>
        <w:tab/>
      </w:r>
      <w:r>
        <w:rPr>
          <w:i/>
        </w:rPr>
        <w:tab/>
      </w:r>
      <w:r>
        <w:rPr>
          <w:i/>
        </w:rPr>
        <w:tab/>
      </w:r>
      <w:r>
        <w:rPr>
          <w:i/>
        </w:rPr>
        <w:tab/>
        <w:t>Source: 3GPP TSG SA WG5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SA5 has studied the procedures in TS 23.161 for Network-based IP flow mobility and WLAN offload. Detailed analysis has resulted in some required changes to the current procedures for assignment of charging identifiers in the 3GPP system resulting from NBIFOM.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LS. There was a CR arising from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C4-161367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C4-161229</w:t>
      </w:r>
      <w:r>
        <w:rPr>
          <w:b/>
        </w:rPr>
        <w:tab/>
        <w:t>Reply LS on NBIFOM procedure in SCM and RAN rules handling parameter</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3GPP SA2 would like to thank CT1 for their LS (C1-154645/S2-160025) related to NBIFOM. Regarding the following questions asked by CT1:</w:t>
      </w:r>
    </w:p>
    <w:p w:rsidR="00D717EB" w:rsidRDefault="00D717EB" w:rsidP="00D717EB">
      <w:r>
        <w:t>Q1: Based above, if the 3GPP AAA server does not support NBIFOM, how do the UE and the network achieve to determine the default access?</w:t>
      </w:r>
    </w:p>
    <w:p w:rsidR="00D717EB" w:rsidRDefault="00D717EB" w:rsidP="00D717EB">
      <w:r>
        <w:t>Answer 1: SA2 agreed to transfer the default access indication via 3GPP access in case of SCM.</w:t>
      </w:r>
    </w:p>
    <w:p w:rsidR="00D717EB" w:rsidRDefault="00D717EB" w:rsidP="00D717EB">
      <w:r>
        <w:t>Q2: In what procedures will the network provide the RAN rules handling parameter to the UE?</w:t>
      </w:r>
    </w:p>
    <w:p w:rsidR="00D717EB" w:rsidRDefault="00D717EB" w:rsidP="00D717EB">
      <w:r>
        <w:lastRenderedPageBreak/>
        <w:t>Answer 2: SA2 agreed that the network provides the RAN rules handling parameter to the UE during the PDN connection establishment via 3GPP.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LS. There was a CR arising from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C4-161092</w:t>
      </w:r>
      <w:r>
        <w:rPr>
          <w:b/>
        </w:rPr>
        <w:tab/>
        <w:t>Remove the default access AVP</w:t>
      </w:r>
      <w:r>
        <w:rPr>
          <w:b/>
        </w:rPr>
        <w:br/>
      </w:r>
      <w:r>
        <w:tab/>
      </w:r>
      <w:r>
        <w:tab/>
      </w:r>
      <w:r>
        <w:tab/>
      </w:r>
      <w:r>
        <w:tab/>
      </w:r>
      <w:r>
        <w:tab/>
        <w:t>29.273</w:t>
      </w:r>
      <w:r>
        <w:tab/>
        <w:t xml:space="preserve">  CR-0446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Delete the default access AVP defined in Diameter messages.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C4-161093</w:t>
      </w:r>
      <w:r>
        <w:rPr>
          <w:b/>
        </w:rPr>
        <w:tab/>
        <w:t>Remove the default access AVP</w:t>
      </w:r>
      <w:r>
        <w:rPr>
          <w:b/>
        </w:rPr>
        <w:br/>
      </w:r>
      <w:r>
        <w:tab/>
      </w:r>
      <w:r>
        <w:tab/>
      </w:r>
      <w:r>
        <w:tab/>
      </w:r>
      <w:r>
        <w:tab/>
      </w:r>
      <w:r>
        <w:tab/>
        <w:t>29.230</w:t>
      </w:r>
      <w:r>
        <w:tab/>
        <w:t xml:space="preserve">  CR-0507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the default access AVP from 3GPP specific AVP table 7.1.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 Mr. Yong Yang (Ericsson Japan K.K.) asked if there was any impact after the removal of this AVP code, for example a new cause code (defined in a different CR).</w:t>
      </w:r>
    </w:p>
    <w:p w:rsidR="00D717EB" w:rsidRDefault="00D717EB" w:rsidP="00D717EB">
      <w:r>
        <w:t>MCC proposed that instead of deleting the AVP it should be marked void. The chairman thought that since this had only recently been added, it would be ok to remove it entirely. The meeting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C4-161094</w:t>
      </w:r>
      <w:r>
        <w:rPr>
          <w:b/>
        </w:rPr>
        <w:tab/>
        <w:t>Update the reference for NBIFOM container</w:t>
      </w:r>
      <w:r>
        <w:rPr>
          <w:b/>
        </w:rPr>
        <w:br/>
      </w:r>
      <w:r>
        <w:tab/>
      </w:r>
      <w:r>
        <w:tab/>
      </w:r>
      <w:r>
        <w:tab/>
      </w:r>
      <w:r>
        <w:tab/>
      </w:r>
      <w:r>
        <w:tab/>
        <w:t>29.274</w:t>
      </w:r>
      <w:r>
        <w:tab/>
        <w:t xml:space="preserve">  CR-1682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Add NBIFOM stage 3 reference TS 24.161.</w:t>
      </w:r>
    </w:p>
    <w:p w:rsidR="00D717EB" w:rsidRDefault="00D717EB" w:rsidP="00D717EB">
      <w:r>
        <w:t>2)Change the reference from TS 23.161 to TS 24.161.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C4-161095</w:t>
      </w:r>
      <w:r>
        <w:rPr>
          <w:b/>
        </w:rPr>
        <w:tab/>
        <w:t>Specific AVP codes for NBIFOM</w:t>
      </w:r>
      <w:r>
        <w:rPr>
          <w:b/>
        </w:rPr>
        <w:br/>
      </w:r>
      <w:r>
        <w:tab/>
      </w:r>
      <w:r>
        <w:tab/>
      </w:r>
      <w:r>
        <w:tab/>
      </w:r>
      <w:r>
        <w:tab/>
      </w:r>
      <w:r>
        <w:tab/>
        <w:t>29.230</w:t>
      </w:r>
      <w:r>
        <w:tab/>
        <w:t xml:space="preserve">  CR-0508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3GPP specific AVP codes defined in TS 29.212.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 The chairman thought it better not to specify the actual numbers of the AVP, but in fact these had already been allocated so no correction was required.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C4-161167</w:t>
      </w:r>
      <w:r>
        <w:rPr>
          <w:b/>
        </w:rPr>
        <w:tab/>
        <w:t>PDN Connection Charging ID</w:t>
      </w:r>
      <w:r>
        <w:rPr>
          <w:b/>
        </w:rPr>
        <w:br/>
      </w:r>
      <w:r>
        <w:tab/>
      </w:r>
      <w:r>
        <w:tab/>
      </w:r>
      <w:r>
        <w:tab/>
      </w:r>
      <w:r>
        <w:tab/>
      </w:r>
      <w:r>
        <w:tab/>
        <w:t>29.274</w:t>
      </w:r>
      <w:r>
        <w:tab/>
        <w:t xml:space="preserve">  CR-1692  (Rel-13) v13.4.0</w:t>
      </w:r>
      <w:r>
        <w:br/>
      </w:r>
      <w:r>
        <w:rPr>
          <w:i/>
        </w:rPr>
        <w:tab/>
      </w:r>
      <w:r>
        <w:rPr>
          <w:i/>
        </w:rPr>
        <w:tab/>
      </w:r>
      <w:r>
        <w:rPr>
          <w:i/>
        </w:rPr>
        <w:tab/>
      </w:r>
      <w:r>
        <w:rPr>
          <w:i/>
        </w:rPr>
        <w:tab/>
      </w:r>
      <w:r>
        <w:rPr>
          <w:i/>
        </w:rPr>
        <w:tab/>
        <w:t>Source: Ericsson,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PDN connection charging ID IE is included in the Create Session Response message and Modify Bearer Response message.</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Yong Yang (Ericsson Japan K.K.) presented the CR. Mr. Jan Kåll (Nokia Networks Japan) believed there would be an impact on SA5 specs. Ericsson </w:t>
      </w:r>
      <w:del w:id="87" w:author="Ericsson Yong Yang20160401" w:date="2016-04-04T20:36:00Z">
        <w:r w:rsidDel="00BC193D">
          <w:delText xml:space="preserve">though </w:delText>
        </w:r>
      </w:del>
      <w:ins w:id="88" w:author="Ericsson Yong Yang20160401" w:date="2016-04-04T20:36:00Z">
        <w:r>
          <w:t xml:space="preserve">said that </w:t>
        </w:r>
      </w:ins>
      <w:r>
        <w:t>SA5 had asked SA2 to produce CRs</w:t>
      </w:r>
      <w:ins w:id="89" w:author="Ericsson Yong Yang20160401" w:date="2016-04-04T20:36:00Z">
        <w:r>
          <w:t xml:space="preserve"> and the CT4 is created based on the SA2 CR</w:t>
        </w:r>
      </w:ins>
      <w:r>
        <w:t>. This implied eventual CRs in SA5. Mr. Sridhar Bhaskaran (Cisco Systems Belgium) thought the existing charging ID could be used since they would be the same on the access.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C4-161367</w:t>
      </w:r>
      <w:r>
        <w:rPr>
          <w:b/>
        </w:rPr>
        <w:tab/>
        <w:t>PDN Connection Charging ID for NBIFOM</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would like to thank SA5 for their LS (S5-161252) on the Charging Id assignment for NBIFOM. Based on the agreed SA2 TS 23.161 CR 0012, CT4 has also agreed to introduce PDN Connection Charging ID in the GTPv2 protocol as attached.</w:t>
      </w:r>
    </w:p>
    <w:p w:rsidR="00D717EB" w:rsidRDefault="00D717EB" w:rsidP="00D717EB">
      <w:r>
        <w:tab/>
        <w:t>CT4 kindly request SA5 to take in account the agreed CR and update their specification if necessary.</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LS. The word Draft should be removed and the attachment included.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C4-161466</w:t>
      </w:r>
      <w:r>
        <w:rPr>
          <w:b/>
        </w:rPr>
        <w:tab/>
        <w:t>PDN Connection Charging ID for NBIFOM</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C4-161367)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CT4 would like to thank SA5 for their LS (S5-161252) on the Charging Id assignment for NBIFOM. Based on the agreed SA2 TS 23.161 CR 0012, CT4 has also agreed to introduce PDN Connection Charging ID in the GTPv2 protocol as attached.</w:t>
      </w:r>
    </w:p>
    <w:p w:rsidR="00D717EB" w:rsidRDefault="00D717EB" w:rsidP="00D717EB">
      <w:r>
        <w:t>CT4 kindly request SA5 to take in account the agreed CR and update their specification if necessary.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90" w:name="_Toc444065745"/>
      <w:r>
        <w:t>7.2.7</w:t>
      </w:r>
      <w:r>
        <w:tab/>
        <w:t>CT aspects of enhancements to Proximity-based Services extensions (CT1) [eProSe-Ext-CT]</w:t>
      </w:r>
      <w:bookmarkEnd w:id="90"/>
    </w:p>
    <w:p w:rsidR="00D717EB" w:rsidRDefault="00D717EB" w:rsidP="00D717EB">
      <w:pPr>
        <w:rPr>
          <w:i/>
        </w:rPr>
      </w:pPr>
      <w:r w:rsidRPr="00D717EB">
        <w:rPr>
          <w:rFonts w:ascii="Arial" w:hAnsi="Arial" w:cs="Arial"/>
          <w:b/>
          <w:color w:val="0000FF"/>
          <w:sz w:val="24"/>
          <w:u w:val="thick"/>
        </w:rPr>
        <w:t>C4-161056</w:t>
      </w:r>
      <w:r>
        <w:rPr>
          <w:b/>
        </w:rPr>
        <w:tab/>
        <w:t>eProSe-Ext-CT impacts</w:t>
      </w:r>
      <w:r>
        <w:rPr>
          <w:b/>
        </w:rP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purpose of this contribution is to provide an analysis of the work left to complete in each CT WG to develop the stage 3 for the stage 2 solutions agreed under the SA2 eProSe-Ext work item, and to record the associated planned timeline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C4-161057</w:t>
      </w:r>
      <w:r>
        <w:rPr>
          <w:b/>
        </w:rPr>
        <w:tab/>
        <w:t>Addition of ProSe Application Code Prefix and ProSe Application Code Suffix formats</w:t>
      </w:r>
      <w:r>
        <w:rPr>
          <w:b/>
        </w:rPr>
        <w:br/>
      </w:r>
      <w:r>
        <w:tab/>
      </w:r>
      <w:r>
        <w:tab/>
      </w:r>
      <w:r>
        <w:tab/>
      </w:r>
      <w:r>
        <w:tab/>
      </w:r>
      <w:r>
        <w:tab/>
        <w:t>23.003</w:t>
      </w:r>
      <w:r>
        <w:tab/>
        <w:t xml:space="preserve">  CR-0434  (Rel-13) v13.4.0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formats of the ProSe Application Code Prefix and of the ProSe Application Code Suffix were added in subclause 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C4-161374</w:t>
      </w:r>
      <w:r>
        <w:rPr>
          <w:b/>
        </w:rPr>
        <w:tab/>
        <w:t>Addition of ProSe Application Code Prefix and ProSe Application Code Suffix formats</w:t>
      </w:r>
      <w:r>
        <w:rPr>
          <w:b/>
        </w:rPr>
        <w:br/>
      </w:r>
      <w:r>
        <w:tab/>
      </w:r>
      <w:r>
        <w:tab/>
      </w:r>
      <w:r>
        <w:tab/>
      </w:r>
      <w:r>
        <w:tab/>
      </w:r>
      <w:r>
        <w:tab/>
        <w:t>23.003</w:t>
      </w:r>
      <w:r>
        <w:tab/>
        <w:t xml:space="preserve">  CR-0434  rev 1 (Rel-13) v13.4.0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C4-161057)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C4-161086</w:t>
      </w:r>
      <w:r>
        <w:rPr>
          <w:b/>
        </w:rPr>
        <w:tab/>
        <w:t>Reporting of  Monitoring update result</w:t>
      </w:r>
      <w:r>
        <w:rPr>
          <w:b/>
        </w:rPr>
        <w:br/>
      </w:r>
      <w:r>
        <w:tab/>
      </w:r>
      <w:r>
        <w:tab/>
      </w:r>
      <w:r>
        <w:tab/>
      </w:r>
      <w:r>
        <w:tab/>
      </w:r>
      <w:r>
        <w:tab/>
        <w:t>29.345</w:t>
      </w:r>
      <w:r>
        <w:tab/>
        <w:t xml:space="preserve">  CR-0036  (Rel-13) v13.0.0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Added missing part from CR0029 (which was agreed but mistaken as CR0032 in CT4#70) approved at CT#70.</w:t>
      </w:r>
    </w:p>
    <w:p w:rsidR="00D717EB" w:rsidRDefault="00D717EB" w:rsidP="00D717EB">
      <w:r>
        <w:t>Enhance ProSe Direct Discovery Authorization to support reporting of the outcome of Monitoring update in local PLMN to the HPLMN.</w:t>
      </w:r>
    </w:p>
    <w:p w:rsidR="00D717EB" w:rsidRDefault="00D717EB" w:rsidP="00D717EB">
      <w:r>
        <w:t>A new discovery type is added.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C4-161243</w:t>
      </w:r>
      <w:r>
        <w:rPr>
          <w:b/>
        </w:rPr>
        <w:tab/>
        <w:t>Monitoring update and Reporting of update result</w:t>
      </w:r>
      <w:r>
        <w:rPr>
          <w:b/>
        </w:rPr>
        <w:br/>
      </w:r>
      <w:r>
        <w:tab/>
      </w:r>
      <w:r>
        <w:tab/>
      </w:r>
      <w:r>
        <w:tab/>
      </w:r>
      <w:r>
        <w:tab/>
      </w:r>
      <w:r>
        <w:tab/>
        <w:t>29.345</w:t>
      </w:r>
      <w:r>
        <w:tab/>
        <w:t xml:space="preserve">  CR-0036  rev 1 (Rel-13) v13.0.0</w:t>
      </w:r>
      <w:r>
        <w:br/>
      </w:r>
      <w:r>
        <w:rPr>
          <w:i/>
        </w:rPr>
        <w:tab/>
      </w:r>
      <w:r>
        <w:rPr>
          <w:i/>
        </w:rPr>
        <w:tab/>
      </w:r>
      <w:r>
        <w:rPr>
          <w:i/>
        </w:rPr>
        <w:tab/>
      </w:r>
      <w:r>
        <w:rPr>
          <w:i/>
        </w:rPr>
        <w:tab/>
      </w:r>
      <w:r>
        <w:rPr>
          <w:i/>
        </w:rPr>
        <w:tab/>
        <w:t>Source: Huawei, Orange, Telecom Italia</w:t>
      </w:r>
    </w:p>
    <w:p w:rsidR="00D717EB" w:rsidRDefault="00D717EB" w:rsidP="00D717EB">
      <w:pPr>
        <w:rPr>
          <w:color w:val="808080"/>
        </w:rPr>
      </w:pPr>
      <w:r>
        <w:rPr>
          <w:color w:val="808080"/>
        </w:rPr>
        <w:t>(Replaces C4-161086)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C4-161287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C4-161287</w:t>
      </w:r>
      <w:r>
        <w:rPr>
          <w:b/>
        </w:rPr>
        <w:tab/>
        <w:t>Monitoring update and Reporting of update result</w:t>
      </w:r>
      <w:r>
        <w:rPr>
          <w:b/>
        </w:rPr>
        <w:br/>
      </w:r>
      <w:r>
        <w:tab/>
      </w:r>
      <w:r>
        <w:tab/>
      </w:r>
      <w:r>
        <w:tab/>
      </w:r>
      <w:r>
        <w:tab/>
      </w:r>
      <w:r>
        <w:tab/>
        <w:t>29.345</w:t>
      </w:r>
      <w:r>
        <w:tab/>
        <w:t xml:space="preserve">  CR-0036  rev 2 (Rel-13) v13.0.0</w:t>
      </w:r>
      <w:r>
        <w:br/>
      </w:r>
      <w:r>
        <w:rPr>
          <w:i/>
        </w:rPr>
        <w:tab/>
      </w:r>
      <w:r>
        <w:rPr>
          <w:i/>
        </w:rPr>
        <w:tab/>
      </w:r>
      <w:r>
        <w:rPr>
          <w:i/>
        </w:rPr>
        <w:tab/>
      </w:r>
      <w:r>
        <w:rPr>
          <w:i/>
        </w:rPr>
        <w:tab/>
      </w:r>
      <w:r>
        <w:rPr>
          <w:i/>
        </w:rPr>
        <w:tab/>
        <w:t>Source: Huawei, Orange, Telecom Italia</w:t>
      </w:r>
    </w:p>
    <w:p w:rsidR="00D717EB" w:rsidRDefault="00D717EB" w:rsidP="00D717EB">
      <w:pPr>
        <w:rPr>
          <w:color w:val="808080"/>
        </w:rPr>
      </w:pPr>
      <w:r>
        <w:rPr>
          <w:color w:val="808080"/>
        </w:rPr>
        <w:t>(Replaces C4-161243)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C4-161373</w:t>
      </w:r>
      <w:r>
        <w:rPr>
          <w:b/>
        </w:rPr>
        <w:tab/>
        <w:t>Monitoring update and Reporting of update result</w:t>
      </w:r>
      <w:r>
        <w:rPr>
          <w:b/>
        </w:rPr>
        <w:br/>
      </w:r>
      <w:r>
        <w:tab/>
      </w:r>
      <w:r>
        <w:tab/>
      </w:r>
      <w:r>
        <w:tab/>
      </w:r>
      <w:r>
        <w:tab/>
      </w:r>
      <w:r>
        <w:tab/>
        <w:t>29.345</w:t>
      </w:r>
      <w:r>
        <w:tab/>
        <w:t xml:space="preserve">  CR-0036  rev 3 (Rel-13) v13.0.0</w:t>
      </w:r>
      <w:r>
        <w:br/>
      </w:r>
      <w:r>
        <w:rPr>
          <w:i/>
        </w:rPr>
        <w:tab/>
      </w:r>
      <w:r>
        <w:rPr>
          <w:i/>
        </w:rPr>
        <w:tab/>
      </w:r>
      <w:r>
        <w:rPr>
          <w:i/>
        </w:rPr>
        <w:tab/>
      </w:r>
      <w:r>
        <w:rPr>
          <w:i/>
        </w:rPr>
        <w:tab/>
      </w:r>
      <w:r>
        <w:rPr>
          <w:i/>
        </w:rPr>
        <w:tab/>
        <w:t>Source: Huawei, Orange, Telecom Italia</w:t>
      </w:r>
    </w:p>
    <w:p w:rsidR="00D717EB" w:rsidRDefault="00D717EB" w:rsidP="00D717EB">
      <w:pPr>
        <w:rPr>
          <w:color w:val="808080"/>
        </w:rPr>
      </w:pPr>
      <w:r>
        <w:rPr>
          <w:color w:val="808080"/>
        </w:rPr>
        <w:t>(Replaces C4-161287)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C4-161246</w:t>
      </w:r>
      <w:r>
        <w:rPr>
          <w:b/>
        </w:rPr>
        <w:tab/>
        <w:t>Monitoring update and Reporting of update result</w:t>
      </w:r>
      <w:r>
        <w:rPr>
          <w:b/>
        </w:rPr>
        <w:br/>
      </w:r>
      <w:r>
        <w:tab/>
      </w:r>
      <w:r>
        <w:tab/>
      </w:r>
      <w:r>
        <w:tab/>
      </w:r>
      <w:r>
        <w:tab/>
      </w:r>
      <w:r>
        <w:tab/>
        <w:t>29.230</w:t>
      </w:r>
      <w:r>
        <w:tab/>
        <w:t xml:space="preserve">  CR-0517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Two new AVP's (Banned-RPAUID, Banned-PDUID)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C4-161380</w:t>
      </w:r>
      <w:r>
        <w:rPr>
          <w:b/>
        </w:rPr>
        <w:tab/>
        <w:t>Monitoring update and Reporting of update result</w:t>
      </w:r>
      <w:r>
        <w:rPr>
          <w:b/>
        </w:rPr>
        <w:br/>
      </w:r>
      <w:r>
        <w:tab/>
      </w:r>
      <w:r>
        <w:tab/>
      </w:r>
      <w:r>
        <w:tab/>
      </w:r>
      <w:r>
        <w:tab/>
      </w:r>
      <w:r>
        <w:tab/>
        <w:t>29.230</w:t>
      </w:r>
      <w:r>
        <w:tab/>
        <w:t xml:space="preserve">  CR-0517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C4-161246)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C4-161117</w:t>
      </w:r>
      <w:r>
        <w:rPr>
          <w:b/>
        </w:rPr>
        <w:tab/>
        <w:t>Inter-PLMN discovery transmission support</w:t>
      </w:r>
      <w:r>
        <w:rPr>
          <w:b/>
        </w:rPr>
        <w:br/>
      </w:r>
      <w:r>
        <w:tab/>
      </w:r>
      <w:r>
        <w:tab/>
      </w:r>
      <w:r>
        <w:tab/>
      </w:r>
      <w:r>
        <w:tab/>
      </w:r>
      <w:r>
        <w:tab/>
        <w:t>29.345</w:t>
      </w:r>
      <w:r>
        <w:tab/>
        <w:t xml:space="preserve">  CR-0037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 xml:space="preserve"> Designation of the announcing PLMN was changed from “VPLMN” to “VPLMN or a PLMN other than the HPLMN/VPLMN” to account for the fact that the UE can announce in a PLMN that is not its registered PLMN</w:t>
      </w:r>
    </w:p>
    <w:p w:rsidR="00D717EB" w:rsidRDefault="00D717EB" w:rsidP="00D717EB">
      <w:r>
        <w:t>2. Editorial changes were made in subclause 5.3.3 to fix style issues and typos.</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C4-161375</w:t>
      </w:r>
      <w:r>
        <w:rPr>
          <w:b/>
        </w:rPr>
        <w:tab/>
        <w:t>Inter-PLMN discovery transmission support</w:t>
      </w:r>
      <w:r>
        <w:rPr>
          <w:b/>
        </w:rPr>
        <w:br/>
      </w:r>
      <w:r>
        <w:tab/>
      </w:r>
      <w:r>
        <w:tab/>
      </w:r>
      <w:r>
        <w:tab/>
      </w:r>
      <w:r>
        <w:tab/>
      </w:r>
      <w:r>
        <w:tab/>
        <w:t>29.345</w:t>
      </w:r>
      <w:r>
        <w:tab/>
        <w:t xml:space="preserve">  CR-0037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C4-161117)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C4-161118</w:t>
      </w:r>
      <w:r>
        <w:rPr>
          <w:b/>
        </w:rPr>
        <w:tab/>
        <w:t>Adding security related parameters for restricted ProSe direct discovery authorization</w:t>
      </w:r>
      <w:r>
        <w:rPr>
          <w:b/>
        </w:rPr>
        <w:br/>
      </w:r>
      <w:r>
        <w:tab/>
      </w:r>
      <w:r>
        <w:tab/>
      </w:r>
      <w:r>
        <w:tab/>
      </w:r>
      <w:r>
        <w:tab/>
      </w:r>
      <w:r>
        <w:tab/>
        <w:t>29.345</w:t>
      </w:r>
      <w:r>
        <w:tab/>
        <w:t xml:space="preserve">  CR-0038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 xml:space="preserve">Added DUCK, DUIK and DUSK to the abbreviations list. </w:t>
      </w:r>
    </w:p>
    <w:p w:rsidR="00D717EB" w:rsidRDefault="00D717EB" w:rsidP="00D717EB">
      <w:r>
        <w:t>2.</w:t>
      </w:r>
      <w:r>
        <w:tab/>
        <w:t>Updated the procedure description for discovery authorization to include the sending and receiving of security materials in both the HPLMN ProSe Function and the peer ProSe Function(s).</w:t>
      </w:r>
    </w:p>
    <w:p w:rsidR="00D717EB" w:rsidRDefault="00D717EB" w:rsidP="00D717EB">
      <w:r>
        <w:t>2. Added the necessary new AVP definitions in subclause 6.3.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C4-161376</w:t>
      </w:r>
      <w:r>
        <w:rPr>
          <w:b/>
        </w:rPr>
        <w:tab/>
        <w:t>Adding security related parameters for restricted ProSe direct discovery authorization</w:t>
      </w:r>
      <w:r>
        <w:rPr>
          <w:b/>
        </w:rPr>
        <w:br/>
      </w:r>
      <w:r>
        <w:tab/>
      </w:r>
      <w:r>
        <w:tab/>
      </w:r>
      <w:r>
        <w:tab/>
      </w:r>
      <w:r>
        <w:tab/>
      </w:r>
      <w:r>
        <w:tab/>
        <w:t>29.345</w:t>
      </w:r>
      <w:r>
        <w:tab/>
        <w:t xml:space="preserve">  CR-0038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C4-161118)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C4-161119</w:t>
      </w:r>
      <w:r>
        <w:rPr>
          <w:b/>
        </w:rPr>
        <w:tab/>
        <w:t>Support open discovery with application-controlled extension</w:t>
      </w:r>
      <w:r>
        <w:rPr>
          <w:b/>
        </w:rPr>
        <w:br/>
      </w:r>
      <w:r>
        <w:tab/>
      </w:r>
      <w:r>
        <w:tab/>
      </w:r>
      <w:r>
        <w:tab/>
      </w:r>
      <w:r>
        <w:tab/>
      </w:r>
      <w:r>
        <w:tab/>
        <w:t>29.345</w:t>
      </w:r>
      <w:r>
        <w:tab/>
        <w:t xml:space="preserve">  CR-0039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Updated the discovery authorization procedure to indicate that the prefix/suffix may be included for announce authorization request.</w:t>
      </w:r>
    </w:p>
    <w:p w:rsidR="00D717EB" w:rsidRDefault="00D717EB" w:rsidP="00D717EB">
      <w:r>
        <w:t>2.</w:t>
      </w:r>
      <w:r>
        <w:tab/>
        <w:t>Updated the existing AVPs and defined a new AVP to enable the supporting parameters to be used in the Diameter command (PDR).</w:t>
      </w:r>
    </w:p>
    <w:p w:rsidR="00D717EB" w:rsidRDefault="00D717EB" w:rsidP="00D717EB">
      <w:r>
        <w:t>3.</w:t>
      </w:r>
      <w:r>
        <w:tab/>
        <w:t>Fixed several typos in the existing specification.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C4-161377</w:t>
      </w:r>
      <w:r>
        <w:rPr>
          <w:b/>
        </w:rPr>
        <w:tab/>
        <w:t>Support open discovery with application-controlled extension</w:t>
      </w:r>
      <w:r>
        <w:rPr>
          <w:b/>
        </w:rPr>
        <w:br/>
      </w:r>
      <w:r>
        <w:tab/>
      </w:r>
      <w:r>
        <w:tab/>
      </w:r>
      <w:r>
        <w:tab/>
      </w:r>
      <w:r>
        <w:tab/>
      </w:r>
      <w:r>
        <w:tab/>
        <w:t>29.345</w:t>
      </w:r>
      <w:r>
        <w:tab/>
        <w:t xml:space="preserve">  CR-0039  rev 1 (Rel-13) v13.0.0</w:t>
      </w:r>
      <w:r>
        <w:br/>
      </w:r>
      <w:r>
        <w:rPr>
          <w:i/>
        </w:rPr>
        <w:tab/>
      </w:r>
      <w:r>
        <w:rPr>
          <w:i/>
        </w:rPr>
        <w:tab/>
      </w:r>
      <w:r>
        <w:rPr>
          <w:i/>
        </w:rPr>
        <w:tab/>
      </w:r>
      <w:r>
        <w:rPr>
          <w:i/>
        </w:rPr>
        <w:tab/>
      </w:r>
      <w:r>
        <w:rPr>
          <w:i/>
        </w:rPr>
        <w:tab/>
        <w:t>Source: Qualcomm Incorporated</w:t>
      </w:r>
    </w:p>
    <w:p w:rsidR="00D717EB" w:rsidRDefault="00D717EB" w:rsidP="00D717EB">
      <w:pPr>
        <w:rPr>
          <w:color w:val="808080"/>
        </w:rPr>
      </w:pPr>
      <w:r>
        <w:rPr>
          <w:color w:val="808080"/>
        </w:rPr>
        <w:t>(Replaces C4-161119)</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C4-161120</w:t>
      </w:r>
      <w:r>
        <w:rPr>
          <w:b/>
        </w:rPr>
        <w:tab/>
        <w:t>Discovery update for open and restricted ProSe direct discovery</w:t>
      </w:r>
      <w:r>
        <w:rPr>
          <w:b/>
        </w:rPr>
        <w:br/>
      </w:r>
      <w:r>
        <w:tab/>
      </w:r>
      <w:r>
        <w:tab/>
      </w:r>
      <w:r>
        <w:tab/>
      </w:r>
      <w:r>
        <w:tab/>
      </w:r>
      <w:r>
        <w:tab/>
        <w:t>29.345</w:t>
      </w:r>
      <w:r>
        <w:tab/>
        <w:t xml:space="preserve">  CR-0040  (Rel-13) v13.0.0</w:t>
      </w:r>
      <w:r>
        <w:br/>
      </w:r>
      <w:r>
        <w:rPr>
          <w:i/>
        </w:rPr>
        <w:tab/>
      </w:r>
      <w:r>
        <w:rPr>
          <w:i/>
        </w:rPr>
        <w:tab/>
      </w:r>
      <w:r>
        <w:rPr>
          <w:i/>
        </w:rPr>
        <w:tab/>
      </w:r>
      <w:r>
        <w:rPr>
          <w:i/>
        </w:rPr>
        <w:tab/>
      </w:r>
      <w:r>
        <w:rPr>
          <w:i/>
        </w:rPr>
        <w:tab/>
        <w:t>Source: Qualcomm Incorporated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procedure description for discovery authorization were updated to cover the discovery update procedures.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C4-161170</w:t>
      </w:r>
      <w:r>
        <w:rPr>
          <w:b/>
        </w:rPr>
        <w:tab/>
        <w:t>Cleanup of the editor's notes for reporting remote UE</w:t>
      </w:r>
      <w:r>
        <w:rPr>
          <w:b/>
        </w:rPr>
        <w:br/>
      </w:r>
      <w:r>
        <w:tab/>
      </w:r>
      <w:r>
        <w:tab/>
      </w:r>
      <w:r>
        <w:tab/>
      </w:r>
      <w:r>
        <w:tab/>
      </w:r>
      <w:r>
        <w:tab/>
        <w:t>29.274</w:t>
      </w:r>
      <w:r>
        <w:tab/>
        <w:t xml:space="preserve">  CR-1694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the editor's notes, and define the encoding of Remote UE ID, and refer to TS 24.301 for the encoding of Remote UE IP Info.</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C4-161385</w:t>
      </w:r>
      <w:r>
        <w:rPr>
          <w:b/>
        </w:rPr>
        <w:tab/>
        <w:t>Cleanup of the editor's notes for reporting remote UE</w:t>
      </w:r>
      <w:r>
        <w:rPr>
          <w:b/>
        </w:rPr>
        <w:br/>
      </w:r>
      <w:r>
        <w:tab/>
      </w:r>
      <w:r>
        <w:tab/>
      </w:r>
      <w:r>
        <w:tab/>
      </w:r>
      <w:r>
        <w:tab/>
      </w:r>
      <w:r>
        <w:tab/>
        <w:t>29.274</w:t>
      </w:r>
      <w:r>
        <w:tab/>
        <w:t xml:space="preserve">  CR-1694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C4-161170)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C4-161507</w:t>
      </w:r>
      <w:r>
        <w:rPr>
          <w:b/>
        </w:rPr>
        <w:tab/>
        <w:t>Cleanup of the editor's notes for reporting remote UE</w:t>
      </w:r>
      <w:r>
        <w:rPr>
          <w:b/>
        </w:rPr>
        <w:br/>
      </w:r>
      <w:r>
        <w:tab/>
      </w:r>
      <w:r>
        <w:tab/>
      </w:r>
      <w:r>
        <w:tab/>
      </w:r>
      <w:r>
        <w:tab/>
      </w:r>
      <w:r>
        <w:tab/>
        <w:t>29.274</w:t>
      </w:r>
      <w:r>
        <w:tab/>
        <w:t xml:space="preserve">  CR-1694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C4-161385)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C4-161248</w:t>
      </w:r>
      <w:r>
        <w:rPr>
          <w:b/>
        </w:rPr>
        <w:tab/>
        <w:t xml:space="preserve">Allocation of new Diameter Application ID and commands code for PC2 protocol </w:t>
      </w:r>
      <w:r>
        <w:rPr>
          <w:b/>
        </w:rPr>
        <w:br/>
      </w:r>
      <w:r>
        <w:tab/>
      </w:r>
      <w:r>
        <w:tab/>
      </w:r>
      <w:r>
        <w:tab/>
      </w:r>
      <w:r>
        <w:tab/>
      </w:r>
      <w:r>
        <w:tab/>
        <w:t>29.230</w:t>
      </w:r>
      <w:r>
        <w:tab/>
        <w:t xml:space="preserve">  CR-0519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 Add new  application ID for PC2 reference point and add new command pair for  TS 29.343.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C4-161382</w:t>
      </w:r>
      <w:r>
        <w:rPr>
          <w:b/>
        </w:rPr>
        <w:tab/>
        <w:t>Allocation of new Diameter Application ID and commands code for PC2 protocol</w:t>
      </w:r>
      <w:r>
        <w:rPr>
          <w:b/>
        </w:rPr>
        <w:br/>
      </w:r>
      <w:r>
        <w:tab/>
      </w:r>
      <w:r>
        <w:tab/>
      </w:r>
      <w:r>
        <w:tab/>
      </w:r>
      <w:r>
        <w:tab/>
      </w:r>
      <w:r>
        <w:tab/>
        <w:t>29.230</w:t>
      </w:r>
      <w:r>
        <w:tab/>
        <w:t xml:space="preserve">  CR-0519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C4-161248)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in C4-161521 was addressed in conjunction with this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C4-161536</w:t>
      </w:r>
      <w:r>
        <w:rPr>
          <w:b/>
        </w:rPr>
        <w:tab/>
        <w:t>Allocation of new Diameter Application ID and commands code for PC2 protocol</w:t>
      </w:r>
      <w:r>
        <w:rPr>
          <w:b/>
        </w:rPr>
        <w:br/>
      </w:r>
      <w:r>
        <w:tab/>
      </w:r>
      <w:r>
        <w:tab/>
      </w:r>
      <w:r>
        <w:tab/>
      </w:r>
      <w:r>
        <w:tab/>
      </w:r>
      <w:r>
        <w:tab/>
        <w:t>29.230</w:t>
      </w:r>
      <w:r>
        <w:tab/>
        <w:t xml:space="preserve">  CR-0519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C4-161382)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recalled that some wrong ranges had been allocated, and he observed that some of the code points were already allocated in 29.345. It appeared that CT3 had not checked this. CT3 was using similar names with different codes. Duplication should certainly be avoided. Thus it was not possible to agree this CR at the present meeting.</w:t>
      </w:r>
    </w:p>
    <w:p w:rsidR="00D717EB" w:rsidRDefault="00D717EB" w:rsidP="00D717EB">
      <w:r>
        <w:t>It was noted that the concurrent CT3 meeting had already finished so it was not possible to check during the present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C4-161543</w:t>
      </w:r>
      <w:r>
        <w:rPr>
          <w:b/>
        </w:rPr>
        <w:tab/>
        <w:t>Allocation of new Diameter Application ID and commands code for PC2 protocol</w:t>
      </w:r>
      <w:r>
        <w:rPr>
          <w:b/>
        </w:rPr>
        <w:br/>
      </w:r>
      <w:r>
        <w:tab/>
      </w:r>
      <w:r>
        <w:tab/>
      </w:r>
      <w:r>
        <w:tab/>
      </w:r>
      <w:r>
        <w:tab/>
      </w:r>
      <w:r>
        <w:tab/>
        <w:t>29.230</w:t>
      </w:r>
      <w:r>
        <w:tab/>
        <w:t xml:space="preserve">  CR-0519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C4-161536)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Removes the new AVPs to allow time to check against the CT3 spec.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C4-161521</w:t>
      </w:r>
      <w:r>
        <w:rPr>
          <w:b/>
        </w:rPr>
        <w:tab/>
        <w:t>LS on Allocation of new Diameter Application ID and commands code for PC2 protocol</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kindly asks CT4 and their MCC support to request a new Diameter application ID and command codes for the PC2 Diameter application documented in TS29.343.</w:t>
      </w:r>
    </w:p>
    <w:p w:rsidR="00D717EB" w:rsidRDefault="00D717EB" w:rsidP="00D717EB">
      <w:r>
        <w:t>CT3 also asks CT4 to kindly update TS 29.230 with the Diameter Codes provided in the present LS.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LS. A new Diameter application ID and command codes were needed.</w:t>
      </w:r>
    </w:p>
    <w:p w:rsidR="00D717EB" w:rsidRDefault="00D717EB" w:rsidP="00D717EB">
      <w:pPr>
        <w:pStyle w:val="EX"/>
        <w:rPr>
          <w:b/>
          <w:color w:val="FF0000"/>
        </w:rPr>
      </w:pPr>
      <w:r>
        <w:rPr>
          <w:b/>
          <w:color w:val="FF0000"/>
          <w:u w:val="single"/>
        </w:rPr>
        <w:t>ACTION:</w:t>
      </w:r>
      <w:r>
        <w:rPr>
          <w:b/>
          <w:color w:val="FF0000"/>
        </w:rPr>
        <w:tab/>
        <w:t>Apply for new Diameter application ID and command codes.</w:t>
      </w:r>
      <w:r>
        <w:rPr>
          <w:b/>
          <w:color w:val="FF0000"/>
        </w:rPr>
        <w:br/>
      </w:r>
      <w:r>
        <w:rPr>
          <w:b/>
          <w:color w:val="FF0000"/>
        </w:rPr>
        <w:tab/>
        <w:t>(action on: Secretary / due by: 2016-05-09)</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91" w:name="_Toc444065746"/>
      <w:r>
        <w:t>7.2.8</w:t>
      </w:r>
      <w:r>
        <w:tab/>
        <w:t>CT aspects of Architecture Enhancements for Service Capability (CT3) [AESE-CT]</w:t>
      </w:r>
      <w:bookmarkEnd w:id="91"/>
    </w:p>
    <w:p w:rsidR="00D717EB" w:rsidRDefault="00D717EB" w:rsidP="00D717EB">
      <w:pPr>
        <w:rPr>
          <w:i/>
        </w:rPr>
      </w:pPr>
      <w:r w:rsidRPr="00D717EB">
        <w:rPr>
          <w:rFonts w:ascii="Arial" w:hAnsi="Arial" w:cs="Arial"/>
          <w:b/>
          <w:color w:val="0000FF"/>
          <w:sz w:val="24"/>
          <w:u w:val="thick"/>
        </w:rPr>
        <w:t>C4-161034</w:t>
      </w:r>
      <w:r>
        <w:rPr>
          <w:b/>
        </w:rPr>
        <w:tab/>
        <w:t>Reply LS on clarification on requirements for AESE</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 Overwriting of CP parameter set(s)</w:t>
      </w:r>
    </w:p>
    <w:p w:rsidR="00D717EB" w:rsidRDefault="00D717EB" w:rsidP="00D717EB">
      <w:r>
        <w:t>In TS 23.682 sub-clause 5.10.2 the NOTE2 talks about overwriting of CP sets. The NOTE2 mentions the same SCS/AS or another SCS/AS, but not what happens if it is the same or different SCEFs. CT4's understanding is:</w:t>
      </w:r>
    </w:p>
    <w:p w:rsidR="00D717EB" w:rsidRDefault="00D717EB" w:rsidP="00D717EB"/>
    <w:p w:rsidR="00D717EB" w:rsidRDefault="00D717EB" w:rsidP="00D717EB">
      <w:r>
        <w:tab/>
        <w:t>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presented the LS. SA2 had already addressed the issue, and CT4 had already taken the necessary action (29.336 CR0027). No further action was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92" w:name="_Toc444065747"/>
      <w:r>
        <w:t>7.2.9</w:t>
      </w:r>
      <w:r>
        <w:tab/>
        <w:t xml:space="preserve">Support of Emergency services over WLAN </w:t>
      </w:r>
      <w:ins w:id="93" w:author="Peter Schmitt" w:date="2016-03-24T14:40:00Z">
        <w:r w:rsidR="00DC5282">
          <w:t>-</w:t>
        </w:r>
      </w:ins>
      <w:del w:id="94" w:author="Peter Schmitt" w:date="2016-03-24T14:40:00Z">
        <w:r w:rsidDel="00DC5282">
          <w:delText>ÃƒÂ¢Ã¢â€šÂ¬Ã¢â‚¬Å“</w:delText>
        </w:r>
      </w:del>
      <w:r>
        <w:t xml:space="preserve"> phase 1 (CT1) [SEW1-CT]</w:t>
      </w:r>
      <w:bookmarkEnd w:id="92"/>
    </w:p>
    <w:p w:rsidR="00D717EB" w:rsidRDefault="00D717EB" w:rsidP="00D717EB">
      <w:pPr>
        <w:rPr>
          <w:i/>
        </w:rPr>
      </w:pPr>
      <w:r w:rsidRPr="00D717EB">
        <w:rPr>
          <w:rFonts w:ascii="Arial" w:hAnsi="Arial" w:cs="Arial"/>
          <w:b/>
          <w:color w:val="0000FF"/>
          <w:sz w:val="24"/>
          <w:u w:val="thick"/>
        </w:rPr>
        <w:t>C4-161036</w:t>
      </w:r>
      <w:r>
        <w:rPr>
          <w:b/>
        </w:rPr>
        <w:tab/>
        <w:t>LS on Network asserted WLAN Location Information for PDN connection establishment over S2b</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thanks CT4 for their LS on Network asserted WLAN Location Information for PDN connection establishment over S2b.</w:t>
      </w:r>
    </w:p>
    <w:p w:rsidR="00D717EB" w:rsidRDefault="00D717EB" w:rsidP="00D717EB">
      <w:r>
        <w:t xml:space="preserve">SA2 have discussed the issue and, as proposed by CT4, concluded that it is valuable that, when available, User Location Information is transferred by the ePDG to the PGW for emergency and non-emergency PDN connections. This indeed allows a generic behaviour, as providing location information over S2b is useful also for non-emergency PDN connections. </w:t>
      </w:r>
    </w:p>
    <w:p w:rsidR="00D717EB" w:rsidRDefault="00D717EB" w:rsidP="00D717EB">
      <w:r>
        <w:t>The User Location Information shall include UE local IP address and optionally UDP source port number (if NAT is detected). It may also include WLAN Location Information (and its Age) the ePDG may have received from the 3GPP AAA server about the UE. The WLAN Location information is provided to the ePDG when the 3GPP AAA server considers that location information coming from the WLAN AN used by the UE is trustable.</w:t>
      </w:r>
    </w:p>
    <w:p w:rsidR="00D717EB" w:rsidRDefault="00D717EB" w:rsidP="00D717EB">
      <w:r>
        <w:t>SA2 kindly asks CT4 to take into account this information.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the necessary action corresponding to the attached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C4-161156</w:t>
      </w:r>
      <w:r>
        <w:rPr>
          <w:b/>
        </w:rPr>
        <w:tab/>
        <w:t>Correction of CR Implementation on Emergency PDN connection over untrusted WLAN</w:t>
      </w:r>
      <w:r>
        <w:rPr>
          <w:b/>
        </w:rPr>
        <w:br/>
      </w:r>
      <w:r>
        <w:tab/>
      </w:r>
      <w:r>
        <w:tab/>
      </w:r>
      <w:r>
        <w:tab/>
      </w:r>
      <w:r>
        <w:tab/>
      </w:r>
      <w:r>
        <w:tab/>
        <w:t>29.273</w:t>
      </w:r>
      <w:r>
        <w:tab/>
        <w:t xml:space="preserve">  CR-0449  (Rel-13) v13.2.0</w:t>
      </w:r>
      <w:r>
        <w:br/>
      </w:r>
      <w:r>
        <w:rPr>
          <w:i/>
        </w:rPr>
        <w:tab/>
      </w:r>
      <w:r>
        <w:rPr>
          <w:i/>
        </w:rPr>
        <w:tab/>
      </w:r>
      <w:r>
        <w:rPr>
          <w:i/>
        </w:rPr>
        <w:tab/>
      </w:r>
      <w:r>
        <w:rPr>
          <w:i/>
        </w:rPr>
        <w:tab/>
      </w:r>
      <w:r>
        <w:rPr>
          <w:i/>
        </w:rPr>
        <w:tab/>
        <w:t>Source: MCC, Alcatel-Lucent, Alcatel-Lucent Shanghai Bell, Nokia Networks</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The CR adds the text from CR 29.273 #0429 which has not been implemented, which requires the 3GPP AAA Server to reject an S6b Authorization request if the requested APN does not pertain to the subscribed APN and the Emergency-Indication AVP is not received in the request.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C4-161157</w:t>
      </w:r>
      <w:r>
        <w:rPr>
          <w:b/>
        </w:rPr>
        <w:tab/>
        <w:t>ePDG retrieval of WLAN Location Information</w:t>
      </w:r>
      <w:r>
        <w:rPr>
          <w:b/>
        </w:rPr>
        <w:br/>
      </w:r>
      <w:r>
        <w:tab/>
      </w:r>
      <w:r>
        <w:tab/>
      </w:r>
      <w:r>
        <w:tab/>
      </w:r>
      <w:r>
        <w:tab/>
      </w:r>
      <w:r>
        <w:tab/>
        <w:t>29.273</w:t>
      </w:r>
      <w:r>
        <w:tab/>
        <w:t xml:space="preserve">  CR-0450  (Rel-13) v13.2.0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ePDG may initiate an SWm Authorization Request to retrieve the most up to date WLAN Location Information stored at the 3GPP AAA Server and to signal a change of the UE Local IP address to the 3GPP AAA Server.</w:t>
      </w:r>
    </w:p>
    <w:p w:rsidR="00D717EB" w:rsidRDefault="00D717EB" w:rsidP="00D717EB">
      <w:r>
        <w:t>The SWm Authorization Answer is expanded to be able to convey the WLAN Location Information and WLAN Location Timestamp.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C4-161157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C4-161341</w:t>
      </w:r>
      <w:r>
        <w:rPr>
          <w:b/>
        </w:rPr>
        <w:tab/>
        <w:t>ePDG retrieval of WLAN Location Information</w:t>
      </w:r>
      <w:r>
        <w:rPr>
          <w:b/>
        </w:rPr>
        <w:br/>
      </w:r>
      <w:r>
        <w:tab/>
      </w:r>
      <w:r>
        <w:tab/>
      </w:r>
      <w:r>
        <w:tab/>
      </w:r>
      <w:r>
        <w:tab/>
      </w:r>
      <w:r>
        <w:tab/>
        <w:t>29.273</w:t>
      </w:r>
      <w:r>
        <w:tab/>
        <w:t xml:space="preserve">  CR-0450  rev 1 (Rel-13) v13.2.0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C4-161157)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C4-161158</w:t>
      </w:r>
      <w:r>
        <w:rPr>
          <w:b/>
        </w:rPr>
        <w:tab/>
        <w:t>ePDG retrieval of WLAN Location Information</w:t>
      </w:r>
      <w:r>
        <w:rPr>
          <w:b/>
        </w:rPr>
        <w:br/>
      </w:r>
      <w:r>
        <w:tab/>
      </w:r>
      <w:r>
        <w:tab/>
      </w:r>
      <w:r>
        <w:tab/>
      </w:r>
      <w:r>
        <w:tab/>
      </w:r>
      <w:r>
        <w:tab/>
        <w:t>29.230</w:t>
      </w:r>
      <w:r>
        <w:tab/>
        <w:t xml:space="preserve">  CR-0512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AVP code is defined.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95" w:name="_Toc444065748"/>
      <w:r>
        <w:t>7.2.10</w:t>
      </w:r>
      <w:r>
        <w:tab/>
        <w:t>Extended DRX cycle for power consumption optimization (CT1) [eDRX]</w:t>
      </w:r>
      <w:bookmarkEnd w:id="95"/>
    </w:p>
    <w:p w:rsidR="00D717EB" w:rsidRDefault="00D717EB" w:rsidP="00D717EB">
      <w:pPr>
        <w:rPr>
          <w:i/>
        </w:rPr>
      </w:pPr>
      <w:r w:rsidRPr="00D717EB">
        <w:rPr>
          <w:rFonts w:ascii="Arial" w:hAnsi="Arial" w:cs="Arial"/>
          <w:b/>
          <w:color w:val="0000FF"/>
          <w:sz w:val="24"/>
          <w:u w:val="thick"/>
        </w:rPr>
        <w:t>C4-161020</w:t>
      </w:r>
      <w:r>
        <w:rPr>
          <w:b/>
        </w:rPr>
        <w:tab/>
        <w:t>LS on issues related to MT SMS over SGs delivery in eDRX</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has observed some issues for the mobile terminated SMS in eDRX procedure described in TS 23.272 subclause 8.2.4a (the procedure shown in Figure 8.2.4a-1). The more critical issues are described below:</w:t>
      </w:r>
    </w:p>
    <w:p w:rsidR="00D717EB" w:rsidRDefault="00D717EB" w:rsidP="00D717EB">
      <w:r>
        <w:t>a.</w:t>
      </w:r>
      <w:r>
        <w:tab/>
        <w:t xml:space="preserve">Every MT SMS delivery for UEs in eDRX will cause systematically 5 pairs of messages at the HSS (i.e. the step 3, 8, 12, 13 and another step 3 during step 14 in the Figure 8.2.4a-1). Prior to the introduction of eDRX, steps 3, 8, 12, 13 </w:t>
      </w:r>
      <w:r>
        <w:lastRenderedPageBreak/>
        <w:t>and 14 are only triggered when the UE is not reachable, which should remain normally a rather rare case (for UEs with an always-on connectivity). With eDRX, MT SMS may cause substantial additional signalling to the HSS.</w:t>
      </w:r>
    </w:p>
    <w:p w:rsidR="00D717EB" w:rsidRDefault="00D717EB" w:rsidP="00D717EB">
      <w:r>
        <w:t>b.</w:t>
      </w:r>
      <w:r>
        <w:tab/>
        <w:t>There is no synchronisation between the SC and the MME about the time period during which the MME maintains the signalling connection with the UE. So there is no guarantee that the SMS-GMSC retransmits the SM during the time window where the signalling connection is maintained (e.g. SMS-GMSC overload)</w:t>
      </w:r>
    </w:p>
    <w:p w:rsidR="00D717EB" w:rsidRDefault="00D717EB" w:rsidP="00D717EB">
      <w:r>
        <w:t>CT1 would like SA2 to provide the feedback on above issues for MT SMS over SGs in eDRX.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C4-161026</w:t>
      </w:r>
      <w:r>
        <w:rPr>
          <w:b/>
        </w:rPr>
        <w:tab/>
        <w:t>Reply LS on the Setting of Delay Tolerant Connection Indication</w:t>
      </w:r>
      <w:r>
        <w:rPr>
          <w:b/>
        </w:rPr>
        <w:br/>
      </w:r>
      <w:r>
        <w:rPr>
          <w:i/>
        </w:rPr>
        <w:tab/>
      </w:r>
      <w:r>
        <w:rPr>
          <w:i/>
        </w:rPr>
        <w:tab/>
      </w:r>
      <w:r>
        <w:rPr>
          <w:i/>
        </w:rPr>
        <w:tab/>
      </w:r>
      <w:r>
        <w:rPr>
          <w:i/>
        </w:rPr>
        <w:tab/>
      </w:r>
      <w:r>
        <w:rPr>
          <w:i/>
        </w:rPr>
        <w:tab/>
        <w:t>Source: 3GPP TSG CT WG3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has informed CT3 that CT4 had agreed to the following:</w:t>
      </w:r>
    </w:p>
    <w:p w:rsidR="00D717EB" w:rsidRDefault="00D717EB" w:rsidP="00D717EB">
      <w:r>
        <w:t>The DTCI is set by the PGW/GGSN according to the local policies in the PGW/GGSN e.g. on per APN basis.</w:t>
      </w:r>
    </w:p>
    <w:p w:rsidR="00D717EB" w:rsidRDefault="00D717EB" w:rsidP="00D717EB">
      <w:r>
        <w:t>CT3 has discussed this and has come to the conclusion that there is no impact to PCC interfac</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An update to the WID was implied, but the WI was under control of CT3. The supporting companies would do this if necessary, but since this was a Rel-13 issue, its was concluded that there was no need to update the WID.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C4-161231</w:t>
      </w:r>
      <w:r>
        <w:rPr>
          <w:b/>
        </w:rPr>
        <w:tab/>
        <w:t>LS on issues related to MT SMS over SGs delivery in eDRX</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thanks CT1 for your LS on issues related to MT SMS over SGs delivery in eDRX (C1-160782/S2-160206).</w:t>
      </w:r>
    </w:p>
    <w:p w:rsidR="00D717EB" w:rsidRDefault="00D717EB" w:rsidP="00D717EB">
      <w:r>
        <w:t xml:space="preserve">SA2 have discussed these issues and finds the issues in the LS and would like to provide the following feedback:  </w:t>
      </w:r>
    </w:p>
    <w:p w:rsidR="00D717EB" w:rsidRDefault="00D717EB" w:rsidP="00D717EB">
      <w:r>
        <w:t>a.</w:t>
      </w:r>
      <w:r>
        <w:tab/>
        <w:t>Every MT SMS delivery for UEs in eDRX will cause systematically 5 pairs of messages at the HSS (i.e. the step 3, 8, 12, 13 and another step 3 during step 14 in the Figure 8.2.4a-1). Prior to the introduction of eDRX, steps 3, 8, 12, 13 and 14 are only triggered when the UE is not reachable, which should remain normally a rather rare case (for UEs with an always-on connectivity). With eDRX, MT SMS may cause substantial additional signalling to the HSS.</w:t>
      </w:r>
    </w:p>
    <w:p w:rsidR="00D717EB" w:rsidRDefault="00D717EB" w:rsidP="00D717EB">
      <w:r>
        <w:t>SA2 feedback:</w:t>
      </w:r>
    </w:p>
    <w:p w:rsidR="00D717EB" w:rsidRDefault="00D717EB" w:rsidP="00D717EB">
      <w:r>
        <w:t>1.</w:t>
      </w:r>
      <w:r>
        <w:tab/>
        <w:t xml:space="preserve">It should be possible for eDRX feature to be deployed without requiring changes to legacy SMS infrastructure. Therefore, the handling of MT SMS as currently defined in TS 23.272 should be allowed. </w:t>
      </w:r>
    </w:p>
    <w:p w:rsidR="00D717EB" w:rsidRDefault="00D717EB" w:rsidP="00D717EB">
      <w:r>
        <w:t>2.</w:t>
      </w:r>
      <w:r>
        <w:tab/>
        <w:t xml:space="preserve">On the other hand, SA2 recognizes that the procedure for MT SMS as currently defined in TS 23.272 does require signalling. A large frequency of MT SMS would create substantial additional signalling to the HSS. </w:t>
      </w:r>
    </w:p>
    <w:p w:rsidR="00D717EB" w:rsidRDefault="00D717EB" w:rsidP="00D717EB">
      <w:r>
        <w:t>3.</w:t>
      </w:r>
      <w:r>
        <w:tab/>
        <w:t>SA2 has not discussed any solution for MT SMS optimizations to reduce signalling towards the HSS, and welcomes CT1 to further study this issue, if necessary, taking the above into account.</w:t>
      </w:r>
    </w:p>
    <w:p w:rsidR="00D717EB" w:rsidRDefault="00D717EB" w:rsidP="00D717EB">
      <w:r>
        <w:t>b.</w:t>
      </w:r>
      <w:r>
        <w:tab/>
        <w:t>There is no synchronisation between the SC and the MME about the time period during which the MME maintains the signalling connection with the UE. So there is no guarantee that the SMS-GMSC retransmits the SM during the time window where the signalling connection is maintained (e.g. SMS-GMSC overload)</w:t>
      </w:r>
    </w:p>
    <w:p w:rsidR="00D717EB" w:rsidRDefault="00D717EB" w:rsidP="00D717EB">
      <w:r>
        <w:t xml:space="preserve">SA2 feedback: </w:t>
      </w:r>
    </w:p>
    <w:p w:rsidR="00D717EB" w:rsidRDefault="00D717EB" w:rsidP="00D717EB">
      <w:r>
        <w:t>•</w:t>
      </w:r>
      <w:r>
        <w:tab/>
        <w:t>SA2 agrees there is no guarantee that the SMS-GMSC retransmits the SM during the time window where the signalling connection is maintained.</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CT4 would take note of SA2's answers.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C4-161151</w:t>
      </w:r>
      <w:r>
        <w:rPr>
          <w:b/>
        </w:rPr>
        <w:tab/>
        <w:t>New Alert procedure from MME/SGSN to SMS-GMSC for MT SMS to UE using eDRX</w:t>
      </w:r>
      <w:r>
        <w:rPr>
          <w:b/>
        </w:rP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CT4 has specified enhancements for efficient support of MT SMS in the PS domain to UEs using extended idle mode DRX (eDRX). See [1] to [7] (approved at CT#70) and the Annex of this document. </w:t>
      </w:r>
    </w:p>
    <w:p w:rsidR="00D717EB" w:rsidRDefault="00D717EB" w:rsidP="00D717EB">
      <w:r>
        <w:t>It was reported that one of these enhancements (SM retransmission by the SMS-GMSC at the time requested by the MME/SGSN, see enhancement B in the Annex) requires some additional work to support optimally the case where the UE originates NAS signalling or moves to another MME/SGSN prior to its next paging occasion. A CT4 Exception on eDRX-CT was approved at CT#70 (see [8]) to finalize this work.</w:t>
      </w:r>
    </w:p>
    <w:p w:rsidR="00D717EB" w:rsidRDefault="00D717EB" w:rsidP="00D717EB">
      <w:r>
        <w:t>It is proposed to specify the solution proposed in this document to optimally support the retransmission of a SM by the SMS-GMSC when the UE originates NAS signalling or moves to another MME/SGSN prior to its next paging occasion.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this document and the following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C4-161152</w:t>
      </w:r>
      <w:r>
        <w:rPr>
          <w:b/>
        </w:rPr>
        <w:tab/>
        <w:t>Alert procedure from MME/SGSN to SMS-GMSC for MT SMS to UE using eDRX</w:t>
      </w:r>
      <w:r>
        <w:rPr>
          <w:b/>
        </w:rPr>
        <w:br/>
      </w:r>
      <w:r>
        <w:tab/>
      </w:r>
      <w:r>
        <w:tab/>
      </w:r>
      <w:r>
        <w:tab/>
      </w:r>
      <w:r>
        <w:tab/>
      </w:r>
      <w:r>
        <w:tab/>
        <w:t>29.338</w:t>
      </w:r>
      <w:r>
        <w:tab/>
        <w:t xml:space="preserve">  CR-0019  (Rel-13) v13.0.0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MME and SGSN alert the SMS-GMSC when the UE originates NAS signalling or moves to another serving node prior to time they requested the SMS-GMSC to retransmit the SM.</w:t>
      </w:r>
    </w:p>
    <w:p w:rsidR="00D717EB" w:rsidRDefault="00D717EB" w:rsidP="00D717EB">
      <w:r>
        <w:t>The existing ALR/ALA commands (S6c Application ID) are used over the SGd and Gdd interfaces for this purpose.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C4-161153</w:t>
      </w:r>
      <w:r>
        <w:rPr>
          <w:b/>
        </w:rPr>
        <w:tab/>
        <w:t>Alert procedure from MME/SGSN to SMS-GMSC for MT SMS to UE using eDRX</w:t>
      </w:r>
      <w:r>
        <w:rPr>
          <w:b/>
        </w:rPr>
        <w:br/>
      </w:r>
      <w:r>
        <w:tab/>
      </w:r>
      <w:r>
        <w:tab/>
      </w:r>
      <w:r>
        <w:tab/>
      </w:r>
      <w:r>
        <w:tab/>
      </w:r>
      <w:r>
        <w:tab/>
        <w:t>29.230</w:t>
      </w:r>
      <w:r>
        <w:tab/>
        <w:t xml:space="preserve">  CR-0511  (Rel-13) v13.3.0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AVP codes are defined for two new AVPs: </w:t>
      </w:r>
    </w:p>
    <w:p w:rsidR="00D717EB" w:rsidRDefault="00D717EB" w:rsidP="00D717EB">
      <w:r>
        <w:t>-</w:t>
      </w:r>
      <w:r>
        <w:tab/>
        <w:t>SMS-GMSC-Address</w:t>
      </w:r>
    </w:p>
    <w:p w:rsidR="00D717EB" w:rsidRDefault="00D717EB" w:rsidP="00D717EB">
      <w:r>
        <w:t>-</w:t>
      </w:r>
      <w:r>
        <w:tab/>
        <w:t>SMS-GMSC-Alert-Event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C4-161154</w:t>
      </w:r>
      <w:r>
        <w:rPr>
          <w:b/>
        </w:rPr>
        <w:tab/>
        <w:t>Alert procedure from MME/SGSN to SMS-GMSC for MT SMS to UE using eDRX</w:t>
      </w:r>
      <w:r>
        <w:rPr>
          <w:b/>
        </w:rPr>
        <w:br/>
      </w:r>
      <w:r>
        <w:tab/>
      </w:r>
      <w:r>
        <w:tab/>
      </w:r>
      <w:r>
        <w:tab/>
      </w:r>
      <w:r>
        <w:tab/>
      </w:r>
      <w:r>
        <w:tab/>
        <w:t>29.002</w:t>
      </w:r>
      <w:r>
        <w:tab/>
        <w:t xml:space="preserve">  CR-1202  (Rel-13) v13.2.0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MME (via an IWF) and the SGSN alerts the SMS-GMSC when the UE originates NAS signalling or moves to another serving node prior to time they requested the SMS-GMSC to retransmit the SM.</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C4-161271</w:t>
      </w:r>
      <w:r>
        <w:rPr>
          <w:b/>
        </w:rPr>
        <w:tab/>
        <w:t>Alert procedure from MME/SGSN to SMS-GMSC for MT SMS to UE using eDRX</w:t>
      </w:r>
      <w:r>
        <w:rPr>
          <w:b/>
        </w:rPr>
        <w:br/>
      </w:r>
      <w:r>
        <w:tab/>
      </w:r>
      <w:r>
        <w:tab/>
      </w:r>
      <w:r>
        <w:tab/>
      </w:r>
      <w:r>
        <w:tab/>
      </w:r>
      <w:r>
        <w:tab/>
        <w:t>29.002</w:t>
      </w:r>
      <w:r>
        <w:tab/>
        <w:t xml:space="preserve">  CR-1202  rev 1 (Rel-13) v13.2.0</w:t>
      </w:r>
      <w:r>
        <w:br/>
      </w:r>
      <w:r>
        <w:rPr>
          <w:i/>
        </w:rPr>
        <w:tab/>
      </w:r>
      <w:r>
        <w:rPr>
          <w:i/>
        </w:rPr>
        <w:tab/>
      </w:r>
      <w:r>
        <w:rPr>
          <w:i/>
        </w:rPr>
        <w:tab/>
      </w:r>
      <w:r>
        <w:rPr>
          <w:i/>
        </w:rPr>
        <w:tab/>
      </w:r>
      <w:r>
        <w:rPr>
          <w:i/>
        </w:rPr>
        <w:tab/>
        <w:t>Source: Alcatel-Lucent, Alcatel-Lucent Shanghai Bell, Nokia Networks, Ericsson, Verizon, AT&amp;T, Vodafone</w:t>
      </w:r>
    </w:p>
    <w:p w:rsidR="00D717EB" w:rsidRDefault="00D717EB" w:rsidP="00D717EB">
      <w:pPr>
        <w:rPr>
          <w:color w:val="808080"/>
        </w:rPr>
      </w:pPr>
      <w:r>
        <w:rPr>
          <w:color w:val="808080"/>
        </w:rPr>
        <w:t>(Replaces C4-161154)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C4-161155</w:t>
      </w:r>
      <w:r>
        <w:rPr>
          <w:b/>
        </w:rPr>
        <w:tab/>
        <w:t>Alert procedure from MME/SGSN to SMS-GMSC for MT SMS to UE using eDRX</w:t>
      </w:r>
      <w:r>
        <w:rPr>
          <w:b/>
        </w:rPr>
        <w:br/>
      </w:r>
      <w:r>
        <w:tab/>
      </w:r>
      <w:r>
        <w:tab/>
      </w:r>
      <w:r>
        <w:tab/>
      </w:r>
      <w:r>
        <w:tab/>
      </w:r>
      <w:r>
        <w:tab/>
        <w:t>29.305</w:t>
      </w:r>
      <w:r>
        <w:tab/>
        <w:t xml:space="preserve">  CR-0062  (Rel-13) v13.1.0</w:t>
      </w:r>
      <w:r>
        <w:br/>
      </w:r>
      <w:r>
        <w:rPr>
          <w:i/>
        </w:rPr>
        <w:tab/>
      </w:r>
      <w:r>
        <w:rPr>
          <w:i/>
        </w:rPr>
        <w:tab/>
      </w:r>
      <w:r>
        <w:rPr>
          <w:i/>
        </w:rPr>
        <w:tab/>
      </w:r>
      <w:r>
        <w:rPr>
          <w:i/>
        </w:rPr>
        <w:tab/>
      </w:r>
      <w:r>
        <w:rPr>
          <w:i/>
        </w:rPr>
        <w:tab/>
        <w:t>Source: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Diameter / MAP interworking requirements for the above changes are specified.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C4-161172</w:t>
      </w:r>
      <w:r>
        <w:rPr>
          <w:b/>
        </w:rPr>
        <w:tab/>
        <w:t>Delay Tolerant Connection Indication</w:t>
      </w:r>
      <w:r>
        <w:rPr>
          <w:b/>
        </w:rPr>
        <w:br/>
      </w:r>
      <w:r>
        <w:tab/>
      </w:r>
      <w:r>
        <w:tab/>
      </w:r>
      <w:r>
        <w:tab/>
      </w:r>
      <w:r>
        <w:tab/>
      </w:r>
      <w:r>
        <w:tab/>
        <w:t>29.060</w:t>
      </w:r>
      <w:r>
        <w:tab/>
        <w:t xml:space="preserve">  CR-1033  (Rel-13) v13.3.0</w:t>
      </w:r>
      <w:r>
        <w:br/>
      </w:r>
      <w:r>
        <w:rPr>
          <w:i/>
        </w:rPr>
        <w:tab/>
      </w:r>
      <w:r>
        <w:rPr>
          <w:i/>
        </w:rPr>
        <w:tab/>
      </w:r>
      <w:r>
        <w:rPr>
          <w:i/>
        </w:rPr>
        <w:tab/>
      </w:r>
      <w:r>
        <w:rPr>
          <w:i/>
        </w:rPr>
        <w:tab/>
      </w:r>
      <w:r>
        <w:rPr>
          <w:i/>
        </w:rPr>
        <w:tab/>
        <w:t>Source: Ericsson, MCC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DTCI definition is updated and the editorial note is removed.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This CR was a correction of a previously misimplemented CR. It was noted that the text for information at the end was rather confusing and could be usefully removed.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C4-161338</w:t>
      </w:r>
      <w:r>
        <w:rPr>
          <w:b/>
        </w:rPr>
        <w:tab/>
        <w:t>Delay Tolerant Connection Indication</w:t>
      </w:r>
      <w:r>
        <w:rPr>
          <w:b/>
        </w:rPr>
        <w:br/>
      </w:r>
      <w:r>
        <w:tab/>
      </w:r>
      <w:r>
        <w:tab/>
      </w:r>
      <w:r>
        <w:tab/>
      </w:r>
      <w:r>
        <w:tab/>
      </w:r>
      <w:r>
        <w:tab/>
        <w:t>29.060</w:t>
      </w:r>
      <w:r>
        <w:tab/>
        <w:t xml:space="preserve">  CR-1033  rev 1 (Rel-13) v13.3.0</w:t>
      </w:r>
      <w:r>
        <w:br/>
      </w:r>
      <w:r>
        <w:rPr>
          <w:i/>
        </w:rPr>
        <w:tab/>
      </w:r>
      <w:r>
        <w:rPr>
          <w:i/>
        </w:rPr>
        <w:tab/>
      </w:r>
      <w:r>
        <w:rPr>
          <w:i/>
        </w:rPr>
        <w:tab/>
      </w:r>
      <w:r>
        <w:rPr>
          <w:i/>
        </w:rPr>
        <w:tab/>
      </w:r>
      <w:r>
        <w:rPr>
          <w:i/>
        </w:rPr>
        <w:tab/>
        <w:t>Source: Ericsson, MCC</w:t>
      </w:r>
    </w:p>
    <w:p w:rsidR="00D717EB" w:rsidRDefault="00D717EB" w:rsidP="00D717EB">
      <w:pPr>
        <w:rPr>
          <w:color w:val="808080"/>
        </w:rPr>
      </w:pPr>
      <w:r>
        <w:rPr>
          <w:color w:val="808080"/>
        </w:rPr>
        <w:t>(Replaces C4-161172)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C4-161173</w:t>
      </w:r>
      <w:r>
        <w:rPr>
          <w:b/>
        </w:rPr>
        <w:tab/>
        <w:t>Triggering MT SM retransmission by the SMS GMSC to a UE in eDRX during inter MME/SGSN mobility procedure for GTPv1</w:t>
      </w:r>
      <w:r>
        <w:rPr>
          <w:b/>
        </w:rPr>
        <w:br/>
      </w:r>
      <w:r>
        <w:tab/>
      </w:r>
      <w:r>
        <w:tab/>
      </w:r>
      <w:r>
        <w:tab/>
      </w:r>
      <w:r>
        <w:tab/>
      </w:r>
      <w:r>
        <w:tab/>
        <w:t>29.060</w:t>
      </w:r>
      <w:r>
        <w:tab/>
        <w:t xml:space="preserve">  CR-1034  (Rel-13) v13.3.0</w:t>
      </w:r>
      <w:r>
        <w:br/>
      </w:r>
      <w:r>
        <w:rPr>
          <w:i/>
        </w:rPr>
        <w:tab/>
      </w:r>
      <w:r>
        <w:rPr>
          <w:i/>
        </w:rPr>
        <w:tab/>
      </w:r>
      <w:r>
        <w:rPr>
          <w:i/>
        </w:rPr>
        <w:tab/>
      </w:r>
      <w:r>
        <w:rPr>
          <w:i/>
        </w:rPr>
        <w:tab/>
      </w:r>
      <w:r>
        <w:rPr>
          <w:i/>
        </w:rPr>
        <w:tab/>
        <w:t>Source: Ericsson, Alcatel-Lucent, Alcatel-Lucent Shanghai Bell,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indication – Pending MT Short Message Indication (PMTSMI) is introduced in the SGSN Context Response and Forward Relocation Request message; and MME/SGSN MAP or Diameter Address for MT-SMS are included in Context Acknowledge and Forward Relocation Response message.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Mr. Jan Kåll (Nokia Networks Japan) Observed that in the new text in §7.7.47 the reference to 23.003 would be better to 29.272. And perhaps it would be better to have a separate sublcause for the MME number. A short discussion ensued. Maybe the definition in 23.003 should be improved.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C4-161339</w:t>
      </w:r>
      <w:r>
        <w:rPr>
          <w:b/>
        </w:rPr>
        <w:tab/>
        <w:t>Triggering MT SM retransmission by the SMS GMSC to a UE in eDRX during inter MME/SGSN mobility procedure for GTPv1</w:t>
      </w:r>
      <w:r>
        <w:rPr>
          <w:b/>
        </w:rPr>
        <w:br/>
      </w:r>
      <w:r>
        <w:tab/>
      </w:r>
      <w:r>
        <w:tab/>
      </w:r>
      <w:r>
        <w:tab/>
      </w:r>
      <w:r>
        <w:tab/>
      </w:r>
      <w:r>
        <w:tab/>
        <w:t>29.060</w:t>
      </w:r>
      <w:r>
        <w:tab/>
        <w:t xml:space="preserve">  CR-1034  rev 1 (Rel-13) v13.3.0</w:t>
      </w:r>
      <w:r>
        <w:br/>
      </w:r>
      <w:r>
        <w:rPr>
          <w:i/>
        </w:rPr>
        <w:tab/>
      </w:r>
      <w:r>
        <w:rPr>
          <w:i/>
        </w:rPr>
        <w:tab/>
      </w:r>
      <w:r>
        <w:rPr>
          <w:i/>
        </w:rPr>
        <w:tab/>
      </w:r>
      <w:r>
        <w:rPr>
          <w:i/>
        </w:rPr>
        <w:tab/>
      </w:r>
      <w:r>
        <w:rPr>
          <w:i/>
        </w:rPr>
        <w:tab/>
        <w:t>Source: Ericsson, Alcatel-Lucent, Alcatel-Lucent Shanghai Bell, Vodafone, Verizon, Nokia Networks</w:t>
      </w:r>
    </w:p>
    <w:p w:rsidR="00D717EB" w:rsidRDefault="00D717EB" w:rsidP="00D717EB">
      <w:pPr>
        <w:rPr>
          <w:color w:val="808080"/>
        </w:rPr>
      </w:pPr>
      <w:r>
        <w:rPr>
          <w:color w:val="808080"/>
        </w:rPr>
        <w:t>(Replaces C4-161173)</w:t>
      </w:r>
    </w:p>
    <w:p w:rsidR="00D717EB" w:rsidRDefault="00D717EB" w:rsidP="00D717EB">
      <w:pPr>
        <w:pStyle w:val="EX"/>
        <w:rPr>
          <w:b/>
          <w:color w:val="FF0000"/>
        </w:rPr>
      </w:pPr>
      <w:r>
        <w:rPr>
          <w:b/>
          <w:color w:val="FF0000"/>
          <w:u w:val="single"/>
        </w:rPr>
        <w:t>ACTION:</w:t>
      </w:r>
      <w:r>
        <w:rPr>
          <w:b/>
          <w:color w:val="FF0000"/>
        </w:rPr>
        <w:tab/>
        <w:t>Improve 23.003.</w:t>
      </w:r>
      <w:r>
        <w:rPr>
          <w:b/>
          <w:color w:val="FF0000"/>
        </w:rPr>
        <w:br/>
      </w:r>
      <w:r>
        <w:rPr>
          <w:b/>
          <w:color w:val="FF0000"/>
        </w:rPr>
        <w:tab/>
        <w:t>(action on: Rapporteur / due by: 2016-05-06)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C4-161174</w:t>
      </w:r>
      <w:r>
        <w:rPr>
          <w:b/>
        </w:rPr>
        <w:tab/>
        <w:t>Triggering MT SM retransmission by the SMS GMSC to a UE in eDRX during inter MME/SGSN mobility procedure</w:t>
      </w:r>
      <w:r>
        <w:rPr>
          <w:b/>
        </w:rPr>
        <w:br/>
      </w:r>
      <w:r>
        <w:tab/>
      </w:r>
      <w:r>
        <w:tab/>
      </w:r>
      <w:r>
        <w:tab/>
      </w:r>
      <w:r>
        <w:tab/>
      </w:r>
      <w:r>
        <w:tab/>
        <w:t>29.274</w:t>
      </w:r>
      <w:r>
        <w:tab/>
        <w:t xml:space="preserve">  CR-1695  (Rel-13) v13.4.0</w:t>
      </w:r>
      <w:r>
        <w:br/>
      </w:r>
      <w:r>
        <w:rPr>
          <w:i/>
        </w:rPr>
        <w:tab/>
      </w:r>
      <w:r>
        <w:rPr>
          <w:i/>
        </w:rPr>
        <w:tab/>
      </w:r>
      <w:r>
        <w:rPr>
          <w:i/>
        </w:rPr>
        <w:tab/>
      </w:r>
      <w:r>
        <w:rPr>
          <w:i/>
        </w:rPr>
        <w:tab/>
      </w:r>
      <w:r>
        <w:rPr>
          <w:i/>
        </w:rPr>
        <w:tab/>
        <w:t>Source: Ericsson, Alcatel-Lucent, Alcatel-Lucent Shanghai Bell, Vodafone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indication – Pending MT Short Message Indication (PMTSMI) is introduced in the Context Response and Forward Relocation Request message; and MME/SGSN MAP or Diameter Address for MT-SMS are included in Context Acknowledge and Forward Relocation Response message.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It was noted that there was a revision on a revision in §8.12. Also Table 7.3.1-2 contained red text which should be black.</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C4-161340</w:t>
      </w:r>
      <w:r>
        <w:rPr>
          <w:b/>
        </w:rPr>
        <w:tab/>
        <w:t>Triggering MT SM retransmission by the SMS GMSC to a UE in eDRX during inter MME/SGSN mobility procedure</w:t>
      </w:r>
      <w:r>
        <w:rPr>
          <w:b/>
        </w:rPr>
        <w:br/>
      </w:r>
      <w:r>
        <w:tab/>
      </w:r>
      <w:r>
        <w:tab/>
      </w:r>
      <w:r>
        <w:tab/>
      </w:r>
      <w:r>
        <w:tab/>
      </w:r>
      <w:r>
        <w:tab/>
        <w:t>29.274</w:t>
      </w:r>
      <w:r>
        <w:tab/>
        <w:t xml:space="preserve">  CR-1695  rev 1 (Rel-13) v13.4.0</w:t>
      </w:r>
      <w:r>
        <w:br/>
      </w:r>
      <w:r>
        <w:rPr>
          <w:i/>
        </w:rPr>
        <w:tab/>
      </w:r>
      <w:r>
        <w:rPr>
          <w:i/>
        </w:rPr>
        <w:tab/>
      </w:r>
      <w:r>
        <w:rPr>
          <w:i/>
        </w:rPr>
        <w:tab/>
      </w:r>
      <w:r>
        <w:rPr>
          <w:i/>
        </w:rPr>
        <w:tab/>
      </w:r>
      <w:r>
        <w:rPr>
          <w:i/>
        </w:rPr>
        <w:tab/>
        <w:t>Source: Ericsson, Alcatel-Lucent, Alcatel-Lucent Shanghai Bell, Vodafone, Verizon, Nokia Networks</w:t>
      </w:r>
    </w:p>
    <w:p w:rsidR="00D717EB" w:rsidRDefault="00D717EB" w:rsidP="00D717EB">
      <w:pPr>
        <w:rPr>
          <w:color w:val="808080"/>
        </w:rPr>
      </w:pPr>
      <w:r>
        <w:rPr>
          <w:color w:val="808080"/>
        </w:rPr>
        <w:t>(Replaces C4-161174)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C4-161062</w:t>
      </w:r>
      <w:r>
        <w:rPr>
          <w:b/>
        </w:rPr>
        <w:tab/>
        <w:t>Requested Retransmission Time in MT-Forward-SM response</w:t>
      </w:r>
      <w:r>
        <w:rPr>
          <w:b/>
        </w:rPr>
        <w:br/>
      </w:r>
      <w:r>
        <w:tab/>
      </w:r>
      <w:r>
        <w:tab/>
      </w:r>
      <w:r>
        <w:tab/>
      </w:r>
      <w:r>
        <w:tab/>
      </w:r>
      <w:r>
        <w:tab/>
        <w:t>29.002</w:t>
      </w:r>
      <w:r>
        <w:tab/>
        <w:t xml:space="preserve">  CR-1200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Remove the new parameter requestedRetransmisionTime from the positive response (MT-ForwardSM-Res) and add it to the negative response (AbsentSubscriberSM-Param).</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96" w:name="_Toc444065749"/>
      <w:r>
        <w:t>7.2.11</w:t>
      </w:r>
      <w:r>
        <w:tab/>
        <w:t>Mission Critical Push To Talk over LTE protocol aspects (CT1) [MCPTT-CT]</w:t>
      </w:r>
      <w:bookmarkEnd w:id="96"/>
    </w:p>
    <w:p w:rsidR="00D717EB" w:rsidRDefault="00D717EB" w:rsidP="00D717EB">
      <w:pPr>
        <w:rPr>
          <w:i/>
        </w:rPr>
      </w:pPr>
      <w:r w:rsidRPr="00D717EB">
        <w:rPr>
          <w:rFonts w:ascii="Arial" w:hAnsi="Arial" w:cs="Arial"/>
          <w:b/>
          <w:color w:val="0000FF"/>
          <w:sz w:val="24"/>
          <w:u w:val="thick"/>
        </w:rPr>
        <w:t>C4-161021</w:t>
      </w:r>
      <w:r>
        <w:rPr>
          <w:b/>
        </w:rPr>
        <w:tab/>
        <w:t>LS on MCPTT Group data and affiliation</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From 3GPP TS 23.179 v13.0.0, it indicates that affiliation status is a part of the MCPTT group information stored in the group management server and that the affiliation status is set solely by the MCPTT server handling the (de)affiliation requests.</w:t>
      </w:r>
    </w:p>
    <w:p w:rsidR="00D717EB" w:rsidRDefault="00D717EB" w:rsidP="00D717EB">
      <w:r>
        <w:t>Some companies believe that affiliation status of an MCPTT group is changed more often than other parameters of the MCPTT group.</w:t>
      </w:r>
    </w:p>
    <w:p w:rsidR="00D717EB" w:rsidRDefault="00D717EB" w:rsidP="00D717EB">
      <w:r>
        <w:t>Other companies believe that this is subjective in the cases where the XCAP document data is persistent for 30-minutes or more.</w:t>
      </w:r>
    </w:p>
    <w:p w:rsidR="00D717EB" w:rsidRDefault="00D717EB" w:rsidP="00D717EB">
      <w:r>
        <w:tab/>
        <w:t>CT1 asks SA6 to clarify why the MCPTT server handling the (de)affiliation requests stores the affiliation status in the group management server.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C4-161088</w:t>
      </w:r>
      <w:r>
        <w:rPr>
          <w:b/>
        </w:rPr>
        <w:tab/>
        <w:t>Introduction of AAA-1 interface</w:t>
      </w:r>
      <w:r>
        <w:rPr>
          <w:b/>
        </w:rPr>
        <w:br/>
      </w:r>
      <w:r>
        <w:tab/>
      </w:r>
      <w:r>
        <w:tab/>
      </w:r>
      <w:r>
        <w:tab/>
      </w:r>
      <w:r>
        <w:tab/>
      </w:r>
      <w:r>
        <w:tab/>
        <w:t>29.228</w:t>
      </w:r>
      <w:r>
        <w:tab/>
        <w:t xml:space="preserve">  CR-0661  rev 2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C4-160021)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C4-161244</w:t>
      </w:r>
      <w:r>
        <w:rPr>
          <w:b/>
        </w:rPr>
        <w:tab/>
        <w:t>Introduction of AAA-1 interface</w:t>
      </w:r>
      <w:r>
        <w:rPr>
          <w:b/>
        </w:rPr>
        <w:br/>
      </w:r>
      <w:r>
        <w:tab/>
      </w:r>
      <w:r>
        <w:tab/>
      </w:r>
      <w:r>
        <w:tab/>
      </w:r>
      <w:r>
        <w:tab/>
      </w:r>
      <w:r>
        <w:tab/>
        <w:t>29.228</w:t>
      </w:r>
      <w:r>
        <w:tab/>
        <w:t xml:space="preserve">  CR-0661  rev 3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C4-161362</w:t>
      </w:r>
      <w:r>
        <w:rPr>
          <w:b/>
        </w:rPr>
        <w:tab/>
        <w:t>Introduction of AAA-1 interface</w:t>
      </w:r>
      <w:r>
        <w:rPr>
          <w:b/>
        </w:rPr>
        <w:br/>
      </w:r>
      <w:r>
        <w:tab/>
      </w:r>
      <w:r>
        <w:tab/>
      </w:r>
      <w:r>
        <w:tab/>
      </w:r>
      <w:r>
        <w:tab/>
      </w:r>
      <w:r>
        <w:tab/>
        <w:t>29.228</w:t>
      </w:r>
      <w:r>
        <w:tab/>
        <w:t xml:space="preserve">  CR-0661  rev 4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lastRenderedPageBreak/>
        <w:t>(Replaces C4-161244)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C4-161502</w:t>
      </w:r>
      <w:r>
        <w:rPr>
          <w:b/>
        </w:rPr>
        <w:tab/>
        <w:t>Introduction of AAA-1 interface</w:t>
      </w:r>
      <w:r>
        <w:rPr>
          <w:b/>
        </w:rPr>
        <w:br/>
      </w:r>
      <w:r>
        <w:tab/>
      </w:r>
      <w:r>
        <w:tab/>
      </w:r>
      <w:r>
        <w:tab/>
      </w:r>
      <w:r>
        <w:tab/>
      </w:r>
      <w:r>
        <w:tab/>
        <w:t>29.228</w:t>
      </w:r>
      <w:r>
        <w:tab/>
        <w:t xml:space="preserve">  CR-0661  rev 5 (Rel-13) v13.0.0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C4-161362)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New text was proposed by Ms. Maria-Cruz Bartolome (Nanjing Ericsson Panda Com Ltd).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C4-161517</w:t>
      </w:r>
      <w:r>
        <w:rPr>
          <w:b/>
        </w:rPr>
        <w:tab/>
        <w:t>Introduction of AAA-1 interface</w:t>
      </w:r>
      <w:r>
        <w:rPr>
          <w:b/>
        </w:rPr>
        <w:br/>
      </w:r>
      <w:r>
        <w:tab/>
      </w:r>
      <w:r>
        <w:tab/>
      </w:r>
      <w:r>
        <w:tab/>
      </w:r>
      <w:r>
        <w:tab/>
      </w:r>
      <w:r>
        <w:tab/>
        <w:t>29.228</w:t>
      </w:r>
      <w:r>
        <w:tab/>
        <w:t xml:space="preserve">  CR-0661  rev 6 (Rel-13) v13.0.0</w:t>
      </w:r>
      <w:r>
        <w:br/>
      </w:r>
      <w:r>
        <w:rPr>
          <w:i/>
        </w:rPr>
        <w:tab/>
      </w:r>
      <w:r>
        <w:rPr>
          <w:i/>
        </w:rPr>
        <w:tab/>
      </w:r>
      <w:r>
        <w:rPr>
          <w:i/>
        </w:rPr>
        <w:tab/>
      </w:r>
      <w:r>
        <w:rPr>
          <w:i/>
        </w:rPr>
        <w:tab/>
      </w:r>
      <w:r>
        <w:rPr>
          <w:i/>
        </w:rPr>
        <w:tab/>
        <w:t>Source: Huawei, Ericsson</w:t>
      </w:r>
    </w:p>
    <w:p w:rsidR="00D717EB" w:rsidRDefault="00D717EB" w:rsidP="00D717EB">
      <w:pPr>
        <w:rPr>
          <w:color w:val="808080"/>
        </w:rPr>
      </w:pPr>
      <w:r>
        <w:rPr>
          <w:color w:val="808080"/>
        </w:rPr>
        <w:t>(Replaces C4-161502)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AAA-1 interface is introduced.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C4-161202</w:t>
      </w:r>
      <w:r>
        <w:rPr>
          <w:b/>
        </w:rPr>
        <w:tab/>
        <w:t>MCPTT data model</w:t>
      </w:r>
      <w:r>
        <w:rPr>
          <w:b/>
        </w:rPr>
        <w:br/>
      </w:r>
      <w:r>
        <w:tab/>
      </w:r>
      <w:r>
        <w:tab/>
      </w:r>
      <w:r>
        <w:tab/>
      </w:r>
      <w:r>
        <w:tab/>
      </w:r>
      <w:r>
        <w:tab/>
        <w:t>29.335</w:t>
      </w:r>
      <w:r>
        <w:tab/>
        <w:t xml:space="preserve">  CR-0018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Scope is clarified indicating that UDR data model is out of the scope of 3GPP only for legacy application FE data.</w:t>
      </w:r>
    </w:p>
    <w:p w:rsidR="00D717EB" w:rsidRDefault="00D717EB" w:rsidP="00D717EB">
      <w:r>
        <w:t>New abreviations are considered.</w:t>
      </w:r>
    </w:p>
    <w:p w:rsidR="00D717EB" w:rsidRDefault="00D717EB" w:rsidP="00D717EB">
      <w:r>
        <w:t>Obsolete Editor’s notes are removed.</w:t>
      </w:r>
    </w:p>
    <w:p w:rsidR="00D717EB" w:rsidRDefault="00D717EB" w:rsidP="00D717EB">
      <w:r>
        <w:t>New clause is added for UDR data model with a new subclause for MCPTT data.</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C4-161293</w:t>
      </w:r>
      <w:r>
        <w:rPr>
          <w:b/>
        </w:rPr>
        <w:tab/>
        <w:t>MCPTT data model</w:t>
      </w:r>
      <w:r>
        <w:rPr>
          <w:b/>
        </w:rPr>
        <w:br/>
      </w:r>
      <w:r>
        <w:tab/>
      </w:r>
      <w:r>
        <w:tab/>
      </w:r>
      <w:r>
        <w:tab/>
      </w:r>
      <w:r>
        <w:tab/>
      </w:r>
      <w:r>
        <w:tab/>
        <w:t>29.335</w:t>
      </w:r>
      <w:r>
        <w:tab/>
        <w:t xml:space="preserve">  CR-0018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C4-161202)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C4-161366</w:t>
      </w:r>
      <w:r>
        <w:rPr>
          <w:b/>
        </w:rPr>
        <w:tab/>
        <w:t>MCPTT data model</w:t>
      </w:r>
      <w:r>
        <w:rPr>
          <w:b/>
        </w:rPr>
        <w:br/>
      </w:r>
      <w:r>
        <w:tab/>
      </w:r>
      <w:r>
        <w:tab/>
      </w:r>
      <w:r>
        <w:tab/>
      </w:r>
      <w:r>
        <w:tab/>
      </w:r>
      <w:r>
        <w:tab/>
        <w:t>29.335</w:t>
      </w:r>
      <w:r>
        <w:tab/>
        <w:t xml:space="preserve">  CR-0018  rev 2 (Rel-13) v13.0.0</w:t>
      </w:r>
      <w:r>
        <w:br/>
      </w:r>
      <w:r>
        <w:rPr>
          <w:i/>
        </w:rPr>
        <w:tab/>
      </w:r>
      <w:r>
        <w:rPr>
          <w:i/>
        </w:rPr>
        <w:tab/>
      </w:r>
      <w:r>
        <w:rPr>
          <w:i/>
        </w:rPr>
        <w:tab/>
      </w:r>
      <w:r>
        <w:rPr>
          <w:i/>
        </w:rPr>
        <w:tab/>
      </w:r>
      <w:r>
        <w:rPr>
          <w:i/>
        </w:rPr>
        <w:tab/>
        <w:t xml:space="preserve">Source: Ericsson </w:t>
      </w:r>
    </w:p>
    <w:p w:rsidR="00D717EB" w:rsidRDefault="00D717EB" w:rsidP="00D717EB">
      <w:pPr>
        <w:rPr>
          <w:color w:val="808080"/>
        </w:rPr>
      </w:pPr>
      <w:r>
        <w:rPr>
          <w:color w:val="808080"/>
        </w:rPr>
        <w:lastRenderedPageBreak/>
        <w:t>(Replaces C4-161293)</w:t>
      </w:r>
    </w:p>
    <w:p w:rsidR="009669F6" w:rsidRDefault="009669F6" w:rsidP="00D717EB">
      <w:pPr>
        <w:rPr>
          <w:ins w:id="97" w:author="Ericsson_v1" w:date="2016-03-29T11:53:00Z"/>
        </w:rPr>
      </w:pPr>
      <w:ins w:id="98" w:author="Ericsson_v1" w:date="2016-03-29T11:53:00Z">
        <w:r>
          <w:t xml:space="preserve">MCPTT user data under definition by CT1 in </w:t>
        </w:r>
      </w:ins>
      <w:ins w:id="99" w:author="Ericsson_v1" w:date="2016-03-29T11:55:00Z">
        <w:r>
          <w:t xml:space="preserve">3GPP TS </w:t>
        </w:r>
      </w:ins>
      <w:ins w:id="100" w:author="Ericsson_v1" w:date="2016-03-29T11:53:00Z">
        <w:r>
          <w:t>2</w:t>
        </w:r>
      </w:ins>
      <w:ins w:id="101" w:author="Ericsson_v1" w:date="2016-03-29T11:55:00Z">
        <w:r>
          <w:t>3</w:t>
        </w:r>
      </w:ins>
      <w:ins w:id="102" w:author="Ericsson_v1" w:date="2016-03-29T11:53:00Z">
        <w:r>
          <w:t>.834</w:t>
        </w:r>
      </w:ins>
      <w:ins w:id="103" w:author="Ericsson_v1" w:date="2016-03-29T11:55:00Z">
        <w:r>
          <w:t xml:space="preserve"> subclause 7.4 is still not clear about whether this contains just one single profile, or multiple profiles with a profile identifier. This implies an uncertainty that is not appropriate to manage in a</w:t>
        </w:r>
      </w:ins>
      <w:ins w:id="104" w:author="Ericsson_v1" w:date="2016-03-29T11:56:00Z">
        <w:r>
          <w:t>n LDAP</w:t>
        </w:r>
      </w:ins>
      <w:ins w:id="105" w:author="Ericsson_v1" w:date="2016-03-29T11:55:00Z">
        <w:r>
          <w:t xml:space="preserve"> data model. </w:t>
        </w:r>
      </w:ins>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C4-161237</w:t>
      </w:r>
      <w:r>
        <w:rPr>
          <w:b/>
        </w:rPr>
        <w:tab/>
        <w:t>Sh* application for MCPTT-2 and CSC-13 interfaces</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MCPTT-2 and CSC-13 reference points require many functionalities with associated protocols already specified for Sh regarding retrieval, update of data and notifications of data changes.</w:t>
      </w:r>
    </w:p>
    <w:p w:rsidR="00D717EB" w:rsidRDefault="00D717EB" w:rsidP="00D717EB">
      <w:r>
        <w:t>This paper proposes a normative text for a new Diameter application Sh* that reuses Sh procedures and AVPs as much as possible. This is not only applicable to MCPTT-2 and CSC-13 but also open to other applications which would require similar access to an application user database.</w:t>
      </w:r>
    </w:p>
    <w:p w:rsidR="00D717EB" w:rsidRDefault="00D717EB" w:rsidP="00D717EB">
      <w:r>
        <w:t>A new Diameter application is here used to limit its functional content to the access to a MCPTT user database to the difference of Sh while Sh includes many other functionalities that a HSS can offer (e.g. location, reachability, subscription management….)</w:t>
      </w:r>
    </w:p>
    <w:p w:rsidR="00D717EB" w:rsidRDefault="00D717EB" w:rsidP="00D717EB">
      <w:r>
        <w:t>This new Diameter application is proposed to be described in a new TS that is independent from the Sh specification in TS 29.328 and TS 29.329.</w:t>
      </w:r>
    </w:p>
    <w:p w:rsidR="00D717EB" w:rsidRDefault="00D717EB" w:rsidP="00D717EB">
      <w:r>
        <w:t xml:space="preserve">NOTE:  the proposed text reuses text from TS 29.328/TS 29.329 and from C4-160009 which was written with the scope of a new application without reusing Sh parts. </w:t>
      </w:r>
    </w:p>
    <w:p w:rsidR="00D717EB" w:rsidRDefault="00D717EB" w:rsidP="00D717EB">
      <w:r>
        <w:t xml:space="preserve">Evolution compared to previous versions is to propose Repository data of which the service indication contains a string identifying a MCPTT user profile and the type of data (eg OnNet, Generic Configuration Data. This avoids to introduce the MCPTT-UserProfile as an additional access subkey and AVP, the Service indication being sufficient. This is the same Access key mechanism as the existing Data Repository retrieval mechanism over Sh. This proposal is to be discussed in comparison with previous versions and the proposal with a new Diameter application, </w:t>
      </w:r>
    </w:p>
    <w:p w:rsidR="00D717EB" w:rsidRDefault="00D717EB" w:rsidP="00D717EB">
      <w:r>
        <w:t>The permission list, compared to Sh, includes a control on the allowed Service Indications. For these purpose, the Service Indication IE, already present for Sh*Pull, is added to the Sh*-Update procedures. It is to be confirmed if the permission list applies an access control to the level of each Service indication (as described in this paper)  or only to the level of MCPTT-Data identified by the Data reference.</w:t>
      </w:r>
    </w:p>
    <w:p w:rsidR="00D717EB" w:rsidRDefault="00D717EB" w:rsidP="00D717EB">
      <w:r>
        <w:t>For Sh*-Subs-Notif procedure, it is to be assessed whether the subscription needs to be defined per Service Indication (so requiring a list of Service Indication AVPs in the request as currently described in this paper) or if the subscription applies to any change of MCPTT Data of the user , this being considered as sufficient.</w:t>
      </w:r>
    </w:p>
    <w:p w:rsidR="00D717EB" w:rsidRDefault="00D717EB" w:rsidP="00D717EB">
      <w:r>
        <w:t>Regarding feature support it is considered that Sh* basically supports the equivalent of the Notif-Eff and Update-Eff features defined for Sh.</w:t>
      </w:r>
    </w:p>
    <w:p w:rsidR="00D717EB" w:rsidRDefault="00D717EB" w:rsidP="00D717EB">
      <w:r>
        <w:t>It is proposed to analyze the content of the draft specification attached to this contribution, to be included in a new 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C4-161238</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C4-161479</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 Orange, Motorola</w:t>
      </w:r>
    </w:p>
    <w:p w:rsidR="00D717EB" w:rsidRDefault="00D717EB" w:rsidP="00D717EB">
      <w:pPr>
        <w:rPr>
          <w:color w:val="808080"/>
        </w:rPr>
      </w:pPr>
      <w:r>
        <w:rPr>
          <w:color w:val="808080"/>
        </w:rPr>
        <w:lastRenderedPageBreak/>
        <w:t>(Replaces C4-161238)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Jean-Jacques Trottin (Alcatel-Lucent Shanghai Bell) explained that this was just part of the overal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C4-161514</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 Orange, Motorola</w:t>
      </w:r>
    </w:p>
    <w:p w:rsidR="00D717EB" w:rsidRDefault="00D717EB" w:rsidP="00D717EB">
      <w:pPr>
        <w:rPr>
          <w:color w:val="808080"/>
        </w:rPr>
      </w:pPr>
      <w:r>
        <w:rPr>
          <w:color w:val="808080"/>
        </w:rPr>
        <w:t>(Replaces C4-161479)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wrong document was uploaded.)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C4-161538</w:t>
      </w:r>
      <w:r>
        <w:rPr>
          <w:b/>
        </w:rPr>
        <w:tab/>
        <w:t>Skeleton for Sh* application for MCPTT-2 and CSC-13 interfaces</w:t>
      </w:r>
      <w:r>
        <w:rPr>
          <w:b/>
        </w:rPr>
        <w:br/>
      </w:r>
      <w:r>
        <w:rPr>
          <w:i/>
        </w:rPr>
        <w:tab/>
      </w:r>
      <w:r>
        <w:rPr>
          <w:i/>
        </w:rPr>
        <w:tab/>
      </w:r>
      <w:r>
        <w:rPr>
          <w:i/>
        </w:rPr>
        <w:tab/>
      </w:r>
      <w:r>
        <w:rPr>
          <w:i/>
        </w:rPr>
        <w:tab/>
      </w:r>
      <w:r>
        <w:rPr>
          <w:i/>
        </w:rPr>
        <w:tab/>
        <w:t>Source: Alcatel-Lucent, Alcatel-Lucent Shanghai Bell, Nokia Networks, Orange, Motorola</w:t>
      </w:r>
    </w:p>
    <w:p w:rsidR="00D717EB" w:rsidRDefault="00D717EB" w:rsidP="00D717EB">
      <w:pPr>
        <w:rPr>
          <w:color w:val="808080"/>
        </w:rPr>
      </w:pPr>
      <w:r>
        <w:rPr>
          <w:color w:val="808080"/>
        </w:rPr>
        <w:t>(Replaces C4-161514)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would be the basis of the as yet unnumbered 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C4-161240</w:t>
      </w:r>
      <w:r>
        <w:rPr>
          <w:b/>
        </w:rPr>
        <w:tab/>
        <w:t>Data model for new Application FEs’ data clarification</w:t>
      </w:r>
      <w:r>
        <w:rPr>
          <w:b/>
        </w:rPr>
        <w:br/>
      </w:r>
      <w:r>
        <w:tab/>
      </w:r>
      <w:r>
        <w:tab/>
      </w:r>
      <w:r>
        <w:tab/>
      </w:r>
      <w:r>
        <w:tab/>
      </w:r>
      <w:r>
        <w:tab/>
        <w:t>23.335</w:t>
      </w:r>
      <w:r>
        <w:tab/>
        <w:t xml:space="preserve">  CR-0015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Scope is clarified.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C4-161433</w:t>
      </w:r>
      <w:r>
        <w:rPr>
          <w:b/>
        </w:rPr>
        <w:tab/>
        <w:t>Data model for new Application FEs’ data clarification</w:t>
      </w:r>
      <w:r>
        <w:rPr>
          <w:b/>
        </w:rPr>
        <w:br/>
      </w:r>
      <w:r>
        <w:tab/>
      </w:r>
      <w:r>
        <w:tab/>
      </w:r>
      <w:r>
        <w:tab/>
      </w:r>
      <w:r>
        <w:tab/>
      </w:r>
      <w:r>
        <w:tab/>
        <w:t>23.335</w:t>
      </w:r>
      <w:r>
        <w:tab/>
        <w:t xml:space="preserve">  CR-0015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C4-161240)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revision was not provided.)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C4-161457</w:t>
      </w:r>
      <w:r>
        <w:rPr>
          <w:b/>
        </w:rPr>
        <w:tab/>
        <w:t>MCPTT Application FEs</w:t>
      </w:r>
      <w:r>
        <w:rPr>
          <w:b/>
        </w:rPr>
        <w:br/>
      </w:r>
      <w:r>
        <w:tab/>
      </w:r>
      <w:r>
        <w:tab/>
      </w:r>
      <w:r>
        <w:tab/>
      </w:r>
      <w:r>
        <w:tab/>
      </w:r>
      <w:r>
        <w:tab/>
        <w:t>23.335</w:t>
      </w:r>
      <w:r>
        <w:tab/>
        <w:t xml:space="preserve">  CR-0015  rev 2 (Rel-13) v13.0.0</w:t>
      </w:r>
      <w:r>
        <w:br/>
      </w:r>
      <w:r>
        <w:rPr>
          <w:i/>
        </w:rPr>
        <w:tab/>
      </w:r>
      <w:r>
        <w:rPr>
          <w:i/>
        </w:rPr>
        <w:tab/>
      </w:r>
      <w:r>
        <w:rPr>
          <w:i/>
        </w:rPr>
        <w:tab/>
      </w:r>
      <w:r>
        <w:rPr>
          <w:i/>
        </w:rPr>
        <w:tab/>
      </w:r>
      <w:r>
        <w:rPr>
          <w:i/>
        </w:rPr>
        <w:tab/>
        <w:t>Source: Ericsson, Nokia Networks, Alcatel-Lucent, Alcatel-Lucent Shanghai Bell</w:t>
      </w:r>
    </w:p>
    <w:p w:rsidR="00D717EB" w:rsidRDefault="00D717EB" w:rsidP="00D717EB">
      <w:pPr>
        <w:rPr>
          <w:color w:val="808080"/>
        </w:rPr>
      </w:pPr>
      <w:r>
        <w:rPr>
          <w:color w:val="808080"/>
        </w:rPr>
        <w:lastRenderedPageBreak/>
        <w:t>(Replaces C4-161433)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(Shows rev 1 on cover.)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C4-161489</w:t>
      </w:r>
      <w:r>
        <w:rPr>
          <w:b/>
        </w:rPr>
        <w:tab/>
        <w:t>MCPTT Application FEs</w:t>
      </w:r>
      <w:r>
        <w:rPr>
          <w:b/>
        </w:rPr>
        <w:br/>
      </w:r>
      <w:r>
        <w:tab/>
      </w:r>
      <w:r>
        <w:tab/>
      </w:r>
      <w:r>
        <w:tab/>
      </w:r>
      <w:r>
        <w:tab/>
      </w:r>
      <w:r>
        <w:tab/>
        <w:t>23.335</w:t>
      </w:r>
      <w:r>
        <w:tab/>
        <w:t xml:space="preserve">  CR-0015  rev 3 (Rel-13) v13.0.0</w:t>
      </w:r>
      <w:r>
        <w:br/>
      </w:r>
      <w:r>
        <w:rPr>
          <w:i/>
        </w:rPr>
        <w:tab/>
      </w:r>
      <w:r>
        <w:rPr>
          <w:i/>
        </w:rPr>
        <w:tab/>
      </w:r>
      <w:r>
        <w:rPr>
          <w:i/>
        </w:rPr>
        <w:tab/>
      </w:r>
      <w:r>
        <w:rPr>
          <w:i/>
        </w:rPr>
        <w:tab/>
      </w:r>
      <w:r>
        <w:rPr>
          <w:i/>
        </w:rPr>
        <w:tab/>
        <w:t>Source: Ericsson, Nokia Networks, Alcatel-Lucent, Alcatel-Lucent Shanghai Bell</w:t>
      </w:r>
    </w:p>
    <w:p w:rsidR="00D717EB" w:rsidRDefault="00D717EB" w:rsidP="00D717EB">
      <w:pPr>
        <w:rPr>
          <w:color w:val="808080"/>
        </w:rPr>
      </w:pPr>
      <w:r>
        <w:rPr>
          <w:color w:val="808080"/>
        </w:rPr>
        <w:t>(Replaces C4-161457)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(Shows rev 2 on cover.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C4-161267</w:t>
      </w:r>
      <w:r>
        <w:rPr>
          <w:b/>
        </w:rPr>
        <w:tab/>
        <w:t>Reply LS on CT4 assumptions on AAA-1, MCPTT-2 and CSC-13 reference points</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thanks CT4 for their liaison statement.</w:t>
      </w:r>
    </w:p>
    <w:p w:rsidR="00D717EB" w:rsidRDefault="00D717EB" w:rsidP="00D717EB">
      <w:r>
        <w:t>The LS lists a number of assumptions and some open questions.</w:t>
      </w:r>
    </w:p>
    <w:p w:rsidR="00D717EB" w:rsidRDefault="00D717EB" w:rsidP="00D717EB">
      <w:r>
        <w:t>With regard to the questions, CT1 believes that these questions should be answered by SA6 as they do not pertain to protocol-related aspects.</w:t>
      </w:r>
    </w:p>
    <w:p w:rsidR="00D717EB" w:rsidRDefault="00D717EB" w:rsidP="00D717EB">
      <w:r>
        <w:t>With regards to the assumptions in the LS that CT4 discussed in the joint meeting in Nashville, CT1 would like to re-confirm these assumptions.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CT1's responses.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C4-161268</w:t>
      </w:r>
      <w:r>
        <w:rPr>
          <w:b/>
        </w:rPr>
        <w:tab/>
        <w:t>LS Response on User Databases interfaces for MCPTT</w:t>
      </w:r>
      <w:r>
        <w:rPr>
          <w:b/>
        </w:rPr>
        <w:br/>
      </w:r>
      <w:r>
        <w:rPr>
          <w:i/>
        </w:rPr>
        <w:tab/>
      </w:r>
      <w:r>
        <w:rPr>
          <w:i/>
        </w:rPr>
        <w:tab/>
      </w:r>
      <w:r>
        <w:rPr>
          <w:i/>
        </w:rPr>
        <w:tab/>
      </w:r>
      <w:r>
        <w:rPr>
          <w:i/>
        </w:rPr>
        <w:tab/>
      </w:r>
      <w:r>
        <w:rPr>
          <w:i/>
        </w:rPr>
        <w:tab/>
        <w:t>Source: 3GPP TSG SA WG6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SA6 thanks CT4 for sending the LS on User Databases interfaces for MCPTT, focusing on interfaces AAA-1 and MCPTT-2. SA6 discussed the questions contained in the LS and reached conclusion that some answers were already provided during conference calls or will be addressed within the reply LS on “CT4 assumptions on AAA-1, MCPTT-2 and CSC-13 reference points” (C4-160019 / S6-160008).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SA6's response.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C4-161269</w:t>
      </w:r>
      <w:r>
        <w:rPr>
          <w:b/>
        </w:rPr>
        <w:tab/>
        <w:t>LS Response on CT4 assumptions on AAA-1, MCPTT-2 and CSC-13 reference points</w:t>
      </w:r>
      <w:r>
        <w:rPr>
          <w:b/>
        </w:rPr>
        <w:br/>
      </w:r>
      <w:r>
        <w:rPr>
          <w:i/>
        </w:rPr>
        <w:tab/>
      </w:r>
      <w:r>
        <w:rPr>
          <w:i/>
        </w:rPr>
        <w:tab/>
      </w:r>
      <w:r>
        <w:rPr>
          <w:i/>
        </w:rPr>
        <w:tab/>
      </w:r>
      <w:r>
        <w:rPr>
          <w:i/>
        </w:rPr>
        <w:tab/>
      </w:r>
      <w:r>
        <w:rPr>
          <w:i/>
        </w:rPr>
        <w:tab/>
        <w:t>Source: 3GPP TSG SA WG6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SA6 would like to thank CT4 for their LS on CT4 assumptions on AAA-1, MCPTT-2 and CSC-13 reference points. The LS provided a set of working assumptions.</w:t>
      </w:r>
    </w:p>
    <w:p w:rsidR="00D717EB" w:rsidRDefault="00D717EB" w:rsidP="00D717EB">
      <w:r>
        <w:t>SA6 kindly asks CT4 to take the above answers into account when defining stage 3 for AAA-1, MCPTT-2 and CSC-13 reference points and related procedures.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C4-161270</w:t>
      </w:r>
      <w:r>
        <w:rPr>
          <w:b/>
        </w:rPr>
        <w:tab/>
        <w:t>new Diameter application for MCPTT-2 and CSC-13 reference points</w:t>
      </w:r>
      <w:r>
        <w:rPr>
          <w:b/>
        </w:rP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It is proposed to </w:t>
      </w:r>
      <w:del w:id="106" w:author="Ericsson_v1" w:date="2016-03-29T12:00:00Z">
        <w:r w:rsidDel="000D69B4">
          <w:delText>propose to</w:delText>
        </w:r>
      </w:del>
      <w:r>
        <w:t xml:space="preserve"> agree on the principle to define a new Diameter application for use over MCPTT-2 and CSC-13 reference points and approve the proposed specification.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C4-161298</w:t>
      </w:r>
      <w:r>
        <w:rPr>
          <w:b/>
        </w:rPr>
        <w:tab/>
        <w:t>new Diameter application for MCPTT-2 and CSC-13 reference points</w:t>
      </w:r>
      <w:r>
        <w:rPr>
          <w:b/>
        </w:rPr>
        <w:br/>
      </w:r>
      <w:r>
        <w:rPr>
          <w:i/>
        </w:rPr>
        <w:tab/>
      </w:r>
      <w:r>
        <w:rPr>
          <w:i/>
        </w:rPr>
        <w:tab/>
      </w:r>
      <w:r>
        <w:rPr>
          <w:i/>
        </w:rPr>
        <w:tab/>
      </w:r>
      <w:r>
        <w:rPr>
          <w:i/>
        </w:rPr>
        <w:tab/>
      </w:r>
      <w:r>
        <w:rPr>
          <w:i/>
        </w:rPr>
        <w:tab/>
        <w:t>Source: ORANGE, HP</w:t>
      </w:r>
    </w:p>
    <w:p w:rsidR="00D717EB" w:rsidRDefault="00D717EB" w:rsidP="00D717EB">
      <w:pPr>
        <w:rPr>
          <w:color w:val="808080"/>
        </w:rPr>
      </w:pPr>
      <w:r>
        <w:rPr>
          <w:color w:val="808080"/>
        </w:rPr>
        <w:t>(Replaces C4-161270)</w:t>
      </w:r>
    </w:p>
    <w:p w:rsidR="00D717EB" w:rsidRDefault="00D717EB" w:rsidP="00D717EB">
      <w:pPr>
        <w:rPr>
          <w:rFonts w:ascii="Arial" w:hAnsi="Arial" w:cs="Arial"/>
          <w:b/>
        </w:rPr>
      </w:pPr>
      <w:r>
        <w:rPr>
          <w:rFonts w:ascii="Arial" w:hAnsi="Arial" w:cs="Arial"/>
          <w:b/>
        </w:rPr>
        <w:t xml:space="preserve">Abstract: </w:t>
      </w:r>
    </w:p>
    <w:p w:rsidR="00D717EB" w:rsidRDefault="000D69B4" w:rsidP="00D717EB">
      <w:ins w:id="107" w:author="Ericsson_v1" w:date="2016-03-29T12:02:00Z">
        <w:r>
          <w:t xml:space="preserve">The document is </w:t>
        </w:r>
        <w:del w:id="108" w:author="Kimmo Kymalainen" w:date="2016-04-05T15:32:00Z">
          <w:r w:rsidDel="00C65A18">
            <w:delText xml:space="preserve">deeply </w:delText>
          </w:r>
        </w:del>
        <w:r>
          <w:t>updated out of offline discussions and comments</w:t>
        </w:r>
      </w:ins>
      <w:del w:id="109" w:author="Ericsson_v1" w:date="2016-03-29T12:02:00Z">
        <w:r w:rsidR="00D717EB" w:rsidDel="000D69B4">
          <w:delText>Make a reference to the TS 24.384 that defines the content of the MCPTT use profile document</w:delText>
        </w:r>
      </w:del>
      <w:r w:rsidR="00D717EB">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C4-161439</w:t>
      </w:r>
      <w:r>
        <w:rPr>
          <w:b/>
        </w:rPr>
        <w:tab/>
        <w:t>new Diameter application for MCPTT-2 and CSC-13 reference points</w:t>
      </w:r>
      <w:r>
        <w:rPr>
          <w:b/>
        </w:rPr>
        <w:br/>
      </w:r>
      <w:r>
        <w:rPr>
          <w:i/>
        </w:rPr>
        <w:tab/>
      </w:r>
      <w:r>
        <w:rPr>
          <w:i/>
        </w:rPr>
        <w:tab/>
      </w:r>
      <w:r>
        <w:rPr>
          <w:i/>
        </w:rPr>
        <w:tab/>
      </w:r>
      <w:r>
        <w:rPr>
          <w:i/>
        </w:rPr>
        <w:tab/>
      </w:r>
      <w:r>
        <w:rPr>
          <w:i/>
        </w:rPr>
        <w:tab/>
        <w:t>Source: ORANGE, HPE, Motorola</w:t>
      </w:r>
    </w:p>
    <w:p w:rsidR="00D717EB" w:rsidRDefault="00D717EB" w:rsidP="00D717EB">
      <w:pPr>
        <w:rPr>
          <w:color w:val="808080"/>
        </w:rPr>
      </w:pPr>
      <w:r>
        <w:rPr>
          <w:color w:val="808080"/>
        </w:rPr>
        <w:t>(Replaces C4-161298)</w:t>
      </w:r>
    </w:p>
    <w:p w:rsidR="00D717EB" w:rsidRDefault="00D717EB" w:rsidP="00D717EB">
      <w:pPr>
        <w:rPr>
          <w:rFonts w:ascii="Arial" w:hAnsi="Arial" w:cs="Arial"/>
          <w:b/>
        </w:rPr>
      </w:pPr>
      <w:r>
        <w:rPr>
          <w:rFonts w:ascii="Arial" w:hAnsi="Arial" w:cs="Arial"/>
          <w:b/>
        </w:rPr>
        <w:t xml:space="preserve">Abstract: </w:t>
      </w:r>
    </w:p>
    <w:p w:rsidR="00D717EB" w:rsidRDefault="00D717EB" w:rsidP="00D717EB">
      <w:del w:id="110" w:author="Ericsson_v1" w:date="2016-03-29T12:00:00Z">
        <w:r w:rsidDel="000D69B4">
          <w:delText>Make a reference to the TS 24.384 that defines the content of the MCPTT use profile document</w:delText>
        </w:r>
      </w:del>
      <w:ins w:id="111" w:author="Ericsson_v1" w:date="2016-03-29T12:00:00Z">
        <w:r w:rsidR="000D69B4">
          <w:t xml:space="preserve"> </w:t>
        </w:r>
      </w:ins>
      <w:ins w:id="112" w:author="Ericsson_v1" w:date="2016-03-29T12:01:00Z">
        <w:r w:rsidR="000D69B4">
          <w:t>The document is</w:t>
        </w:r>
      </w:ins>
      <w:ins w:id="113" w:author="Ericsson_v1" w:date="2016-03-29T12:00:00Z">
        <w:r w:rsidR="000D69B4">
          <w:t xml:space="preserve"> </w:t>
        </w:r>
      </w:ins>
      <w:ins w:id="114" w:author="Ericsson_v1" w:date="2016-03-29T12:01:00Z">
        <w:del w:id="115" w:author="Kimmo Kymalainen" w:date="2016-04-05T15:32:00Z">
          <w:r w:rsidR="000D69B4" w:rsidDel="00C65A18">
            <w:delText xml:space="preserve">deeply </w:delText>
          </w:r>
        </w:del>
      </w:ins>
      <w:ins w:id="116" w:author="Ericsson_v1" w:date="2016-03-29T12:00:00Z">
        <w:r w:rsidR="000D69B4">
          <w:t>update</w:t>
        </w:r>
      </w:ins>
      <w:ins w:id="117" w:author="Ericsson_v1" w:date="2016-03-29T12:01:00Z">
        <w:r w:rsidR="000D69B4">
          <w:t>d</w:t>
        </w:r>
      </w:ins>
      <w:ins w:id="118" w:author="Ericsson_v1" w:date="2016-03-29T12:00:00Z">
        <w:r w:rsidR="000D69B4">
          <w:t xml:space="preserve"> out of offline discussions</w:t>
        </w:r>
      </w:ins>
      <w:ins w:id="119" w:author="Ericsson_v1" w:date="2016-03-29T12:01:00Z">
        <w:r w:rsidR="000D69B4">
          <w:t xml:space="preserve"> and comments</w:t>
        </w:r>
      </w:ins>
      <w:r>
        <w: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C4-161515</w:t>
      </w:r>
      <w:r>
        <w:rPr>
          <w:b/>
        </w:rPr>
        <w:tab/>
        <w:t>new Diameter application for MCPTT-2 and CSC-13 reference points</w:t>
      </w:r>
      <w:r>
        <w:rPr>
          <w:b/>
        </w:rPr>
        <w:br/>
      </w:r>
      <w:r>
        <w:tab/>
      </w:r>
      <w:r>
        <w:tab/>
      </w:r>
      <w:r>
        <w:tab/>
      </w:r>
      <w:r>
        <w:tab/>
      </w:r>
      <w:r>
        <w:tab/>
        <w:t>00.000 v0.1.0</w:t>
      </w:r>
      <w:r>
        <w:br/>
      </w:r>
      <w:r>
        <w:rPr>
          <w:i/>
        </w:rPr>
        <w:tab/>
      </w:r>
      <w:r>
        <w:rPr>
          <w:i/>
        </w:rPr>
        <w:tab/>
      </w:r>
      <w:r>
        <w:rPr>
          <w:i/>
        </w:rPr>
        <w:tab/>
      </w:r>
      <w:r>
        <w:rPr>
          <w:i/>
        </w:rPr>
        <w:tab/>
      </w:r>
      <w:r>
        <w:rPr>
          <w:i/>
        </w:rPr>
        <w:tab/>
        <w:t>Source: ORANGE, HPE, Motorola</w:t>
      </w:r>
    </w:p>
    <w:p w:rsidR="00D717EB" w:rsidRDefault="00D717EB" w:rsidP="00D717EB">
      <w:pPr>
        <w:rPr>
          <w:color w:val="808080"/>
        </w:rPr>
      </w:pPr>
      <w:r>
        <w:rPr>
          <w:color w:val="808080"/>
        </w:rPr>
        <w:t>(Replaces C4-161439)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To be made available for email agreement. The WID would have to be updated before a formal TS number could be allocated.</w:t>
      </w:r>
    </w:p>
    <w:p w:rsidR="00D717EB" w:rsidRDefault="00D717EB" w:rsidP="00D717EB">
      <w:pPr>
        <w:pStyle w:val="EX"/>
        <w:rPr>
          <w:b/>
          <w:color w:val="FF0000"/>
        </w:rPr>
      </w:pPr>
      <w:r>
        <w:rPr>
          <w:b/>
          <w:color w:val="FF0000"/>
          <w:u w:val="single"/>
        </w:rPr>
        <w:lastRenderedPageBreak/>
        <w:t>ACTION:</w:t>
      </w:r>
      <w:r>
        <w:rPr>
          <w:b/>
          <w:color w:val="FF0000"/>
        </w:rPr>
        <w:tab/>
        <w:t>Raise this TS to v0.1.0 and make available for review.</w:t>
      </w:r>
      <w:r>
        <w:rPr>
          <w:b/>
          <w:color w:val="FF0000"/>
        </w:rPr>
        <w:br/>
      </w:r>
      <w:r>
        <w:rPr>
          <w:b/>
          <w:color w:val="FF0000"/>
        </w:rPr>
        <w:tab/>
        <w:t>(action on: Rapporteur / due by: 2016-02-22)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C4-161516</w:t>
      </w:r>
      <w:r>
        <w:rPr>
          <w:b/>
        </w:rPr>
        <w:tab/>
        <w:t>new Diameter application for MCPTT-2 and CSC-13 reference points</w:t>
      </w:r>
      <w:r>
        <w:rPr>
          <w:b/>
        </w:rPr>
        <w:br/>
      </w:r>
      <w:r>
        <w:tab/>
      </w:r>
      <w:r>
        <w:tab/>
      </w:r>
      <w:r>
        <w:tab/>
      </w:r>
      <w:r>
        <w:tab/>
      </w:r>
      <w:r>
        <w:tab/>
        <w:t>00.000 v0.2.0</w:t>
      </w:r>
      <w:r>
        <w:br/>
      </w:r>
      <w:r>
        <w:rPr>
          <w:i/>
        </w:rPr>
        <w:tab/>
      </w:r>
      <w:r>
        <w:rPr>
          <w:i/>
        </w:rPr>
        <w:tab/>
      </w:r>
      <w:r>
        <w:rPr>
          <w:i/>
        </w:rPr>
        <w:tab/>
      </w:r>
      <w:r>
        <w:rPr>
          <w:i/>
        </w:rPr>
        <w:tab/>
      </w:r>
      <w:r>
        <w:rPr>
          <w:i/>
        </w:rPr>
        <w:tab/>
        <w:t>Source: ORANGE, HPE, Motorola</w:t>
      </w:r>
    </w:p>
    <w:p w:rsidR="00D717EB" w:rsidRDefault="00D717EB" w:rsidP="00D717EB">
      <w:pPr>
        <w:rPr>
          <w:color w:val="808080"/>
        </w:rPr>
      </w:pPr>
      <w:r>
        <w:rPr>
          <w:color w:val="808080"/>
        </w:rPr>
        <w:t>(Replaces C4-161515)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version would be for TSG approval after MCC check. Then it would be passed to TSG CT#71 for information and approval.</w:t>
      </w:r>
    </w:p>
    <w:p w:rsidR="00D717EB" w:rsidRDefault="00D717EB" w:rsidP="00D717EB">
      <w:pPr>
        <w:pStyle w:val="EX"/>
        <w:rPr>
          <w:b/>
          <w:color w:val="FF0000"/>
        </w:rPr>
      </w:pPr>
      <w:r>
        <w:rPr>
          <w:b/>
          <w:color w:val="FF0000"/>
          <w:u w:val="single"/>
        </w:rPr>
        <w:t>ACTION:</w:t>
      </w:r>
      <w:r>
        <w:rPr>
          <w:b/>
          <w:color w:val="FF0000"/>
        </w:rPr>
        <w:tab/>
        <w:t>Secretary to raise TS to v1.0.0 and present to CT#71 for information and approval. Cover sheet to be provided by Rapporteur.</w:t>
      </w:r>
      <w:r>
        <w:rPr>
          <w:b/>
          <w:color w:val="FF0000"/>
        </w:rPr>
        <w:br/>
      </w:r>
      <w:r>
        <w:rPr>
          <w:b/>
          <w:color w:val="FF0000"/>
        </w:rPr>
        <w:tab/>
        <w:t>(action on: Secretary and Rapporteur / due by: 2016-02-25)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C4-161296</w:t>
      </w:r>
      <w:r>
        <w:rPr>
          <w:b/>
        </w:rPr>
        <w:tab/>
        <w:t>LS Response on MCPTT Group data and affiliation</w:t>
      </w:r>
      <w:r>
        <w:rPr>
          <w:b/>
        </w:rPr>
        <w:br/>
      </w:r>
      <w:r>
        <w:rPr>
          <w:i/>
        </w:rPr>
        <w:tab/>
      </w:r>
      <w:r>
        <w:rPr>
          <w:i/>
        </w:rPr>
        <w:tab/>
      </w:r>
      <w:r>
        <w:rPr>
          <w:i/>
        </w:rPr>
        <w:tab/>
      </w:r>
      <w:r>
        <w:rPr>
          <w:i/>
        </w:rPr>
        <w:tab/>
      </w:r>
      <w:r>
        <w:rPr>
          <w:i/>
        </w:rPr>
        <w:tab/>
        <w:t>Source: 3GPP TSG SA WG6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SA6 would like to thank CT1 for their LS C1-160783 / S6-160007 on on MCPTT Group data and affiliation. </w:t>
      </w:r>
    </w:p>
    <w:p w:rsidR="00D717EB" w:rsidRDefault="00D717EB" w:rsidP="00D717EB">
      <w:r>
        <w:t>Regarding  the following:</w:t>
      </w:r>
    </w:p>
    <w:p w:rsidR="00D717EB" w:rsidRDefault="00D717EB" w:rsidP="00D717EB">
      <w:r>
        <w:t>From 3GPP TS 23.179 v13.0.0, it indicates that affiliation status is a part of the MCPTT group information stored in the group management server and that the affiliation status is set solely by the MCPTT server handling the (de)affiliation requests.</w:t>
      </w:r>
    </w:p>
    <w:p w:rsidR="00D717EB" w:rsidRDefault="00D717EB" w:rsidP="00D717EB">
      <w:r>
        <w:t>Some companies believe that affiliation status of an MCPTT group is changed more often than other parameters of the MCPTT group.</w:t>
      </w:r>
    </w:p>
    <w:p w:rsidR="00D717EB" w:rsidRDefault="00D717EB" w:rsidP="00D717EB">
      <w:r>
        <w:t>Other companies believe that this is subjective in the cases where the XCAP document data is persistent for 30-minutes or more.</w:t>
      </w:r>
    </w:p>
    <w:p w:rsidR="00D717EB" w:rsidRDefault="00D717EB" w:rsidP="00D717EB">
      <w:r>
        <w:t>CT1 asks SA6 to clarify why the MCPTT server handling the (de)affiliation requests stores the affiliation status in the group management server.</w:t>
      </w:r>
    </w:p>
    <w:p w:rsidR="00D717EB" w:rsidRDefault="00D717EB" w:rsidP="00D717EB">
      <w:r>
        <w:t>SA6 would like to inform CT1 that SA6 have concluded the following:</w:t>
      </w:r>
    </w:p>
    <w:p w:rsidR="00D717EB" w:rsidRDefault="00D717EB" w:rsidP="00D717EB">
      <w:r>
        <w:t>Group affiliation status is dynamic data, and is not stored together with the static group configuration data listed in Annex B of TS 23.179.  The affiliation status is known to the MCPTT server.  How this status is stored is outside the scope of Stage 2.  TS 23.179 contains information flows and procedures which include the storage of group affiliation status.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SA6's information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120" w:name="_Toc444065750"/>
      <w:r>
        <w:lastRenderedPageBreak/>
        <w:t>7.2.12</w:t>
      </w:r>
      <w:r>
        <w:tab/>
        <w:t>Enhancements to WEBRTC interoperability stage 3 (CT1)  [eWebRTCi_CT]</w:t>
      </w:r>
      <w:bookmarkEnd w:id="120"/>
    </w:p>
    <w:p w:rsidR="00D717EB" w:rsidRDefault="00D717EB" w:rsidP="00D717EB">
      <w:pPr>
        <w:rPr>
          <w:i/>
        </w:rPr>
      </w:pPr>
      <w:r w:rsidRPr="00D717EB">
        <w:rPr>
          <w:rFonts w:ascii="Arial" w:hAnsi="Arial" w:cs="Arial"/>
          <w:b/>
          <w:color w:val="0000FF"/>
          <w:sz w:val="24"/>
          <w:u w:val="thick"/>
        </w:rPr>
        <w:t>C4-161012</w:t>
      </w:r>
      <w:r>
        <w:rPr>
          <w:b/>
        </w:rPr>
        <w:tab/>
        <w:t>H.248 WebRTC gateway bearer plane interworking for end-to-end WebRTC traffic</w:t>
      </w:r>
      <w:r>
        <w:rPr>
          <w:b/>
        </w:rPr>
        <w:br/>
      </w:r>
      <w:r>
        <w:tab/>
      </w:r>
      <w:r>
        <w:tab/>
      </w:r>
      <w:r>
        <w:tab/>
      </w:r>
      <w:r>
        <w:tab/>
      </w:r>
      <w:r>
        <w:tab/>
        <w:t>29.334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Update of DISC C4-151930 due to offline discussions since the last CT4#71 meeting.</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document.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C4-161009</w:t>
      </w:r>
      <w:r>
        <w:rPr>
          <w:b/>
        </w:rPr>
        <w:tab/>
        <w:t>WebRTC gateway configuration for end-to-end WebRTC calls (stage 2)</w:t>
      </w:r>
      <w:r>
        <w:rPr>
          <w:b/>
        </w:rPr>
        <w:br/>
      </w:r>
      <w:r>
        <w:tab/>
      </w:r>
      <w:r>
        <w:tab/>
      </w:r>
      <w:r>
        <w:tab/>
      </w:r>
      <w:r>
        <w:tab/>
      </w:r>
      <w:r>
        <w:tab/>
        <w:t>23.334</w:t>
      </w:r>
      <w:r>
        <w:tab/>
        <w:t xml:space="preserve">  CR-0105  (Rel-13) v13.4.0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Explicit requirements and procedures related the WebRTC gateway configuation for end-to-end IMS-WebRTC calls are proposed.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C4-161010</w:t>
      </w:r>
      <w:r>
        <w:rPr>
          <w:b/>
        </w:rPr>
        <w:tab/>
        <w:t>WebRTC gateway configuration for end-to-end WebRTC calls (stage 3)</w:t>
      </w:r>
      <w:r>
        <w:rPr>
          <w:b/>
        </w:rPr>
        <w:br/>
      </w:r>
      <w:r>
        <w:tab/>
      </w:r>
      <w:r>
        <w:tab/>
      </w:r>
      <w:r>
        <w:tab/>
      </w:r>
      <w:r>
        <w:tab/>
      </w:r>
      <w:r>
        <w:tab/>
        <w:t>29.334</w:t>
      </w:r>
      <w:r>
        <w:tab/>
        <w:t xml:space="preserve">  CR-0106  (Rel-13) v13.3.0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Explicit information related the WebRTC gateway configuation for end-to-end IMS-WebRTC calls is proposed.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comments off line. She believed this CR was unnecessary; the stage 2 was already sufficient. Dr. Thomas Belling (Nokia Solution&amp;Networks Korea) was inclined to agree. ALU believed other groups were using the ITU Recommendation in question. What was needed was protocol specific semantics indicating which bits could and could not be modified. Mr. Jan Kåll (Nokia Networks Japan) thought the new definition had wider impacts and could contradict the other specs. A short exchange of views followed.</w:t>
      </w:r>
    </w:p>
    <w:p w:rsidR="00D717EB" w:rsidRDefault="00D717EB" w:rsidP="00D717EB">
      <w:r>
        <w:t>It was further observed that the referenced ITU-T recommendation was not yet publically available.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C4-161369</w:t>
      </w:r>
      <w:r>
        <w:rPr>
          <w:b/>
        </w:rPr>
        <w:tab/>
        <w:t>WebRTC gateway configuration for end-to-end WebRTC calls (stage 3)</w:t>
      </w:r>
      <w:r>
        <w:rPr>
          <w:b/>
        </w:rPr>
        <w:br/>
      </w:r>
      <w:r>
        <w:tab/>
      </w:r>
      <w:r>
        <w:tab/>
      </w:r>
      <w:r>
        <w:tab/>
      </w:r>
      <w:r>
        <w:tab/>
      </w:r>
      <w:r>
        <w:tab/>
        <w:t>29.334</w:t>
      </w:r>
      <w:r>
        <w:tab/>
        <w:t xml:space="preserve">  CR-0106  rev 1 (Rel-13) v13.3.0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C4-161010)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C4-161011</w:t>
      </w:r>
      <w:r>
        <w:rPr>
          <w:b/>
        </w:rPr>
        <w:tab/>
        <w:t>TrGW configuration for end-to-end WebRTC calls (stage 3)</w:t>
      </w:r>
      <w:r>
        <w:rPr>
          <w:b/>
        </w:rPr>
        <w:br/>
      </w:r>
      <w:r>
        <w:tab/>
      </w:r>
      <w:r>
        <w:tab/>
      </w:r>
      <w:r>
        <w:tab/>
      </w:r>
      <w:r>
        <w:tab/>
      </w:r>
      <w:r>
        <w:tab/>
        <w:t>29.238</w:t>
      </w:r>
      <w:r>
        <w:tab/>
        <w:t xml:space="preserve">  CR-0062  (Rel-13) v13.0.0</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Explicit information related the TrGW configuation for end-to-end IMS-WebRTC calls is proposed.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needed similar corrections to the previous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C4-161370</w:t>
      </w:r>
      <w:r>
        <w:rPr>
          <w:b/>
        </w:rPr>
        <w:tab/>
        <w:t>TrGW configuration for end-to-end WebRTC calls (stage 3)</w:t>
      </w:r>
      <w:r>
        <w:rPr>
          <w:b/>
        </w:rPr>
        <w:br/>
      </w:r>
      <w:r>
        <w:tab/>
      </w:r>
      <w:r>
        <w:tab/>
      </w:r>
      <w:r>
        <w:tab/>
      </w:r>
      <w:r>
        <w:tab/>
      </w:r>
      <w:r>
        <w:tab/>
        <w:t>29.238</w:t>
      </w:r>
      <w:r>
        <w:tab/>
        <w:t xml:space="preserve">  CR-0062  rev 1 (Rel-13) v13.0.0</w:t>
      </w:r>
      <w:r>
        <w:br/>
      </w:r>
      <w:r>
        <w:rPr>
          <w:i/>
        </w:rPr>
        <w:tab/>
      </w:r>
      <w:r>
        <w:rPr>
          <w:i/>
        </w:rPr>
        <w:tab/>
      </w:r>
      <w:r>
        <w:rPr>
          <w:i/>
        </w:rPr>
        <w:tab/>
      </w:r>
      <w:r>
        <w:rPr>
          <w:i/>
        </w:rPr>
        <w:tab/>
      </w:r>
      <w:r>
        <w:rPr>
          <w:i/>
        </w:rPr>
        <w:tab/>
        <w:t>Source: Alcatel-Lucent</w:t>
      </w:r>
    </w:p>
    <w:p w:rsidR="00D717EB" w:rsidRDefault="00D717EB" w:rsidP="00D717EB">
      <w:pPr>
        <w:rPr>
          <w:color w:val="808080"/>
        </w:rPr>
      </w:pPr>
      <w:r>
        <w:rPr>
          <w:color w:val="808080"/>
        </w:rPr>
        <w:t>(Replaces C4-161011)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C4-161185</w:t>
      </w:r>
      <w:r>
        <w:rPr>
          <w:b/>
        </w:rPr>
        <w:tab/>
        <w:t>WebRTC media plane optimization procedure</w:t>
      </w:r>
      <w:r>
        <w:rPr>
          <w:b/>
        </w:rPr>
        <w:br/>
      </w:r>
      <w:r>
        <w:tab/>
      </w:r>
      <w:r>
        <w:tab/>
      </w:r>
      <w:r>
        <w:tab/>
      </w:r>
      <w:r>
        <w:tab/>
      </w:r>
      <w:r>
        <w:tab/>
        <w:t>23.334</w:t>
      </w:r>
      <w:r>
        <w:tab/>
        <w:t xml:space="preserve">  CR-0107  (Rel-13) v13.4.0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Media Plane Optimization procedures for WebRTC are specified. The eIMS-AGW is configured with transport "UDP", as all higher protocol layers need to be passed without modification.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C4-161272</w:t>
      </w:r>
      <w:r>
        <w:rPr>
          <w:b/>
        </w:rPr>
        <w:tab/>
        <w:t>WebRTC media plane optimization procedure</w:t>
      </w:r>
      <w:r>
        <w:rPr>
          <w:b/>
        </w:rPr>
        <w:br/>
      </w:r>
      <w:r>
        <w:tab/>
      </w:r>
      <w:r>
        <w:tab/>
      </w:r>
      <w:r>
        <w:tab/>
      </w:r>
      <w:r>
        <w:tab/>
      </w:r>
      <w:r>
        <w:tab/>
        <w:t>23.334</w:t>
      </w:r>
      <w:r>
        <w:tab/>
        <w:t xml:space="preserve">  CR-0107  rev 1 (Rel-13) v13.4.0</w:t>
      </w:r>
      <w:r>
        <w:br/>
      </w:r>
      <w:r>
        <w:rPr>
          <w:i/>
        </w:rPr>
        <w:tab/>
      </w:r>
      <w:r>
        <w:rPr>
          <w:i/>
        </w:rPr>
        <w:tab/>
      </w:r>
      <w:r>
        <w:rPr>
          <w:i/>
        </w:rPr>
        <w:tab/>
      </w:r>
      <w:r>
        <w:rPr>
          <w:i/>
        </w:rPr>
        <w:tab/>
      </w:r>
      <w:r>
        <w:rPr>
          <w:i/>
        </w:rPr>
        <w:tab/>
        <w:t>Source: Nokia Networks, Alcatel-Lucent</w:t>
      </w:r>
    </w:p>
    <w:p w:rsidR="00D717EB" w:rsidRDefault="00D717EB" w:rsidP="00D717EB">
      <w:pPr>
        <w:rPr>
          <w:color w:val="808080"/>
        </w:rPr>
      </w:pPr>
      <w:r>
        <w:rPr>
          <w:color w:val="808080"/>
        </w:rPr>
        <w:t>(Replaces C4-161185)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Media Plane Optimization procedures for WebRTC are specified. The eIMS-AGW is configured with transport "UDP", as all higher protocol layers need to be passed without modification.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the CR. Mrs. Nevenka Biondic (Ericsson GmbH, Eurolab) had provided comments off line. There was an error on the cover page and minor technical issues.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C4-161368</w:t>
      </w:r>
      <w:r>
        <w:rPr>
          <w:b/>
        </w:rPr>
        <w:tab/>
        <w:t>WebRTC media plane optimization procedure</w:t>
      </w:r>
      <w:r>
        <w:rPr>
          <w:b/>
        </w:rPr>
        <w:br/>
      </w:r>
      <w:r>
        <w:tab/>
      </w:r>
      <w:r>
        <w:tab/>
      </w:r>
      <w:r>
        <w:tab/>
      </w:r>
      <w:r>
        <w:tab/>
      </w:r>
      <w:r>
        <w:tab/>
        <w:t>23.334</w:t>
      </w:r>
      <w:r>
        <w:tab/>
        <w:t xml:space="preserve">  CR-0107  rev 2 (Rel-13) v13.4.0</w:t>
      </w:r>
      <w:r>
        <w:br/>
      </w:r>
      <w:r>
        <w:rPr>
          <w:i/>
        </w:rPr>
        <w:tab/>
      </w:r>
      <w:r>
        <w:rPr>
          <w:i/>
        </w:rPr>
        <w:tab/>
      </w:r>
      <w:r>
        <w:rPr>
          <w:i/>
        </w:rPr>
        <w:tab/>
      </w:r>
      <w:r>
        <w:rPr>
          <w:i/>
        </w:rPr>
        <w:tab/>
      </w:r>
      <w:r>
        <w:rPr>
          <w:i/>
        </w:rPr>
        <w:tab/>
        <w:t>Source: Nokia Networks, Alcatel-Lucent</w:t>
      </w:r>
    </w:p>
    <w:p w:rsidR="00D717EB" w:rsidRDefault="00D717EB" w:rsidP="00D717EB">
      <w:pPr>
        <w:rPr>
          <w:color w:val="808080"/>
        </w:rPr>
      </w:pPr>
      <w:r>
        <w:rPr>
          <w:color w:val="808080"/>
        </w:rPr>
        <w:t>(Replaces C4-161272)</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121" w:name="_Toc444065751"/>
      <w:r>
        <w:t>7.2.13</w:t>
      </w:r>
      <w:r>
        <w:tab/>
        <w:t>MBMS Enhancements (CT3)  [MBMS_enh-CT]</w:t>
      </w:r>
      <w:bookmarkEnd w:id="121"/>
    </w:p>
    <w:p w:rsidR="00D717EB" w:rsidRDefault="00D717EB" w:rsidP="00D717EB">
      <w:pPr>
        <w:pStyle w:val="Heading4"/>
      </w:pPr>
      <w:bookmarkStart w:id="122" w:name="_Toc444065752"/>
      <w:r>
        <w:t>7.2.14</w:t>
      </w:r>
      <w:r>
        <w:tab/>
        <w:t>CIoT-CT (CT1)  [CIoT-CT]</w:t>
      </w:r>
      <w:bookmarkEnd w:id="122"/>
    </w:p>
    <w:p w:rsidR="00D717EB" w:rsidRDefault="00D717EB" w:rsidP="00D717EB">
      <w:pPr>
        <w:rPr>
          <w:i/>
        </w:rPr>
      </w:pPr>
      <w:r w:rsidRPr="00D717EB">
        <w:rPr>
          <w:rFonts w:ascii="Arial" w:hAnsi="Arial" w:cs="Arial"/>
          <w:b/>
          <w:color w:val="0000FF"/>
          <w:sz w:val="24"/>
          <w:u w:val="thick"/>
        </w:rPr>
        <w:t>C4-161022</w:t>
      </w:r>
      <w:r>
        <w:rPr>
          <w:b/>
        </w:rPr>
        <w:tab/>
        <w:t>LS on questions on CIoT</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have started work on CIoT and would like to ask the following questions:</w:t>
      </w:r>
    </w:p>
    <w:p w:rsidR="00D717EB" w:rsidRDefault="00D717EB" w:rsidP="00D717EB">
      <w:r>
        <w:t>(1)</w:t>
      </w:r>
      <w:r>
        <w:tab/>
        <w:t>To SA2: Have CT1 to provide support for UEs which can have the UE-SCEF connection running in parallel with PDN connection such as Internet, IMS etc.</w:t>
      </w:r>
    </w:p>
    <w:p w:rsidR="00D717EB" w:rsidRDefault="00D717EB" w:rsidP="00D717EB">
      <w:r>
        <w:t>Further information: A use case has been brought to the CT1 attention which describes that the UE can have multiple PDN connections simultaneously in addition to CIoT functionality running (e.g., control plane IoT towards the SCEF via the MME and simultaneous PDN connections towards the P-GW such as Internet and IMS).</w:t>
      </w:r>
    </w:p>
    <w:p w:rsidR="00D717EB" w:rsidRDefault="00D717EB" w:rsidP="00D717EB">
      <w:r>
        <w:t>(2)</w:t>
      </w:r>
      <w:r>
        <w:tab/>
        <w:t>To SA2: Will the UE-SCEF connection be only utilized for non-IP transmission?</w:t>
      </w:r>
    </w:p>
    <w:p w:rsidR="00D717EB" w:rsidRDefault="00D717EB" w:rsidP="00D717EB">
      <w:r>
        <w:t>Further information: CT1 find not clear whether the UE-SCEF connection can be used for non-IP or also IP data.</w:t>
      </w:r>
    </w:p>
    <w:p w:rsidR="00D717EB" w:rsidRDefault="00D717EB" w:rsidP="00D717EB">
      <w:r>
        <w:t>(3)</w:t>
      </w:r>
      <w:r>
        <w:tab/>
        <w:t>To SA2: With regards to the Solution 18; can data be sent over the user plane when the UE have multiple PDN connections?</w:t>
      </w:r>
    </w:p>
    <w:p w:rsidR="00D717EB" w:rsidRDefault="00D717EB" w:rsidP="00D717EB">
      <w:r>
        <w:t>(4)</w:t>
      </w:r>
      <w:r>
        <w:tab/>
        <w:t>To SA2: Is inter-RAT mobility to/from NB-IoT supported? If so, will the data be sent by the UE over control plane in an NB-IOT cell needs to be mapped to the EPS bearers established in E-UTRA?</w:t>
      </w:r>
    </w:p>
    <w:p w:rsidR="00D717EB" w:rsidRDefault="00D717EB" w:rsidP="00D717EB">
      <w:r>
        <w:t>Further information: CT1 would need to know this for the case the UE has established bearers in E-UTRA and moves to NB-IOT.</w:t>
      </w:r>
    </w:p>
    <w:p w:rsidR="00D717EB" w:rsidRDefault="00D717EB" w:rsidP="00D717EB">
      <w:r>
        <w:t>(5)</w:t>
      </w:r>
      <w:r>
        <w:tab/>
        <w:t>To SA2: Has the CIoT IP data transport to be mapped to an existing EPS bearer context?</w:t>
      </w:r>
    </w:p>
    <w:p w:rsidR="00D717EB" w:rsidRDefault="00D717EB" w:rsidP="00D717EB">
      <w: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D717EB" w:rsidRDefault="00D717EB" w:rsidP="00D717EB">
      <w:r>
        <w:t>(6)</w:t>
      </w:r>
      <w:r>
        <w:tab/>
        <w:t>To SA2: Is the indication on immediate acknowledgement/response data to the corresponding CIoT data really needed for all cases of CIoT data or not?</w:t>
      </w:r>
    </w:p>
    <w:p w:rsidR="00D717EB" w:rsidRDefault="00D717EB" w:rsidP="00D717EB">
      <w:r>
        <w:t>Further information: CT1 notice that the technically endorsed SA2 CR in S2-154451 states, quote:</w:t>
      </w:r>
    </w:p>
    <w:p w:rsidR="00D717EB" w:rsidRDefault="00D717EB" w:rsidP="00D717EB">
      <w:r>
        <w:t>The UE can also indicate a Release Assistance Information in the NAS message about whether Downlink data transmission (e.g. Acknowledgements or responses to UL data) subsequent  to the Uplink Data transmission  is expected or not.</w:t>
      </w:r>
    </w:p>
    <w:p w:rsidR="00D717EB" w:rsidRDefault="00D717EB" w:rsidP="00D717EB">
      <w:r>
        <w:t>Considering the case of SMS, currently the acknowledgement of received SMS is always required, and hence CT1 would like to know whether this is applied to the CIoT SMS too. For the case of CIoT non-IP and IP data, CT1 asks why the immediate acknowledgement/response data is actually required. Furthermore, CT1 notice that SA2 does only describe such indication for the UL direction, and therefore would like to know whether the same requirement applies to the DL direction too.</w:t>
      </w:r>
    </w:p>
    <w:p w:rsidR="00D717EB" w:rsidRDefault="00D717EB" w:rsidP="00D717EB">
      <w:r>
        <w:t>(7)</w:t>
      </w:r>
      <w:r>
        <w:tab/>
        <w:t>To SA2: Can you clarify the way the S1 connection release indication works?</w:t>
      </w:r>
    </w:p>
    <w:p w:rsidR="00D717EB" w:rsidRDefault="00D717EB" w:rsidP="00D717EB">
      <w:r>
        <w:t>Further information: CT1 notice that SA2 has described in the technically endorsed CR in S2-154451, quote:</w:t>
      </w:r>
    </w:p>
    <w:p w:rsidR="00D717EB" w:rsidRDefault="00D717EB" w:rsidP="00D717EB">
      <w:r>
        <w:t>The UE may also indicate whether the S1 connection has to be released when DL data is received</w:t>
      </w:r>
    </w:p>
    <w:p w:rsidR="00D717EB" w:rsidRDefault="00D717EB" w:rsidP="00D717EB">
      <w:r>
        <w:t xml:space="preserve">From stage 3 perspective (TS 24.301), the release of the S1 connection is controlled by the network and not based on indication from the UE. Furthermore, the network can refer the acknowledgement/response indication provided by the </w:t>
      </w:r>
      <w:r>
        <w:lastRenderedPageBreak/>
        <w:t>UE in order to decide the release of the S1 connection (if the UE expects ack data, the network will not release the S1 connection immediately after the receipt of uplink CIoT data).</w:t>
      </w:r>
    </w:p>
    <w:p w:rsidR="00D717EB" w:rsidRDefault="00D717EB" w:rsidP="00D717EB">
      <w:r>
        <w:t>(8)</w:t>
      </w:r>
      <w:r>
        <w:tab/>
        <w:t>To SA2: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D717EB" w:rsidRDefault="00D717EB" w:rsidP="00D717EB">
      <w:r>
        <w:t>Further information: The following scenario has been brought up:</w:t>
      </w:r>
    </w:p>
    <w:p w:rsidR="00D717EB" w:rsidRDefault="00D717EB" w:rsidP="00D717EB">
      <w:r>
        <w:t>1.</w:t>
      </w:r>
      <w:r>
        <w:tab/>
        <w:t>The UE provides the S1 connection release indication with uplink data.</w:t>
      </w:r>
    </w:p>
    <w:p w:rsidR="00D717EB" w:rsidRDefault="00D717EB" w:rsidP="00D717EB">
      <w:r>
        <w:t>2.</w:t>
      </w:r>
      <w:r>
        <w:tab/>
        <w:t>The MME forwards the received data and downlink data is transmitted towards the UE. Note that the downlink data is not acked.</w:t>
      </w:r>
    </w:p>
    <w:p w:rsidR="00D717EB" w:rsidRDefault="00D717EB" w:rsidP="00D717EB">
      <w:r>
        <w:t>3.</w:t>
      </w:r>
      <w:r>
        <w:tab/>
        <w:t>The MME performs S1 release procedure after the end of the downlink data transmission. Note that the MME cannot know whether downlink data is acked or not.</w:t>
      </w:r>
    </w:p>
    <w:p w:rsidR="00D717EB" w:rsidRDefault="00D717EB" w:rsidP="00D717EB">
      <w:r>
        <w:t>4.</w:t>
      </w:r>
      <w:r>
        <w:tab/>
        <w:t>The UE has received all downlink data which is not acked but the UE shall proceed with the S1 release procedure.</w:t>
      </w:r>
    </w:p>
    <w:p w:rsidR="00D717EB" w:rsidRDefault="00D717EB" w:rsidP="00D717EB">
      <w:r>
        <w:t>(9)</w:t>
      </w:r>
      <w:r>
        <w:tab/>
        <w:t>To SA2: Is the CIoT data type (non-IP or IP) required to be included in the NAS message together with the encapsulated CIoT data?</w:t>
      </w:r>
    </w:p>
    <w:p w:rsidR="00D717EB" w:rsidRDefault="00D717EB" w:rsidP="00D717EB">
      <w:r>
        <w:t>Further information: CT1 notice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 will need to know whether this applies to the DL data too.</w:t>
      </w:r>
    </w:p>
    <w:p w:rsidR="00D717EB" w:rsidRDefault="00D717EB" w:rsidP="00D717EB">
      <w:r>
        <w:t>(10)</w:t>
      </w:r>
      <w:r>
        <w:tab/>
        <w:t>To SA2: Can it always be ensured that the ATTACH REQUEST message for CIoT optimizations reaches an MME which supports CIoT optimizations?</w:t>
      </w:r>
    </w:p>
    <w:p w:rsidR="00D717EB" w:rsidRDefault="00D717EB" w:rsidP="00D717EB">
      <w:r>
        <w:t>(11)</w:t>
      </w:r>
      <w:r>
        <w:tab/>
        <w:t>To SA2: If a legacy MME can receive the ATTACH REQUEST message for CIoT optimizations, what’s the expected UE and network behaviour upon receipt of the message considering the following two scenarios?</w:t>
      </w:r>
    </w:p>
    <w:p w:rsidR="00D717EB" w:rsidRDefault="00D717EB" w:rsidP="00D717EB">
      <w:r>
        <w:t>a)</w:t>
      </w:r>
      <w:r>
        <w:tab/>
        <w:t>The ATTACH REQUEST message arrives without one or more mandatory IE(s).</w:t>
      </w:r>
    </w:p>
    <w:p w:rsidR="00D717EB" w:rsidRDefault="00D717EB" w:rsidP="00D717EB">
      <w:r>
        <w:t>b)</w:t>
      </w:r>
      <w:r>
        <w:tab/>
        <w:t>The ATTACH REQUEST message arrives with all expected mandatory IEs.</w:t>
      </w:r>
    </w:p>
    <w:p w:rsidR="00D717EB" w:rsidRDefault="00D717EB" w:rsidP="00D717EB">
      <w:r>
        <w:t>(12)</w:t>
      </w:r>
      <w:r>
        <w:tab/>
        <w:t>To SA2: Is header compression required for IP data, or is some form of header compression also required for non-IP data?</w:t>
      </w:r>
    </w:p>
    <w:p w:rsidR="00D717EB" w:rsidRDefault="00D717EB" w:rsidP="00D717EB">
      <w:r>
        <w:t>(13)</w:t>
      </w:r>
      <w:r>
        <w:tab/>
        <w:t>To SA2: Are CIoT optimizations applicable to combined attached UE for both EPS and non-EPS services?</w:t>
      </w:r>
    </w:p>
    <w:p w:rsidR="00D717EB" w:rsidRDefault="00D717EB" w:rsidP="00D717EB">
      <w:r>
        <w:t>(14)</w:t>
      </w:r>
      <w:r>
        <w:tab/>
        <w:t>To SA2: Is SDU segmentation/reassembly required for CIoT? If so, is there a distinction between data over control plane and data over user plane?</w:t>
      </w:r>
    </w:p>
    <w:p w:rsidR="00D717EB" w:rsidRDefault="00D717EB" w:rsidP="00D717EB">
      <w:r>
        <w:t>Further information: A company has suggested that SDU segmentation/reassembly is introduced and that the RAN/UE should prioritise transmission of signalling packets ahead of queued data PDUs. These proposals would have major impacts to NAS from what it’s defined today.</w:t>
      </w:r>
    </w:p>
    <w:p w:rsidR="00D717EB" w:rsidRDefault="00D717EB" w:rsidP="00D717EB">
      <w:r>
        <w:t>(15)</w:t>
      </w:r>
      <w:r>
        <w:tab/>
        <w:t>To RAN1: If SDU segmentation/reassembly is required for CIoT, what’s the minimum data rate on the uplink and on the downlink at the extreme "+20dB" coverage scenario?</w:t>
      </w:r>
    </w:p>
    <w:p w:rsidR="00D717EB" w:rsidRDefault="00D717EB" w:rsidP="00D717EB">
      <w:r>
        <w:t>Further information: A company has suggested that SDU segmentation/reassembly is introduced and that the RAN/UE should prioritise transmission of signalling packets ahead of queued data PDUs. Hence, in order to determine NAS signalling timer values and the SDU size used by the "data via MME", CT1 might need to know the minimum data rate.</w:t>
      </w:r>
    </w:p>
    <w:p w:rsidR="00D717EB" w:rsidRDefault="00D717EB" w:rsidP="00D717EB">
      <w:r>
        <w:t>(16)</w:t>
      </w:r>
      <w:r>
        <w:tab/>
        <w:t>To: RAN2: Is (or will be) NB-IoT designed to guarantee in-sequence-delivery of packets?</w:t>
      </w:r>
    </w:p>
    <w:p w:rsidR="00D717EB" w:rsidRDefault="00D717EB" w:rsidP="00D717EB">
      <w:r>
        <w:t>Further information: The CT1 NAS security protocol discards out-of-sequence packets as in E-UTRA the RLC ensures in-order delivery of SDUs. Does NB-IOT also provide in-order delivery of SDUs? If this not provided major impacts to NAS security protocol are envisioned.</w:t>
      </w:r>
    </w:p>
    <w:p w:rsidR="00D717EB" w:rsidRDefault="00D717EB" w:rsidP="00D717EB">
      <w:r>
        <w:t>(17)</w:t>
      </w:r>
      <w:r>
        <w:tab/>
        <w:t>To SA2: Is there is any requirement to handle the “data via MME” and the NAS signalling message PDUs with different priorities?</w:t>
      </w:r>
    </w:p>
    <w:p w:rsidR="00D717EB" w:rsidRDefault="00D717EB" w:rsidP="00D717EB">
      <w:r>
        <w:lastRenderedPageBreak/>
        <w:t>Further information: For instance, providing a higher priority to handle the NAS signalling message PDU, at the eNodeB and the lower layer in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No immediate action was required from CT4.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C4-161033</w:t>
      </w:r>
      <w:r>
        <w:rPr>
          <w:b/>
        </w:rPr>
        <w:tab/>
        <w:t>LS on S1 signalling solutions for non-NB-IoT UEs</w:t>
      </w:r>
      <w:r>
        <w:rPr>
          <w:b/>
        </w:rPr>
        <w:br/>
      </w:r>
      <w:r>
        <w:rPr>
          <w:i/>
        </w:rPr>
        <w:tab/>
      </w:r>
      <w:r>
        <w:rPr>
          <w:i/>
        </w:rPr>
        <w:tab/>
      </w:r>
      <w:r>
        <w:rPr>
          <w:i/>
        </w:rPr>
        <w:tab/>
      </w:r>
      <w:r>
        <w:rPr>
          <w:i/>
        </w:rPr>
        <w:tab/>
      </w:r>
      <w:r>
        <w:rPr>
          <w:i/>
        </w:rPr>
        <w:tab/>
        <w:t>Source: 3GPP TSG RAN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 discussed applicability of S1 signalling enhancements for non-NB-IoT UEs, i.e., Solution 2 and Solution 18 as discussed in SA2.  RAN made following agreements how to proceed with this:</w:t>
      </w:r>
    </w:p>
    <w:p w:rsidR="00D717EB" w:rsidRDefault="00D717EB" w:rsidP="00D717EB">
      <w:r>
        <w:t>•</w:t>
      </w:r>
      <w:r>
        <w:tab/>
        <w:t>Signalling design for solution 2 and solution 18 for NB-IoT UEs is done in NB-IoT session. Additional changes due to support for other UEs will be done in TEI13 session.  However, additional optimizations for non-NB-IoT UEs will not be discussed.</w:t>
      </w:r>
    </w:p>
    <w:p w:rsidR="00D717EB" w:rsidRDefault="00D717EB" w:rsidP="00D717EB">
      <w:r>
        <w:t>•</w:t>
      </w:r>
      <w:r>
        <w:tab/>
        <w:t xml:space="preserve">We will have </w:t>
      </w:r>
    </w:p>
    <w:p w:rsidR="00D717EB" w:rsidRDefault="00D717EB" w:rsidP="00D717EB">
      <w:r>
        <w:t>–</w:t>
      </w:r>
      <w:r>
        <w:tab/>
        <w:t xml:space="preserve">CRs for NB-IoT UEs (including e.g. L1 parameters, signalling enhancements and other enhancements) </w:t>
      </w:r>
    </w:p>
    <w:p w:rsidR="00D717EB" w:rsidRDefault="00D717EB" w:rsidP="00D717EB">
      <w:r>
        <w:t>–</w:t>
      </w:r>
      <w:r>
        <w:tab/>
        <w:t xml:space="preserve">and a separate CR of additional impact due to non-NB-IoT UEs (e.g. capabilities). </w:t>
      </w:r>
    </w:p>
    <w:p w:rsidR="00D717EB" w:rsidRDefault="00D717EB" w:rsidP="00D717EB">
      <w:r>
        <w:t>•</w:t>
      </w:r>
      <w:r>
        <w:tab/>
        <w:t xml:space="preserve">RAN2 and RAN3 have to allocate TEI13 time for the support of non-NB-IoT UEs. </w:t>
      </w:r>
    </w:p>
    <w:p w:rsidR="00D717EB" w:rsidRDefault="00D717EB" w:rsidP="00D717EB">
      <w:r>
        <w:t>•</w:t>
      </w:r>
      <w:r>
        <w:tab/>
        <w:t>Will inform CT1/SA2 by LS and they can apply same approach.</w:t>
      </w:r>
    </w:p>
    <w:p w:rsidR="00D717EB" w:rsidRDefault="00D717EB" w:rsidP="00D717EB">
      <w:r>
        <w:t>•</w:t>
      </w:r>
      <w:r>
        <w:tab/>
        <w:t>This approach is applied both for Sol2 and Sol18 unless there are significant impacts on specifications identified.</w:t>
      </w:r>
    </w:p>
    <w:p w:rsidR="00D717EB" w:rsidRDefault="00D717EB" w:rsidP="00D717EB">
      <w:r>
        <w:t>RAN would like to inform SA2 that is has not discussed or understood the impacts of the issues raised in Sections 3.3 - 3.6 in RP-151991.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C4-161042</w:t>
      </w:r>
      <w:r>
        <w:rPr>
          <w:b/>
        </w:rPr>
        <w:tab/>
        <w:t>Reply LS on questions on CIoT</w:t>
      </w:r>
      <w:r>
        <w:rPr>
          <w:b/>
        </w:rPr>
        <w:br/>
      </w:r>
      <w:r>
        <w:rPr>
          <w:i/>
        </w:rPr>
        <w:tab/>
      </w:r>
      <w:r>
        <w:rPr>
          <w:i/>
        </w:rPr>
        <w:tab/>
      </w:r>
      <w:r>
        <w:rPr>
          <w:i/>
        </w:rPr>
        <w:tab/>
      </w:r>
      <w:r>
        <w:rPr>
          <w:i/>
        </w:rPr>
        <w:tab/>
      </w:r>
      <w:r>
        <w:rPr>
          <w:i/>
        </w:rPr>
        <w:tab/>
        <w:t>Source: 3GPP TSG RAN WG2 NB-IOT Ad-hoc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thanks CT1 for the LS and would like to provide feedback on Q16:</w:t>
      </w:r>
    </w:p>
    <w:p w:rsidR="00D717EB" w:rsidRDefault="00D717EB" w:rsidP="00D717EB">
      <w:r>
        <w:t>(16)</w:t>
      </w:r>
      <w:r>
        <w:tab/>
        <w:t>To: RAN2: Is (or will be) NB-IoT designed to guarantee in-sequence-delivery of packets?</w:t>
      </w:r>
    </w:p>
    <w:p w:rsidR="00D717EB" w:rsidRDefault="00D717EB" w:rsidP="00D717EB">
      <w:r>
        <w:t>RAN2: Yes, NB-IoT design guarantees in-sequence-delivery of packets as for LTE.</w:t>
      </w:r>
    </w:p>
    <w:p w:rsidR="00D717EB" w:rsidRDefault="00D717EB" w:rsidP="00D717EB">
      <w:r>
        <w:t>In addition RAN2 has discussed the per-UE configuration to allow exception reporting and would like to ask CT1 if it is possible to support this by NAS.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C4-161227</w:t>
      </w:r>
      <w:r>
        <w:rPr>
          <w:b/>
        </w:rPr>
        <w:tab/>
        <w:t>LS on guidance by SA2 on CIOT</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In relationship to a document received during SA2#113 (S2-160484) describing a list of questions by CT4 originated during the 1st CT4 Telco on CIoT that was held on Monday 18th January, SA2 would like to provide the following guidance</w:t>
      </w:r>
    </w:p>
    <w:p w:rsidR="00D717EB" w:rsidRDefault="00D717EB" w:rsidP="00D717EB">
      <w:r>
        <w:t>1.</w:t>
      </w:r>
      <w:r>
        <w:tab/>
        <w:t xml:space="preserve">Is there a need/requirement to support separate control for WLAN Offloadability for WB-E-UTRAN vs. NB-IoT? </w:t>
      </w:r>
    </w:p>
    <w:p w:rsidR="00D717EB" w:rsidRDefault="00D717EB" w:rsidP="00D717EB">
      <w:r>
        <w:t xml:space="preserve">S2-154394 cover page requests separate control for WLAN mobility, but this is not further documented in the CR body. </w:t>
      </w:r>
    </w:p>
    <w:p w:rsidR="00D717EB" w:rsidRDefault="00D717EB" w:rsidP="00D717EB">
      <w:r>
        <w:t>SA2 response: It is not expected in rel-13 that the NB-IoT cell sends any RAN assistance data. Hence this parameter is not relevant to the UE when using NB-IoT.  Separate HSS/MME parameters for WB-E-UTRA and NB-IoT are not needed for WLAN Offloadability. The update of that CR no longer mentions the topic. .</w:t>
      </w:r>
    </w:p>
    <w:p w:rsidR="00D717EB" w:rsidRDefault="00D717EB" w:rsidP="00D717EB">
      <w:r>
        <w:t>2.</w:t>
      </w:r>
      <w:r>
        <w:tab/>
        <w:t>Selection of PGW supporting Non-IP data: assuming a user subscription is configured for a given APN with the Non-IP PDN type, can it be assumed that all PGWs returned by DNS for that APN will support Non-IP data (i.e. that there is no need for new DNS mechanisms to determine whether a particular PGW supports Non-IP or not)?</w:t>
      </w:r>
    </w:p>
    <w:p w:rsidR="00D717EB" w:rsidRDefault="00D717EB" w:rsidP="00D717EB">
      <w:r>
        <w:t>SA2 response: It is SA2 understanding that there shall be support of Non-IP data in SGW/PGWs that are associated to an APN the UE or MME select to use Non-IP data.</w:t>
      </w:r>
    </w:p>
    <w:p w:rsidR="00D717EB" w:rsidRDefault="00D717EB" w:rsidP="00D717EB">
      <w:r>
        <w:t>3.</w:t>
      </w:r>
      <w:r>
        <w:tab/>
        <w:t xml:space="preserve">Selection of an SGW/PGW supporting the NB-IoT RAT: is it permitted to select  an SGW/PGW not supporting the NB-IoT RAT, for a UE accessing NB-IOT, if there is no candidate SGW/PGWs supporting NB-IoT? Does SA2 assume that some SGWs and PGWs are dedicated to certain RAT, e.g. NB-IoT only? </w:t>
      </w:r>
    </w:p>
    <w:p w:rsidR="00D717EB" w:rsidRDefault="00D717EB" w:rsidP="00D717EB">
      <w:r>
        <w:t>SA2 response: yes it is permitted to select a SGW/PGW that does not understand “RAT type = NB-IoT”, however, there may well be cases where the SGW/PGW implementation is optimised (e.g. with low cost but high latency PDN context retrieval mechanisms) to support NB-IoT (or Low Complexity eMTC) devices. It is expected that the APN and/or UE Usage Type can be configured to cause the selection of such optimised GateWays</w:t>
      </w:r>
    </w:p>
    <w:p w:rsidR="00D717EB" w:rsidRDefault="00D717EB" w:rsidP="00D717EB">
      <w:r>
        <w:t>4.</w:t>
      </w:r>
      <w:r>
        <w:tab/>
        <w:t xml:space="preserve">PGW pause of charging: with buffering of DL data in MME, SGW cannot trigger PGW pause of charging upon drop of DL packets or radio link loss (since the SGW is not aware of DL packets being dropped at the MME and since the MME does not send Release Access Bearers if it maintains the S11-U tunnel even when the UE is in idle mode). Should the MME trigger start/stop PGW charging over S11, and if so, how? </w:t>
      </w:r>
    </w:p>
    <w:p w:rsidR="00D717EB" w:rsidRDefault="00D717EB" w:rsidP="00D717EB">
      <w:r>
        <w:t>a.</w:t>
      </w:r>
      <w:r>
        <w:tab/>
        <w:t xml:space="preserve">e.g. by extending the PGW charging on/off flags on S11 or </w:t>
      </w:r>
    </w:p>
    <w:p w:rsidR="00D717EB" w:rsidRDefault="00D717EB" w:rsidP="00D717EB">
      <w:r>
        <w:t>b.</w:t>
      </w:r>
      <w:r>
        <w:tab/>
        <w:t>e.g. by the MME sending Release Access Bearer Request with the indication “Abnormal Release of Radio Link” to pause the charging (i.e. tearing down the S11-U tunnel); a subsequent MBR would implicit tell the SGW to unpause PGW charging (i.e. w/o S11-C protocol changes)</w:t>
      </w:r>
    </w:p>
    <w:p w:rsidR="00D717EB" w:rsidRDefault="00D717EB" w:rsidP="00D717EB">
      <w:r>
        <w:t xml:space="preserve">SA2 response: SA2 will discuss these questions in February. </w:t>
      </w:r>
    </w:p>
    <w:p w:rsidR="00D717EB" w:rsidRDefault="00D717EB" w:rsidP="00D717EB">
      <w:r>
        <w:t>5.</w:t>
      </w:r>
      <w:r>
        <w:tab/>
        <w:t>Can SA2 confirm that a given APN subscription will either be configured with Non-IP PDN type or an IP PDN type, never both.</w:t>
      </w:r>
    </w:p>
    <w:p w:rsidR="00D717EB" w:rsidRDefault="00D717EB" w:rsidP="00D717EB">
      <w:r>
        <w:t>SA2 response: yes. The same APN shall not be provisioned in the HSS for both IP and non-IP PDN types.</w:t>
      </w:r>
    </w:p>
    <w:p w:rsidR="00D717EB" w:rsidRDefault="00D717EB" w:rsidP="00D717EB">
      <w:r>
        <w:t>6.</w:t>
      </w:r>
      <w:r>
        <w:tab/>
        <w:t>Handover to a different MME  (WB-E-UTRAN UEs with a PDN cnx) : what does happen if the target MME does not support SMS w/o combined EPS Attach ? Does the source MME need to know whether a candidate target MME supports SMS w/o combined EPS Attach ?</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needed to take note of the contents, but no immediate action was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C4-161228</w:t>
      </w:r>
      <w:r>
        <w:rPr>
          <w:b/>
        </w:rPr>
        <w:tab/>
        <w:t>Response to LS on questions on CIoT</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SA2 thanks CT1 for starting the work on CIoT and raising these questions. </w:t>
      </w:r>
    </w:p>
    <w:p w:rsidR="00D717EB" w:rsidRDefault="00D717EB" w:rsidP="00D717EB">
      <w:r>
        <w:lastRenderedPageBreak/>
        <w:t>Following the last TSG RAN decision to make both “solution 2” and “solution 18” applicable to all E-UTRAN devices, SA2 have made a similar decision that, in general, all the other CIoT optimisations should be applicable to all E-UTRAN devices (both NB-IoT and WB-E-UTRAN).</w:t>
      </w:r>
    </w:p>
    <w:p w:rsidR="00D717EB" w:rsidRDefault="00D717EB" w:rsidP="00D717EB">
      <w:r>
        <w:t>Hence SA2 would like to provide the following answers to the (italicised) CT 1 questions:</w:t>
      </w:r>
    </w:p>
    <w:p w:rsidR="00D717EB" w:rsidRDefault="00D717EB" w:rsidP="00D717EB">
      <w:r>
        <w:t xml:space="preserve"> (1)</w:t>
      </w:r>
      <w:r>
        <w:tab/>
        <w:t>To SA2: Have CT1 to provide support for UEs which can have the UE-SCEF connection running in parallel with PDN connection such as Internet, IMS etc.</w:t>
      </w:r>
    </w:p>
    <w:p w:rsidR="00D717EB" w:rsidRDefault="00D717EB" w:rsidP="00D717EB">
      <w:r>
        <w:t>Further information: A use case has been brought to the CT1 attention which describes that the UE can have multiple PDN connections simultaneously in addition to CIoT functionality running (e.g., control plane IoT towards the SCEF via the MME and simultaneous PDN connections towards the P-GW such as Internet and IMS).</w:t>
      </w:r>
    </w:p>
    <w:p w:rsidR="00D717EB" w:rsidRDefault="00D717EB" w:rsidP="00D717EB">
      <w:r>
        <w:t>SA2 answer: Yes. That use case is valid.</w:t>
      </w:r>
    </w:p>
    <w:p w:rsidR="00D717EB" w:rsidRDefault="00D717EB" w:rsidP="00D717EB">
      <w:r>
        <w:t>(2)</w:t>
      </w:r>
      <w:r>
        <w:tab/>
        <w:t>To SA2: Will the UE-SCEF connection be only utilized for non-IP transmission?</w:t>
      </w:r>
    </w:p>
    <w:p w:rsidR="00D717EB" w:rsidRDefault="00D717EB" w:rsidP="00D717EB">
      <w:r>
        <w:t>Further information: CT1 find not clear whether the UE-SCEF connection can be used for non-IP or also IP data.</w:t>
      </w:r>
    </w:p>
    <w:p w:rsidR="00D717EB" w:rsidRDefault="00D717EB" w:rsidP="00D717EB">
      <w:r>
        <w:t xml:space="preserve">SA2 Answer: SA2 have not suggested the use of any particular protocol or data link layer for the UE-SCEF connection. In addition, there are no IP address allocation procedures specified between SCEF and UE. As such, the UE-SCEF connection can be considered as “non-IP”. </w:t>
      </w:r>
    </w:p>
    <w:p w:rsidR="00D717EB" w:rsidRDefault="00D717EB" w:rsidP="00D717EB">
      <w:r>
        <w:t>(3)</w:t>
      </w:r>
      <w:r>
        <w:tab/>
        <w:t>To SA2: With regards to the Solution 18; can data be sent over the user plane when the UE have multiple PDN connections?</w:t>
      </w:r>
    </w:p>
    <w:p w:rsidR="00D717EB" w:rsidRDefault="00D717EB" w:rsidP="00D717EB">
      <w:r>
        <w:t>SA2 answer: Yes in WB-E-UTRAN. For NB-IoT, existing RAN 2 agreements seem to indicate that there will be at most one Data Radio Bearer and this implies there may be problems. It is not clear to SA2 whether this RAN 2 agreement is fundamental to their design (or is an indication that “for solution 18 an NB-IoT-only UE need not support more than one DRB”). SA 2 invite RAN 2 to comment on this issue and, if there are not design limitations, to consider (for solution 18) supporting the same number of DRBs as so far for WB-E-UTRAN.</w:t>
      </w:r>
    </w:p>
    <w:p w:rsidR="00D717EB" w:rsidRDefault="00D717EB" w:rsidP="00D717EB">
      <w:r>
        <w:t>(4)</w:t>
      </w:r>
      <w:r>
        <w:tab/>
        <w:t>To SA2: Is inter-RAT mobility to/from NB-IoT supported? If so, will the data be sent by the UE over control plane in an NB-IOT cell needs to be mapped to the EPS bearers established in E-UTRA?</w:t>
      </w:r>
    </w:p>
    <w:p w:rsidR="00D717EB" w:rsidRDefault="00D717EB" w:rsidP="00D717EB">
      <w:r>
        <w:t>Further information: CT1 would need to know this for the case the UE has established bearers in E-UTRA and moves to NB-IOT.</w:t>
      </w:r>
    </w:p>
    <w:p w:rsidR="00D717EB" w:rsidRDefault="00D717EB" w:rsidP="00D717EB">
      <w:r>
        <w:t xml:space="preserve">SA2 answer: SA2 understand that RAN will not specify network-controlled mobility to/from NB-IoT (neither inter-RAT or intra-RAT) in Release 13. </w:t>
      </w:r>
    </w:p>
    <w:p w:rsidR="00D717EB" w:rsidRDefault="00D717EB" w:rsidP="00D717EB">
      <w:r>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p>
    <w:p w:rsidR="00D717EB" w:rsidRDefault="00D717EB" w:rsidP="00D717EB">
      <w:r>
        <w:t>(5)</w:t>
      </w:r>
      <w:r>
        <w:tab/>
        <w:t>To SA2: Has the CIoT IP data transport to be mapped to an existing EPS bearer context?</w:t>
      </w:r>
    </w:p>
    <w:p w:rsidR="00D717EB" w:rsidRDefault="00D717EB" w:rsidP="00D717EB">
      <w: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D717EB" w:rsidRDefault="00D717EB" w:rsidP="00D717EB">
      <w:r>
        <w:t>SA2 answer: Yes.</w:t>
      </w:r>
    </w:p>
    <w:p w:rsidR="00D717EB" w:rsidRDefault="00D717EB" w:rsidP="00D717EB">
      <w:r>
        <w:t xml:space="preserve">e.g. considering a smartphone with IMS and Internet PDN connections, then (if the UE and MME support “CIoT EPS optimisations”) other factors (e.g. what the UE signals to the eNB in RRC signalling, or the quantity of downlink data) will determine whether the MME chooses to use “data via the MME” or “data via S1-U”. </w:t>
      </w:r>
    </w:p>
    <w:p w:rsidR="00D717EB" w:rsidRDefault="00D717EB" w:rsidP="00D717EB">
      <w:r>
        <w:t>SA2 would also like to take the opportunity to point out that the MME controls whether all of the EPS bearers that use the SGW/PGW (i.e. all bearers except those for SCEF connection(s)) will have their data sent via the MME, or, whether all their data goes via the S1-U interface.</w:t>
      </w:r>
    </w:p>
    <w:p w:rsidR="00D717EB" w:rsidRDefault="00D717EB" w:rsidP="00D717EB">
      <w:r>
        <w:t>(6)</w:t>
      </w:r>
      <w:r>
        <w:tab/>
        <w:t>To SA2: Is the indication on immediate acknowledgement/response data to the corresponding CIoT data really needed for all cases of CIoT data or not?</w:t>
      </w:r>
    </w:p>
    <w:p w:rsidR="00D717EB" w:rsidRDefault="00D717EB" w:rsidP="00D717EB">
      <w:r>
        <w:lastRenderedPageBreak/>
        <w:t>Further information: CT1 notice that the technically endorsed SA2 CR in S2-154451 states, quote:</w:t>
      </w:r>
    </w:p>
    <w:p w:rsidR="00D717EB" w:rsidRDefault="00D717EB" w:rsidP="00D717EB">
      <w:r>
        <w:t>The UE can also indicate a Release Assistance Information in the NAS message about whether Downlink data transmission (e.g. Acknowledgements or responses to UL data) subsequent  to the Uplink Data transmission  is expected or not.</w:t>
      </w:r>
    </w:p>
    <w:p w:rsidR="00D717EB" w:rsidRDefault="00D717EB" w:rsidP="00D717EB">
      <w:r>
        <w:t xml:space="preserve">SA2 answer: No it is not mandatory for all CIoT data (the default release mechanism would be triggered by an E-UTRAN RRC inactivity timer). However, support in the specifications is required as many (but not all) NB-IoT applications are expected to just send single packet data reports (some with acknowledgements, others without). </w:t>
      </w:r>
    </w:p>
    <w:p w:rsidR="00D717EB" w:rsidRDefault="00D717EB" w:rsidP="00D717EB">
      <w:r>
        <w:t>Considering the case of SMS, currently the acknowledgement of received SMS is always required, and hence CT1 would like to know whether this is applied to the CIoT SMS too.</w:t>
      </w:r>
    </w:p>
    <w:p w:rsidR="00D717EB" w:rsidRDefault="00D717EB" w:rsidP="00D717EB">
      <w:r>
        <w:t xml:space="preserve">SA2 answer: SA2 have not studied the applicability of this feature to SMS. In line with other SMS optimisations, SA2 invite CT1 to investigate whether they want SMS to use this feature. 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 </w:t>
      </w:r>
    </w:p>
    <w:p w:rsidR="00D717EB" w:rsidRDefault="00D717EB" w:rsidP="00D717EB">
      <w:r>
        <w:t xml:space="preserve">For the case of CIoT non-IP and IP data, CT1 asks why the immediate acknowledgement/response data is actually required. </w:t>
      </w:r>
    </w:p>
    <w:p w:rsidR="00D717EB" w:rsidRDefault="00D717EB" w:rsidP="00D717EB">
      <w:r>
        <w:t>SA2 answer: The purpose of sending Release Assistance Information is so that the network can trigger the release of the radio connection as soon as possible once the application layer data exchange has completed, this is so that UE battery life can be maximised.  This battery saving benefit is applicable for both IP and non-IP data types.  It is for CT1 to decide whether the feature shall also be used for SMS.</w:t>
      </w:r>
    </w:p>
    <w:p w:rsidR="00D717EB" w:rsidRDefault="00D717EB" w:rsidP="00D717EB">
      <w:r>
        <w:t>Furthermore, CT1 notice that SA2 does only describe such indication for the UL direction, and therefore would like to know whether the same requirement applies to the DL direction to.</w:t>
      </w:r>
    </w:p>
    <w:p w:rsidR="00D717EB" w:rsidRDefault="00D717EB" w:rsidP="00D717EB">
      <w:r>
        <w:t xml:space="preserve">SA2 answer:  The requirement does not apply in the DL direction.  It is more straightforward to provide the indication in the uplink because the UE terminates both the application layer and the NAS layer. </w:t>
      </w:r>
    </w:p>
    <w:p w:rsidR="00D717EB" w:rsidRDefault="00D717EB" w:rsidP="00D717EB">
      <w:r>
        <w:t>(7)</w:t>
      </w:r>
      <w:r>
        <w:tab/>
        <w:t>To SA2: Can you clarify the way the S1 connection release indication works?</w:t>
      </w:r>
    </w:p>
    <w:p w:rsidR="00D717EB" w:rsidRDefault="00D717EB" w:rsidP="00D717EB">
      <w:r>
        <w:t>Further information: CT1 notice that SA2 has described in the technically endorsed CR in S2-154451, quote:</w:t>
      </w:r>
    </w:p>
    <w:p w:rsidR="00D717EB" w:rsidRDefault="00D717EB" w:rsidP="00D717EB">
      <w:r>
        <w:t>The UE may also indicate whether the S1 connection has to be released when DL data is received</w:t>
      </w:r>
    </w:p>
    <w:p w:rsidR="00D717EB" w:rsidRDefault="00D717EB" w:rsidP="00D717EB">
      <w:r>
        <w:t>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release the S1 connection immediately after the receipt of uplink CIoT data).</w:t>
      </w:r>
    </w:p>
    <w:p w:rsidR="00D717EB" w:rsidRDefault="00D717EB" w:rsidP="00D717EB">
      <w:r>
        <w:t xml:space="preserve">SA2 answer: In order to further clarify the way the mechanism to use Release Assistance Information works, SA2 have now updated the Stage 2 description for the control plane optimisation in the attached CR in S2-160909. </w:t>
      </w:r>
    </w:p>
    <w:p w:rsidR="00D717EB" w:rsidRDefault="00D717EB" w:rsidP="00D717EB">
      <w:r>
        <w:t>(8)</w:t>
      </w:r>
      <w:r>
        <w:tab/>
        <w:t>To SA2: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D717EB" w:rsidRDefault="00D717EB" w:rsidP="00D717EB">
      <w:r>
        <w:t>Further information: The following scenario has been brought up:</w:t>
      </w:r>
    </w:p>
    <w:p w:rsidR="00D717EB" w:rsidRDefault="00D717EB" w:rsidP="00D717EB">
      <w:r>
        <w:t>1.</w:t>
      </w:r>
      <w:r>
        <w:tab/>
        <w:t>The UE provides the S1 connection release indication with uplink data.</w:t>
      </w:r>
    </w:p>
    <w:p w:rsidR="00D717EB" w:rsidRDefault="00D717EB" w:rsidP="00D717EB">
      <w:r>
        <w:t>2.</w:t>
      </w:r>
      <w:r>
        <w:tab/>
        <w:t>The MME forwards the received data and downlink data is transmitted towards the UE. Note that the downlink data is not acked.</w:t>
      </w:r>
    </w:p>
    <w:p w:rsidR="00D717EB" w:rsidRDefault="00D717EB" w:rsidP="00D717EB">
      <w:r>
        <w:t>3.</w:t>
      </w:r>
      <w:r>
        <w:tab/>
        <w:t>The MME performs S1 release procedure after the end of the downlink data transmission. Note that the MME cannot know whether downlink data is acked or not.</w:t>
      </w:r>
    </w:p>
    <w:p w:rsidR="00D717EB" w:rsidRDefault="00D717EB" w:rsidP="00D717EB">
      <w:r>
        <w:t>4.</w:t>
      </w:r>
      <w:r>
        <w:tab/>
        <w:t>The UE has received all downlink data which is not acked but the UE shall proceed with the S1 release procedure.</w:t>
      </w:r>
    </w:p>
    <w:p w:rsidR="00D717EB" w:rsidRDefault="00D717EB" w:rsidP="00D717EB">
      <w:r>
        <w:t>SA2 answer: yes, the UE should obey any release command from the network. If the UE has more data to send then it has to request a new RRC connection. The “connection release indication” needs to be set by the UE’s application to be “correct for the big majority of the time”.</w:t>
      </w:r>
    </w:p>
    <w:p w:rsidR="00D717EB" w:rsidRDefault="00D717EB" w:rsidP="00D717EB">
      <w:r>
        <w:lastRenderedPageBreak/>
        <w:t>(9)</w:t>
      </w:r>
      <w:r>
        <w:tab/>
        <w:t>To SA2: Is the CIoT data type (non-IP or IP) required to be included in the NAS message together with the encapsulated CIoT data?</w:t>
      </w:r>
    </w:p>
    <w:p w:rsidR="00D717EB" w:rsidRDefault="00D717EB" w:rsidP="00D717EB">
      <w:r>
        <w:t xml:space="preserve">SA2 answer: the UE needs to provide the MME with information on how to route the uplink data. Similarly the MME needs to tell the UE where to route the downlink data within the UE/TE. SA2 assume that the existing EPS Bearer ID concept can be reused for this purpose.  SA2 have updated their CRs to show that during the ESM signalling for the establishment of the PDN/SCEF connection, the MME informs the UE whether that EPS session shall always send its data via the MME (e.g. because the connection is with  the SCEF) i.e. the UE shall expect to never get a DRB for that EPS Bearer Identity. </w:t>
      </w:r>
    </w:p>
    <w:p w:rsidR="00D717EB" w:rsidRDefault="00D717EB" w:rsidP="00D717EB">
      <w:r>
        <w:t>Further information: CT1 notice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 will need to know whether this applies to the DL data too.</w:t>
      </w:r>
    </w:p>
    <w:p w:rsidR="00D717EB" w:rsidRDefault="00D717EB" w:rsidP="00D717EB">
      <w:r>
        <w:t>SA2 answer: SA2 anticipate that each uplink and downlink NAS data PDU identifies its associated EPS bearer. SA2 do not anticipate that the NAS data PDUs carry any explicit IP/non-IP indication in them.</w:t>
      </w:r>
    </w:p>
    <w:p w:rsidR="00D717EB" w:rsidRDefault="00D717EB" w:rsidP="00D717EB">
      <w:r>
        <w:t>(10)</w:t>
      </w:r>
      <w:r>
        <w:tab/>
        <w:t>To SA2: Can it always be ensured that the ATTACH REQUEST message for CIoT optimizations reaches an MME which supports CIoT optimizations?</w:t>
      </w:r>
    </w:p>
    <w:p w:rsidR="00D717EB" w:rsidRDefault="00D717EB" w:rsidP="00D717EB">
      <w:r>
        <w:t>SA2 answer: SA2 have specified that the UE shall supply RRC indication(s) to the eNB and that the eNB shall use these to route the Attach/TAU Request to an MME that can decode the Release 13 Attach/TAU Request without detecting errors in mandatory signalling elements.</w:t>
      </w:r>
    </w:p>
    <w:p w:rsidR="00D717EB" w:rsidRDefault="00D717EB" w:rsidP="00D717EB">
      <w:r>
        <w:t>SA2 believe it would be beneficial if the RRC signalling in “message 5” of the RRC Connection Establishment for an Attach (and TAU) procedure carried extra indications that (in combination with earlier information exchanged in the S1 Setup signalling between eNB and MME and/or O&amp;M configuration of CN information on the RAN) enables the UE’s message to be routed to an MME that does support the UE’s features.</w:t>
      </w:r>
    </w:p>
    <w:p w:rsidR="00D717EB" w:rsidRDefault="00D717EB" w:rsidP="00D717EB">
      <w:r>
        <w:t xml:space="preserve">So far, SA2 have assumed that the NB-IoT cell is part of an eNB that is connected to at least one MME that supports Release 13 NAS signalling. </w:t>
      </w:r>
    </w:p>
    <w:p w:rsidR="00D717EB" w:rsidRDefault="00D717EB" w:rsidP="00D717EB">
      <w:r>
        <w:t>When using some CIoT EPS optimisations (specifically “PDN type = Non-IP”, and “Attach without PDN connectivity”) on a non-NB-IoT cell, SA2 anticipate that the MME selected by the eNB needs to be able to understand Release 13 NAS signalling. Some E-UTRAN support is anticipated to be needed (e.g. a bit broadcast in System Information from WB-E-UTRAN cells) in order to avoid these CIoT EPS optimisations being requested via an eNB that is not connected to any MME that understands Release 13 NAS signalling.</w:t>
      </w:r>
    </w:p>
    <w:p w:rsidR="00D717EB" w:rsidRDefault="00D717EB" w:rsidP="00D717EB">
      <w:r>
        <w:t>(11)</w:t>
      </w:r>
      <w:r>
        <w:tab/>
        <w:t>To SA2: If a legacy MME can receive the ATTACH REQUEST message for CIoT optimizations, what’s the expected UE and network behaviour upon receipt of the message considering the following two scenarios?</w:t>
      </w:r>
    </w:p>
    <w:p w:rsidR="00D717EB" w:rsidRDefault="00D717EB" w:rsidP="00D717EB">
      <w:r>
        <w:t>a)</w:t>
      </w:r>
      <w:r>
        <w:tab/>
        <w:t>The ATTACH REQUEST message arrives without one or more mandatory IE(s).</w:t>
      </w:r>
    </w:p>
    <w:p w:rsidR="00D717EB" w:rsidRDefault="00D717EB" w:rsidP="00D717EB">
      <w:r>
        <w:t>SA2 answer: See answer 10:  i.e. this is an error case / operator misconfiguration. In this situation it would be useful if the Release 13 stage 3 NAS signalling enables a pre-Release 13 MME to send a deterministic response to the Release 13 UE such that any further signalling from the Release 13 UE will result in a successful NAS procedure or the UE ceasing to attempt access to that tracking area.</w:t>
      </w:r>
    </w:p>
    <w:p w:rsidR="00D717EB" w:rsidRDefault="00D717EB" w:rsidP="00D717EB">
      <w:r>
        <w:t>b)</w:t>
      </w:r>
      <w:r>
        <w:tab/>
        <w:t>The ATTACH REQUEST message arrives with all expected mandatory IEs.</w:t>
      </w:r>
    </w:p>
    <w:p w:rsidR="00D717EB" w:rsidRDefault="00D717EB" w:rsidP="00D717EB">
      <w:r>
        <w:t>SA2 answer: See answer 10 and 11a. In addition the “legacy” MME could have Release 13 style DECOR functionality that enables the UE to be moved to a supporting node.</w:t>
      </w:r>
    </w:p>
    <w:p w:rsidR="00D717EB" w:rsidRDefault="00D717EB" w:rsidP="00D717EB">
      <w:r>
        <w:t>(12)</w:t>
      </w:r>
      <w:r>
        <w:tab/>
        <w:t>To SA2: Is header compression required for IP data, or is some form of header compression also required for non-IP data?</w:t>
      </w:r>
    </w:p>
    <w:p w:rsidR="00D717EB" w:rsidRDefault="00D717EB" w:rsidP="00D717EB">
      <w:r>
        <w:t>SA2 answer: In Release 13, header compression by the MME is to be specified for IP data but not specified for non-IP data.</w:t>
      </w:r>
    </w:p>
    <w:p w:rsidR="00D717EB" w:rsidRDefault="00D717EB" w:rsidP="00D717EB">
      <w:r>
        <w:t>(13)</w:t>
      </w:r>
      <w:r>
        <w:tab/>
        <w:t>To SA2: Are CIoT optimizations applicable to combined attached UE for both EPS and non-EPS services?</w:t>
      </w:r>
    </w:p>
    <w:p w:rsidR="00D717EB" w:rsidRDefault="00D717EB" w:rsidP="00D717EB">
      <w:r>
        <w:t>SA2 answer: yes. SA2 see no reason to prohibit this, One use case is for a combined attached WB-E-UTRA UE (so that SMS is available) which uses “data via the MME” (e.g. for a connection with the SCEF). Obviously, the UE should not request both “SMS withOUT combined attach” and “combined attach”.</w:t>
      </w:r>
    </w:p>
    <w:p w:rsidR="00D717EB" w:rsidRDefault="00D717EB" w:rsidP="00D717EB">
      <w:r>
        <w:lastRenderedPageBreak/>
        <w:t>(14)</w:t>
      </w:r>
      <w:r>
        <w:tab/>
        <w:t>To SA2: Is SDU segmentation/reassembly required for CIoT? If so, is there a distinction between data over control plane and data over user plane?</w:t>
      </w:r>
    </w:p>
    <w:p w:rsidR="00D717EB" w:rsidRDefault="00D717EB" w:rsidP="00D717EB">
      <w:r>
        <w:t>Further information: A company has suggested that SDU segmentation/reassembly is introduced and that the RAN/UE should prioritise transmission of signalling packets ahead of queued data PDUs. These proposals would have major impacts to NAS from what it’s defined today.</w:t>
      </w:r>
    </w:p>
    <w:p w:rsidR="00D717EB" w:rsidRDefault="00D717EB" w:rsidP="00D717EB">
      <w:r>
        <w:t>SA2 answer: SA2 plan to debate the architectural aspects of this.</w:t>
      </w:r>
    </w:p>
    <w:p w:rsidR="00D717EB" w:rsidRDefault="00D717EB" w:rsidP="00D717EB">
      <w:r>
        <w:t xml:space="preserve"> CT1 need to understand if there are impacts on their NAS timers and retransmission schema. To assist with this, SA2 would like to point out that:</w:t>
      </w:r>
    </w:p>
    <w:p w:rsidR="00D717EB" w:rsidRDefault="00D717EB" w:rsidP="00D717EB">
      <w:r>
        <w:t>a) SA2 assume that “1500 byte” IP packets should not suffer fragmentation;</w:t>
      </w:r>
    </w:p>
    <w:p w:rsidR="00D717EB" w:rsidRDefault="00D717EB" w:rsidP="00D717EB">
      <w:r>
        <w:t>b) bursts of downlink data packets can be sent by the application;</w:t>
      </w:r>
    </w:p>
    <w:p w:rsidR="00D717EB" w:rsidRDefault="00D717EB" w:rsidP="00D717EB">
      <w:r>
        <w:t>c) (in RRC connected state) downlink data is NOT buffered in the SGW or MME but is buffered in the E-UTRAN;</w:t>
      </w:r>
    </w:p>
    <w:p w:rsidR="00D717EB" w:rsidRDefault="00D717EB" w:rsidP="00D717EB">
      <w:r>
        <w:t>d) the ‘dynamic range’ of NB-IoT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717EB" w:rsidRDefault="00D717EB" w:rsidP="00D717EB">
      <w:r>
        <w:t>d) SMSCs require fairly prompt (e.g. 30 second ?) replies from UEs;</w:t>
      </w:r>
    </w:p>
    <w:p w:rsidR="00D717EB" w:rsidRDefault="00D717EB" w:rsidP="00D717EB">
      <w:r>
        <w:t>(15)</w:t>
      </w:r>
      <w:r>
        <w:tab/>
        <w:t>To RAN1: If SDU segmentation/reassembly is required for CIoT, what’s the minimum data rate on the uplink and on the downlink at the extreme "+20dB" coverage scenario?</w:t>
      </w:r>
    </w:p>
    <w:p w:rsidR="00D717EB" w:rsidRDefault="00D717EB" w:rsidP="00D717EB">
      <w:r>
        <w:t>Further information: A company has suggested that SDU segmentation/reassembly is introduced and that the RAN/UE should prioritise transmission of signalling packets ahead of queued data PDUs. Hence, in order to determine NAS signalling timer values and the SDU size used by the "data via MME", CT1 might need to know the minimum data rate.</w:t>
      </w:r>
    </w:p>
    <w:p w:rsidR="00D717EB" w:rsidRDefault="00D717EB" w:rsidP="00D717EB">
      <w:r>
        <w:t>(16)</w:t>
      </w:r>
      <w:r>
        <w:tab/>
        <w:t>To: RAN2: Is (or will be) NB-IoT designed to guarantee in-sequence-delivery of packets?</w:t>
      </w:r>
    </w:p>
    <w:p w:rsidR="00D717EB" w:rsidRDefault="00D717EB" w:rsidP="00D717EB">
      <w:r>
        <w:t>Further information: The CT1 NAS security protocol discards out-of-sequence packets as in E-UTRA the RLC ensures in-order delivery of SDUs. Does NB-IOT also provide in-order delivery of SDUs? If this not provided major impacts to NAS security protocol are envisioned.</w:t>
      </w:r>
    </w:p>
    <w:p w:rsidR="00D717EB" w:rsidRDefault="00D717EB" w:rsidP="00D717EB">
      <w:r>
        <w:t>(17)</w:t>
      </w:r>
      <w:r>
        <w:tab/>
        <w:t>To SA2: Is there is any requirement to handle the “data via MME” and the NAS signalling message PDUs with different priorities?</w:t>
      </w:r>
    </w:p>
    <w:p w:rsidR="00D717EB" w:rsidRDefault="00D717EB" w:rsidP="00D717EB">
      <w:r>
        <w:t>Further information: For instance, providing a higher priority to handle the NAS signalling message PDU, at the eNodeB and the lower layer in the UE.</w:t>
      </w:r>
    </w:p>
    <w:p w:rsidR="00D717EB" w:rsidRDefault="00D717EB" w:rsidP="00D717EB">
      <w:r>
        <w:t>SA2 answer: SA2 plan to debate the architectural aspects of this and the need for it.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SA2's answers.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C4-161143</w:t>
      </w:r>
      <w:r>
        <w:rPr>
          <w:b/>
        </w:rPr>
        <w:tab/>
        <w:t>CT4 impacts for CIoT</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List of stage 2 CRs and CT4 impacts.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Bruno Landais (Alcatel-Lucent) presented the document, dwelling on the third worksheet. The document was largely the outcome of a telco; subsequent additions were shown in purple font. He noted that some SA2 issues were </w:t>
      </w:r>
      <w:r>
        <w:lastRenderedPageBreak/>
        <w:t>still under study so any CT4 work should not start until 2016 Q2. Finally, there were some topics (listed at the end) that were not within the scope of the CIoT work.</w:t>
      </w:r>
    </w:p>
    <w:p w:rsidR="00D717EB" w:rsidRDefault="00D717EB" w:rsidP="00D717EB">
      <w:r>
        <w:t>Mr Landais expressed his thanks to all contributors to the telcos, and this was echoed by the Chairman.</w:t>
      </w:r>
    </w:p>
    <w:p w:rsidR="00D717EB" w:rsidRDefault="00D717EB" w:rsidP="00D717EB">
      <w:r>
        <w:t>There was no plan to send this Excel file to SA2, but maybe an LS would be needed, depending on the results of discussion later during this current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C4-161284</w:t>
      </w:r>
      <w:r>
        <w:rPr>
          <w:b/>
        </w:rPr>
        <w:tab/>
        <w:t>Protocol selection for T6a/b to support NIDD procedures</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CT4 has decided to use Diameter protocol for T6a/b interface to support the procedures introduced by MONTE work item. However, with introduction of the CIoT Optimisation for support of Non-IP data delivery via SCEF to MME, some new procedures e.g. T6a Connection Establishment/Release, Mobile Terminated/Originated NIDD procedure are specified, which gives a rather different requirement on what the protocol needs to support. </w:t>
      </w:r>
    </w:p>
    <w:p w:rsidR="00D717EB" w:rsidRDefault="00D717EB" w:rsidP="00D717EB">
      <w:r>
        <w:t>This paper first reviews the requirements on the T6a/b interface introduced by MONTE work item, and then analyses the new requirements introduced by CIoT for the support of Non-IP delivery via SCEF-MME path. After that the author of this paper will analyse which protocol is more suitable to support those new procedures from CIoT Optimisations.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Chairman noted that this was a late document. There was no objection to addressing it. Mr. Yong Yang (Ericsson Japan K.K.) apologised for the document being late, then presented it.</w:t>
      </w:r>
    </w:p>
    <w:p w:rsidR="00D717EB" w:rsidRDefault="00D717EB" w:rsidP="00D717EB">
      <w:r>
        <w:t xml:space="preserve">It was proposed to use GTPv2 in addition to the existing MONTE Diameter T6a application, for T6a/T6b reference point to support CIoT Optimisation for non-IP data delivery, i.e. use GTPv2 protocol for inter MMEs mobility procedure. </w:t>
      </w:r>
    </w:p>
    <w:p w:rsidR="00D717EB" w:rsidRDefault="00D717EB" w:rsidP="00D717EB">
      <w:r>
        <w:t>Mr. Sridhar Bhaskaran (Cisco Systems Belgium) requested clarification on the obtention of IP address Mr. Bruno Landais (Alcatel-Lucent) asked whether there would be different interworking interface.</w:t>
      </w:r>
    </w:p>
    <w:p w:rsidR="00D717EB" w:rsidRDefault="00D717EB" w:rsidP="00D717EB">
      <w:r>
        <w:t>Mr Yang clarified these points, and a short discussion took place. Cisco emphasized the need for compatibility with the stage 2 call flows. Alcatel-Lucent was concerned with the acknowledgement of data transfer. GTPu was unacknowledged data exchange, which was inherently less reliable and could not fulfill the stage 2 requirements. Alcatel-Lucent was also concerned about GTP compatibility with eDRX, where the response might be delayed for up to 43 minutes, so substantial buffering would be needed. Diameter did not present such a problem. Ericsson had considered this, but ALU was concerned over the DDN-like functionality, and this addiditonal signalling needed to be taken into consideration.</w:t>
      </w:r>
    </w:p>
    <w:p w:rsidR="00D717EB" w:rsidRDefault="00D717EB" w:rsidP="00D717EB">
      <w:r>
        <w:t>Cisco declared that it was difficult to make progress until all these points had been addressed. ALU did not think that GTP was an adequate approach: Diameter was preferable. Mr. Yue He (Huawei Device Co., Ltd) also thought that Diameter was the optimum solution.</w:t>
      </w:r>
    </w:p>
    <w:p w:rsidR="00D717EB" w:rsidRDefault="006C1099" w:rsidP="00D717EB">
      <w:r>
        <w:t>Mr Yang recalled the M</w:t>
      </w:r>
      <w:ins w:id="123" w:author="Ericsson Yong Yang20160401" w:date="2016-04-04T20:47:00Z">
        <w:r>
          <w:t>B2</w:t>
        </w:r>
      </w:ins>
      <w:del w:id="124" w:author="Ericsson Yong Yang20160401" w:date="2016-04-04T20:47:00Z">
        <w:r w:rsidDel="002A5DE8">
          <w:delText>PT2</w:delText>
        </w:r>
      </w:del>
      <w:r>
        <w:t xml:space="preserve"> interface </w:t>
      </w:r>
      <w:ins w:id="125" w:author="Ericsson Yong Yang20160401" w:date="2016-04-04T20:47:00Z">
        <w:r>
          <w:t xml:space="preserve">and SGmb </w:t>
        </w:r>
      </w:ins>
      <w:r>
        <w:t>defined by SA2, separating control and user planes</w:t>
      </w:r>
      <w:ins w:id="126" w:author="Ericsson Yong Yang20160401" w:date="2016-04-04T20:49:00Z">
        <w:r>
          <w:t>, where Diameter is also used for the control plane</w:t>
        </w:r>
      </w:ins>
      <w:r>
        <w:t xml:space="preserve">. </w:t>
      </w:r>
      <w:del w:id="127" w:author="Ericsson Yong Yang20160401" w:date="2016-04-04T20:49:00Z">
        <w:r w:rsidDel="002A5DE8">
          <w:delText>This was also possible with Diameter</w:delText>
        </w:r>
      </w:del>
      <w:ins w:id="128" w:author="Ericsson Yong Yang20160401" w:date="2016-04-04T20:49:00Z">
        <w:r>
          <w:t>T</w:t>
        </w:r>
      </w:ins>
      <w:ins w:id="129" w:author="Ericsson Yong Yang20160401" w:date="2016-04-04T20:47:00Z">
        <w:r>
          <w:t xml:space="preserve">hus </w:t>
        </w:r>
      </w:ins>
      <w:ins w:id="130" w:author="Ericsson Yong Yang20160401" w:date="2016-04-04T20:49:00Z">
        <w:r>
          <w:t xml:space="preserve">he </w:t>
        </w:r>
      </w:ins>
      <w:ins w:id="131" w:author="Ericsson Yong Yang20160401" w:date="2016-04-04T20:47:00Z">
        <w:r>
          <w:t>ask</w:t>
        </w:r>
      </w:ins>
      <w:ins w:id="132" w:author="Ericsson Yong Yang20160401" w:date="2016-04-04T20:49:00Z">
        <w:r>
          <w:t>ed</w:t>
        </w:r>
      </w:ins>
      <w:ins w:id="133" w:author="Ericsson Yong Yang20160401" w:date="2016-04-04T20:47:00Z">
        <w:r>
          <w:t xml:space="preserve"> if it is agreeable to use Diameter as control plane signalling protocol but setup user plane any way</w:t>
        </w:r>
      </w:ins>
      <w:r w:rsidR="00D717EB">
        <w:t>.</w:t>
      </w:r>
    </w:p>
    <w:p w:rsidR="00D717EB" w:rsidRDefault="00D717EB" w:rsidP="00D717EB">
      <w:r>
        <w:t>Further discussion happened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C4-161207</w:t>
      </w:r>
      <w:r>
        <w:rPr>
          <w:b/>
        </w:rPr>
        <w:tab/>
        <w:t>Discussion on non IP data transfer over T6a</w:t>
      </w:r>
      <w:r>
        <w:rPr>
          <w:b/>
        </w:rP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This discussion paper is to discuss the pros and cons of using EBI + UE identifier for the session lookup at MME vs using a stateful Diameter interface with session ID.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C4-161290</w:t>
      </w:r>
      <w:r>
        <w:rPr>
          <w:b/>
        </w:rPr>
        <w:tab/>
        <w:t>Discussion on non IP data transfer over T6a</w:t>
      </w:r>
      <w:r>
        <w:rPr>
          <w:b/>
        </w:rP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C4-161207)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Sridhar Bhaskaran (Cisco Systems Belgium) presented the document. Once the MME created the non IP PDN via the SCEF path as specified in TS 23.682 clause 5.x.1 agreed in S2-160832, for subsequent MO and MT data delivery, the SCEF and the MME had to use some identifiers in the Non-IP data delivery message to identify the non-IP SCEF EPS Bearer Context of the specific UE for further processing the message. The contribution presented  a number of possible solutions to this problem, and recommended one (using a new Session Stateful Interface between MME and SCEF for NIDD) of them as being the best approach. </w:t>
      </w:r>
    </w:p>
    <w:p w:rsidR="00D717EB" w:rsidRDefault="00D717EB" w:rsidP="00D717EB">
      <w:r>
        <w:t>Mr. Jean-Jacques Trottin (Alcatel-Lucent Shanghai Bell) observed that there would be a need for Diameter agents to store information for an indefinite time, and that he preferred a stateless approach. Mr. Bruno Landais (Alcatel-Lucent) wondered how this mechanism differed from, for example, SMS delivery. Cisco believed today's mechanisms would not cope with the potentially vast number of IoT MEs which would have to be catered for in the future. Ericsson observed that there were two independent look-up problems. To look up an AVP in a command, a fixed position in the command was sufficient. We warned of the dangers of extra signalling which might be needed in the establishment and tear-down of so many sessions. Cisco believed that some singalling was unavoidable for terminating the PDN, even for a stateless solution, and confirmed that the IMSI had to be the key. He wished to avoid too restrictive an approach. Further discussion took place on the use of IMSI as the sole mechanism for identification. It was generally agreed that a decision was needed at the present meeting.</w:t>
      </w:r>
    </w:p>
    <w:p w:rsidR="00D717EB" w:rsidRDefault="00D717EB" w:rsidP="00D717EB">
      <w:r>
        <w:t>Offline discussion took place.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C4-161233</w:t>
      </w:r>
      <w:r>
        <w:rPr>
          <w:b/>
        </w:rPr>
        <w:tab/>
        <w:t>MO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MO Data procedures related to CIoT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Jean-Jacques Trottin (Alcatel-Lucent Shanghai Bell) presented this and the following series of CRs. He stressed the extensibility of the generic message approach. Mr. Sridhar Bhaskaran (Cisco Systems Belgium) considered that there were different messages for each procedure, so having a generic message was not useful, unless other scenarios would be introduced in the future. Mr Trottin had some sympathy with this view. It was noted that TS 29.212 already defined a bearer identity, so this should be reused. Ericsson prefered the different commands approach as being more flexible. ALU accepted this point.</w:t>
      </w:r>
    </w:p>
    <w:p w:rsidR="00D717EB" w:rsidRDefault="00D717EB" w:rsidP="00D717EB">
      <w:r>
        <w:t>Some detailed analysis of the several editor's notes was conducted.</w:t>
      </w:r>
    </w:p>
    <w:p w:rsidR="00D717EB" w:rsidRDefault="00D717EB" w:rsidP="00D717EB">
      <w:r>
        <w:t>There appeared to be some ambiguity over the stage 2 specifications.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C4-161303</w:t>
      </w:r>
      <w:r>
        <w:rPr>
          <w:b/>
        </w:rPr>
        <w:tab/>
        <w:t>MO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C4-161483</w:t>
      </w:r>
      <w:r>
        <w:rPr>
          <w:b/>
        </w:rPr>
        <w:tab/>
        <w:t>MO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new supporting company.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C4-161234</w:t>
      </w:r>
      <w:r>
        <w:rPr>
          <w:b/>
        </w:rPr>
        <w:tab/>
        <w:t>MT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MT Data procedures related to CIoT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Distinct messages would be proposed in the light of the discussions on the previous document. Again, there was a review of the editor's notes. Concern was expressed on the situation when the MME changes; the SA2 decision treats a moved MME as a new MME. On the question of the SCEF-ID, it was unclear whether this had to be reitereated in each terminating message, since this had already been established. Care had to be taken with intermediate SCEF agents. It was noted that a UE could have multiple connections to multiple SCEFs, each with its own ID. But each would be associated with a distinct bearer. It might be necessary to pay greater attention to the stage 2 CR for alignment of the data flows, particularly concerning external identifiers. Perhaps an LS to SA2 would be needed to seek clarification.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C4-161304</w:t>
      </w:r>
      <w:r>
        <w:rPr>
          <w:b/>
        </w:rPr>
        <w:tab/>
        <w:t>MT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C4-161484</w:t>
      </w:r>
      <w:r>
        <w:rPr>
          <w:b/>
        </w:rPr>
        <w:tab/>
        <w:t>MT Non-IP Data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new supporting company.</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C4-161305</w:t>
      </w:r>
      <w:r>
        <w:rPr>
          <w:b/>
        </w:rPr>
        <w:tab/>
        <w:t>Questions on non-IP data delivery procedures</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CR  23.682 #0160 (S2-160832), agreed at SA2#113, specifies that the User Identity used in the T6a connection establishment and in the MO/MT NIDD procedures may include the user 's IMSI, MSISDN or External ID(s).</w:t>
      </w:r>
    </w:p>
    <w:p w:rsidR="00D717EB" w:rsidRDefault="00D717EB" w:rsidP="00D717EB">
      <w:r>
        <w:t>Cf subclause 5.x.1.2 (T6a Connection Establishment procedure):</w:t>
      </w:r>
    </w:p>
    <w:p w:rsidR="00D717EB" w:rsidRDefault="00D717EB" w:rsidP="00D717EB">
      <w:r>
        <w:t>2.</w:t>
      </w:r>
      <w:r>
        <w:tab/>
        <w:t>… the MME shall, […], create a PDN connection to the SCEF and allocate an EPS Bearer Identity (EBI) (see TS 23.401 [7]) to that PDN connection. The MME does so by sending Create SCEF Connection Request (User Identity, EPS Bearer Identity) message to the SCEF. The User Identity includes either the user's IMSI, or user's MSISDN, or user's External Id(s). Based on the criteira such as operator configuration, roaming agreements, SLA, SCEF configurations etc, the MME decides on which User Identity to include. If MME decides to send IMSI, it shall not be used on the interface between SCEF and SCS/AS.</w:t>
      </w:r>
    </w:p>
    <w:p w:rsidR="00D717EB" w:rsidRDefault="00D717EB" w:rsidP="00D717EB">
      <w:r>
        <w:t>and subclause 5.x.3 (Mobile Terminated NIDD procedure):</w:t>
      </w:r>
    </w:p>
    <w:p w:rsidR="00D717EB" w:rsidRDefault="00D717EB" w:rsidP="00D717EB">
      <w:r>
        <w:t>3.  If a valid SCEF EPS bearer context corresponding to External Identifier or MSISDN included in step 1 is found, then the SCEF sends a NIDD Submit Request (External Identifier or MSISDN, EPS Bearer ID, SCEF ID, non-IP data) message to the MME.</w:t>
      </w:r>
    </w:p>
    <w:p w:rsidR="00D717EB" w:rsidRDefault="00D717EB" w:rsidP="00D717EB">
      <w:r>
        <w:t>MMEs are not aware currently about user's External-IDs, as this information is only exchanged over the S6m (HSS – MTC IWF), S6n (HSS – MTC AAA) and T4 (MTC IWF – SMS SC) interfaces prior to Rel-13.</w:t>
      </w:r>
    </w:p>
    <w:p w:rsidR="00D717EB" w:rsidRDefault="00D717EB" w:rsidP="00D717EB">
      <w:r>
        <w:t xml:space="preserve">Besides, using the user's External ID would not enable efficient SCEF EPS Bearer context looks up at the MME and SCEF in the above T6a procedures.  </w:t>
      </w:r>
    </w:p>
    <w:p w:rsidR="00D717EB" w:rsidRDefault="00D717EB" w:rsidP="00D717EB">
      <w:r>
        <w:t xml:space="preserve">Thus CT4 would prefer to keep the MME unaware of the User's External IDs and to use a single user identity in the above procedures, if possible. CT4 is considering to use the IMSI or MSISDN (if available) as the User Identity in these T6a procedures, as the user's IMSI is always available, and these identities is are the identitiesy also used in existing procedures such as SMS and would allow a moren optimal user context look up at the MME or SCEF. </w:t>
      </w:r>
    </w:p>
    <w:p w:rsidR="00D717EB" w:rsidRDefault="00D717EB" w:rsidP="00D717EB">
      <w:r>
        <w:t>Q1:</w:t>
      </w:r>
      <w:r>
        <w:tab/>
        <w:t xml:space="preserve">CT4 asks SA2 whether there is an issue in (only) using the IMSI or the MSISDN as the user identity in the T6a procedures, with the SCEF mapping the User Identity used on the upstream interfaces of the SCEF with the IMSI or MSISDN used over T6a. </w:t>
      </w:r>
    </w:p>
    <w:p w:rsidR="00D717EB" w:rsidRDefault="00D717EB" w:rsidP="00D717EB">
      <w:r>
        <w:t xml:space="preserve">Besides, per the above stage 2 CR, the SCEF would only receive the User Identity and  the EPS Bearer Identity in the Create SCEF Connection Request and it states that the "The User Identity includes either the user's IMSI, or user's MSISDN, or user's External Id(s)".  If multiple "external ID(s)" are sentand CT4 is not clear on how the SCEF will associate the T6a SCEF connection with the right SCS/AS when the SCEF has multiple NIDD configurations from multiple SCS/AS., but this information does not seem sufficient for the SCEF to find the association with the right SCS/AS if the UE interacts with multiple AS through several T6a connections. </w:t>
      </w:r>
    </w:p>
    <w:p w:rsidR="00D717EB" w:rsidRDefault="00D717EB" w:rsidP="00D717EB">
      <w:r>
        <w:t>Q2:</w:t>
      </w:r>
      <w:r>
        <w:tab/>
        <w:t xml:space="preserve">CT4 asks SA2 to provide clarifications on how the SCEF binds a T6a connection with a particular SCS/AS's NIDD Configuration procedure., and whether additional information, such as the UE requested APN (or an SCS/AS Identifier), needs to be passed to the SCEF in the Create SCEF Connection Request to enable the SCEF to bind the T6 connection with a given SCS/AS's NIDD Configuration procedure. </w:t>
      </w:r>
    </w:p>
    <w:p w:rsidR="00D717EB" w:rsidRDefault="00D717EB" w:rsidP="00D717EB">
      <w:r>
        <w:t>CT4 kindly asks SA2 to provide answers to the above questions.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Minor improvements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C4-161485</w:t>
      </w:r>
      <w:r>
        <w:rPr>
          <w:b/>
        </w:rPr>
        <w:tab/>
        <w:t>Questions on non-IP data delivery procedures</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C4-161305)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Removes revision marks.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C4-161535</w:t>
      </w:r>
      <w:r>
        <w:rPr>
          <w:b/>
        </w:rPr>
        <w:tab/>
        <w:t>Questions on non-IP data delivery procedures</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C4-161485)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C4-161235</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Connection Management procedure related to CIoT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document needed similar revisions to those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C4-161306</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Alignment with the naming in the protocol would be required. Capitalization of message names was needed. Minor typos were identified. Mr. Bruno Landais (Alcatel-Lucent) queried the third bullet of §5.v.3.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C4-161487</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C4-161518</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C4-161487)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§5.V.1: the command name needed correcting (delete the word Control).</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C4-161544</w:t>
      </w:r>
      <w:r>
        <w:rPr>
          <w:b/>
        </w:rPr>
        <w:tab/>
        <w:t>Connection management  procedures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C4-161518)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C4-161236</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PCR specifies the Diameter protocol used to support the Non-IP Data procedures and related to the CIoT-CT work item over the T6a, T6ai and T7 interfaces.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editor's notes were reviewed.</w:t>
      </w:r>
    </w:p>
    <w:p w:rsidR="00D717EB" w:rsidRDefault="00D717EB" w:rsidP="00D717EB">
      <w:r>
        <w:t>Mr. Sridhar Bhaskaran (Cisco Systems Belgium) wondered whether stateful or stateless was being proposed.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C4-161307</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C4-161236)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Some minor corrections were identified.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C4-161488</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C4-161307)</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C4-161534</w:t>
      </w:r>
      <w:r>
        <w:rPr>
          <w:b/>
        </w:rPr>
        <w:tab/>
        <w:t>Protocol for Non IP-Data over T6a</w:t>
      </w:r>
      <w:r>
        <w:rPr>
          <w:b/>
        </w:rPr>
        <w:br/>
      </w:r>
      <w:r>
        <w:tab/>
      </w:r>
      <w:r>
        <w:tab/>
      </w:r>
      <w:r>
        <w:tab/>
      </w:r>
      <w:r>
        <w:tab/>
      </w:r>
      <w:r>
        <w:tab/>
        <w:t>29.128 v1.0.0</w:t>
      </w:r>
      <w:r>
        <w:br/>
      </w:r>
      <w:r>
        <w:rPr>
          <w:i/>
        </w:rPr>
        <w:tab/>
      </w:r>
      <w:r>
        <w:rPr>
          <w:i/>
        </w:rPr>
        <w:tab/>
      </w:r>
      <w:r>
        <w:rPr>
          <w:i/>
        </w:rPr>
        <w:tab/>
      </w:r>
      <w:r>
        <w:rPr>
          <w:i/>
        </w:rPr>
        <w:tab/>
      </w:r>
      <w:r>
        <w:rPr>
          <w:i/>
        </w:rPr>
        <w:tab/>
        <w:t>Source: Alcatel-Lucent, Alcatel-Lucent Shanghai Bell, Nokia Networks, Cisco Systems Inc</w:t>
      </w:r>
    </w:p>
    <w:p w:rsidR="00D717EB" w:rsidRDefault="00D717EB" w:rsidP="00D717EB">
      <w:pPr>
        <w:rPr>
          <w:color w:val="808080"/>
        </w:rPr>
      </w:pPr>
      <w:r>
        <w:rPr>
          <w:color w:val="808080"/>
        </w:rPr>
        <w:t>(Replaces C4-161488)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C4-161232</w:t>
      </w:r>
      <w:r>
        <w:rPr>
          <w:b/>
        </w:rPr>
        <w:tab/>
        <w:t>New PDN-Type for Celular IoT</w:t>
      </w:r>
      <w:r>
        <w:rPr>
          <w:b/>
        </w:rPr>
        <w:br/>
      </w:r>
      <w:r>
        <w:tab/>
      </w:r>
      <w:r>
        <w:tab/>
      </w:r>
      <w:r>
        <w:tab/>
      </w:r>
      <w:r>
        <w:tab/>
      </w:r>
      <w:r>
        <w:tab/>
        <w:t>29.272</w:t>
      </w:r>
      <w:r>
        <w:tab/>
        <w:t xml:space="preserve">  CR-0631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Define the new PDN type = non-IP.</w:t>
      </w:r>
    </w:p>
    <w:p w:rsidR="00D717EB" w:rsidRDefault="00D717EB" w:rsidP="00D717EB">
      <w:r>
        <w:t>- Include the NIDD mechanism selection (SGi vs SCEF).</w:t>
      </w:r>
    </w:p>
    <w:p w:rsidR="00D717EB" w:rsidRDefault="00D717EB" w:rsidP="00D717EB">
      <w:r>
        <w:t>- Include the SCEF-ID.</w:t>
      </w:r>
    </w:p>
    <w:p w:rsidR="00D717EB" w:rsidRDefault="00D717EB" w:rsidP="00D717EB">
      <w:r>
        <w:t>- Define the new default APN for APNs with PDN type =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document was presented by Jesus De Gregorio (Ericsson India Private Limited). The existing Type was incompatible for extension of already defined AVPs due to the risk of rejection by intermediate proxies. (IETF guidelines.) Therefore it was necessary to generate a new AVP. Mr. Anders Askerup (Hewlett-Packard Enterprise) identified a minor problem over the Sd interface concerning whether or not there was a PDP context. Ericsson replied it was necessary to download the whole list of APNs. Mr. Sridhar Bhaskaran (Cisco Systems Belgium) agreed with Ericsson. Mr. Zhijun Li (ZTE Corporation) wondered whether this entire procedure was required, and whether there should be some linking of the profiles. Cisco believed the stage 2 was clear on this. Mr. Bruno Landais (Alcatel-Lucent) understood that further discussions were on-going in SA2, but CT4 could only base its work on existing texts. Mr Landais was concerned that there was a potential backwards-incompatibility problem, and how legacy terminals would interpret this new message. It would be necessary to have some feature bit to ensure the HSSS downloads this data only to terminals which supported these procedures. This could be avoided if instead, a new enum value were used: this would avoid overwriting data. Ericsson confirmed they were aware of this problem, but could propose no solution at present. He had already explained the problem with the emum solution. It was not clear how important that problem would be in real life. Cisco believed the backwards compatibility issue was not in fact a problem, since that signalling would not occur in real life. ALU disagreed. Mr. Peter Leis (Nokia Networks Oy) agreed with others that a new feature tag would be needed. But it would be best to future proof the mechanism by having an extensible tag.</w:t>
      </w:r>
    </w:p>
    <w:p w:rsidR="00D717EB" w:rsidRDefault="00D717EB" w:rsidP="00D717EB">
      <w:r>
        <w:t>ALU noted that there was a presumption that at least one IP based context id would be present. But this was not necessarily the case (eg NB-IoT device). How could the context id be set in this case. Ericsson agreed this was indeed a problem.</w:t>
      </w:r>
    </w:p>
    <w:p w:rsidR="00D717EB" w:rsidRDefault="00D717EB" w:rsidP="00D717EB">
      <w:r>
        <w:t>Mr. Jean-Jacques Trottin (Alcatel-Lucent Shanghai Bell) was concerned about two networks using incompatible indication techniiques. The author of the CR Mr. Jesus De Gregorio (Ericsson India Private Limited) said that if the HSS could "prefer" one mechanism it might not support the other. Some alternative wording was proposed.</w:t>
      </w:r>
    </w:p>
    <w:p w:rsidR="00D717EB" w:rsidRDefault="00D717EB" w:rsidP="00D717EB">
      <w:pPr>
        <w:pStyle w:val="EX"/>
        <w:rPr>
          <w:b/>
          <w:color w:val="FF0000"/>
        </w:rPr>
      </w:pPr>
      <w:r>
        <w:rPr>
          <w:b/>
          <w:color w:val="FF0000"/>
          <w:u w:val="single"/>
        </w:rPr>
        <w:t>ACTION:</w:t>
      </w:r>
      <w:r>
        <w:rPr>
          <w:b/>
          <w:color w:val="FF0000"/>
        </w:rPr>
        <w:tab/>
        <w:t>Table 7.3.1/1 needs reformatting to fit the page.</w:t>
      </w:r>
      <w:r>
        <w:rPr>
          <w:b/>
          <w:color w:val="FF0000"/>
        </w:rPr>
        <w:br/>
      </w:r>
      <w:r>
        <w:rPr>
          <w:b/>
          <w:color w:val="FF0000"/>
        </w:rPr>
        <w:tab/>
        <w:t>(action on: Secretary / due by: 2016-05-05)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C4-161308</w:t>
      </w:r>
      <w:r>
        <w:rPr>
          <w:color w:val="993300"/>
          <w:u w:val="single"/>
        </w:rPr>
        <w:t>.</w:t>
      </w:r>
      <w:r>
        <w:rPr>
          <w:color w:val="993300"/>
          <w:u w:val="single"/>
        </w:rPr>
        <w:br/>
      </w:r>
      <w:r>
        <w:rPr>
          <w:color w:val="993300"/>
          <w:u w:val="single"/>
        </w:rPr>
        <w:br/>
      </w:r>
    </w:p>
    <w:p w:rsidR="00D717EB" w:rsidRDefault="00D717EB">
      <w:pPr>
        <w:rPr>
          <w:i/>
        </w:rPr>
      </w:pPr>
      <w:r w:rsidRPr="00D717EB">
        <w:rPr>
          <w:rFonts w:ascii="Arial" w:hAnsi="Arial" w:cs="Arial"/>
          <w:b/>
          <w:color w:val="0000FF"/>
          <w:sz w:val="24"/>
          <w:u w:val="thick"/>
        </w:rPr>
        <w:lastRenderedPageBreak/>
        <w:t>C4-161308</w:t>
      </w:r>
      <w:r>
        <w:rPr>
          <w:b/>
        </w:rPr>
        <w:tab/>
        <w:t>New PDN-Type for Celular IoT</w:t>
      </w:r>
      <w:r>
        <w:rPr>
          <w:b/>
        </w:rPr>
        <w:br/>
      </w:r>
      <w:r>
        <w:tab/>
      </w:r>
      <w:r>
        <w:tab/>
      </w:r>
      <w:r>
        <w:tab/>
      </w:r>
      <w:r>
        <w:tab/>
      </w:r>
      <w:r>
        <w:tab/>
        <w:t>29.272</w:t>
      </w:r>
      <w:r>
        <w:tab/>
        <w:t xml:space="preserve">  CR-0631  rev 1 (Rel-13) v13.4.0</w:t>
      </w:r>
      <w:r>
        <w:br/>
      </w:r>
      <w:r>
        <w:rPr>
          <w:i/>
        </w:rPr>
        <w:tab/>
      </w:r>
      <w:r>
        <w:rPr>
          <w:i/>
        </w:rPr>
        <w:tab/>
      </w:r>
      <w:r>
        <w:rPr>
          <w:i/>
        </w:rPr>
        <w:tab/>
      </w:r>
      <w:r>
        <w:rPr>
          <w:i/>
        </w:rPr>
        <w:tab/>
      </w:r>
      <w:r>
        <w:rPr>
          <w:i/>
        </w:rPr>
        <w:tab/>
        <w:t>Source: Ericsson</w:t>
      </w:r>
    </w:p>
    <w:p w:rsidR="00D717EB" w:rsidRDefault="00D717EB">
      <w:pPr>
        <w:rPr>
          <w:color w:val="808080"/>
        </w:rPr>
      </w:pPr>
      <w:r>
        <w:rPr>
          <w:color w:val="808080"/>
        </w:rPr>
        <w:t>(Replaces C4-161232)</w:t>
      </w:r>
    </w:p>
    <w:p w:rsidR="00D717EB" w:rsidRDefault="00D717EB">
      <w:pPr>
        <w:rPr>
          <w:rFonts w:ascii="Arial" w:hAnsi="Arial" w:cs="Arial"/>
          <w:b/>
        </w:rPr>
      </w:pPr>
      <w:r>
        <w:rPr>
          <w:rFonts w:ascii="Arial" w:hAnsi="Arial" w:cs="Arial"/>
          <w:b/>
        </w:rPr>
        <w:t xml:space="preserve">Discussion: </w:t>
      </w:r>
    </w:p>
    <w:p w:rsidR="00D717EB" w:rsidRDefault="00D717EB">
      <w:r>
        <w:t>Mr. Jean-Jacques Trottin (Alcatel-Lucent Shanghai Bell) proposed revised text for the new xx Cellular IoT entry text, but Ericsson said that this would entail a very large number of updates, so the proposal was not agreed.</w:t>
      </w:r>
    </w:p>
    <w:p w:rsidR="00D717EB" w:rsidRDefault="00D717EB">
      <w:r>
        <w:t xml:space="preserve">Mr. Anders Askerup (Hewlett-Packard Enterprise) §7.3.yyy was concerned that the type was wrong, but Ericsson indicated that this had changed recently and the CR was correct. </w:t>
      </w:r>
    </w:p>
    <w:p w:rsidR="00D717EB" w:rsidRDefault="00D717EB">
      <w:r>
        <w:t>Mr. Bruno Landais (Alcatel-Lucent) suggested adding APN configuration procedure for a non-IP PDN type only. Ericsson believed this was not required because this would be handled by the MME correctly anyway. A lengthy discussion ensued.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C4-161490</w:t>
      </w:r>
      <w:r>
        <w:rPr>
          <w:b/>
        </w:rPr>
        <w:tab/>
        <w:t>New PDN-Type for Cellular IoT</w:t>
      </w:r>
      <w:r>
        <w:rPr>
          <w:b/>
        </w:rPr>
        <w:br/>
      </w:r>
      <w:r>
        <w:tab/>
      </w:r>
      <w:r>
        <w:tab/>
      </w:r>
      <w:r>
        <w:tab/>
      </w:r>
      <w:r>
        <w:tab/>
      </w:r>
      <w:r>
        <w:tab/>
        <w:t>29.272</w:t>
      </w:r>
      <w:r>
        <w:tab/>
        <w:t xml:space="preserve">  CR-0631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C4-161308)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C4-161526</w:t>
      </w:r>
      <w:r>
        <w:rPr>
          <w:b/>
        </w:rPr>
        <w:tab/>
        <w:t>New PDN-Type for Cellular IoT</w:t>
      </w:r>
      <w:r>
        <w:rPr>
          <w:b/>
        </w:rPr>
        <w:br/>
      </w:r>
      <w:r>
        <w:tab/>
      </w:r>
      <w:r>
        <w:tab/>
      </w:r>
      <w:r>
        <w:tab/>
      </w:r>
      <w:r>
        <w:tab/>
      </w:r>
      <w:r>
        <w:tab/>
        <w:t>29.272</w:t>
      </w:r>
      <w:r>
        <w:tab/>
        <w:t xml:space="preserve">  CR-0631  rev 3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C4-161490)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C4-161264</w:t>
      </w:r>
      <w:r>
        <w:rPr>
          <w:b/>
        </w:rPr>
        <w:tab/>
        <w:t>New PDN-Type for Cellular IoT</w:t>
      </w:r>
      <w:r>
        <w:rPr>
          <w:b/>
        </w:rPr>
        <w:br/>
      </w:r>
      <w:r>
        <w:tab/>
      </w:r>
      <w:r>
        <w:tab/>
      </w:r>
      <w:r>
        <w:tab/>
      </w:r>
      <w:r>
        <w:tab/>
      </w:r>
      <w:r>
        <w:tab/>
        <w:t>29.002</w:t>
      </w:r>
      <w:r>
        <w:tab/>
        <w:t xml:space="preserve">  CR-1205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Define the new PDN type = non-IP.</w:t>
      </w:r>
    </w:p>
    <w:p w:rsidR="00D717EB" w:rsidRDefault="00D717EB" w:rsidP="00D717EB">
      <w:r>
        <w:t>- Include the NIDD mechanism selection (SGi vs SCEF).</w:t>
      </w:r>
    </w:p>
    <w:p w:rsidR="00D717EB" w:rsidRDefault="00D717EB" w:rsidP="00D717EB">
      <w:r>
        <w:t>- Include the SCEF-ID.</w:t>
      </w:r>
    </w:p>
    <w:p w:rsidR="00D717EB" w:rsidRDefault="00D717EB" w:rsidP="00D717EB">
      <w:r>
        <w:t>- Define the new default APN for APNs with PDN type =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(The typo in the title was remarked.) The document was presented by Jesus De Gregorio (Ericsson India Private Limited). Similar comments to those made for C4-161232 were appropriate. The cover sheet needed a minor adjustment. Mr. Jean-Jacques Trottin (Alcatel-Lucent Shanghai Bell) observed </w:t>
      </w:r>
      <w:del w:id="134" w:author="Peter Schmitt" w:date="2016-03-25T20:20:00Z">
        <w:r w:rsidDel="00A14530">
          <w:delText>23</w:delText>
        </w:r>
      </w:del>
      <w:ins w:id="135" w:author="Peter Schmitt" w:date="2016-03-25T20:20:00Z">
        <w:r w:rsidR="00A14530">
          <w:t>29</w:t>
        </w:r>
      </w:ins>
      <w:r>
        <w:t>.</w:t>
      </w:r>
      <w:del w:id="136" w:author="Peter Schmitt" w:date="2016-03-25T20:20:00Z">
        <w:r w:rsidDel="00A14530">
          <w:delText xml:space="preserve">905 </w:delText>
        </w:r>
      </w:del>
      <w:ins w:id="137" w:author="Peter Schmitt" w:date="2016-03-25T20:20:00Z">
        <w:r w:rsidR="00A14530">
          <w:t xml:space="preserve">305 </w:t>
        </w:r>
      </w:ins>
      <w:r>
        <w:t>might require a CR too. Mr. Ulrich Wiehe (Nokia Solutions &amp; Networks (S)) proposed a default of zero should be specified for the NIDD functionality. Mr. Sridhar Bhaskaran (Cisco Systems Belgium) noted that some alignment with the Diameter CR would be needed. Mr. Trottin requested a minor clarification that this was only applicable to MAP under limited interworking circumstances.</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C4-161313</w:t>
      </w:r>
      <w:r>
        <w:rPr>
          <w:b/>
        </w:rPr>
        <w:tab/>
        <w:t>New PDN-Type for Cellular IoT</w:t>
      </w:r>
      <w:r>
        <w:rPr>
          <w:b/>
        </w:rPr>
        <w:br/>
      </w:r>
      <w:r>
        <w:tab/>
      </w:r>
      <w:r>
        <w:tab/>
      </w:r>
      <w:r>
        <w:tab/>
      </w:r>
      <w:r>
        <w:tab/>
      </w:r>
      <w:r>
        <w:tab/>
        <w:t>29.002</w:t>
      </w:r>
      <w:r>
        <w:tab/>
        <w:t xml:space="preserve">  CR-1205  rev 1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typo in the title was remarked.)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C4-161527</w:t>
      </w:r>
      <w:r>
        <w:rPr>
          <w:b/>
        </w:rPr>
        <w:tab/>
        <w:t>New PDN-Type for Cellular IoT</w:t>
      </w:r>
      <w:r>
        <w:rPr>
          <w:b/>
        </w:rPr>
        <w:br/>
      </w:r>
      <w:r>
        <w:tab/>
      </w:r>
      <w:r>
        <w:tab/>
      </w:r>
      <w:r>
        <w:tab/>
      </w:r>
      <w:r>
        <w:tab/>
      </w:r>
      <w:r>
        <w:tab/>
        <w:t>29.002</w:t>
      </w:r>
      <w:r>
        <w:tab/>
        <w:t xml:space="preserve">  CR-1205  rev 2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C4-161313)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C4-161265</w:t>
      </w:r>
      <w:r>
        <w:rPr>
          <w:b/>
        </w:rPr>
        <w:tab/>
        <w:t>New PDN-Type for Celullar IoT</w:t>
      </w:r>
      <w:r>
        <w:rPr>
          <w:b/>
        </w:rPr>
        <w:br/>
      </w:r>
      <w:r>
        <w:tab/>
      </w:r>
      <w:r>
        <w:tab/>
      </w:r>
      <w:r>
        <w:tab/>
      </w:r>
      <w:r>
        <w:tab/>
      </w:r>
      <w:r>
        <w:tab/>
        <w:t>29.230</w:t>
      </w:r>
      <w:r>
        <w:tab/>
        <w:t xml:space="preserve">  CR-0520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Define the subscription data elements related to APNs whose PDN type is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typo in the title was remarked.) Mr. Jesus De Gregorio (Ericsson India Private Limited) presented the CR, which provided the necessary code points for other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C4-161314</w:t>
      </w:r>
      <w:r>
        <w:rPr>
          <w:b/>
        </w:rPr>
        <w:tab/>
        <w:t>New PDN-Type for Celullar IoT</w:t>
      </w:r>
      <w:r>
        <w:rPr>
          <w:b/>
        </w:rPr>
        <w:br/>
      </w:r>
      <w:r>
        <w:tab/>
      </w:r>
      <w:r>
        <w:tab/>
      </w:r>
      <w:r>
        <w:tab/>
      </w:r>
      <w:r>
        <w:tab/>
      </w:r>
      <w:r>
        <w:tab/>
        <w:t>29.230</w:t>
      </w:r>
      <w:r>
        <w:tab/>
        <w:t xml:space="preserve">  CR-0520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Allocate code points and data types for the new AVPs.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C4-161528</w:t>
      </w:r>
      <w:r>
        <w:rPr>
          <w:b/>
        </w:rPr>
        <w:tab/>
        <w:t>New PDN-Type for Celullar IoT</w:t>
      </w:r>
      <w:r>
        <w:rPr>
          <w:b/>
        </w:rPr>
        <w:br/>
      </w:r>
      <w:r>
        <w:tab/>
      </w:r>
      <w:r>
        <w:tab/>
      </w:r>
      <w:r>
        <w:tab/>
      </w:r>
      <w:r>
        <w:tab/>
      </w:r>
      <w:r>
        <w:tab/>
        <w:t>29.230</w:t>
      </w:r>
      <w:r>
        <w:tab/>
        <w:t xml:space="preserve">  CR-0520  rev 2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C4-161266</w:t>
      </w:r>
      <w:r>
        <w:rPr>
          <w:b/>
        </w:rPr>
        <w:tab/>
        <w:t>New PDN-Type for Celular IoT</w:t>
      </w:r>
      <w:r>
        <w:rPr>
          <w:b/>
        </w:rPr>
        <w:br/>
      </w:r>
      <w:r>
        <w:tab/>
      </w:r>
      <w:r>
        <w:tab/>
      </w:r>
      <w:r>
        <w:tab/>
      </w:r>
      <w:r>
        <w:tab/>
      </w:r>
      <w:r>
        <w:tab/>
        <w:t>23.008</w:t>
      </w:r>
      <w:r>
        <w:tab/>
        <w:t xml:space="preserve">  CR-0488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Define the subscription data elements related to APNs whose PDN type is Non-IP.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typo in the title was remarked.) Mr. Jesus De Gregorio (Ericsson India Private Limited) presented the CR. This CR would need to be modified depending on the final solution adopted for the other related CRs. The APN-Configuration-Profile was currently mandatory. With the introduction of the non-IP profile, the profile could be absent, and this needed to be catered for in the specs. Mr. Bruno Landais (Alcatel-Lucent) proposed to add the SCEF address, and the stage 2 dependency should be shown on the cover.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C4-161315</w:t>
      </w:r>
      <w:r>
        <w:rPr>
          <w:b/>
        </w:rPr>
        <w:tab/>
        <w:t>New PDN-Type for Celular IoT</w:t>
      </w:r>
      <w:r>
        <w:rPr>
          <w:b/>
        </w:rPr>
        <w:br/>
      </w:r>
      <w:r>
        <w:tab/>
      </w:r>
      <w:r>
        <w:tab/>
      </w:r>
      <w:r>
        <w:tab/>
      </w:r>
      <w:r>
        <w:tab/>
      </w:r>
      <w:r>
        <w:tab/>
        <w:t>23.008</w:t>
      </w:r>
      <w:r>
        <w:tab/>
        <w:t xml:space="preserve">  CR-0488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Ericsson clarified that there had to be exactly one or two context types, and if two they had to be different.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C4-161529</w:t>
      </w:r>
      <w:r>
        <w:rPr>
          <w:b/>
        </w:rPr>
        <w:tab/>
        <w:t>New PDN-Type for Celular IoT</w:t>
      </w:r>
      <w:r>
        <w:rPr>
          <w:b/>
        </w:rPr>
        <w:br/>
      </w:r>
      <w:r>
        <w:tab/>
      </w:r>
      <w:r>
        <w:tab/>
      </w:r>
      <w:r>
        <w:tab/>
      </w:r>
      <w:r>
        <w:tab/>
      </w:r>
      <w:r>
        <w:tab/>
        <w:t>23.008</w:t>
      </w:r>
      <w:r>
        <w:tab/>
        <w:t xml:space="preserve">  CR-0488  rev 2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C4-161315)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C4-161211</w:t>
      </w:r>
      <w:r>
        <w:rPr>
          <w:b/>
        </w:rPr>
        <w:tab/>
        <w:t>Addition of NB-IoT radio access type to the Access-Restriction-Data feature</w:t>
      </w:r>
      <w:r>
        <w:rPr>
          <w:b/>
        </w:rPr>
        <w:br/>
      </w:r>
      <w:r>
        <w:tab/>
      </w:r>
      <w:r>
        <w:tab/>
      </w:r>
      <w:r>
        <w:tab/>
      </w:r>
      <w:r>
        <w:tab/>
      </w:r>
      <w:r>
        <w:tab/>
        <w:t>29.272</w:t>
      </w:r>
      <w:r>
        <w:tab/>
        <w:t xml:space="preserve">  CR-0630  (Rel-13) v13.4.0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Access-Restriction-Data table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 xml:space="preserve">Mr. Peter </w:t>
      </w:r>
      <w:del w:id="138" w:author="Peter Schmitt" w:date="2016-03-25T20:22:00Z">
        <w:r w:rsidDel="00E46C3D">
          <w:delText xml:space="preserve">Schmitt </w:delText>
        </w:r>
      </w:del>
      <w:ins w:id="139" w:author="Peter Schmitt" w:date="2016-03-25T20:22:00Z">
        <w:r w:rsidR="00E46C3D">
          <w:t xml:space="preserve">Wild </w:t>
        </w:r>
      </w:ins>
      <w:r>
        <w:t>(</w:t>
      </w:r>
      <w:del w:id="140" w:author="Peter Schmitt" w:date="2016-03-25T20:22:00Z">
        <w:r w:rsidDel="00E46C3D">
          <w:delText>HUAWEI TECHNOLOGIES Co. Ltd.</w:delText>
        </w:r>
      </w:del>
      <w:ins w:id="141" w:author="Peter Schmitt" w:date="2016-03-25T20:22:00Z">
        <w:r w:rsidR="00E46C3D">
          <w:t>Vodafone</w:t>
        </w:r>
      </w:ins>
      <w:r>
        <w:t>) presented the CR. Mr. Sridhar Bhaskaran (Cisco Systems Belgium) proposed a change to the last modification to include non-narrow-band (ie wide-band E-UTRAN), using the terminology in 23.401. It was also proposed to change the name of bit 4 of the table to align with latest usage. Mr. Bruno Landais (Alcatel-Lucent) wondered whether there was a backward-compatibility problem for operators which did not support UTRAN. But the HSS checks the RAT types during registration. So this will be handled correctly, and no access to NB-IOT wil occur.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C4-161319</w:t>
      </w:r>
      <w:r>
        <w:rPr>
          <w:b/>
        </w:rPr>
        <w:tab/>
        <w:t>Addition of NB-IoT radio access type to the Access-Restriction-Data feature</w:t>
      </w:r>
      <w:r>
        <w:rPr>
          <w:b/>
        </w:rPr>
        <w:br/>
      </w:r>
      <w:r>
        <w:tab/>
      </w:r>
      <w:r>
        <w:tab/>
      </w:r>
      <w:r>
        <w:tab/>
      </w:r>
      <w:r>
        <w:tab/>
      </w:r>
      <w:r>
        <w:tab/>
        <w:t>29.272</w:t>
      </w:r>
      <w:r>
        <w:tab/>
        <w:t xml:space="preserve">  CR-0630  rev 1 (Rel-13) v13.4.0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C4-161211)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Minor typos were noticed.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C4-161491</w:t>
      </w:r>
      <w:r>
        <w:rPr>
          <w:b/>
        </w:rPr>
        <w:tab/>
        <w:t>Addition of NB-IoT radio access type to the Access-Restriction-Data feature</w:t>
      </w:r>
      <w:r>
        <w:rPr>
          <w:b/>
        </w:rPr>
        <w:br/>
      </w:r>
      <w:r>
        <w:tab/>
      </w:r>
      <w:r>
        <w:tab/>
      </w:r>
      <w:r>
        <w:tab/>
      </w:r>
      <w:r>
        <w:tab/>
      </w:r>
      <w:r>
        <w:tab/>
        <w:t>29.272</w:t>
      </w:r>
      <w:r>
        <w:tab/>
        <w:t xml:space="preserve">  CR-0630  rev 2 (Rel-13) v13.4.0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C4-161319)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C4-161210</w:t>
      </w:r>
      <w:r>
        <w:rPr>
          <w:b/>
        </w:rPr>
        <w:tab/>
        <w:t>Addition of NB-IoT radio access type to the Access-Restriction-Data feature</w:t>
      </w:r>
      <w:r>
        <w:rPr>
          <w:b/>
        </w:rPr>
        <w:br/>
      </w:r>
      <w:r>
        <w:tab/>
      </w:r>
      <w:r>
        <w:tab/>
      </w:r>
      <w:r>
        <w:tab/>
      </w:r>
      <w:r>
        <w:tab/>
      </w:r>
      <w:r>
        <w:tab/>
        <w:t>29.002</w:t>
      </w:r>
      <w:r>
        <w:tab/>
        <w:t xml:space="preserve">  CR-1204  (Rel-13) v13.2.0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ASN.1 description of Access-Restriction-Data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w:t>
      </w:r>
      <w:del w:id="142" w:author="Peter Schmitt" w:date="2016-03-25T20:23:00Z">
        <w:r w:rsidDel="00E46C3D">
          <w:delText xml:space="preserve">Schmitt </w:delText>
        </w:r>
      </w:del>
      <w:ins w:id="143" w:author="Peter Schmitt" w:date="2016-03-25T20:23:00Z">
        <w:r w:rsidR="00E46C3D">
          <w:t xml:space="preserve">Wild </w:t>
        </w:r>
      </w:ins>
      <w:r>
        <w:t>(</w:t>
      </w:r>
      <w:del w:id="144" w:author="Peter Schmitt" w:date="2016-03-25T20:24:00Z">
        <w:r w:rsidDel="00E46C3D">
          <w:delText>HUAWEI TECHNOLOGIES Co. Ltd.</w:delText>
        </w:r>
      </w:del>
      <w:ins w:id="145" w:author="Peter Schmitt" w:date="2016-03-25T20:24:00Z">
        <w:r w:rsidR="00E46C3D">
          <w:t>Vodafone</w:t>
        </w:r>
      </w:ins>
      <w:r>
        <w:t>) presented the CR. Changes similar to those done in C4-161211 were needed.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C4-161320</w:t>
      </w:r>
      <w:r>
        <w:rPr>
          <w:b/>
        </w:rPr>
        <w:tab/>
        <w:t>Addition of NB-IoT radio access type to the Access-Restriction-Data feature</w:t>
      </w:r>
      <w:r>
        <w:rPr>
          <w:b/>
        </w:rPr>
        <w:br/>
      </w:r>
      <w:r>
        <w:tab/>
      </w:r>
      <w:r>
        <w:tab/>
      </w:r>
      <w:r>
        <w:tab/>
      </w:r>
      <w:r>
        <w:tab/>
      </w:r>
      <w:r>
        <w:tab/>
        <w:t>29.002</w:t>
      </w:r>
      <w:r>
        <w:tab/>
        <w:t xml:space="preserve">  CR-1204  rev 1 (Rel-13) v13.2.0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C4-161210)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Minor corrections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C4-161492</w:t>
      </w:r>
      <w:r>
        <w:rPr>
          <w:b/>
        </w:rPr>
        <w:tab/>
        <w:t>Addition of NB-IoT radio access type to the Access-Restriction-Data feature</w:t>
      </w:r>
      <w:r>
        <w:rPr>
          <w:b/>
        </w:rPr>
        <w:br/>
      </w:r>
      <w:r>
        <w:tab/>
      </w:r>
      <w:r>
        <w:tab/>
      </w:r>
      <w:r>
        <w:tab/>
      </w:r>
      <w:r>
        <w:tab/>
      </w:r>
      <w:r>
        <w:tab/>
        <w:t>29.002</w:t>
      </w:r>
      <w:r>
        <w:tab/>
        <w:t xml:space="preserve">  CR-1204  rev 2 (Rel-13) v13.2.0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C4-161320)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C4-161208</w:t>
      </w:r>
      <w:r>
        <w:rPr>
          <w:b/>
        </w:rPr>
        <w:tab/>
        <w:t>Addition of NB-IoT radio access type to the Access-Restriction-Data feature</w:t>
      </w:r>
      <w:r>
        <w:rPr>
          <w:b/>
        </w:rPr>
        <w:br/>
      </w:r>
      <w:r>
        <w:tab/>
      </w:r>
      <w:r>
        <w:tab/>
      </w:r>
      <w:r>
        <w:tab/>
      </w:r>
      <w:r>
        <w:tab/>
      </w:r>
      <w:r>
        <w:tab/>
        <w:t>23.008</w:t>
      </w:r>
      <w:r>
        <w:tab/>
        <w:t xml:space="preserve">  CR-0486  (Rel-13) v13.3.0</w:t>
      </w:r>
      <w:r>
        <w:br/>
      </w:r>
      <w:r>
        <w:rPr>
          <w:i/>
        </w:rPr>
        <w:tab/>
      </w:r>
      <w:r>
        <w:rPr>
          <w:i/>
        </w:rPr>
        <w:tab/>
      </w:r>
      <w:r>
        <w:rPr>
          <w:i/>
        </w:rPr>
        <w:tab/>
      </w:r>
      <w:r>
        <w:rPr>
          <w:i/>
        </w:rPr>
        <w:tab/>
      </w:r>
      <w:r>
        <w:rPr>
          <w:i/>
        </w:rPr>
        <w:tab/>
        <w:t>Source: Vodafone GmbH, Vodafone,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Access-Restriction-Data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w:t>
      </w:r>
      <w:del w:id="146" w:author="Peter Schmitt" w:date="2016-03-25T20:24:00Z">
        <w:r w:rsidDel="00E46C3D">
          <w:delText xml:space="preserve">Schmitt </w:delText>
        </w:r>
      </w:del>
      <w:ins w:id="147" w:author="Peter Schmitt" w:date="2016-03-25T20:24:00Z">
        <w:r w:rsidR="00E46C3D">
          <w:t xml:space="preserve">Wild </w:t>
        </w:r>
      </w:ins>
      <w:r>
        <w:t>(</w:t>
      </w:r>
      <w:del w:id="148" w:author="Peter Schmitt" w:date="2016-03-25T20:24:00Z">
        <w:r w:rsidDel="00E46C3D">
          <w:delText>HUAWEI TECHNOLOGIES Co. Ltd.</w:delText>
        </w:r>
      </w:del>
      <w:ins w:id="149" w:author="Peter Schmitt" w:date="2016-03-25T20:24:00Z">
        <w:r w:rsidR="00E46C3D">
          <w:t>Vodafone</w:t>
        </w:r>
      </w:ins>
      <w:r>
        <w:t>) presented this CR. Again, similar changes were required.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C4-161321</w:t>
      </w:r>
      <w:r>
        <w:rPr>
          <w:b/>
        </w:rPr>
        <w:tab/>
        <w:t>Addition of NB-IoT radio access type to the Access-Restriction-Data feature</w:t>
      </w:r>
      <w:r>
        <w:rPr>
          <w:b/>
        </w:rPr>
        <w:br/>
      </w:r>
      <w:r>
        <w:tab/>
      </w:r>
      <w:r>
        <w:tab/>
      </w:r>
      <w:r>
        <w:tab/>
      </w:r>
      <w:r>
        <w:tab/>
      </w:r>
      <w:r>
        <w:tab/>
        <w:t>23.008</w:t>
      </w:r>
      <w:r>
        <w:tab/>
        <w:t xml:space="preserve">  CR-0486  rev 1 (Rel-13) v13.3.0</w:t>
      </w:r>
      <w:r>
        <w:br/>
      </w:r>
      <w:r>
        <w:rPr>
          <w:i/>
        </w:rPr>
        <w:tab/>
      </w:r>
      <w:r>
        <w:rPr>
          <w:i/>
        </w:rPr>
        <w:tab/>
      </w:r>
      <w:r>
        <w:rPr>
          <w:i/>
        </w:rPr>
        <w:tab/>
      </w:r>
      <w:r>
        <w:rPr>
          <w:i/>
        </w:rPr>
        <w:tab/>
      </w:r>
      <w:r>
        <w:rPr>
          <w:i/>
        </w:rPr>
        <w:tab/>
        <w:t>Source: Vodafone GmbH, Vodafone, Deutsche Telekom, Huawei</w:t>
      </w:r>
    </w:p>
    <w:p w:rsidR="00D717EB" w:rsidRDefault="00D717EB" w:rsidP="00D717EB">
      <w:pPr>
        <w:rPr>
          <w:color w:val="808080"/>
        </w:rPr>
      </w:pPr>
      <w:r>
        <w:rPr>
          <w:color w:val="808080"/>
        </w:rPr>
        <w:t>(Replaces C4-161208)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C4-161212</w:t>
      </w:r>
      <w:r>
        <w:rPr>
          <w:b/>
        </w:rPr>
        <w:tab/>
        <w:t>Addition of NB-IoT radio access type to the Access-Restriction-Data feature</w:t>
      </w:r>
      <w:r>
        <w:rPr>
          <w:b/>
        </w:rPr>
        <w:br/>
      </w:r>
      <w:r>
        <w:tab/>
      </w:r>
      <w:r>
        <w:tab/>
      </w:r>
      <w:r>
        <w:tab/>
      </w:r>
      <w:r>
        <w:tab/>
      </w:r>
      <w:r>
        <w:tab/>
        <w:t>29.274</w:t>
      </w:r>
      <w:r>
        <w:tab/>
        <w:t xml:space="preserve">  CR-1698  (Rel-13) v13.4.0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“NB-IoT Not Allowed” as a new RAT is added to the MM context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Peter </w:t>
      </w:r>
      <w:del w:id="150" w:author="Peter Schmitt" w:date="2016-03-25T20:24:00Z">
        <w:r w:rsidDel="00E46C3D">
          <w:delText xml:space="preserve">Schmitt </w:delText>
        </w:r>
      </w:del>
      <w:ins w:id="151" w:author="Peter Schmitt" w:date="2016-03-25T20:24:00Z">
        <w:r w:rsidR="00E46C3D">
          <w:t xml:space="preserve">Wild </w:t>
        </w:r>
      </w:ins>
      <w:r>
        <w:t>(</w:t>
      </w:r>
      <w:del w:id="152" w:author="Peter Schmitt" w:date="2016-03-25T20:24:00Z">
        <w:r w:rsidDel="00E46C3D">
          <w:delText>HUAWEI TECHNOLOGIES Co. Ltd.</w:delText>
        </w:r>
      </w:del>
      <w:ins w:id="153" w:author="Peter Schmitt" w:date="2016-03-25T20:24:00Z">
        <w:r w:rsidR="00E46C3D">
          <w:t>Vodafone</w:t>
        </w:r>
      </w:ins>
      <w:r>
        <w:t>) presented this CR. Again, similar changes to those above were required. It was decided not to change the name of the original ENA flag to WBENA (etc) but to include an explanation in the text.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C4-161322</w:t>
      </w:r>
      <w:r>
        <w:rPr>
          <w:b/>
        </w:rPr>
        <w:tab/>
        <w:t>Addition of NB-IoT radio access type to the Access-Restriction-Data feature</w:t>
      </w:r>
      <w:r>
        <w:rPr>
          <w:b/>
        </w:rPr>
        <w:br/>
      </w:r>
      <w:r>
        <w:tab/>
      </w:r>
      <w:r>
        <w:tab/>
      </w:r>
      <w:r>
        <w:tab/>
      </w:r>
      <w:r>
        <w:tab/>
      </w:r>
      <w:r>
        <w:tab/>
        <w:t>29.274</w:t>
      </w:r>
      <w:r>
        <w:tab/>
        <w:t xml:space="preserve">  CR-1698  rev 1 (Rel-13) v13.4.0</w:t>
      </w:r>
      <w:r>
        <w:br/>
      </w:r>
      <w:r>
        <w:rPr>
          <w:i/>
        </w:rPr>
        <w:tab/>
      </w:r>
      <w:r>
        <w:rPr>
          <w:i/>
        </w:rPr>
        <w:tab/>
      </w:r>
      <w:r>
        <w:rPr>
          <w:i/>
        </w:rPr>
        <w:tab/>
      </w:r>
      <w:r>
        <w:rPr>
          <w:i/>
        </w:rPr>
        <w:tab/>
      </w:r>
      <w:r>
        <w:rPr>
          <w:i/>
        </w:rPr>
        <w:tab/>
        <w:t>Source: Vodafone GmbH, Deutsche Telekom, Huawei</w:t>
      </w:r>
    </w:p>
    <w:p w:rsidR="00D717EB" w:rsidRDefault="00D717EB" w:rsidP="00D717EB">
      <w:pPr>
        <w:rPr>
          <w:color w:val="808080"/>
        </w:rPr>
      </w:pPr>
      <w:r>
        <w:rPr>
          <w:color w:val="808080"/>
        </w:rPr>
        <w:t>(Replaces C4-161212)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C4-161131</w:t>
      </w:r>
      <w:r>
        <w:rPr>
          <w:b/>
        </w:rPr>
        <w:tab/>
        <w:t>Allow SMS for NB-IoT UE without Combined Attach</w:t>
      </w:r>
      <w:r>
        <w:rPr>
          <w:b/>
        </w:rPr>
        <w:br/>
      </w:r>
      <w:r>
        <w:tab/>
      </w:r>
      <w:r>
        <w:tab/>
      </w:r>
      <w:r>
        <w:tab/>
      </w:r>
      <w:r>
        <w:tab/>
      </w:r>
      <w:r>
        <w:tab/>
        <w:t>29.272</w:t>
      </w:r>
      <w:r>
        <w:tab/>
        <w:t xml:space="preserve">  CR-0623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provide SMS service to NB-IoT UE, the MME shall allow the EPS Attach request from NB-IoT UE with the SMS request indication, and register to the HSS for SMS.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Zhijun Li (ZTE Corporation) presented the CR. Minor editorials to the language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C4-161323</w:t>
      </w:r>
      <w:r>
        <w:rPr>
          <w:b/>
        </w:rPr>
        <w:tab/>
        <w:t>Allow SMS for NB-IoT UE without Combined Attach</w:t>
      </w:r>
      <w:r>
        <w:rPr>
          <w:b/>
        </w:rPr>
        <w:br/>
      </w:r>
      <w:r>
        <w:tab/>
      </w:r>
      <w:r>
        <w:tab/>
      </w:r>
      <w:r>
        <w:tab/>
      </w:r>
      <w:r>
        <w:tab/>
      </w:r>
      <w:r>
        <w:tab/>
        <w:t>29.272</w:t>
      </w:r>
      <w:r>
        <w:tab/>
        <w:t xml:space="preserve">  CR-0623  rev 1 (Rel-13) v13.4.0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C4-161131)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C4-161132</w:t>
      </w:r>
      <w:r>
        <w:rPr>
          <w:b/>
        </w:rPr>
        <w:tab/>
        <w:t>Clarification on Reporting Cell ID for NB-IoT</w:t>
      </w:r>
      <w:r>
        <w:rPr>
          <w:b/>
        </w:rPr>
        <w:br/>
      </w:r>
      <w:r>
        <w:tab/>
      </w:r>
      <w:r>
        <w:tab/>
      </w:r>
      <w:r>
        <w:tab/>
      </w:r>
      <w:r>
        <w:tab/>
      </w:r>
      <w:r>
        <w:tab/>
        <w:t>29.272</w:t>
      </w:r>
      <w:r>
        <w:tab/>
        <w:t xml:space="preserve">  CR-0624  (Rel-13) v13.4.0</w:t>
      </w:r>
      <w:r>
        <w:br/>
      </w:r>
      <w:r>
        <w:rPr>
          <w:i/>
        </w:rPr>
        <w:tab/>
      </w:r>
      <w:r>
        <w:rPr>
          <w:i/>
        </w:rPr>
        <w:tab/>
      </w:r>
      <w:r>
        <w:rPr>
          <w:i/>
        </w:rPr>
        <w:tab/>
      </w:r>
      <w:r>
        <w:rPr>
          <w:i/>
        </w:rPr>
        <w:tab/>
      </w:r>
      <w:r>
        <w:rPr>
          <w:i/>
        </w:rPr>
        <w:tab/>
        <w:t>Source: ZTE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clarified that the current ECGI IE is also used to carry the Cell ID of NB-IoT RAT.</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Zhijun Li (ZTE Corporation) presented the CR. Mr. Bruno Landais (Alcatel-Lucent) and others believed this minor clarification was not needed: it would also be needed in many other specifications.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C4-161162</w:t>
      </w:r>
      <w:r>
        <w:rPr>
          <w:b/>
        </w:rPr>
        <w:tab/>
        <w:t>Configuration for NIDD procedure over  S6t</w:t>
      </w:r>
      <w:r>
        <w:rPr>
          <w:b/>
        </w:rPr>
        <w:br/>
      </w:r>
      <w:r>
        <w:tab/>
      </w:r>
      <w:r>
        <w:tab/>
      </w:r>
      <w:r>
        <w:tab/>
      </w:r>
      <w:r>
        <w:tab/>
      </w:r>
      <w:r>
        <w:tab/>
        <w:t>29.336</w:t>
      </w:r>
      <w:r>
        <w:tab/>
        <w:t xml:space="preserve">  CR-0046  (Rel-13) v13.2.0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C4-161193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C4-161193</w:t>
      </w:r>
      <w:r>
        <w:rPr>
          <w:b/>
        </w:rPr>
        <w:tab/>
        <w:t>Authorisation for NIDD procedure over  S6t</w:t>
      </w:r>
      <w:r>
        <w:rPr>
          <w:b/>
        </w:rPr>
        <w:br/>
      </w:r>
      <w:r>
        <w:tab/>
      </w:r>
      <w:r>
        <w:tab/>
      </w:r>
      <w:r>
        <w:tab/>
      </w:r>
      <w:r>
        <w:tab/>
      </w:r>
      <w:r>
        <w:tab/>
        <w:t>29.336</w:t>
      </w:r>
      <w:r>
        <w:tab/>
        <w:t xml:space="preserve">  CR-0046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C4-161162)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C4-161242</w:t>
      </w:r>
      <w:r>
        <w:rPr>
          <w:b/>
        </w:rPr>
        <w:tab/>
        <w:t>Authorisation for NIDD procedure over  S6t</w:t>
      </w:r>
      <w:r>
        <w:rPr>
          <w:b/>
        </w:rPr>
        <w:br/>
      </w:r>
      <w:r>
        <w:tab/>
      </w:r>
      <w:r>
        <w:tab/>
      </w:r>
      <w:r>
        <w:tab/>
      </w:r>
      <w:r>
        <w:tab/>
      </w:r>
      <w:r>
        <w:tab/>
        <w:t>29.336</w:t>
      </w:r>
      <w:r>
        <w:tab/>
        <w:t xml:space="preserve">  CR-0046  rev 2 (Rel-13) v13.2.0</w:t>
      </w:r>
      <w:r>
        <w:br/>
      </w:r>
      <w:r>
        <w:rPr>
          <w:i/>
        </w:rPr>
        <w:tab/>
      </w:r>
      <w:r>
        <w:rPr>
          <w:i/>
        </w:rPr>
        <w:tab/>
      </w:r>
      <w:r>
        <w:rPr>
          <w:i/>
        </w:rPr>
        <w:tab/>
      </w:r>
      <w:r>
        <w:rPr>
          <w:i/>
        </w:rPr>
        <w:tab/>
      </w:r>
      <w:r>
        <w:rPr>
          <w:i/>
        </w:rPr>
        <w:tab/>
        <w:t>Source: Huawei, Vodafone</w:t>
      </w:r>
    </w:p>
    <w:p w:rsidR="00D717EB" w:rsidRDefault="00D717EB" w:rsidP="00D717EB">
      <w:pPr>
        <w:rPr>
          <w:color w:val="808080"/>
        </w:rPr>
      </w:pPr>
      <w:r>
        <w:rPr>
          <w:color w:val="808080"/>
        </w:rPr>
        <w:lastRenderedPageBreak/>
        <w:t>(Replaces C4-161193)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Enhancement for NIDD Authorisation in CIR and CIA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Peter Schmitt (HUAWEI TECHNOLOGIES Co. Ltd.) presented the CR. Some minor editorial corrections were needed. Mr. Sridhar Bhaskaran (Cisco Systems Belgium) proposed to introduce new commands. Mr. Bruno Landais (Alcatel-Lucent) thought the proposal did not gell very well with the stage 2 CR which had been agreed in January. In this case, Huawei proposed more generic commands to save having to invent further commands to cater for later functionality. Mr. Zhijun Li (ZTE Corporation) thought that the HSS would need to check the configuration otherwise it would reject the request. Cisco noted that new cause codes would also be needed. ALU wished to capture equivalent requirements to those introduced into stage 2. ALU wanted to align this CR with what was proposed for MONTE in clause 7.2.1.1 in table 7.2.1.1-2.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C4-161324</w:t>
      </w:r>
      <w:r>
        <w:rPr>
          <w:b/>
        </w:rPr>
        <w:tab/>
        <w:t>Authorisation for NIDD procedure over  S6t</w:t>
      </w:r>
      <w:r>
        <w:rPr>
          <w:b/>
        </w:rPr>
        <w:br/>
      </w:r>
      <w:r>
        <w:tab/>
      </w:r>
      <w:r>
        <w:tab/>
      </w:r>
      <w:r>
        <w:tab/>
      </w:r>
      <w:r>
        <w:tab/>
      </w:r>
      <w:r>
        <w:tab/>
        <w:t>29.336</w:t>
      </w:r>
      <w:r>
        <w:tab/>
        <w:t xml:space="preserve">  CR-0046  rev 3 (Rel-13) v13.2.0</w:t>
      </w:r>
      <w:r>
        <w:br/>
      </w:r>
      <w:r>
        <w:rPr>
          <w:i/>
        </w:rPr>
        <w:tab/>
      </w:r>
      <w:r>
        <w:rPr>
          <w:i/>
        </w:rPr>
        <w:tab/>
      </w:r>
      <w:r>
        <w:rPr>
          <w:i/>
        </w:rPr>
        <w:tab/>
      </w:r>
      <w:r>
        <w:rPr>
          <w:i/>
        </w:rPr>
        <w:tab/>
      </w:r>
      <w:r>
        <w:rPr>
          <w:i/>
        </w:rPr>
        <w:tab/>
        <w:t>Source: Huawei, Vodafone</w:t>
      </w:r>
    </w:p>
    <w:p w:rsidR="00D717EB" w:rsidRDefault="00D717EB" w:rsidP="00D717EB">
      <w:pPr>
        <w:rPr>
          <w:color w:val="808080"/>
        </w:rPr>
      </w:pPr>
      <w:r>
        <w:rPr>
          <w:color w:val="808080"/>
        </w:rPr>
        <w:t>(Replaces C4-161242)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proposed to postpone the CR because the underlying stage 2 functionality was still under discussion. But Huawei said that it was only possible to work with the existing stage 2 otherwise stage 3 would be delayed interminably, and there was support for this view.</w:t>
      </w:r>
    </w:p>
    <w:p w:rsidR="00D717EB" w:rsidRDefault="00D717EB" w:rsidP="00D717EB">
      <w:r>
        <w:t>Cisco then identified that §8.4.x1 needed revision; but after discussion it was agreed that the text could stand. Mr. Bruno Landais (Alcatel-Lucent) identifed some errors §7.2.x.2 and elsewhere. A new cause code was needed. He also wondered whether some information needed to be captured in 23.008; this would need a CR at the next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C4-161530</w:t>
      </w:r>
      <w:r>
        <w:rPr>
          <w:b/>
        </w:rPr>
        <w:tab/>
        <w:t>Authorisation for NIDD procedure over  S6t</w:t>
      </w:r>
      <w:r>
        <w:rPr>
          <w:b/>
        </w:rPr>
        <w:br/>
      </w:r>
      <w:r>
        <w:tab/>
      </w:r>
      <w:r>
        <w:tab/>
      </w:r>
      <w:r>
        <w:tab/>
      </w:r>
      <w:r>
        <w:tab/>
      </w:r>
      <w:r>
        <w:tab/>
        <w:t>29.336</w:t>
      </w:r>
      <w:r>
        <w:tab/>
        <w:t xml:space="preserve">  CR-0046  rev 4 (Rel-13) v13.2.0</w:t>
      </w:r>
      <w:r>
        <w:br/>
      </w:r>
      <w:r>
        <w:rPr>
          <w:i/>
        </w:rPr>
        <w:tab/>
      </w:r>
      <w:r>
        <w:rPr>
          <w:i/>
        </w:rPr>
        <w:tab/>
      </w:r>
      <w:r>
        <w:rPr>
          <w:i/>
        </w:rPr>
        <w:tab/>
      </w:r>
      <w:r>
        <w:rPr>
          <w:i/>
        </w:rPr>
        <w:tab/>
      </w:r>
      <w:r>
        <w:rPr>
          <w:i/>
        </w:rPr>
        <w:tab/>
        <w:t>Source: Huawei, Vodafone</w:t>
      </w:r>
    </w:p>
    <w:p w:rsidR="00D717EB" w:rsidRDefault="00D717EB" w:rsidP="00D717EB">
      <w:pPr>
        <w:rPr>
          <w:color w:val="808080"/>
        </w:rPr>
      </w:pPr>
      <w:r>
        <w:rPr>
          <w:color w:val="808080"/>
        </w:rPr>
        <w:t>(Replaces C4-161324)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C4-161165</w:t>
      </w:r>
      <w:r>
        <w:rPr>
          <w:b/>
        </w:rPr>
        <w:tab/>
        <w:t>Definition of  AVP configuration of NIDD</w:t>
      </w:r>
      <w:r>
        <w:rPr>
          <w:b/>
        </w:rPr>
        <w:br/>
      </w:r>
      <w:r>
        <w:tab/>
      </w:r>
      <w:r>
        <w:tab/>
      </w:r>
      <w:r>
        <w:tab/>
      </w:r>
      <w:r>
        <w:tab/>
      </w:r>
      <w:r>
        <w:tab/>
        <w:t>29.230</w:t>
      </w:r>
      <w:r>
        <w:tab/>
        <w:t xml:space="preserve">  CR-0513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AVP definition needed for Authorisation of NIDD.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C4-161325</w:t>
      </w:r>
      <w:r>
        <w:rPr>
          <w:b/>
        </w:rPr>
        <w:tab/>
        <w:t>Definition of  AVP configuration of NIDD</w:t>
      </w:r>
      <w:r>
        <w:rPr>
          <w:b/>
        </w:rPr>
        <w:br/>
      </w:r>
      <w:r>
        <w:tab/>
      </w:r>
      <w:r>
        <w:tab/>
      </w:r>
      <w:r>
        <w:tab/>
      </w:r>
      <w:r>
        <w:tab/>
      </w:r>
      <w:r>
        <w:tab/>
        <w:t>29.230</w:t>
      </w:r>
      <w:r>
        <w:tab/>
        <w:t xml:space="preserve">  CR-0513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C4-161165)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MCC had to request a new code point for NIDD-Information-Request/Answer. Two cells needed to be merged by MCC on implementation.</w:t>
      </w:r>
    </w:p>
    <w:p w:rsidR="00D717EB" w:rsidRDefault="00D717EB" w:rsidP="00D717EB">
      <w:pPr>
        <w:pStyle w:val="EX"/>
        <w:rPr>
          <w:b/>
          <w:color w:val="FF0000"/>
        </w:rPr>
      </w:pPr>
      <w:r>
        <w:rPr>
          <w:b/>
          <w:color w:val="FF0000"/>
          <w:u w:val="single"/>
        </w:rPr>
        <w:t>ACTION:</w:t>
      </w:r>
      <w:r>
        <w:rPr>
          <w:b/>
          <w:color w:val="FF0000"/>
        </w:rPr>
        <w:tab/>
        <w:t>Request and allocate a new code point.</w:t>
      </w:r>
      <w:r>
        <w:rPr>
          <w:b/>
          <w:color w:val="FF0000"/>
        </w:rPr>
        <w:br/>
      </w:r>
      <w:r>
        <w:rPr>
          <w:b/>
          <w:color w:val="FF0000"/>
        </w:rPr>
        <w:tab/>
        <w:t>(action on: Secretary / due by: 2016-05-16)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C4-161326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C4-161326</w:t>
      </w:r>
      <w:r>
        <w:rPr>
          <w:b/>
        </w:rPr>
        <w:tab/>
        <w:t>Definition of  AVP configuration of NIDD</w:t>
      </w:r>
      <w:r>
        <w:rPr>
          <w:b/>
        </w:rPr>
        <w:br/>
      </w:r>
      <w:r>
        <w:tab/>
      </w:r>
      <w:r>
        <w:tab/>
      </w:r>
      <w:r>
        <w:tab/>
      </w:r>
      <w:r>
        <w:tab/>
      </w:r>
      <w:r>
        <w:tab/>
        <w:t>29.230</w:t>
      </w:r>
      <w:r>
        <w:tab/>
        <w:t xml:space="preserve">  CR-0513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C4-161325)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C4-161144</w:t>
      </w:r>
      <w:r>
        <w:rPr>
          <w:b/>
        </w:rPr>
        <w:tab/>
        <w:t>GTP-U tunneling over S11</w:t>
      </w:r>
      <w:r>
        <w:rPr>
          <w:b/>
        </w:rP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MO/MT data transport in control plane (SGi based) requires tunneling of user plane data between the MME and SGW over the S11 interface. This contribution discusses possible options for setting up the S11-U tunnel between the MME and SGW, as well as Error Indication and Path failure handling for S11-U.</w:t>
      </w:r>
    </w:p>
    <w:p w:rsidR="00D717EB" w:rsidRDefault="00D717EB" w:rsidP="00D717EB">
      <w:pPr>
        <w:rPr>
          <w:rFonts w:ascii="Arial" w:hAnsi="Arial" w:cs="Arial"/>
          <w:b/>
        </w:rPr>
      </w:pPr>
      <w:r>
        <w:rPr>
          <w:rFonts w:ascii="Arial" w:hAnsi="Arial" w:cs="Arial"/>
          <w:b/>
        </w:rPr>
        <w:t xml:space="preserve">Discussion: </w:t>
      </w:r>
    </w:p>
    <w:p w:rsidR="006C1099" w:rsidRDefault="006C1099" w:rsidP="006C1099">
      <w:r>
        <w:t>Mr. Bruno Landais (Alcatel-Lucent) presented the document which analysed two possible approaches to the exchange of user plane F-TEIDs during the setup of the S11-U tunnel and recommended one of these. Mr. Yong Yang (Ericsson Japan K.K.) had expressed some views during the recent teleconference on the topic, not all of which were reflected in the current document</w:t>
      </w:r>
      <w:ins w:id="154" w:author="Ericsson Yong Yang20160401" w:date="2016-04-04T20:29:00Z">
        <w:r>
          <w:t xml:space="preserve">, e.g. </w:t>
        </w:r>
      </w:ins>
      <w:del w:id="155" w:author="Ericsson Yong Yang20160401" w:date="2016-04-04T20:29:00Z">
        <w:r w:rsidDel="00E11DE5">
          <w:delText xml:space="preserve">. ALU sought to clarify their position, stating that GTP was only relevent for the MME handling the user-plane in the latest Release. Ericsson believed </w:delText>
        </w:r>
      </w:del>
      <w:r>
        <w:t xml:space="preserve">the separation </w:t>
      </w:r>
      <w:ins w:id="156" w:author="Ericsson Yong Yang20160401" w:date="2016-04-04T20:29:00Z">
        <w:r>
          <w:t xml:space="preserve">of data traffic when re-using eNB F-TEID in the protocol </w:t>
        </w:r>
      </w:ins>
      <w:r>
        <w:t xml:space="preserve">could be achieved at layer </w:t>
      </w:r>
      <w:ins w:id="157" w:author="Ericsson Yong Yang20160401" w:date="2016-04-04T20:29:00Z">
        <w:r>
          <w:t xml:space="preserve">3, IP layer. </w:t>
        </w:r>
      </w:ins>
      <w:ins w:id="158" w:author="Ericsson Yong Yang20160401" w:date="2016-04-04T20:30:00Z">
        <w:r>
          <w:t xml:space="preserve">The security aspects can be achieved at layer </w:t>
        </w:r>
      </w:ins>
      <w:r>
        <w:t xml:space="preserve">2. </w:t>
      </w:r>
      <w:del w:id="159" w:author="Ericsson Yong Yang20160401" w:date="2016-04-04T20:30:00Z">
        <w:r w:rsidDel="00E11DE5">
          <w:delText>However,</w:delText>
        </w:r>
      </w:del>
      <w:ins w:id="160" w:author="Ericsson Yong Yang20160401" w:date="2016-04-04T20:30:00Z">
        <w:r>
          <w:t>And</w:t>
        </w:r>
      </w:ins>
      <w:r>
        <w:t xml:space="preserve"> the current stage 2 requirements (23.401) required </w:t>
      </w:r>
      <w:ins w:id="161" w:author="Ericsson Yong Yang20160401" w:date="2016-04-04T20:31:00Z">
        <w:r>
          <w:t>the same SGW F-TEID for S1, S4 and S12 interface.</w:t>
        </w:r>
      </w:ins>
      <w:del w:id="162" w:author="Ericsson Yong Yang20160401" w:date="2016-04-04T20:31:00Z">
        <w:r w:rsidDel="00E11DE5">
          <w:delText>a single ID.</w:delText>
        </w:r>
      </w:del>
    </w:p>
    <w:p w:rsidR="006C1099" w:rsidRDefault="006C1099" w:rsidP="006C1099">
      <w:r>
        <w:t>There were exchanges between ALU and Ericsson on path management (point c of the document) and on charging and and network statistics (point g). Mr. Martin Dolly (AT&amp;T GNS Belgium SPRL) strongly disagreed with the Ericsson view on KPIs. ALU believed operators were rightly interested in knowing how much traffic was flowing through their MMEs in real time, differentiating between the user and control planes. A future-proof system was needed, pending any future O&amp;M requirements from SA5.</w:t>
      </w:r>
    </w:p>
    <w:p w:rsidR="006C1099" w:rsidRDefault="006C1099" w:rsidP="006C1099">
      <w:r>
        <w:t xml:space="preserve">Ericsson was against the introduction of S11 </w:t>
      </w:r>
      <w:ins w:id="163" w:author="Ericsson Yong Yang20160401" w:date="2016-04-04T20:32:00Z">
        <w:r>
          <w:t>TE</w:t>
        </w:r>
      </w:ins>
      <w:r>
        <w:t xml:space="preserve">IDs at this stage. On the contrary, ALU believed it was appropriate to plan for future requirements from the outset. </w:t>
      </w:r>
    </w:p>
    <w:p w:rsidR="00D717EB" w:rsidRDefault="006C1099" w:rsidP="006C1099">
      <w:r>
        <w:t xml:space="preserve">Orange supported approach </w:t>
      </w:r>
      <w:ins w:id="164" w:author="Ericsson Yong Yang20160401" w:date="2016-04-04T20:32:00Z">
        <w:r>
          <w:t xml:space="preserve">B </w:t>
        </w:r>
      </w:ins>
      <w:r>
        <w:t xml:space="preserve">and Vodafone </w:t>
      </w:r>
      <w:ins w:id="165" w:author="Ericsson Yong Yang20160401" w:date="2016-04-04T20:32:00Z">
        <w:r>
          <w:t xml:space="preserve">supports </w:t>
        </w:r>
      </w:ins>
      <w:r>
        <w:t>solution A. Mr. Martin Dolly (AT&amp;T GNS Belgium SPRL) had a great interest in KPIs and wanted as good statistics as possible, and thus supported solution B.</w:t>
      </w:r>
    </w:p>
    <w:p w:rsidR="00D717EB" w:rsidRDefault="00D717EB" w:rsidP="00D717EB">
      <w:r>
        <w:t>China solution, Verizon all supported solution B.</w:t>
      </w:r>
    </w:p>
    <w:p w:rsidR="00D717EB" w:rsidRDefault="00D717EB" w:rsidP="00D717EB">
      <w:r>
        <w:t>The chairman proposed that solution B be used as a working assumption.</w:t>
      </w:r>
    </w:p>
    <w:p w:rsidR="00D717EB" w:rsidRDefault="00D717EB" w:rsidP="00D717EB">
      <w:r>
        <w:t>Ericsson maintained their contrary position.</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C4-161145</w:t>
      </w:r>
      <w:r>
        <w:rPr>
          <w:b/>
        </w:rPr>
        <w:tab/>
        <w:t>S11-U tunneling for MO/MT data transport in control plane (SGi based) - with new S11-U F-TEIDs</w:t>
      </w:r>
      <w:r>
        <w:rPr>
          <w:b/>
        </w:rPr>
        <w:br/>
      </w:r>
      <w:r>
        <w:tab/>
      </w:r>
      <w:r>
        <w:tab/>
      </w:r>
      <w:r>
        <w:tab/>
      </w:r>
      <w:r>
        <w:tab/>
      </w:r>
      <w:r>
        <w:tab/>
        <w:t>29.274</w:t>
      </w:r>
      <w:r>
        <w:tab/>
        <w:t xml:space="preserve">  CR-1689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support for establishment of GTP-U tunnel over S11, including:</w:t>
      </w:r>
    </w:p>
    <w:p w:rsidR="00D717EB" w:rsidRDefault="00D717EB" w:rsidP="00D717EB">
      <w:r>
        <w:t>-</w:t>
      </w:r>
      <w:r>
        <w:tab/>
        <w:t xml:space="preserve"> new MME S11-U F-TEID and S11-U SGW F-TEIDs </w:t>
      </w:r>
    </w:p>
    <w:p w:rsidR="00D717EB" w:rsidRDefault="00D717EB" w:rsidP="00D717EB">
      <w:r>
        <w:t>-</w:t>
      </w:r>
      <w:r>
        <w:tab/>
        <w:t xml:space="preserve"> a new S11-U Tunnel Flag (S11TF) to tell the SGW whether to establish an S1-U or S11-U tunnel</w:t>
      </w:r>
    </w:p>
    <w:p w:rsidR="00D717EB" w:rsidRDefault="00D717EB" w:rsidP="00D717EB">
      <w:r>
        <w:t>-</w:t>
      </w:r>
      <w:r>
        <w:tab/>
        <w:t xml:space="preserve"> the option for the MME to establish the S11-U tunnel at once in the CSReq to avoid the need for a subsequent MBReq/Rsp</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Bruno Landais (Alcatel-Lucent) presented the CR which supported solution B as described in C4-161144. Mr. Yong Yang (Ericsson Japan K.K.) thought the CR assumed that the SGW supported the new </w:t>
      </w:r>
      <w:ins w:id="166" w:author="Ericsson Yong Yang20160401" w:date="2016-04-04T20:50:00Z">
        <w:r>
          <w:t>TE</w:t>
        </w:r>
      </w:ins>
      <w:r>
        <w:t>IDs.</w:t>
      </w:r>
      <w:r w:rsidR="00D717EB">
        <w:t xml:space="preserve"> ALU refered back to its discussion paper: the MME needed to be aware of whether </w:t>
      </w:r>
      <w:del w:id="167" w:author="Peter Schmitt" w:date="2016-03-27T21:56:00Z">
        <w:r w:rsidR="00D717EB" w:rsidDel="000F0E7E">
          <w:delText xml:space="preserve">CioT </w:delText>
        </w:r>
      </w:del>
      <w:ins w:id="168" w:author="Peter Schmitt" w:date="2016-03-27T21:56:00Z">
        <w:r w:rsidR="000F0E7E">
          <w:t xml:space="preserve">CIoT </w:t>
        </w:r>
      </w:ins>
      <w:r w:rsidR="00D717EB">
        <w:t>was supported by the SGW or not.</w:t>
      </w:r>
    </w:p>
    <w:p w:rsidR="00D717EB" w:rsidRDefault="00D717EB" w:rsidP="00D717EB">
      <w:r>
        <w:t>Ericsson wondered why the tunnel flag was necessary. ALU said it allowed the SGW to provide the appropriate address (S11-U), also useful for statistics gathering.  Mr. Sridhar Bhaskaran (Cisco Systems Belgium) also believed this flag was not needed, wondering why buffering was necessary, and again ALU defended its use. Further exchanges took place on this topic.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C4-161378</w:t>
      </w:r>
      <w:r>
        <w:rPr>
          <w:b/>
        </w:rPr>
        <w:tab/>
        <w:t>S11-U tunneling for MO/MT data transport in control plane (SGi based) - with new S11-U F-TEIDs</w:t>
      </w:r>
      <w:r>
        <w:rPr>
          <w:b/>
        </w:rPr>
        <w:br/>
      </w:r>
      <w:r>
        <w:tab/>
      </w:r>
      <w:r>
        <w:tab/>
      </w:r>
      <w:r>
        <w:tab/>
      </w:r>
      <w:r>
        <w:tab/>
      </w:r>
      <w:r>
        <w:tab/>
        <w:t>29.274</w:t>
      </w:r>
      <w:r>
        <w:tab/>
        <w:t xml:space="preserve">  CR-1689  rev 1 (Rel-13) v13.4.0</w:t>
      </w:r>
      <w:r>
        <w:br/>
      </w:r>
      <w:r>
        <w:rPr>
          <w:i/>
        </w:rPr>
        <w:tab/>
      </w:r>
      <w:r>
        <w:rPr>
          <w:i/>
        </w:rPr>
        <w:tab/>
      </w:r>
      <w:r>
        <w:rPr>
          <w:i/>
        </w:rPr>
        <w:tab/>
      </w:r>
      <w:r>
        <w:rPr>
          <w:i/>
        </w:rPr>
        <w:tab/>
      </w:r>
      <w:r>
        <w:rPr>
          <w:i/>
        </w:rPr>
        <w:tab/>
        <w:t>Source: Alcatel-Lucent, Alcatel-Lucent Shanghai Bell, Nokia Networks, Verizon, AT&amp;T, Orange, China Mobile</w:t>
      </w:r>
    </w:p>
    <w:p w:rsidR="00D717EB" w:rsidRDefault="00D717EB" w:rsidP="00D717EB">
      <w:pPr>
        <w:rPr>
          <w:color w:val="808080"/>
        </w:rPr>
      </w:pPr>
      <w:r>
        <w:rPr>
          <w:color w:val="808080"/>
        </w:rPr>
        <w:t>(Replaces C4-161145)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 minor editorial error was detected.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C4-161469</w:t>
      </w:r>
      <w:r>
        <w:rPr>
          <w:b/>
        </w:rPr>
        <w:tab/>
        <w:t>S11-U tunneling for MO/MT data transport in control plane (SGi based) - with new S11-U F-TEIDs</w:t>
      </w:r>
      <w:r>
        <w:rPr>
          <w:b/>
        </w:rPr>
        <w:br/>
      </w:r>
      <w:r>
        <w:tab/>
      </w:r>
      <w:r>
        <w:tab/>
      </w:r>
      <w:r>
        <w:tab/>
      </w:r>
      <w:r>
        <w:tab/>
      </w:r>
      <w:r>
        <w:tab/>
        <w:t>29.274</w:t>
      </w:r>
      <w:r>
        <w:tab/>
        <w:t xml:space="preserve">  CR-1689  rev 2 (Rel-13) v13.4.0</w:t>
      </w:r>
      <w:r>
        <w:br/>
      </w:r>
      <w:r>
        <w:rPr>
          <w:i/>
        </w:rPr>
        <w:tab/>
      </w:r>
      <w:r>
        <w:rPr>
          <w:i/>
        </w:rPr>
        <w:tab/>
      </w:r>
      <w:r>
        <w:rPr>
          <w:i/>
        </w:rPr>
        <w:tab/>
      </w:r>
      <w:r>
        <w:rPr>
          <w:i/>
        </w:rPr>
        <w:tab/>
      </w:r>
      <w:r>
        <w:rPr>
          <w:i/>
        </w:rPr>
        <w:tab/>
        <w:t>Source: Alcatel-Lucent, Alcatel-Lucent Shanghai Bell, Nokia Networks, Verizon, AT&amp;T, Orange, China Mobile</w:t>
      </w:r>
    </w:p>
    <w:p w:rsidR="00D717EB" w:rsidRDefault="00D717EB" w:rsidP="00D717EB">
      <w:pPr>
        <w:rPr>
          <w:color w:val="808080"/>
        </w:rPr>
      </w:pPr>
      <w:r>
        <w:rPr>
          <w:color w:val="808080"/>
        </w:rPr>
        <w:t>(Replaces C4-161378)</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Yong Yang (Ericsson Japan K.K.) </w:t>
      </w:r>
      <w:del w:id="169" w:author="Ericsson Yong Yang20160401" w:date="2016-04-04T20:13:00Z">
        <w:r w:rsidDel="00ED6712">
          <w:delText xml:space="preserve">had discussed the CR with colleagues, and could not reach a conclusion. He </w:delText>
        </w:r>
      </w:del>
      <w:r>
        <w:t xml:space="preserve">proposed to postpone the CR, because </w:t>
      </w:r>
      <w:ins w:id="170" w:author="Ericsson Yong Yang20160401" w:date="2016-04-04T20:14:00Z">
        <w:r>
          <w:t xml:space="preserve">there is no </w:t>
        </w:r>
      </w:ins>
      <w:ins w:id="171" w:author="Ericsson Yong Yang20160401" w:date="2016-04-04T20:19:00Z">
        <w:r>
          <w:t>clear</w:t>
        </w:r>
      </w:ins>
      <w:ins w:id="172" w:author="Ericsson Yong Yang20160401" w:date="2016-04-04T20:14:00Z">
        <w:r>
          <w:t xml:space="preserve"> stage 2 requirements</w:t>
        </w:r>
      </w:ins>
      <w:ins w:id="173" w:author="Ericsson Yong Yang20160401" w:date="2016-04-04T20:15:00Z">
        <w:r>
          <w:t xml:space="preserve"> for the SGW</w:t>
        </w:r>
      </w:ins>
      <w:ins w:id="174" w:author="Ericsson Yong Yang20160401" w:date="2016-04-04T20:14:00Z">
        <w:r>
          <w:t xml:space="preserve">, e.g. on the charging and </w:t>
        </w:r>
      </w:ins>
      <w:ins w:id="175" w:author="Ericsson Yong Yang20160401" w:date="2016-04-04T20:15:00Z">
        <w:r>
          <w:t>KPI, the SGW should be made aware of d</w:t>
        </w:r>
      </w:ins>
      <w:ins w:id="176" w:author="Ericsson Yong Yang20160401" w:date="2016-04-04T20:16:00Z">
        <w:r>
          <w:t xml:space="preserve">ata traffic is transported over S11-U or S1-U, </w:t>
        </w:r>
      </w:ins>
      <w:ins w:id="177" w:author="Ericsson Yong Yang20160401" w:date="2016-04-04T20:15:00Z">
        <w:r>
          <w:t xml:space="preserve"> </w:t>
        </w:r>
      </w:ins>
      <w:ins w:id="178" w:author="Ericsson Yong Yang20160401" w:date="2016-04-04T20:16:00Z">
        <w:r>
          <w:t xml:space="preserve">and </w:t>
        </w:r>
      </w:ins>
      <w:r>
        <w:t xml:space="preserve">approving it would delay </w:t>
      </w:r>
      <w:del w:id="179" w:author="Ericsson Yong Yang20160401" w:date="2016-04-04T20:14:00Z">
        <w:r w:rsidDel="00ED6712">
          <w:delText>progress and</w:delText>
        </w:r>
      </w:del>
      <w:ins w:id="180" w:author="Ericsson Yong Yang20160401" w:date="2016-04-04T20:14:00Z">
        <w:r>
          <w:t>the</w:t>
        </w:r>
      </w:ins>
      <w:r>
        <w:t xml:space="preserve"> deployment</w:t>
      </w:r>
      <w:ins w:id="181" w:author="Ericsson Yong Yang20160401" w:date="2016-04-04T20:16:00Z">
        <w:r>
          <w:t xml:space="preserve"> since the SGW has to </w:t>
        </w:r>
      </w:ins>
      <w:ins w:id="182" w:author="Ericsson Yong Yang20160401" w:date="2016-04-04T20:17:00Z">
        <w:r>
          <w:t xml:space="preserve">be </w:t>
        </w:r>
      </w:ins>
      <w:ins w:id="183" w:author="Ericsson Yong Yang20160401" w:date="2016-04-04T20:16:00Z">
        <w:r>
          <w:t>upgrade</w:t>
        </w:r>
      </w:ins>
      <w:ins w:id="184" w:author="Ericsson Yong Yang20160401" w:date="2016-04-04T20:17:00Z">
        <w:r>
          <w:t>d</w:t>
        </w:r>
      </w:ins>
      <w:r>
        <w:t>,</w:t>
      </w:r>
      <w:ins w:id="185" w:author="Ericsson Yong Yang20160401" w:date="2016-04-04T20:17:00Z">
        <w:r>
          <w:t xml:space="preserve"> thus</w:t>
        </w:r>
      </w:ins>
      <w:r>
        <w:t xml:space="preserve"> increasing operational costs</w:t>
      </w:r>
      <w:del w:id="186" w:author="Ericsson Yong Yang20160401" w:date="2016-04-04T20:17:00Z">
        <w:r w:rsidDel="00ED6712">
          <w:delText xml:space="preserve"> for SGWs</w:delText>
        </w:r>
      </w:del>
      <w:r>
        <w:t xml:space="preserve">, especially </w:t>
      </w:r>
      <w:del w:id="187" w:author="Ericsson Yong Yang20160401" w:date="2016-04-04T20:50:00Z">
        <w:r w:rsidDel="002A5DE8">
          <w:lastRenderedPageBreak/>
          <w:delText xml:space="preserve">in </w:delText>
        </w:r>
      </w:del>
      <w:ins w:id="188" w:author="Ericsson Yong Yang20160401" w:date="2016-04-04T20:50:00Z">
        <w:r>
          <w:t xml:space="preserve">for </w:t>
        </w:r>
      </w:ins>
      <w:r>
        <w:t xml:space="preserve">a </w:t>
      </w:r>
      <w:del w:id="189" w:author="Ericsson Yong Yang20160401" w:date="2016-04-04T20:17:00Z">
        <w:r w:rsidDel="00ED6712">
          <w:delText xml:space="preserve">multi-vendor </w:delText>
        </w:r>
      </w:del>
      <w:r>
        <w:t>network</w:t>
      </w:r>
      <w:ins w:id="190" w:author="Ericsson Yong Yang20160401" w:date="2016-04-04T20:17:00Z">
        <w:r>
          <w:t xml:space="preserve"> where </w:t>
        </w:r>
      </w:ins>
      <w:ins w:id="191" w:author="Ericsson Yong Yang20160401" w:date="2016-04-04T20:51:00Z">
        <w:r>
          <w:t>the</w:t>
        </w:r>
      </w:ins>
      <w:ins w:id="192" w:author="Ericsson Yong Yang20160401" w:date="2016-04-04T20:17:00Z">
        <w:r>
          <w:t xml:space="preserve"> SGW</w:t>
        </w:r>
      </w:ins>
      <w:ins w:id="193" w:author="Ericsson Yong Yang20160401" w:date="2016-04-04T20:51:00Z">
        <w:r>
          <w:t>(s)</w:t>
        </w:r>
      </w:ins>
      <w:ins w:id="194" w:author="Ericsson Yong Yang20160401" w:date="2016-04-04T20:17:00Z">
        <w:r>
          <w:t xml:space="preserve"> is not intended for the traffic from NB-IoT and/or for Non-IP data</w:t>
        </w:r>
      </w:ins>
      <w:r>
        <w:t>. Ericsson was alone in this view. The Chairman proposed to resolve it at CT plenary.</w:t>
      </w:r>
    </w:p>
    <w:p w:rsidR="00D717EB" w:rsidRDefault="00D717EB" w:rsidP="00D717EB">
      <w:r>
        <w:t>(Ericsson's explanation of its views, and the ALU counter-argument would be disseminated by email.)</w:t>
      </w:r>
    </w:p>
    <w:p w:rsidR="00D717EB" w:rsidRDefault="00D717EB" w:rsidP="00D717EB">
      <w:r>
        <w:t>Ericsson agreed that the CR was technically correct.</w:t>
      </w:r>
    </w:p>
    <w:p w:rsidR="00D717EB" w:rsidRDefault="00D717EB" w:rsidP="00D717EB">
      <w:r>
        <w:t>Later, Mr. Yong Yang (Ericsson Japan K.K.) identifed an omission in the CR: in the context response message: S11-U should be added. However it was agreed that this could be done next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C4-161531</w:t>
      </w:r>
      <w:r>
        <w:rPr>
          <w:b/>
        </w:rPr>
        <w:tab/>
        <w:t>S11-U tunneling for MO/MT data transport in control plane (SGi based) - with new S11-U F-TEIDs</w:t>
      </w:r>
      <w:r>
        <w:rPr>
          <w:b/>
        </w:rPr>
        <w:br/>
      </w:r>
      <w:r>
        <w:tab/>
      </w:r>
      <w:r>
        <w:tab/>
      </w:r>
      <w:r>
        <w:tab/>
      </w:r>
      <w:r>
        <w:tab/>
      </w:r>
      <w:r>
        <w:tab/>
        <w:t>29.274</w:t>
      </w:r>
      <w:r>
        <w:tab/>
        <w:t xml:space="preserve">  CR-1689  rev 3 (Rel-13) v13.4.0</w:t>
      </w:r>
      <w:r>
        <w:br/>
      </w:r>
      <w:r>
        <w:rPr>
          <w:i/>
        </w:rPr>
        <w:tab/>
      </w:r>
      <w:r>
        <w:rPr>
          <w:i/>
        </w:rPr>
        <w:tab/>
      </w:r>
      <w:r>
        <w:rPr>
          <w:i/>
        </w:rPr>
        <w:tab/>
      </w:r>
      <w:r>
        <w:rPr>
          <w:i/>
        </w:rPr>
        <w:tab/>
      </w:r>
      <w:r>
        <w:rPr>
          <w:i/>
        </w:rPr>
        <w:tab/>
        <w:t>Source: Alcatel-Lucent, Alcatel-Lucent Shanghai Bell, Nokia Networks, Verizon, AT&amp;T, Orange, China Mobile, Deutsche Telekom, Huawei.</w:t>
      </w:r>
    </w:p>
    <w:p w:rsidR="00D717EB" w:rsidRDefault="00D717EB" w:rsidP="00D717EB">
      <w:pPr>
        <w:rPr>
          <w:color w:val="808080"/>
        </w:rPr>
      </w:pPr>
      <w:r>
        <w:rPr>
          <w:color w:val="808080"/>
        </w:rPr>
        <w:t>(Replaces C4-161469)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C4-161249</w:t>
      </w:r>
      <w:r>
        <w:rPr>
          <w:b/>
        </w:rPr>
        <w:tab/>
        <w:t>S11-U tunneling for MO/MT data transport in control plane (SGi based) – reusing S1-U F-TEIDs</w:t>
      </w:r>
      <w:r>
        <w:rPr>
          <w:b/>
        </w:rPr>
        <w:br/>
      </w:r>
      <w:r>
        <w:tab/>
      </w:r>
      <w:r>
        <w:tab/>
      </w:r>
      <w:r>
        <w:tab/>
      </w:r>
      <w:r>
        <w:tab/>
      </w:r>
      <w:r>
        <w:tab/>
        <w:t>29.274</w:t>
      </w:r>
      <w:r>
        <w:tab/>
        <w:t xml:space="preserve">  CR-1703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support for establishment of GTP-U tunnel over S11, reusing existing S1-U F-TEIDs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C4-161147</w:t>
      </w:r>
      <w:r>
        <w:rPr>
          <w:b/>
        </w:rPr>
        <w:tab/>
        <w:t>S11-U tunneling for MO/MT data transport in control plane (SGi based)</w:t>
      </w:r>
      <w:r>
        <w:rPr>
          <w:b/>
        </w:rPr>
        <w:br/>
      </w:r>
      <w:r>
        <w:tab/>
      </w:r>
      <w:r>
        <w:tab/>
      </w:r>
      <w:r>
        <w:tab/>
      </w:r>
      <w:r>
        <w:tab/>
      </w:r>
      <w:r>
        <w:tab/>
        <w:t>29.281</w:t>
      </w:r>
      <w:r>
        <w:tab/>
        <w:t xml:space="preserve">  CR-0074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Adds support of GTP-U tunneling over S11.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Mr. Sridhar Bhaskaran (Cisco Systems Belgium) wanted the term "control plane" clarified to avoid confusion with the S11 on the cover sheet (reason for change).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C4-161379</w:t>
      </w:r>
      <w:r>
        <w:rPr>
          <w:b/>
        </w:rPr>
        <w:tab/>
        <w:t>S11-U tunneling for MO/MT data transport in control plane (SGi based)</w:t>
      </w:r>
      <w:r>
        <w:rPr>
          <w:b/>
        </w:rPr>
        <w:br/>
      </w:r>
      <w:r>
        <w:tab/>
      </w:r>
      <w:r>
        <w:tab/>
      </w:r>
      <w:r>
        <w:tab/>
      </w:r>
      <w:r>
        <w:tab/>
      </w:r>
      <w:r>
        <w:tab/>
        <w:t>29.281</w:t>
      </w:r>
      <w:r>
        <w:tab/>
        <w:t xml:space="preserve">  CR-0074  rev 1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C4-161148</w:t>
      </w:r>
      <w:r>
        <w:rPr>
          <w:b/>
        </w:rPr>
        <w:tab/>
        <w:t>End Marker handling by MME</w:t>
      </w:r>
      <w:r>
        <w:rPr>
          <w:b/>
        </w:rPr>
        <w:br/>
      </w:r>
      <w:r>
        <w:tab/>
      </w:r>
      <w:r>
        <w:tab/>
      </w:r>
      <w:r>
        <w:tab/>
      </w:r>
      <w:r>
        <w:tab/>
      </w:r>
      <w:r>
        <w:tab/>
        <w:t>29.281</w:t>
      </w:r>
      <w:r>
        <w:tab/>
        <w:t xml:space="preserve">  CR-0075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MME shall discard End Marker packets received from the SGW.</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noting that SA2 discussions were still ongoing. Mr. Yong Yang (Ericsson Japan K.K.) wondered why these packets should be discarded by the MME. ALU clarified the procedure: the MME would clear down its contexts regardless of whether the End Marker packets were received or not. Ericsson was concerned on the effect of this during handover, and when switching from S1 tunnel to S11 tunnel. Mr. Xiaoyan Shi (Huawei Telecommunication India) thought that resource releasing was dependent on signalling, which was in agreement with the ALU position. Ericsson maintained that this was in contradition to the procedures of 23.401. ALU agreed that the CR could be updated to show aspects which were still FFS at stage 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C4-161381</w:t>
      </w:r>
      <w:r>
        <w:rPr>
          <w:b/>
        </w:rPr>
        <w:tab/>
        <w:t>End Marker handling by MME</w:t>
      </w:r>
      <w:r>
        <w:rPr>
          <w:b/>
        </w:rPr>
        <w:br/>
      </w:r>
      <w:r>
        <w:tab/>
      </w:r>
      <w:r>
        <w:tab/>
      </w:r>
      <w:r>
        <w:tab/>
      </w:r>
      <w:r>
        <w:tab/>
      </w:r>
      <w:r>
        <w:tab/>
        <w:t>29.281</w:t>
      </w:r>
      <w:r>
        <w:tab/>
        <w:t xml:space="preserve">  CR-0075  rev 1 (Rel-13) v13.0.0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C4-161149</w:t>
      </w:r>
      <w:r>
        <w:rPr>
          <w:b/>
        </w:rPr>
        <w:tab/>
        <w:t>S11-U Error Indication handling</w:t>
      </w:r>
      <w:r>
        <w:rPr>
          <w:b/>
        </w:rPr>
        <w:br/>
      </w:r>
      <w:r>
        <w:tab/>
      </w:r>
      <w:r>
        <w:tab/>
      </w:r>
      <w:r>
        <w:tab/>
      </w:r>
      <w:r>
        <w:tab/>
      </w:r>
      <w:r>
        <w:tab/>
        <w:t>23.007</w:t>
      </w:r>
      <w:r>
        <w:tab/>
        <w:t xml:space="preserve">  CR-0332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Alcatel-Lucent, Alcatel-Lucent Shanghai Bell, Nokia Networks</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Bruno Landais (Alcatel-Lucent) presented the CR. Mr. Xiaoyan Shi (Huawei Telecommunication India) wondered if there was a backward compatibility problem over the support of dedicated bearer. Mr. Sridhar Bhaskaran (Cisco Systems Belgium) thought not. Mr. Yong Yang (Ericsson Japan K.K.) discussed two alternative behaviours corresponding to the two changed clauses, and believed the CR should cover the delete in both. </w:t>
      </w:r>
      <w:del w:id="195" w:author="Ericsson Yong Yang20160401" w:date="2016-04-04T20:23:00Z">
        <w:r w:rsidDel="00ED6712">
          <w:delText xml:space="preserve">ALU checked the existing text and believed the Ericsson position was inconsistent. </w:delText>
        </w:r>
      </w:del>
      <w:r>
        <w:t>The proposed text change in §21.7 was debated at length. A compromise was eventually reached.</w:t>
      </w:r>
      <w:r w:rsidR="00D717EB">
        <w:t xml:space="preserve"> </w:t>
      </w:r>
    </w:p>
    <w:p w:rsidR="00D717EB" w:rsidRDefault="00D717EB" w:rsidP="00D717EB">
      <w:r>
        <w:t>Ericsson questioned the logic of the change in §22, which seemed to assume that the MME did have the control plane context and thus needed to delete it. A qualification of the procedure was needed. ALU agreed.</w:t>
      </w:r>
    </w:p>
    <w:p w:rsidR="00D717EB" w:rsidRDefault="00D717EB" w:rsidP="00D717EB">
      <w:r>
        <w:t>Sundry other improvements were suggested.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C4-161383</w:t>
      </w:r>
      <w:r>
        <w:rPr>
          <w:b/>
        </w:rPr>
        <w:tab/>
        <w:t>S11-U Error Indication handling</w:t>
      </w:r>
      <w:r>
        <w:rPr>
          <w:b/>
        </w:rPr>
        <w:br/>
      </w:r>
      <w:r>
        <w:tab/>
      </w:r>
      <w:r>
        <w:tab/>
      </w:r>
      <w:r>
        <w:tab/>
      </w:r>
      <w:r>
        <w:tab/>
      </w:r>
      <w:r>
        <w:tab/>
        <w:t>23.007</w:t>
      </w:r>
      <w:r>
        <w:tab/>
        <w:t xml:space="preserve">  CR-0332  rev 1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Similar arguments were offered by Ericsson as for C4-161469. This CR should be approved or rejected according to the approval or rejection of that in C4-161531 (ex C4-161469): the two should stand or fail together.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C4-161384</w:t>
      </w:r>
      <w:r>
        <w:rPr>
          <w:b/>
        </w:rPr>
        <w:tab/>
        <w:t>S11-U Error Indication handling</w:t>
      </w:r>
      <w:r>
        <w:rPr>
          <w:b/>
        </w:rPr>
        <w:br/>
      </w:r>
      <w:r>
        <w:tab/>
      </w:r>
      <w:r>
        <w:tab/>
      </w:r>
      <w:r>
        <w:tab/>
      </w:r>
      <w:r>
        <w:tab/>
      </w:r>
      <w:r>
        <w:tab/>
        <w:t>23.007</w:t>
      </w:r>
      <w:r>
        <w:tab/>
        <w:t xml:space="preserve">  CR-0332  rev 2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Ultimately, it was decided no revision of the CR was required.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C4-161150</w:t>
      </w:r>
      <w:r>
        <w:rPr>
          <w:b/>
        </w:rPr>
        <w:tab/>
        <w:t>S11-U Path Failure handling</w:t>
      </w:r>
      <w:r>
        <w:rPr>
          <w:b/>
        </w:rPr>
        <w:br/>
      </w:r>
      <w:r>
        <w:tab/>
      </w:r>
      <w:r>
        <w:tab/>
      </w:r>
      <w:r>
        <w:tab/>
      </w:r>
      <w:r>
        <w:tab/>
      </w:r>
      <w:r>
        <w:tab/>
        <w:t>23.007</w:t>
      </w:r>
      <w:r>
        <w:tab/>
        <w:t xml:space="preserve">  CR-0333  (Rel-13) v13.3.0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SGW should detect and handle S11-U path failures as specified in subclause 20.3.1. When deleting the bearer context associated with the path in failure, the SGW should only delete the S11-U bearer context.</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Bruno Landais (Alcatel-Lucent) presented the CR. Mr. Sridhar Bhaskaran (Cisco Systems Belgium) believed extra procedure elements were needed to cover </w:t>
      </w:r>
      <w:ins w:id="196" w:author="Sridhar Bhaskaran" w:date="2016-04-05T11:23:00Z">
        <w:r>
          <w:t xml:space="preserve">S11U </w:t>
        </w:r>
      </w:ins>
      <w:r>
        <w:t>path failure</w:t>
      </w:r>
      <w:ins w:id="197" w:author="Sridhar Bhaskaran" w:date="2016-04-05T11:23:00Z">
        <w:r>
          <w:t xml:space="preserve"> detection by MME</w:t>
        </w:r>
      </w:ins>
      <w:r>
        <w:t>. ALU had sympathy with this wish, but noted that the existing procedures were also lacking in thie respect. Mr. Yong Yang (Ericsson Japan K.K.) recalled that in 2010 it had been agreed only to specify general aspects for path failure handling.</w:t>
      </w:r>
    </w:p>
    <w:p w:rsidR="00D717EB" w:rsidRDefault="00D717EB" w:rsidP="00D717EB">
      <w:r>
        <w:t>CT4 agreed to not specify any further details on S11-U path failure handling. Such processing was sufficiently covered by §20.3.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C4-161256</w:t>
      </w:r>
      <w:r>
        <w:rPr>
          <w:b/>
        </w:rPr>
        <w:tab/>
        <w:t>Discussion on the possible solution for GW selection</w:t>
      </w:r>
      <w:r>
        <w:rPr>
          <w:b/>
        </w:rP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It is propose to standardize the alternative 2 and document the alternative 1. The accompany CRs are provided in C4-161257 and C4-161258.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C4-161292</w:t>
      </w:r>
      <w:r>
        <w:rPr>
          <w:b/>
        </w:rPr>
        <w:tab/>
        <w:t>Discussion on the possible solution for GW selection</w:t>
      </w:r>
      <w:r>
        <w:rPr>
          <w:b/>
        </w:rP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C4-161256)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With introduction of CIoT related features/optimizations, there are some requirements agreed in SA2 to enhance the current PGW, SGW and MME selection function.  This paper discusses the possible solutions to address those </w:t>
      </w:r>
      <w:r>
        <w:lastRenderedPageBreak/>
        <w:t>requirements. As the selection of MME is done in the eNB for the UE in idle mode, which is out of CT4 remit; the selection of the target MME for a handover procedure with a MME change, it is CT4 responsibility, but SA2 hasn't agreed the handover procedure yet. So this paper only focuses on the SGW/PGW selection function.</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Mr. Yong Yang (Ericsson Japan K.K.) presented the document. Mr. Sridhar Bhaskaran (Cisco Systems Belgium) asked for clarification of the stage 2 procedures, and the meaning of the words "different RATs", which was ambiguous in his view. Ericsson stated that the underlined text described the alternative approaches and this was ex</w:t>
      </w:r>
      <w:ins w:id="198" w:author="Ericsson Yong Yang20160401" w:date="2016-04-04T20:53:00Z">
        <w:r>
          <w:t>pl</w:t>
        </w:r>
      </w:ins>
      <w:r>
        <w:t>a</w:t>
      </w:r>
      <w:ins w:id="199" w:author="Ericsson Yong Yang20160401" w:date="2016-04-04T20:53:00Z">
        <w:r>
          <w:t>i</w:t>
        </w:r>
      </w:ins>
      <w:r>
        <w:t>n</w:t>
      </w:r>
      <w:del w:id="200" w:author="Ericsson Yong Yang20160401" w:date="2016-04-04T20:53:00Z">
        <w:r w:rsidDel="002A5DE8">
          <w:delText>d</w:delText>
        </w:r>
      </w:del>
      <w:r>
        <w:t>ed in the Analysis section but confessed that his understanding was perhaps not perfect</w:t>
      </w:r>
      <w:ins w:id="201" w:author="Ericsson Yong Yang20160401" w:date="2016-04-04T20:53:00Z">
        <w:r>
          <w:t xml:space="preserve"> and CT4 should raise questions to SA2 to clarify this</w:t>
        </w:r>
      </w:ins>
      <w:r>
        <w:t>. Mr. Bruno Landais (Alcatel-Lucent) believed that the APN for NB IoT devices would be different from those used for WB E-UTRAN devices. There was some further discussion on this topic, but there seemed to be some ambiguity in the stage 2 text. Cisco preferred to hold off detailed work in CT4 until the stage 2 had been clarified. On the other hand, ALU would be concerned if stage 2 specifications specified stage 3 message parameters. He warned of the dangers of an approach which would demand enormous parameterization for thousands of gateway instances, which would be a substantial burden for network operators. Ericsson agreed that DECOR implementation would addresss the problem, but ALU insisted that a single flag (in the DECOR request and respose) would ease matters for operators' support of CIoT by automatically indicating the connection's capabilities. Mr. Martin Dolly (AT&amp;T GNS Belgium SPRL) indicated that operators did not like DNS solutions.</w:t>
      </w:r>
    </w:p>
    <w:p w:rsidR="00D717EB" w:rsidRDefault="00D717EB" w:rsidP="00D717EB">
      <w:r>
        <w:t>It was concluded that DECOR was one possible approach here, but other solutions needed to be formulated.</w:t>
      </w:r>
    </w:p>
    <w:p w:rsidR="00D717EB" w:rsidRDefault="00D717EB" w:rsidP="00D717EB">
      <w:r>
        <w:t>It was decided to send an LS to SA2 to explain CT4's position and to point out the errrors in the existing stage 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C4-161393</w:t>
      </w:r>
      <w:r>
        <w:rPr>
          <w:b/>
        </w:rPr>
        <w:tab/>
        <w:t>Impacts on the DNS procedures for CIoT with introduction of NB-IoT and Non-IP</w:t>
      </w:r>
      <w:r>
        <w:rPr>
          <w:b/>
        </w:rPr>
        <w:br/>
      </w:r>
      <w:r>
        <w:rPr>
          <w:i/>
        </w:rPr>
        <w:tab/>
      </w:r>
      <w:r>
        <w:rPr>
          <w:i/>
        </w:rPr>
        <w:tab/>
      </w:r>
      <w:r>
        <w:rPr>
          <w:i/>
        </w:rPr>
        <w:tab/>
      </w:r>
      <w:r>
        <w:rPr>
          <w:i/>
        </w:rPr>
        <w:tab/>
      </w:r>
      <w:r>
        <w:rPr>
          <w:i/>
        </w:rPr>
        <w:tab/>
        <w:t>Source: Ericsson LM</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discussed the possible solutions to select a suitable SGW/PGW which supports the relevant CIoT features, based on the requirements specified in CR 2948 of TS 23.401 and the LS on guidance by SA2 on CIOT (S2-160910).</w:t>
      </w:r>
    </w:p>
    <w:p w:rsidR="00D717EB" w:rsidRDefault="00D717EB" w:rsidP="00D717EB">
      <w:r>
        <w:t>According to the stage 2 requirements, CT4 has agreed to document in the attached 29.303 CR that the DNS procedures enhanced for DECOR may be used to select an SGW/PGW optimized for CIoT. However, CT4 agreed that this cannot be the only mechanism as it depends on the support of DECOR. With this in mind, CT4 considers that, at least for SGW selection, it is also possible to signal the support of CIoT via GTP-C signalling over S11.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proposed LS. Mr. Bruno Landais (Alcatel-Lucent) proposed to include the MME at the very end. Some clarification of the procedures described was also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C4-161471</w:t>
      </w:r>
      <w:r>
        <w:rPr>
          <w:b/>
        </w:rPr>
        <w:tab/>
        <w:t>Impacts on the DNS procedures for CIoT with introduction of NB-IoT and Non-IP</w:t>
      </w:r>
      <w:r>
        <w:rPr>
          <w:b/>
        </w:rPr>
        <w:br/>
      </w:r>
      <w:r>
        <w:rPr>
          <w:i/>
        </w:rPr>
        <w:tab/>
      </w:r>
      <w:r>
        <w:rPr>
          <w:i/>
        </w:rPr>
        <w:tab/>
      </w:r>
      <w:r>
        <w:rPr>
          <w:i/>
        </w:rPr>
        <w:tab/>
      </w:r>
      <w:r>
        <w:rPr>
          <w:i/>
        </w:rPr>
        <w:tab/>
      </w:r>
      <w:r>
        <w:rPr>
          <w:i/>
        </w:rPr>
        <w:tab/>
        <w:t>Source: Ericsson LM</w:t>
      </w:r>
    </w:p>
    <w:p w:rsidR="00D717EB" w:rsidRDefault="00D717EB" w:rsidP="00D717EB">
      <w:pPr>
        <w:rPr>
          <w:color w:val="808080"/>
        </w:rPr>
      </w:pPr>
      <w:r>
        <w:rPr>
          <w:color w:val="808080"/>
        </w:rPr>
        <w:t>(Replaces C4-161393)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(Wrong document uploaded masquerading as this one.)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C4-161519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C4-161519</w:t>
      </w:r>
      <w:r>
        <w:rPr>
          <w:b/>
        </w:rPr>
        <w:tab/>
        <w:t>Impacts on the DNS procedures for CIoT with introduction of NB-IoT and Non-IP</w:t>
      </w:r>
      <w:r>
        <w:rPr>
          <w:b/>
        </w:rPr>
        <w:br/>
      </w:r>
      <w:r>
        <w:rPr>
          <w:i/>
        </w:rPr>
        <w:tab/>
      </w:r>
      <w:r>
        <w:rPr>
          <w:i/>
        </w:rPr>
        <w:tab/>
      </w:r>
      <w:r>
        <w:rPr>
          <w:i/>
        </w:rPr>
        <w:tab/>
      </w:r>
      <w:r>
        <w:rPr>
          <w:i/>
        </w:rPr>
        <w:tab/>
      </w:r>
      <w:r>
        <w:rPr>
          <w:i/>
        </w:rPr>
        <w:tab/>
        <w:t>Source: Ericsson LM</w:t>
      </w:r>
    </w:p>
    <w:p w:rsidR="00D717EB" w:rsidRDefault="00D717EB" w:rsidP="00D717EB">
      <w:pPr>
        <w:rPr>
          <w:color w:val="808080"/>
        </w:rPr>
      </w:pPr>
      <w:r>
        <w:rPr>
          <w:color w:val="808080"/>
        </w:rPr>
        <w:lastRenderedPageBreak/>
        <w:t>(Replaces C4-161471)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C4-161257</w:t>
      </w:r>
      <w:r>
        <w:rPr>
          <w:b/>
        </w:rPr>
        <w:tab/>
        <w:t>Impacts on the DNS procedures for CIoT with introduction of NB-IoT and Non-IP</w:t>
      </w:r>
      <w:r>
        <w:rPr>
          <w:b/>
        </w:rPr>
        <w:br/>
      </w:r>
      <w:r>
        <w:tab/>
      </w:r>
      <w:r>
        <w:tab/>
      </w:r>
      <w:r>
        <w:tab/>
      </w:r>
      <w:r>
        <w:tab/>
      </w:r>
      <w:r>
        <w:tab/>
        <w:t>29.303</w:t>
      </w:r>
      <w:r>
        <w:tab/>
        <w:t xml:space="preserve">  CR-0087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DNS NAPTR record and procedures for selecting a PGW/SGW are updated accordingly.</w:t>
      </w:r>
    </w:p>
    <w:p w:rsidR="00D717EB" w:rsidRDefault="00D717EB" w:rsidP="00D717EB">
      <w:r>
        <w:t>In addition, a clarification using DECOR mechanism to achieve the same is also added.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C4-161291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C4-161291</w:t>
      </w:r>
      <w:r>
        <w:rPr>
          <w:b/>
        </w:rPr>
        <w:tab/>
        <w:t xml:space="preserve">Impacts on the DNS procedures for CIoT </w:t>
      </w:r>
      <w:r>
        <w:rPr>
          <w:b/>
        </w:rPr>
        <w:br/>
      </w:r>
      <w:r>
        <w:tab/>
      </w:r>
      <w:r>
        <w:tab/>
      </w:r>
      <w:r>
        <w:tab/>
      </w:r>
      <w:r>
        <w:tab/>
      </w:r>
      <w:r>
        <w:tab/>
        <w:t>29.303</w:t>
      </w:r>
      <w:r>
        <w:tab/>
        <w:t xml:space="preserve">  CR-0087  rev 1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C4-161257)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node performing selection function may use DNS procedures enhanced to support DCN to select a suitable SGW/PGW.</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Mr. Bruno Landais (Alcatel-Lucent) preferred to see the text brought out as a separate subclause of a new clause covering general CIoT aspects. He also believed the text could be considerably simplified. Ericsson was not in agreement with too much simplification.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C4-161395</w:t>
      </w:r>
      <w:r>
        <w:rPr>
          <w:b/>
        </w:rPr>
        <w:tab/>
        <w:t xml:space="preserve">Impacts on the DNS procedures for CIoT </w:t>
      </w:r>
      <w:r>
        <w:rPr>
          <w:b/>
        </w:rPr>
        <w:br/>
      </w:r>
      <w:r>
        <w:tab/>
      </w:r>
      <w:r>
        <w:tab/>
      </w:r>
      <w:r>
        <w:tab/>
      </w:r>
      <w:r>
        <w:tab/>
      </w:r>
      <w:r>
        <w:tab/>
        <w:t>29.303</w:t>
      </w:r>
      <w:r>
        <w:tab/>
        <w:t xml:space="preserve">  CR-0087  rev 2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C4-161291)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ALU proposed some wording changes; and an improvement to the "reason for change" on the cover sheet. After discussion, a revised text was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C4-161473</w:t>
      </w:r>
      <w:r>
        <w:rPr>
          <w:b/>
        </w:rPr>
        <w:tab/>
        <w:t xml:space="preserve">Impacts on the DNS procedures for CIoT </w:t>
      </w:r>
      <w:r>
        <w:rPr>
          <w:b/>
        </w:rPr>
        <w:br/>
      </w:r>
      <w:r>
        <w:tab/>
      </w:r>
      <w:r>
        <w:tab/>
      </w:r>
      <w:r>
        <w:tab/>
      </w:r>
      <w:r>
        <w:tab/>
      </w:r>
      <w:r>
        <w:tab/>
        <w:t>29.303</w:t>
      </w:r>
      <w:r>
        <w:tab/>
        <w:t xml:space="preserve">  CR-0087  rev 3 (Rel-13) v13.2.0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C4-161395)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C4-161258</w:t>
      </w:r>
      <w:r>
        <w:rPr>
          <w:b/>
        </w:rPr>
        <w:tab/>
        <w:t>DNS service for NB-IoT and Non-IP</w:t>
      </w:r>
      <w:r>
        <w:rPr>
          <w:b/>
        </w:rPr>
        <w:br/>
      </w:r>
      <w:r>
        <w:tab/>
      </w:r>
      <w:r>
        <w:tab/>
      </w:r>
      <w:r>
        <w:tab/>
      </w:r>
      <w:r>
        <w:tab/>
      </w:r>
      <w:r>
        <w:tab/>
        <w:t>23.003</w:t>
      </w:r>
      <w:r>
        <w:tab/>
        <w:t xml:space="preserve">  CR-0436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Introduce new application protocols NBIoT and NonIP for the SGW and the MME, and a new application protocol NBIoT for the PGW.</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C4-161146</w:t>
      </w:r>
      <w:r>
        <w:rPr>
          <w:b/>
        </w:rPr>
        <w:tab/>
        <w:t>RAT-Type extension for NB-IoT</w:t>
      </w:r>
      <w:r>
        <w:rPr>
          <w:b/>
        </w:rPr>
        <w:br/>
      </w:r>
      <w:r>
        <w:tab/>
      </w:r>
      <w:r>
        <w:tab/>
      </w:r>
      <w:r>
        <w:tab/>
      </w:r>
      <w:r>
        <w:tab/>
      </w:r>
      <w:r>
        <w:tab/>
        <w:t>29.274</w:t>
      </w:r>
      <w:r>
        <w:tab/>
        <w:t xml:space="preserve">  CR-1690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RAT-Type value is defined for NB-IoT.</w:t>
      </w:r>
    </w:p>
    <w:p w:rsidR="00D717EB" w:rsidRDefault="00D717EB" w:rsidP="00D717EB">
      <w:r>
        <w:t>The existing RAT-Type value for E-UTRAN denotes a WB-E-UTRAN access.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Mr. Yong Yang (Ericsson Japan K.K.) wondered what was the behaviour on receipt of an unknown RAT type - probably rejection. ALU did not recall precisely what was the existing action for this circumstance. But obviously this RAT type would only be requested on a network which supported NB-IoT. Mr. Sridhar Bhaskaran (Cisco Systems Belgium) clarified that an unknown RAT would result in rejection, but there was some ambiguity in the current text because this allowed mandatory information to be ignored (§7.7.8). Ericsson thought there could usefully be some text concerning the support of the RAT type, though Cisco thought notes on the cover page would suffice. Dr. Julien Bournelle (Orange Romania) proposed a minor modification to the name of the new RAT type.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C4-161399</w:t>
      </w:r>
      <w:r>
        <w:rPr>
          <w:b/>
        </w:rPr>
        <w:tab/>
        <w:t>RAT-Type extension for NB-IoT</w:t>
      </w:r>
      <w:r>
        <w:rPr>
          <w:b/>
        </w:rPr>
        <w:br/>
      </w:r>
      <w:r>
        <w:tab/>
      </w:r>
      <w:r>
        <w:tab/>
      </w:r>
      <w:r>
        <w:tab/>
      </w:r>
      <w:r>
        <w:tab/>
      </w:r>
      <w:r>
        <w:tab/>
        <w:t>29.274</w:t>
      </w:r>
      <w:r>
        <w:tab/>
        <w:t xml:space="preserve">  CR-1690  rev 1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C4-161146)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reasonn for change was revised to:</w:t>
      </w:r>
    </w:p>
    <w:p w:rsidR="00D717EB" w:rsidRDefault="00D717EB" w:rsidP="00D717EB">
      <w:r>
        <w:t>"Stage 2 requires the PGW to be aware of whether the user is using WB-E-UTRAN vs NB-IoT. See subclause 5.10.2 of TS 23.401.</w:t>
      </w:r>
    </w:p>
    <w:p w:rsidR="00D717EB" w:rsidRDefault="00D717EB" w:rsidP="00D717EB">
      <w:r>
        <w:t>The RAT type shall enable NB-IoT and WB-E-UTRAN to be differentiated by the PDN-GW."</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C4-161261</w:t>
      </w:r>
      <w:r>
        <w:rPr>
          <w:b/>
        </w:rPr>
        <w:tab/>
        <w:t xml:space="preserve">Protocol change for introducing new non-IP PDN type </w:t>
      </w:r>
      <w:r>
        <w:rPr>
          <w:b/>
        </w:rPr>
        <w:br/>
      </w:r>
      <w:r>
        <w:tab/>
      </w:r>
      <w:r>
        <w:tab/>
      </w:r>
      <w:r>
        <w:tab/>
      </w:r>
      <w:r>
        <w:tab/>
      </w:r>
      <w:r>
        <w:tab/>
        <w:t>29.274</w:t>
      </w:r>
      <w:r>
        <w:tab/>
        <w:t xml:space="preserve">  CR-1705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New PDN type Non-IP is introduced and impacted GTPv2 messages are updated accordingly.</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Mr. Yong Yang (Ericsson Japan K.K.) presented the CR. Mr. Xiaoyan Shi (Huawei Telecommunication India) wondered about the new IE added in §7.3.6. He believed this should be for the Non-IP case only. Mr. Bruno Landais (Alcatel-Lucent) was worried about backward compatibility, and wanted it to be sent only if the MME supported the Non-IP connection.</w:t>
      </w:r>
    </w:p>
    <w:p w:rsidR="00D717EB" w:rsidRDefault="00D717EB" w:rsidP="00D717EB">
      <w:r>
        <w:t>ALU proposed a clarification of the reason for change on the cover sheet.</w:t>
      </w:r>
    </w:p>
    <w:p w:rsidR="00D717EB" w:rsidRDefault="00D717EB" w:rsidP="00D717EB">
      <w:r>
        <w:t>ALU proposed clarification of the new text in various places throughout the CR. ALU also noted some overlap with the Cisco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C4-161404</w:t>
      </w:r>
      <w:r>
        <w:rPr>
          <w:b/>
        </w:rPr>
        <w:tab/>
        <w:t xml:space="preserve">Protocol change for introducing new non-IP PDN type </w:t>
      </w:r>
      <w:r>
        <w:rPr>
          <w:b/>
        </w:rPr>
        <w:br/>
      </w:r>
      <w:r>
        <w:tab/>
      </w:r>
      <w:r>
        <w:tab/>
      </w:r>
      <w:r>
        <w:tab/>
      </w:r>
      <w:r>
        <w:tab/>
      </w:r>
      <w:r>
        <w:tab/>
        <w:t>29.274</w:t>
      </w:r>
      <w:r>
        <w:tab/>
        <w:t xml:space="preserve">  CR-1705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ALU proposed some modified wording, plus an update to the cover page.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C4-161476</w:t>
      </w:r>
      <w:r>
        <w:rPr>
          <w:b/>
        </w:rPr>
        <w:tab/>
        <w:t xml:space="preserve">Protocol change for introducing new non-IP PDN type </w:t>
      </w:r>
      <w:r>
        <w:rPr>
          <w:b/>
        </w:rPr>
        <w:br/>
      </w:r>
      <w:r>
        <w:tab/>
      </w:r>
      <w:r>
        <w:tab/>
      </w:r>
      <w:r>
        <w:tab/>
      </w:r>
      <w:r>
        <w:tab/>
      </w:r>
      <w:r>
        <w:tab/>
        <w:t>29.274</w:t>
      </w:r>
      <w:r>
        <w:tab/>
        <w:t xml:space="preserve">  CR-1705  rev 2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C4-161404)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C4-161206</w:t>
      </w:r>
      <w:r>
        <w:rPr>
          <w:b/>
        </w:rPr>
        <w:tab/>
        <w:t>Transfer of non IP PDN to peer MME during mobility</w:t>
      </w:r>
      <w:r>
        <w:rPr>
          <w:b/>
        </w:rPr>
        <w:br/>
      </w:r>
      <w:r>
        <w:tab/>
      </w:r>
      <w:r>
        <w:tab/>
      </w:r>
      <w:r>
        <w:tab/>
      </w:r>
      <w:r>
        <w:tab/>
      </w:r>
      <w:r>
        <w:tab/>
        <w:t>29.274</w:t>
      </w:r>
      <w:r>
        <w:tab/>
        <w:t xml:space="preserve">  CR-1697  (Rel-13) v13.4.0</w:t>
      </w:r>
      <w: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GTPv2 changes for transfer of non IP PDN across S10 during UE mobility is addressed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presented the CR. Mr. Yong Yang (Ericsson Japan K.K.) recalled that the identifiers had already been discussed and wondered what had been the conclusion. Cisco clarified that the decision lay with SA2. Mr. Bruno Landais (Alcatel-Lucent) questioned whether there was any use case of an attach with no PDN connection. Also the CR did not cover all use cases, and care needed to be taken to maintain backward compatibility. Cisco first looked at the list of bits in figure 8.X-1 to analyse intended behaviour.</w:t>
      </w:r>
    </w:p>
    <w:p w:rsidR="00D717EB" w:rsidRDefault="00D717EB" w:rsidP="00D717EB">
      <w:r>
        <w:t>ALU thought the reason for change on the cover should capture the TAU procedures for all cases. The "other affected specs" needed to be checked. In §7.3.5 he proposed a slight simplification of the procedure, and wished to add a note. Cisco were waiting for the stabilization of stage 2.</w:t>
      </w:r>
    </w:p>
    <w:p w:rsidR="00D717EB" w:rsidRDefault="00D717EB" w:rsidP="00D717EB">
      <w:r>
        <w:t>ALU wished to cover all use cases in the detailed handling, and gave some examples. Cisco agreed that clarification was needed. These considerations led to a discussion on possible use cases and their handling.</w:t>
      </w:r>
    </w:p>
    <w:p w:rsidR="00D717EB" w:rsidRDefault="00D717EB" w:rsidP="00D717EB">
      <w:r>
        <w:lastRenderedPageBreak/>
        <w:t>There was concern over changing a Mandatory IE to Conditional in table 7.3.6-3. ALU questioned the use of some of the bits in figure 8.X-1. In §8.Z passing several identifiers might be unnecessary, and the octet numbering was wrong (octet 6 was optional). The commended text could be removed.</w:t>
      </w:r>
    </w:p>
    <w:p w:rsidR="00D717EB" w:rsidRDefault="00D717EB" w:rsidP="00D717EB">
      <w:r>
        <w:t>Ericsson proposed further changes to 8.X and wondered about the impact on the source MME. Cisco stated that impossible combinations were meaningless so should not occur.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C4-161401</w:t>
      </w:r>
      <w:r>
        <w:rPr>
          <w:b/>
        </w:rPr>
        <w:tab/>
        <w:t>Transfer of non IP PDN to peer MME during mobility</w:t>
      </w:r>
      <w:r>
        <w:rPr>
          <w:b/>
        </w:rPr>
        <w:br/>
      </w:r>
      <w:r>
        <w:tab/>
      </w:r>
      <w:r>
        <w:tab/>
      </w:r>
      <w:r>
        <w:tab/>
      </w:r>
      <w:r>
        <w:tab/>
      </w:r>
      <w:r>
        <w:tab/>
        <w:t>29.274</w:t>
      </w:r>
      <w:r>
        <w:tab/>
        <w:t xml:space="preserve">  CR-1697  rev 1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C4-161206)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presented the CR. Mr. Jan Kåll (Nokia Networks Japan) and Mr. Bruno Landais (Alcatel-Lucent) questioned the new text in table 7.3.6-1. Cisco considered a simpler approach to avoid missing any conditions, bit by bit.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C4-161480</w:t>
      </w:r>
      <w:r>
        <w:rPr>
          <w:b/>
        </w:rPr>
        <w:tab/>
        <w:t>Transfer of non IP PDN to peer MME during mobility</w:t>
      </w:r>
      <w:r>
        <w:rPr>
          <w:b/>
        </w:rPr>
        <w:br/>
      </w:r>
      <w:r>
        <w:tab/>
      </w:r>
      <w:r>
        <w:tab/>
      </w:r>
      <w:r>
        <w:tab/>
      </w:r>
      <w:r>
        <w:tab/>
      </w:r>
      <w:r>
        <w:tab/>
        <w:t>29.274</w:t>
      </w:r>
      <w:r>
        <w:tab/>
        <w:t xml:space="preserve">  CR-1697  rev 2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C4-161401)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C4-161525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C4-161525</w:t>
      </w:r>
      <w:r>
        <w:rPr>
          <w:b/>
        </w:rPr>
        <w:tab/>
        <w:t>Transfer of non IP PDN to peer MME during mobility</w:t>
      </w:r>
      <w:r>
        <w:rPr>
          <w:b/>
        </w:rPr>
        <w:br/>
      </w:r>
      <w:r>
        <w:tab/>
      </w:r>
      <w:r>
        <w:tab/>
      </w:r>
      <w:r>
        <w:tab/>
      </w:r>
      <w:r>
        <w:tab/>
      </w:r>
      <w:r>
        <w:tab/>
        <w:t>29.274</w:t>
      </w:r>
      <w:r>
        <w:tab/>
        <w:t xml:space="preserve">  CR-1697  rev 3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C4-161480)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ALU ws still not happy with §7.3.6: why were two separate bullet points needed? Cisco responded by indicating that this seemed to be the easiest way to map conditions to bullet points. The discussion would be resolved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C4-161532</w:t>
      </w:r>
      <w:r>
        <w:rPr>
          <w:b/>
        </w:rPr>
        <w:tab/>
        <w:t>Transfer of non IP PDN to peer MME during mobility</w:t>
      </w:r>
      <w:r>
        <w:rPr>
          <w:b/>
        </w:rPr>
        <w:br/>
      </w:r>
      <w:r>
        <w:tab/>
      </w:r>
      <w:r>
        <w:tab/>
      </w:r>
      <w:r>
        <w:tab/>
      </w:r>
      <w:r>
        <w:tab/>
      </w:r>
      <w:r>
        <w:tab/>
        <w:t>29.274</w:t>
      </w:r>
      <w:r>
        <w:tab/>
        <w:t xml:space="preserve">  CR-1697  rev 4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C4-161525)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revision was not presented.)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C4-161539</w:t>
      </w:r>
      <w:r>
        <w:rPr>
          <w:b/>
        </w:rPr>
        <w:tab/>
        <w:t>Transfer of non IP PDN to peer MME during mobility</w:t>
      </w:r>
      <w:r>
        <w:rPr>
          <w:b/>
        </w:rPr>
        <w:br/>
      </w:r>
      <w:r>
        <w:tab/>
      </w:r>
      <w:r>
        <w:tab/>
      </w:r>
      <w:r>
        <w:tab/>
      </w:r>
      <w:r>
        <w:tab/>
      </w:r>
      <w:r>
        <w:tab/>
        <w:t>29.274</w:t>
      </w:r>
      <w:r>
        <w:tab/>
        <w:t xml:space="preserve">  CR-1697  rev 5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C4-161532)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observed that in §7.3.6, the context response message needed correction, and the text above the table could be improved, and some surplus tabs needed to be eliminated..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C4-161545</w:t>
      </w:r>
      <w:r>
        <w:rPr>
          <w:b/>
        </w:rPr>
        <w:tab/>
        <w:t>Transfer of non IP PDN to peer MME during mobility</w:t>
      </w:r>
      <w:r>
        <w:rPr>
          <w:b/>
        </w:rPr>
        <w:br/>
      </w:r>
      <w:r>
        <w:tab/>
      </w:r>
      <w:r>
        <w:tab/>
      </w:r>
      <w:r>
        <w:tab/>
      </w:r>
      <w:r>
        <w:tab/>
      </w:r>
      <w:r>
        <w:tab/>
        <w:t>29.274</w:t>
      </w:r>
      <w:r>
        <w:tab/>
        <w:t xml:space="preserve">  CR-1697  rev 6 (Rel-13) v13.4.0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C4-161539)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C4-161259</w:t>
      </w:r>
      <w:r>
        <w:rPr>
          <w:b/>
        </w:rPr>
        <w:tab/>
        <w:t>Protocol change for Connection Suspend and Resume Procedure</w:t>
      </w:r>
      <w:r>
        <w:rPr>
          <w:b/>
        </w:rPr>
        <w:br/>
      </w:r>
      <w:r>
        <w:tab/>
      </w:r>
      <w:r>
        <w:tab/>
      </w:r>
      <w:r>
        <w:tab/>
      </w:r>
      <w:r>
        <w:tab/>
      </w:r>
      <w:r>
        <w:tab/>
        <w:t>29.274</w:t>
      </w:r>
      <w:r>
        <w:tab/>
        <w:t xml:space="preserve">  CR-1704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Connection Suspend and Resume procedure are added for the relevant GTPv2 messages.</w:t>
      </w:r>
    </w:p>
    <w:p w:rsidR="00D717EB" w:rsidRDefault="00D717EB" w:rsidP="00D717EB">
      <w:pPr>
        <w:rPr>
          <w:rFonts w:ascii="Arial" w:hAnsi="Arial" w:cs="Arial"/>
          <w:b/>
        </w:rPr>
      </w:pPr>
      <w:r>
        <w:rPr>
          <w:rFonts w:ascii="Arial" w:hAnsi="Arial" w:cs="Arial"/>
          <w:b/>
        </w:rPr>
        <w:t xml:space="preserve">Discussion: </w:t>
      </w:r>
    </w:p>
    <w:p w:rsidR="00D717EB" w:rsidRDefault="006C1099" w:rsidP="00D717EB">
      <w:r>
        <w:t xml:space="preserve">Mr. Yong Yang (Ericsson Japan K.K.) presented the CR. Mr. Sridhar Bhaskaran (Cisco Systems Belgium) was surprised to learn that a suspended UE could move to a different cell before resuming. Mr. Bruno Landais (Alcatel-Lucent) asked if it was possible for a UE to request a connection suspend during radio link failure. Ericsson </w:t>
      </w:r>
      <w:del w:id="202" w:author="Ericsson Yong Yang20160401" w:date="2016-04-04T20:59:00Z">
        <w:r w:rsidDel="008D65B8">
          <w:delText xml:space="preserve">thought </w:delText>
        </w:r>
      </w:del>
      <w:ins w:id="203" w:author="Ericsson Yong Yang20160401" w:date="2016-04-04T20:59:00Z">
        <w:r>
          <w:t xml:space="preserve">believe </w:t>
        </w:r>
      </w:ins>
      <w:del w:id="204" w:author="Ericsson Yong Yang20160401" w:date="2016-04-04T20:58:00Z">
        <w:r w:rsidDel="008D65B8">
          <w:delText>this was a good question!</w:delText>
        </w:r>
      </w:del>
      <w:ins w:id="205" w:author="Ericsson Yong Yang20160401" w:date="2016-04-04T20:58:00Z">
        <w:r>
          <w:t>the suspension is initiated by eNB not the UE</w:t>
        </w:r>
      </w:ins>
      <w:ins w:id="206" w:author="Ericsson Yong Yang20160401" w:date="2016-04-04T20:59:00Z">
        <w:r>
          <w:t>.</w:t>
        </w:r>
      </w:ins>
      <w:r>
        <w:t xml:space="preserve"> The UE could not suspend if it did not receive permission from the network.</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C4-161415</w:t>
      </w:r>
      <w:r>
        <w:rPr>
          <w:b/>
        </w:rPr>
        <w:tab/>
        <w:t>Protocol change for Connection Suspend and Resume Procedure</w:t>
      </w:r>
      <w:r>
        <w:rPr>
          <w:b/>
        </w:rPr>
        <w:br/>
      </w:r>
      <w:r>
        <w:tab/>
      </w:r>
      <w:r>
        <w:tab/>
      </w:r>
      <w:r>
        <w:tab/>
      </w:r>
      <w:r>
        <w:tab/>
      </w:r>
      <w:r>
        <w:tab/>
        <w:t>29.274</w:t>
      </w:r>
      <w:r>
        <w:tab/>
        <w:t xml:space="preserve">  CR-1704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C4-161259)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Wrong tdoc number !!!!!!!!!!</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C4-161260</w:t>
      </w:r>
      <w:r>
        <w:rPr>
          <w:b/>
        </w:rPr>
        <w:tab/>
        <w:t xml:space="preserve">Connection Resume procedure used during restoration </w:t>
      </w:r>
      <w:r>
        <w:rPr>
          <w:b/>
        </w:rPr>
        <w:br/>
      </w:r>
      <w:r>
        <w:tab/>
      </w:r>
      <w:r>
        <w:tab/>
      </w:r>
      <w:r>
        <w:tab/>
      </w:r>
      <w:r>
        <w:tab/>
      </w:r>
      <w:r>
        <w:tab/>
        <w:t>23.007</w:t>
      </w:r>
      <w:r>
        <w:tab/>
        <w:t xml:space="preserve">  CR-0336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Connection Resume procedure may be used by the MME for those UEs has suspended its PDN connection preeviously during MME initiated SGW relocation procedure.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There were minor comments.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C4-161410</w:t>
      </w:r>
      <w:r>
        <w:rPr>
          <w:b/>
        </w:rPr>
        <w:tab/>
        <w:t xml:space="preserve">Connection Resume procedure used during restoration </w:t>
      </w:r>
      <w:r>
        <w:rPr>
          <w:b/>
        </w:rPr>
        <w:br/>
      </w:r>
      <w:r>
        <w:tab/>
      </w:r>
      <w:r>
        <w:tab/>
      </w:r>
      <w:r>
        <w:tab/>
      </w:r>
      <w:r>
        <w:tab/>
      </w:r>
      <w:r>
        <w:tab/>
        <w:t>23.007</w:t>
      </w:r>
      <w:r>
        <w:tab/>
        <w:t xml:space="preserve">  CR-0336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C4-161260)</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was an unfinished draft, accidentally uploaded prematurely.)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C4-161477</w:t>
      </w:r>
      <w:r>
        <w:rPr>
          <w:b/>
        </w:rPr>
        <w:tab/>
        <w:t xml:space="preserve">Connection Resume procedure used during restoration </w:t>
      </w:r>
      <w:r>
        <w:rPr>
          <w:b/>
        </w:rPr>
        <w:br/>
      </w:r>
      <w:r>
        <w:tab/>
      </w:r>
      <w:r>
        <w:tab/>
      </w:r>
      <w:r>
        <w:tab/>
      </w:r>
      <w:r>
        <w:tab/>
      </w:r>
      <w:r>
        <w:tab/>
        <w:t>23.007</w:t>
      </w:r>
      <w:r>
        <w:tab/>
        <w:t xml:space="preserve">  CR-0336  rev 2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C4-161410)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C4-161213</w:t>
      </w:r>
      <w:r>
        <w:rPr>
          <w:b/>
        </w:rPr>
        <w:tab/>
        <w:t>No Delete Session Request for non-existing PDN connection</w:t>
      </w:r>
      <w:r>
        <w:rPr>
          <w:b/>
        </w:rPr>
        <w:br/>
      </w:r>
      <w:r>
        <w:tab/>
      </w:r>
      <w:r>
        <w:tab/>
      </w:r>
      <w:r>
        <w:tab/>
      </w:r>
      <w:r>
        <w:tab/>
      </w:r>
      <w:r>
        <w:tab/>
        <w:t>29.274</w:t>
      </w:r>
      <w:r>
        <w:tab/>
        <w:t xml:space="preserve">  CR-1699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requirement is added that the MME shall not send the Delete Session Request message to the SGW on the S11 interface when the UE does not have any activated PDN connection.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CR. A few minor revisions were agreed.  Dr. Julien Bournelle (Orange Romania) was concerned about the interpretation of the slash character in the added term which should be recast.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C4-161432</w:t>
      </w:r>
      <w:r>
        <w:rPr>
          <w:b/>
        </w:rPr>
        <w:tab/>
        <w:t>No Delete Session Request for non-existing PDN connection</w:t>
      </w:r>
      <w:r>
        <w:rPr>
          <w:b/>
        </w:rPr>
        <w:br/>
      </w:r>
      <w:r>
        <w:tab/>
      </w:r>
      <w:r>
        <w:tab/>
      </w:r>
      <w:r>
        <w:tab/>
      </w:r>
      <w:r>
        <w:tab/>
      </w:r>
      <w:r>
        <w:tab/>
        <w:t>29.274</w:t>
      </w:r>
      <w:r>
        <w:tab/>
        <w:t xml:space="preserve">  CR-1699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C4-161213)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C4-161214</w:t>
      </w:r>
      <w:r>
        <w:rPr>
          <w:b/>
        </w:rPr>
        <w:tab/>
        <w:t>No Create Session Request for Attach without PDN connection</w:t>
      </w:r>
      <w:r>
        <w:rPr>
          <w:b/>
        </w:rPr>
        <w:br/>
      </w:r>
      <w:r>
        <w:tab/>
      </w:r>
      <w:r>
        <w:tab/>
      </w:r>
      <w:r>
        <w:tab/>
      </w:r>
      <w:r>
        <w:tab/>
      </w:r>
      <w:r>
        <w:tab/>
        <w:t>29.274</w:t>
      </w:r>
      <w:r>
        <w:tab/>
        <w:t xml:space="preserve">  CR-1700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requirement is added that the MME shall not send the Create Session Request message to the SGW on the S11 interface when the ESM message container was not included in the Attach Request received by the MME, or for PDN type "non-IP" when Control plane CIoT EPS optimisations are enabled for the UE and when APN subscription data indicate that a SCEF connection needs to be used.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CR, noting that the "reason for change" was not quite up to date, being related to a draft version of the CR. Mr. Sridhar Bhaskaran (Cisco Systems Belgium) stated that CT1 was still debating a solution. Dr. Julien Bournelle (Orange Romania) was concerned about the interpretation of the slash character in the added term which should be recast.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C4-161434</w:t>
      </w:r>
      <w:r>
        <w:rPr>
          <w:b/>
        </w:rPr>
        <w:tab/>
        <w:t>No Create Session Request for Attach without PDN connection</w:t>
      </w:r>
      <w:r>
        <w:rPr>
          <w:b/>
        </w:rPr>
        <w:br/>
      </w:r>
      <w:r>
        <w:tab/>
      </w:r>
      <w:r>
        <w:tab/>
      </w:r>
      <w:r>
        <w:tab/>
      </w:r>
      <w:r>
        <w:tab/>
      </w:r>
      <w:r>
        <w:tab/>
        <w:t>29.274</w:t>
      </w:r>
      <w:r>
        <w:tab/>
        <w:t xml:space="preserve">  CR-1700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C4-161214)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C4-161215</w:t>
      </w:r>
      <w:r>
        <w:rPr>
          <w:b/>
        </w:rPr>
        <w:tab/>
        <w:t>No PCI in DDN for non-IP PDN connections</w:t>
      </w:r>
      <w:r>
        <w:rPr>
          <w:b/>
        </w:rPr>
        <w:br/>
      </w:r>
      <w:r>
        <w:tab/>
      </w:r>
      <w:r>
        <w:tab/>
      </w:r>
      <w:r>
        <w:tab/>
      </w:r>
      <w:r>
        <w:tab/>
      </w:r>
      <w:r>
        <w:tab/>
        <w:t>29.274</w:t>
      </w:r>
      <w:r>
        <w:tab/>
        <w:t xml:space="preserve">  CR-1701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Add a restriction that the PCI is only used when the downlink packet is IPv4 or IPv6 type. </w:t>
      </w:r>
    </w:p>
    <w:p w:rsidR="00D717EB" w:rsidRDefault="00D717EB" w:rsidP="00D717EB">
      <w:r>
        <w:t>Add a note to clarify that the PCI shall not be carried for a Non-IP PDN connection.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this CR. Mr. Bruno Landais (Alcatel-Lucent) agreed with the principle of the change, but would have preferred to refer to the PDN type. Similar language to that used in other CRs could be used. The term PCI should have been PSI throughout. The wording of the note needed to be improved.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C4-161435</w:t>
      </w:r>
      <w:r>
        <w:rPr>
          <w:b/>
        </w:rPr>
        <w:tab/>
        <w:t>No Paging and Serving Information in a DDN for a non-IP PDN connections</w:t>
      </w:r>
      <w:r>
        <w:rPr>
          <w:b/>
        </w:rPr>
        <w:br/>
      </w:r>
      <w:r>
        <w:tab/>
      </w:r>
      <w:r>
        <w:tab/>
      </w:r>
      <w:r>
        <w:tab/>
      </w:r>
      <w:r>
        <w:tab/>
      </w:r>
      <w:r>
        <w:tab/>
        <w:t>29.274</w:t>
      </w:r>
      <w:r>
        <w:tab/>
        <w:t xml:space="preserve">  CR-1701  rev 1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C4-161215)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There was a typo in the note.</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C4-161478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C4-161478</w:t>
      </w:r>
      <w:r>
        <w:rPr>
          <w:b/>
        </w:rPr>
        <w:tab/>
        <w:t>No Paging and Serving Information in a DDN for a non-IP PDN connections</w:t>
      </w:r>
      <w:r>
        <w:rPr>
          <w:b/>
        </w:rPr>
        <w:br/>
      </w:r>
      <w:r>
        <w:tab/>
      </w:r>
      <w:r>
        <w:tab/>
      </w:r>
      <w:r>
        <w:tab/>
      </w:r>
      <w:r>
        <w:tab/>
      </w:r>
      <w:r>
        <w:tab/>
        <w:t>29.274</w:t>
      </w:r>
      <w:r>
        <w:tab/>
        <w:t xml:space="preserve">  CR-1701  rev 2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C4-161216</w:t>
      </w:r>
      <w:r>
        <w:rPr>
          <w:b/>
        </w:rPr>
        <w:tab/>
        <w:t>Behaviours upon receipt of unknown NIDD</w:t>
      </w:r>
      <w:r>
        <w:rPr>
          <w:b/>
        </w:rPr>
        <w:br/>
      </w:r>
      <w:r>
        <w:tab/>
      </w:r>
      <w:r>
        <w:tab/>
      </w:r>
      <w:r>
        <w:tab/>
      </w:r>
      <w:r>
        <w:tab/>
      </w:r>
      <w:r>
        <w:tab/>
        <w:t>23.007</w:t>
      </w:r>
      <w:r>
        <w:tab/>
        <w:t xml:space="preserve">  CR-0334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the MME behaviours on the MO/MT NIDD procedure failure</w:t>
      </w:r>
    </w:p>
    <w:p w:rsidR="00D717EB" w:rsidRDefault="00D717EB" w:rsidP="00D717EB">
      <w:r>
        <w:t>Add the SCEF behaviours on the MO/MT NIDD procedure failure.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 Mr. Yong Yang (Ericsson Japan K.K.) supported the change, but wondered why this was captured in 23.007 rather than in the protocol specification. Mr. Sridhar Bhaskaran (Cisco Systems Belgium) recalled that an ALU CR already covered this aspect, but was not exactly aligned. Mr. Bruno Landais (Alcatel-Lucent) identified a further point: the stage 2 allowed several approaches to cover this situation, whereas the present CR addressed only one of these. Huawei did not want to duplicate requirements already in the stage 2. Further wordsmithing followed. Mr. Yong Yang (Ericsson Japan K.K.) believed some of the present new text was misplaced in the spec, but should all be under §14. Various proposals for placement were voiced, and extra elements of procedure considered.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C4-161436</w:t>
      </w:r>
      <w:r>
        <w:rPr>
          <w:b/>
        </w:rPr>
        <w:tab/>
        <w:t>Behaviours upon receipt of unknown NIDD</w:t>
      </w:r>
      <w:r>
        <w:rPr>
          <w:b/>
        </w:rPr>
        <w:br/>
      </w:r>
      <w:r>
        <w:tab/>
      </w:r>
      <w:r>
        <w:tab/>
      </w:r>
      <w:r>
        <w:tab/>
      </w:r>
      <w:r>
        <w:tab/>
      </w:r>
      <w:r>
        <w:tab/>
        <w:t>23.007</w:t>
      </w:r>
      <w:r>
        <w:tab/>
        <w:t xml:space="preserve">  CR-0334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C4-161216)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Bruno Landais (Alcatel-Lucent) considered that §14.1.X needed a change MT data request. This could be addressed at the next meeting. ALU was also not entirely happy with §14.1.6. </w:t>
      </w:r>
    </w:p>
    <w:p w:rsidR="00D717EB" w:rsidRDefault="00D717EB" w:rsidP="00D717EB">
      <w:r>
        <w:t>Mr. Jesus De Gregorio (Ericsson India Private Limited) said this procedure was applicable for other interfaces; did this need documenting here? He questioned the added vallue of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C4-161533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C4-161533</w:t>
      </w:r>
      <w:r>
        <w:rPr>
          <w:b/>
        </w:rPr>
        <w:tab/>
        <w:t>Behaviours upon receipt of unknown NIDD</w:t>
      </w:r>
      <w:r>
        <w:rPr>
          <w:b/>
        </w:rPr>
        <w:br/>
      </w:r>
      <w:r>
        <w:tab/>
      </w:r>
      <w:r>
        <w:tab/>
      </w:r>
      <w:r>
        <w:tab/>
      </w:r>
      <w:r>
        <w:tab/>
      </w:r>
      <w:r>
        <w:tab/>
        <w:t>23.007</w:t>
      </w:r>
      <w:r>
        <w:tab/>
        <w:t xml:space="preserve">  CR-0334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Some typos were spotted. And some were dashed. None was speckled.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C4-161546</w:t>
      </w:r>
      <w:r>
        <w:rPr>
          <w:b/>
        </w:rPr>
        <w:tab/>
        <w:t>Behaviours upon receipt of unknown NIDD</w:t>
      </w:r>
      <w:r>
        <w:rPr>
          <w:b/>
        </w:rPr>
        <w:br/>
      </w:r>
      <w:r>
        <w:tab/>
      </w:r>
      <w:r>
        <w:tab/>
      </w:r>
      <w:r>
        <w:tab/>
      </w:r>
      <w:r>
        <w:tab/>
      </w:r>
      <w:r>
        <w:tab/>
        <w:t>23.007</w:t>
      </w:r>
      <w:r>
        <w:tab/>
        <w:t xml:space="preserve">  CR-0334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C4-161533)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C4-161217</w:t>
      </w:r>
      <w:r>
        <w:rPr>
          <w:b/>
        </w:rPr>
        <w:tab/>
        <w:t>Dedicated Bearer NOT allowed for Non-IP PDN connections</w:t>
      </w:r>
      <w:r>
        <w:rPr>
          <w:b/>
        </w:rPr>
        <w:br/>
      </w:r>
      <w:r>
        <w:tab/>
      </w:r>
      <w:r>
        <w:tab/>
      </w:r>
      <w:r>
        <w:tab/>
      </w:r>
      <w:r>
        <w:tab/>
      </w:r>
      <w:r>
        <w:tab/>
        <w:t>29.274</w:t>
      </w:r>
      <w:r>
        <w:tab/>
        <w:t xml:space="preserve">  CR-1702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 new reject cause value</w:t>
      </w:r>
      <w:r>
        <w:tab/>
        <w:t>"Dedicated Bearer not allowed for the Non-IP PDN connections" for the Create Bearer Response.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 Mr. Sridhar Bhaskaran (Cisco Systems Belgium) said that the TFT was inappropriate so the new cause code was not needed. Mr. Yong Yang (Ericsson Japan K.K.) agreed, but wondered why MMEs should evaluate the bearer activation. Mr. Bruno Landais (Alcatel-Lucent) also agreed, and proposed adding a note in §7 to indicate that the procedure was only applicable to IP PDN connections only.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C4-161218</w:t>
      </w:r>
      <w:r>
        <w:rPr>
          <w:b/>
        </w:rPr>
        <w:tab/>
        <w:t>Enhance restoration procedure to be compatible with PDN connection to the SCEF</w:t>
      </w:r>
      <w:r>
        <w:rPr>
          <w:b/>
        </w:rPr>
        <w:br/>
      </w:r>
      <w:r>
        <w:tab/>
      </w:r>
      <w:r>
        <w:tab/>
      </w:r>
      <w:r>
        <w:tab/>
      </w:r>
      <w:r>
        <w:tab/>
      </w:r>
      <w:r>
        <w:tab/>
        <w:t>23.007</w:t>
      </w:r>
      <w:r>
        <w:tab/>
        <w:t xml:space="preserve">  CR-0335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Specify that the MME only detach the UE when there is not PDN connection to the SCEF of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Mr. Sridhar Bhaskaran (Cisco Systems Belgium) proposed to remove the first change in §21.6 since it was incorrect. Mr. Xiaoyan Shi (Huawei Telecommunication India) thought the MME would not detect the UE. Cisco then suggesting elaborating the text further. Ericsson disagreed with the proposed additional text. Mr. Bruno Landais (Alcatel-Lucent) believed that an attach without PDN connection was always valid. There was concern that the terminology was not precise enough when referring to PDN connections, and that this might apply to a large number of stage 3 specifications. Cisco proposed adding an explanatory note in each to refine the intended meaning.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C4-161437</w:t>
      </w:r>
      <w:r>
        <w:rPr>
          <w:b/>
        </w:rPr>
        <w:tab/>
        <w:t>Enhance restoration procedure to be compatible with PDN connection to the SCEF</w:t>
      </w:r>
      <w:r>
        <w:rPr>
          <w:b/>
        </w:rPr>
        <w:br/>
      </w:r>
      <w:r>
        <w:tab/>
      </w:r>
      <w:r>
        <w:tab/>
      </w:r>
      <w:r>
        <w:tab/>
      </w:r>
      <w:r>
        <w:tab/>
      </w:r>
      <w:r>
        <w:tab/>
        <w:t>23.007</w:t>
      </w:r>
      <w:r>
        <w:tab/>
        <w:t xml:space="preserve">  CR-0335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C4-161218)</w:t>
      </w:r>
    </w:p>
    <w:p w:rsidR="00D717EB" w:rsidRDefault="00D717EB" w:rsidP="00D717EB">
      <w:pPr>
        <w:rPr>
          <w:rFonts w:ascii="Arial" w:hAnsi="Arial" w:cs="Arial"/>
          <w:b/>
        </w:rPr>
      </w:pPr>
      <w:r>
        <w:rPr>
          <w:rFonts w:ascii="Arial" w:hAnsi="Arial" w:cs="Arial"/>
          <w:b/>
        </w:rPr>
        <w:lastRenderedPageBreak/>
        <w:t xml:space="preserve">Discussion: </w:t>
      </w:r>
    </w:p>
    <w:p w:rsidR="00D717EB" w:rsidRDefault="00D717EB" w:rsidP="00D717EB">
      <w:r>
        <w:t>Mr. Sridhar Bhaskaran (Cisco Systems Belgium) proposed to include the definition of PDN connections in §1.X.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C4-161438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C4-161438</w:t>
      </w:r>
      <w:r>
        <w:rPr>
          <w:b/>
        </w:rPr>
        <w:tab/>
        <w:t>Enhance restoration procedure to be compatible with PDN connection to the SCEF</w:t>
      </w:r>
      <w:r>
        <w:rPr>
          <w:b/>
        </w:rPr>
        <w:br/>
      </w:r>
      <w:r>
        <w:tab/>
      </w:r>
      <w:r>
        <w:tab/>
      </w:r>
      <w:r>
        <w:tab/>
      </w:r>
      <w:r>
        <w:tab/>
      </w:r>
      <w:r>
        <w:tab/>
        <w:t>23.007</w:t>
      </w:r>
      <w:r>
        <w:tab/>
        <w:t xml:space="preserve">  CR-0335  rev 2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C4-161437)</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A minor wording change was needed in the definition in §1.X.</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C4-161481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C4-161481</w:t>
      </w:r>
      <w:r>
        <w:rPr>
          <w:b/>
        </w:rPr>
        <w:tab/>
        <w:t>Enhance restoration procedure to be compatible with PDN connection to the SCEF</w:t>
      </w:r>
      <w:r>
        <w:rPr>
          <w:b/>
        </w:rPr>
        <w:br/>
      </w:r>
      <w:r>
        <w:tab/>
      </w:r>
      <w:r>
        <w:tab/>
      </w:r>
      <w:r>
        <w:tab/>
      </w:r>
      <w:r>
        <w:tab/>
      </w:r>
      <w:r>
        <w:tab/>
        <w:t>23.007</w:t>
      </w:r>
      <w:r>
        <w:tab/>
        <w:t xml:space="preserve">  CR-0335  rev 3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C4-161438)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C4-161163</w:t>
      </w:r>
      <w:r>
        <w:rPr>
          <w:b/>
        </w:rPr>
        <w:tab/>
        <w:t>Configuration for NIDD procedureover  S6a</w:t>
      </w:r>
      <w:r>
        <w:rPr>
          <w:b/>
        </w:rPr>
        <w:br/>
      </w:r>
      <w:r>
        <w:tab/>
      </w:r>
      <w:r>
        <w:tab/>
      </w:r>
      <w:r>
        <w:tab/>
      </w:r>
      <w:r>
        <w:tab/>
      </w:r>
      <w:r>
        <w:tab/>
        <w:t>29.272</w:t>
      </w:r>
      <w:r>
        <w:tab/>
        <w:t xml:space="preserve">  CR-0627  (Rel-13) v13.4.0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C4-161164</w:t>
      </w:r>
      <w:r>
        <w:rPr>
          <w:b/>
        </w:rPr>
        <w:tab/>
        <w:t>Pseudo-CR on NIDD configuration over T6a</w:t>
      </w:r>
      <w:r>
        <w:rPr>
          <w:b/>
        </w:rPr>
        <w:br/>
      </w:r>
      <w:r>
        <w:tab/>
      </w:r>
      <w:r>
        <w:tab/>
      </w:r>
      <w:r>
        <w:tab/>
      </w:r>
      <w:r>
        <w:tab/>
      </w:r>
      <w:r>
        <w:tab/>
        <w:t>29.128 v1.0.0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C4-161166</w:t>
      </w:r>
      <w:r>
        <w:rPr>
          <w:b/>
        </w:rPr>
        <w:tab/>
        <w:t>Storage of data for configuration of NIDD</w:t>
      </w:r>
      <w:r>
        <w:rPr>
          <w:b/>
        </w:rPr>
        <w:br/>
      </w:r>
      <w:r>
        <w:tab/>
      </w:r>
      <w:r>
        <w:tab/>
      </w:r>
      <w:r>
        <w:tab/>
      </w:r>
      <w:r>
        <w:tab/>
      </w:r>
      <w:r>
        <w:tab/>
        <w:t>23.008</w:t>
      </w:r>
      <w:r>
        <w:tab/>
        <w:t xml:space="preserve">  CR-0485  (Rel-13) v13.3.0</w:t>
      </w:r>
      <w:r>
        <w:br/>
      </w:r>
      <w:r>
        <w:rPr>
          <w:i/>
        </w:rPr>
        <w:tab/>
      </w:r>
      <w:r>
        <w:rPr>
          <w:i/>
        </w:rPr>
        <w:tab/>
      </w:r>
      <w:r>
        <w:rPr>
          <w:i/>
        </w:rPr>
        <w:tab/>
      </w:r>
      <w:r>
        <w:rPr>
          <w:i/>
        </w:rPr>
        <w:tab/>
      </w:r>
      <w:r>
        <w:rPr>
          <w:i/>
        </w:rPr>
        <w:tab/>
        <w:t>Source: Huawei</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C4-161209</w:t>
      </w:r>
      <w:r>
        <w:rPr>
          <w:b/>
        </w:rPr>
        <w:tab/>
        <w:t>Addition of NB-IoT radio access type to the Access-Restriction-Data feature</w:t>
      </w:r>
      <w:r>
        <w:rPr>
          <w:b/>
        </w:rPr>
        <w:br/>
      </w:r>
      <w:r>
        <w:tab/>
      </w:r>
      <w:r>
        <w:tab/>
      </w:r>
      <w:r>
        <w:tab/>
      </w:r>
      <w:r>
        <w:tab/>
      </w:r>
      <w:r>
        <w:tab/>
        <w:t>23.221</w:t>
      </w:r>
      <w:r>
        <w:tab/>
        <w:t xml:space="preserve">  CR-0167  (Rel-13) v13.0.0</w:t>
      </w:r>
      <w:r>
        <w:br/>
      </w:r>
      <w:r>
        <w:rPr>
          <w:i/>
        </w:rPr>
        <w:tab/>
      </w:r>
      <w:r>
        <w:rPr>
          <w:i/>
        </w:rPr>
        <w:tab/>
      </w:r>
      <w:r>
        <w:rPr>
          <w:i/>
        </w:rPr>
        <w:tab/>
      </w:r>
      <w:r>
        <w:rPr>
          <w:i/>
        </w:rPr>
        <w:tab/>
      </w:r>
      <w:r>
        <w:rPr>
          <w:i/>
        </w:rPr>
        <w:tab/>
        <w:t>Source: Vodafone GmbH, Deutsche Telekom,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Description for the restriction of NB-IoT is added to the restriction of subsribers access</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C4-161239</w:t>
      </w:r>
      <w:r>
        <w:rPr>
          <w:b/>
        </w:rPr>
        <w:tab/>
        <w:t>Storage for CIoT control plane optimization related information at MME</w:t>
      </w:r>
      <w:r>
        <w:rPr>
          <w:b/>
        </w:rPr>
        <w:br/>
      </w:r>
      <w:r>
        <w:tab/>
      </w:r>
      <w:r>
        <w:tab/>
      </w:r>
      <w:r>
        <w:tab/>
      </w:r>
      <w:r>
        <w:tab/>
      </w:r>
      <w:r>
        <w:tab/>
        <w:t>23.008</w:t>
      </w:r>
      <w:r>
        <w:tab/>
        <w:t xml:space="preserve">  CR-0487  (Rel-13) v13.3.0</w:t>
      </w:r>
      <w:r>
        <w:br/>
      </w:r>
      <w:r>
        <w:rPr>
          <w:i/>
        </w:rPr>
        <w:tab/>
      </w:r>
      <w:r>
        <w:rPr>
          <w:i/>
        </w:rPr>
        <w:tab/>
      </w:r>
      <w:r>
        <w:rPr>
          <w:i/>
        </w:rPr>
        <w:tab/>
      </w:r>
      <w:r>
        <w:rPr>
          <w:i/>
        </w:rPr>
        <w:tab/>
      </w:r>
      <w:r>
        <w:rPr>
          <w:i/>
        </w:rPr>
        <w:tab/>
        <w:t>Source: Cisco Systems Inc</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 place holder for storing CIoT control plane optimization related information at the MME with an Editor's Note to address the exact details after CT1 finalizes the information used between the MME and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Sridhar Bhaskaran (Cisco Systems Belgium) presented the CR. Some paragraph styles needed correcting. There was a stage 3 CR reference needed. Some other minor aspects were proposed to be corrected.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C4-161403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C4-161403</w:t>
      </w:r>
      <w:r>
        <w:rPr>
          <w:b/>
        </w:rPr>
        <w:tab/>
        <w:t>Storage for CIoT control plane optimization related information at MME</w:t>
      </w:r>
      <w:r>
        <w:rPr>
          <w:b/>
        </w:rPr>
        <w:br/>
      </w:r>
      <w:r>
        <w:tab/>
      </w:r>
      <w:r>
        <w:tab/>
      </w:r>
      <w:r>
        <w:tab/>
      </w:r>
      <w:r>
        <w:tab/>
      </w:r>
      <w:r>
        <w:tab/>
        <w:t>23.008</w:t>
      </w:r>
      <w:r>
        <w:tab/>
        <w:t xml:space="preserve">  CR-0487  rev 1 (Rel-13) v13.3.0</w:t>
      </w:r>
      <w:r>
        <w:br/>
      </w:r>
      <w:r>
        <w:rPr>
          <w:i/>
        </w:rPr>
        <w:tab/>
      </w:r>
      <w:r>
        <w:rPr>
          <w:i/>
        </w:rPr>
        <w:tab/>
      </w:r>
      <w:r>
        <w:rPr>
          <w:i/>
        </w:rPr>
        <w:tab/>
      </w:r>
      <w:r>
        <w:rPr>
          <w:i/>
        </w:rPr>
        <w:tab/>
      </w:r>
      <w:r>
        <w:rPr>
          <w:i/>
        </w:rPr>
        <w:tab/>
        <w:t>Source: Cisco Systems Inc</w:t>
      </w:r>
    </w:p>
    <w:p w:rsidR="00D717EB" w:rsidRDefault="00D717EB" w:rsidP="00D717EB">
      <w:pPr>
        <w:rPr>
          <w:color w:val="808080"/>
        </w:rPr>
      </w:pPr>
      <w:r>
        <w:rPr>
          <w:color w:val="808080"/>
        </w:rPr>
        <w:t>(Replaces C4-161239)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207" w:name="_Toc444065753"/>
      <w:r>
        <w:t>7.3</w:t>
      </w:r>
      <w:r>
        <w:tab/>
        <w:t>Any other Business for Rel-13</w:t>
      </w:r>
      <w:bookmarkEnd w:id="207"/>
    </w:p>
    <w:p w:rsidR="00D717EB" w:rsidRDefault="00D717EB" w:rsidP="00D717EB">
      <w:pPr>
        <w:pStyle w:val="Heading4"/>
      </w:pPr>
      <w:bookmarkStart w:id="208" w:name="_Toc444065754"/>
      <w:r>
        <w:t>7.3.1</w:t>
      </w:r>
      <w:r>
        <w:tab/>
        <w:t>GTP and PMIP [TEI13]</w:t>
      </w:r>
      <w:bookmarkEnd w:id="208"/>
    </w:p>
    <w:p w:rsidR="00D717EB" w:rsidRDefault="00D717EB" w:rsidP="00D717EB">
      <w:pPr>
        <w:rPr>
          <w:i/>
        </w:rPr>
      </w:pPr>
      <w:r w:rsidRPr="00D717EB">
        <w:rPr>
          <w:rFonts w:ascii="Arial" w:hAnsi="Arial" w:cs="Arial"/>
          <w:b/>
          <w:color w:val="0000FF"/>
          <w:sz w:val="24"/>
          <w:u w:val="thick"/>
        </w:rPr>
        <w:t>C4-161134</w:t>
      </w:r>
      <w:r>
        <w:rPr>
          <w:b/>
        </w:rPr>
        <w:tab/>
        <w:t>Incorrect use of the term "full hexadecimal representation" to mean binary encoding</w:t>
      </w:r>
      <w:r>
        <w:rPr>
          <w:b/>
        </w:rPr>
        <w:br/>
      </w:r>
      <w:r>
        <w:tab/>
      </w:r>
      <w:r>
        <w:tab/>
      </w:r>
      <w:r>
        <w:tab/>
      </w:r>
      <w:r>
        <w:tab/>
      </w:r>
      <w:r>
        <w:tab/>
        <w:t>29.274</w:t>
      </w:r>
      <w:r>
        <w:tab/>
        <w:t xml:space="preserve">  CR-1688  (Rel-13) v13.4.0</w:t>
      </w:r>
      <w:r>
        <w:br/>
      </w:r>
      <w:r>
        <w:rPr>
          <w:i/>
        </w:rPr>
        <w:tab/>
      </w:r>
      <w:r>
        <w:rPr>
          <w:i/>
        </w:rPr>
        <w:tab/>
      </w:r>
      <w:r>
        <w:rPr>
          <w:i/>
        </w:rPr>
        <w:tab/>
      </w:r>
      <w:r>
        <w:rPr>
          <w:i/>
        </w:rPr>
        <w:tab/>
      </w:r>
      <w:r>
        <w:rPr>
          <w:i/>
        </w:rPr>
        <w:tab/>
        <w:t>Source: Oracle Corporation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use of the "Full hexadecimal representation" in certain IEs to mean "binary encoding" is misleading and can result in erroneous implementations.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Tarek Abou-assali (Oracle Corporation) presented the CR. Dr. Julien Bournelle (Orange Romania) was concerned that the change might be backward incompatible. Oracle insisted that the present text was unclear, and some implementors had interpreted hexadecimal as ASCII. Mr. Yong Yang (Ericsson Japan K.K.) preferred to just make a clarifying note to explain what hexadecimal coding meant. The term was used in other specifications, and the proposed change might lead to confusion.</w:t>
      </w:r>
    </w:p>
    <w:p w:rsidR="00D717EB" w:rsidRDefault="00D717EB" w:rsidP="00D717EB">
      <w:r>
        <w:t xml:space="preserve">There was some thought that the change ought to be taken right back to Release 8. Others were reluctant to do this, and believed that "hexadecimal" was perfectly unambiguous already. Interpretation as "ASCII" was simply wrong. </w:t>
      </w:r>
    </w:p>
    <w:p w:rsidR="00D717EB" w:rsidRDefault="00D717EB" w:rsidP="00D717EB">
      <w:r>
        <w:t xml:space="preserve">Mr. Yong Yang (Ericsson Japan K.K.) wished it to be recorded in the meeting report that he considered this to be a </w:t>
      </w:r>
      <w:r w:rsidR="006C1099">
        <w:t>backward-</w:t>
      </w:r>
      <w:del w:id="209" w:author="Ericsson Yong Yang20160401" w:date="2016-04-04T21:00:00Z">
        <w:r w:rsidR="006C1099" w:rsidDel="008D65B8">
          <w:delText>in</w:delText>
        </w:r>
      </w:del>
      <w:r w:rsidR="006C1099">
        <w:t>compatible</w:t>
      </w:r>
      <w:r>
        <w:t xml:space="preserve"> change. This was an agreed CT4 opinion.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C4-161342</w:t>
      </w:r>
      <w:r>
        <w:rPr>
          <w:b/>
        </w:rPr>
        <w:tab/>
        <w:t>Incorrect use of the term "full hexadecimal representation" to mean binary encoding</w:t>
      </w:r>
      <w:r>
        <w:rPr>
          <w:b/>
        </w:rPr>
        <w:br/>
      </w:r>
      <w:r>
        <w:tab/>
      </w:r>
      <w:r>
        <w:tab/>
      </w:r>
      <w:r>
        <w:tab/>
      </w:r>
      <w:r>
        <w:tab/>
      </w:r>
      <w:r>
        <w:tab/>
        <w:t>29.274</w:t>
      </w:r>
      <w:r>
        <w:tab/>
        <w:t xml:space="preserve">  CR-1688  rev 1 (Rel-13) v13.4.0</w:t>
      </w:r>
      <w:r>
        <w:br/>
      </w:r>
      <w:r>
        <w:rPr>
          <w:i/>
        </w:rPr>
        <w:tab/>
      </w:r>
      <w:r>
        <w:rPr>
          <w:i/>
        </w:rPr>
        <w:tab/>
      </w:r>
      <w:r>
        <w:rPr>
          <w:i/>
        </w:rPr>
        <w:tab/>
      </w:r>
      <w:r>
        <w:rPr>
          <w:i/>
        </w:rPr>
        <w:tab/>
      </w:r>
      <w:r>
        <w:rPr>
          <w:i/>
        </w:rPr>
        <w:tab/>
        <w:t>Source: Oracle Corporation</w:t>
      </w:r>
    </w:p>
    <w:p w:rsidR="00D717EB" w:rsidRDefault="00D717EB" w:rsidP="00D717EB">
      <w:pPr>
        <w:rPr>
          <w:color w:val="808080"/>
        </w:rPr>
      </w:pPr>
      <w:r>
        <w:rPr>
          <w:color w:val="808080"/>
        </w:rPr>
        <w:t>(Replaces C4-161134)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C4-161135</w:t>
      </w:r>
      <w:r>
        <w:rPr>
          <w:b/>
        </w:rPr>
        <w:tab/>
        <w:t>Incorrect use of the term "full hexadecimal representation" to mean binary encoding</w:t>
      </w:r>
      <w:r>
        <w:rPr>
          <w:b/>
        </w:rPr>
        <w:br/>
      </w:r>
      <w:r>
        <w:tab/>
      </w:r>
      <w:r>
        <w:tab/>
      </w:r>
      <w:r>
        <w:tab/>
      </w:r>
      <w:r>
        <w:tab/>
      </w:r>
      <w:r>
        <w:tab/>
        <w:t>29.060</w:t>
      </w:r>
      <w:r>
        <w:tab/>
        <w:t xml:space="preserve">  CR-1032  (Rel-13) v13.3.0</w:t>
      </w:r>
      <w:r>
        <w:br/>
      </w:r>
      <w:r>
        <w:rPr>
          <w:i/>
        </w:rPr>
        <w:tab/>
      </w:r>
      <w:r>
        <w:rPr>
          <w:i/>
        </w:rPr>
        <w:tab/>
      </w:r>
      <w:r>
        <w:rPr>
          <w:i/>
        </w:rPr>
        <w:tab/>
      </w:r>
      <w:r>
        <w:rPr>
          <w:i/>
        </w:rPr>
        <w:tab/>
      </w:r>
      <w:r>
        <w:rPr>
          <w:i/>
        </w:rPr>
        <w:tab/>
        <w:t>Source: Oracle Corporation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use of the "Full hexadecimal representation" term in certain IEs to mean "binary encoding" is misleading and can result in erroneous implementations.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C4-161343</w:t>
      </w:r>
      <w:r>
        <w:rPr>
          <w:b/>
        </w:rPr>
        <w:tab/>
        <w:t>Incorrect use of the term "full hexadecimal representation" to mean binary encoding</w:t>
      </w:r>
      <w:r>
        <w:rPr>
          <w:b/>
        </w:rPr>
        <w:br/>
      </w:r>
      <w:r>
        <w:tab/>
      </w:r>
      <w:r>
        <w:tab/>
      </w:r>
      <w:r>
        <w:tab/>
      </w:r>
      <w:r>
        <w:tab/>
      </w:r>
      <w:r>
        <w:tab/>
        <w:t>29.060</w:t>
      </w:r>
      <w:r>
        <w:tab/>
        <w:t xml:space="preserve">  CR-1032  rev 1 (Rel-13) v13.3.0</w:t>
      </w:r>
      <w:r>
        <w:br/>
      </w:r>
      <w:r>
        <w:rPr>
          <w:i/>
        </w:rPr>
        <w:tab/>
      </w:r>
      <w:r>
        <w:rPr>
          <w:i/>
        </w:rPr>
        <w:tab/>
      </w:r>
      <w:r>
        <w:rPr>
          <w:i/>
        </w:rPr>
        <w:tab/>
      </w:r>
      <w:r>
        <w:rPr>
          <w:i/>
        </w:rPr>
        <w:tab/>
      </w:r>
      <w:r>
        <w:rPr>
          <w:i/>
        </w:rPr>
        <w:tab/>
        <w:t>Source: Oracle Corporation</w:t>
      </w:r>
    </w:p>
    <w:p w:rsidR="00D717EB" w:rsidRDefault="00D717EB" w:rsidP="00D717EB">
      <w:pPr>
        <w:rPr>
          <w:color w:val="808080"/>
        </w:rPr>
      </w:pPr>
      <w:r>
        <w:rPr>
          <w:color w:val="808080"/>
        </w:rPr>
        <w:t>(Replaces C4-161135)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C4-161121</w:t>
      </w:r>
      <w:r>
        <w:rPr>
          <w:b/>
        </w:rPr>
        <w:tab/>
        <w:t>Octet number in MM context IE</w:t>
      </w:r>
      <w:r>
        <w:rPr>
          <w:b/>
        </w:rPr>
        <w:br/>
      </w:r>
      <w:r>
        <w:tab/>
      </w:r>
      <w:r>
        <w:tab/>
      </w:r>
      <w:r>
        <w:tab/>
      </w:r>
      <w:r>
        <w:tab/>
      </w:r>
      <w:r>
        <w:tab/>
        <w:t>29.274</w:t>
      </w:r>
      <w:r>
        <w:tab/>
        <w:t xml:space="preserve">  CR-1685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Correct the octet number of "Length of Voice Domain Preference and UE's Usage Setting" by using a new value "w"</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C4-161122</w:t>
      </w:r>
      <w:r>
        <w:rPr>
          <w:b/>
        </w:rPr>
        <w:tab/>
        <w:t>Protocol Type in Create Session Request</w:t>
      </w:r>
      <w:r>
        <w:rPr>
          <w:b/>
        </w:rPr>
        <w:br/>
      </w:r>
      <w:r>
        <w:tab/>
      </w:r>
      <w:r>
        <w:tab/>
      </w:r>
      <w:r>
        <w:tab/>
      </w:r>
      <w:r>
        <w:tab/>
      </w:r>
      <w:r>
        <w:tab/>
        <w:t>29.274</w:t>
      </w:r>
      <w:r>
        <w:tab/>
        <w:t xml:space="preserve">  CR-1686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the flag name from "S5/S8 Protocol Type" to "Protocol Type" and clarify that the flag is set to 1 when chosen PMIP.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 Mr. Bruno Landais (Alcatel-Lucent) preferred to keep the name of the flag and just to update its name in §8.12. There were also some typos in the cover page.</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C4-161349</w:t>
      </w:r>
      <w:r>
        <w:rPr>
          <w:b/>
        </w:rPr>
        <w:tab/>
        <w:t>Protocol Type in Create Session Request</w:t>
      </w:r>
      <w:r>
        <w:rPr>
          <w:b/>
        </w:rPr>
        <w:br/>
      </w:r>
      <w:r>
        <w:tab/>
      </w:r>
      <w:r>
        <w:tab/>
      </w:r>
      <w:r>
        <w:tab/>
      </w:r>
      <w:r>
        <w:tab/>
      </w:r>
      <w:r>
        <w:tab/>
        <w:t>29.274</w:t>
      </w:r>
      <w:r>
        <w:tab/>
        <w:t xml:space="preserve">  CR-1686  rev 1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C4-161122)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C4-161159</w:t>
      </w:r>
      <w:r>
        <w:rPr>
          <w:b/>
        </w:rPr>
        <w:tab/>
        <w:t>Use case for inclusion of the RAN/NAS Cause in Delete Bearer Response</w:t>
      </w:r>
      <w:r>
        <w:rPr>
          <w:b/>
        </w:rPr>
        <w:br/>
      </w:r>
      <w:r>
        <w:tab/>
      </w:r>
      <w:r>
        <w:tab/>
      </w:r>
      <w:r>
        <w:tab/>
      </w:r>
      <w:r>
        <w:tab/>
      </w:r>
      <w:r>
        <w:tab/>
        <w:t>29.274</w:t>
      </w:r>
      <w:r>
        <w:tab/>
        <w:t xml:space="preserve">  CR-1691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table note is added with a reference to the corresponding use case defined in stage 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In answer from a question from Mr. Yong Yang (Ericsson Japan K.K.), ALU indicated that the WI code SAES was rather strange but had been taken from the corresponding stage 2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C4-161160</w:t>
      </w:r>
      <w:r>
        <w:rPr>
          <w:b/>
        </w:rPr>
        <w:tab/>
        <w:t>GTP-C Load Control - Mix of NAPTR records with "s" and "a" flags</w:t>
      </w:r>
      <w:r>
        <w:rPr>
          <w:b/>
        </w:rPr>
        <w:br/>
      </w:r>
      <w:r>
        <w:tab/>
      </w:r>
      <w:r>
        <w:tab/>
      </w:r>
      <w:r>
        <w:tab/>
      </w:r>
      <w:r>
        <w:tab/>
      </w:r>
      <w:r>
        <w:tab/>
        <w:t>29.303</w:t>
      </w:r>
      <w:r>
        <w:tab/>
        <w:t xml:space="preserve">  CR-0084  (Rel-13) v13.2.0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When using GTP-C load control, the DNS should not be provisioned with a mix of NAPTR records with an "s" flag and with an "a" flag for a given FQDN.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C4-161351</w:t>
      </w:r>
      <w:r>
        <w:rPr>
          <w:b/>
        </w:rPr>
        <w:tab/>
        <w:t>GTP-C Load Control - Mix of NAPTR records with "s" and "a" flags</w:t>
      </w:r>
      <w:r>
        <w:rPr>
          <w:b/>
        </w:rPr>
        <w:br/>
      </w:r>
      <w:r>
        <w:tab/>
      </w:r>
      <w:r>
        <w:tab/>
      </w:r>
      <w:r>
        <w:tab/>
      </w:r>
      <w:r>
        <w:tab/>
      </w:r>
      <w:r>
        <w:tab/>
        <w:t>29.303</w:t>
      </w:r>
      <w:r>
        <w:tab/>
        <w:t xml:space="preserve">  CR-0084  rev 1 (Rel-13) v13.2.0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C4-161160)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C4-161186</w:t>
      </w:r>
      <w:r>
        <w:rPr>
          <w:b/>
        </w:rPr>
        <w:tab/>
        <w:t>Provide AAA information to the PGW</w:t>
      </w:r>
      <w:r>
        <w:rPr>
          <w:b/>
        </w:rPr>
        <w:br/>
      </w:r>
      <w:r>
        <w:tab/>
      </w:r>
      <w:r>
        <w:tab/>
      </w:r>
      <w:r>
        <w:tab/>
      </w:r>
      <w:r>
        <w:tab/>
      </w:r>
      <w:r>
        <w:tab/>
        <w:t>29.274</w:t>
      </w:r>
      <w:r>
        <w:tab/>
        <w:t xml:space="preserve">  CR-1696  (Rel-13) v13.4.0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 xml:space="preserve">In case of Non-3GPP attachment to the EPC, the PGW has to contact the 3GPP AAA server via S6b interface. If the PGW does not contact the 3GPP AAA server used by the ePDG/TWAN, the HSS will be contacted to provide the correct AAA. This may result in a HSS </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was merged into C4-161276.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C4-161168</w:t>
      </w:r>
      <w:r>
        <w:rPr>
          <w:b/>
        </w:rPr>
        <w:tab/>
        <w:t>Transferring AAA identifier from the ePDG to the PGW</w:t>
      </w:r>
      <w:r>
        <w:rPr>
          <w:b/>
        </w:rPr>
        <w:br/>
      </w:r>
      <w:r>
        <w:tab/>
      </w:r>
      <w:r>
        <w:tab/>
      </w:r>
      <w:r>
        <w:tab/>
      </w:r>
      <w:r>
        <w:tab/>
      </w:r>
      <w:r>
        <w:tab/>
        <w:t>29.274</w:t>
      </w:r>
      <w:r>
        <w:tab/>
        <w:t xml:space="preserve">  CR-1693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IE AAA server Identifer is included in the Create Session Request message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was merged into C4-161276.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C4-161276</w:t>
      </w:r>
      <w:r>
        <w:rPr>
          <w:b/>
        </w:rPr>
        <w:tab/>
        <w:t>Transferring AAA identifier to the PGW</w:t>
      </w:r>
      <w:r>
        <w:rPr>
          <w:b/>
        </w:rPr>
        <w:br/>
      </w:r>
      <w:r>
        <w:tab/>
      </w:r>
      <w:r>
        <w:tab/>
      </w:r>
      <w:r>
        <w:tab/>
      </w:r>
      <w:r>
        <w:tab/>
      </w:r>
      <w:r>
        <w:tab/>
        <w:t>29.274</w:t>
      </w:r>
      <w:r>
        <w:tab/>
        <w:t xml:space="preserve">  CR-1693  rev 1 (Rel-13) v13.4.0</w:t>
      </w:r>
      <w:r>
        <w:br/>
      </w:r>
      <w:r>
        <w:rPr>
          <w:i/>
        </w:rPr>
        <w:tab/>
      </w:r>
      <w:r>
        <w:rPr>
          <w:i/>
        </w:rPr>
        <w:tab/>
      </w:r>
      <w:r>
        <w:rPr>
          <w:i/>
        </w:rPr>
        <w:tab/>
      </w:r>
      <w:r>
        <w:rPr>
          <w:i/>
        </w:rPr>
        <w:tab/>
      </w:r>
      <w:r>
        <w:rPr>
          <w:i/>
        </w:rPr>
        <w:tab/>
        <w:t>Source: Ericsson, Orange</w:t>
      </w:r>
    </w:p>
    <w:p w:rsidR="00D717EB" w:rsidRDefault="00D717EB" w:rsidP="00D717EB">
      <w:pPr>
        <w:rPr>
          <w:color w:val="808080"/>
        </w:rPr>
      </w:pPr>
      <w:r>
        <w:rPr>
          <w:color w:val="808080"/>
        </w:rPr>
        <w:t>(Replaces C4-161168)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in C4-161186 was merged into this CR. Mr. Yong Yang (Ericsson Japan K.K.) presented the CR. Mr. Bruno Landais (Alcatel-Lucent) agreed with the principle of the change but proposed a change of name for the new IE. There was an incorrect reference. Sundry other typos and improvements were identified.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C4-161353</w:t>
      </w:r>
      <w:r>
        <w:rPr>
          <w:b/>
        </w:rPr>
        <w:tab/>
        <w:t>Transferring AAA identifier to the PGW</w:t>
      </w:r>
      <w:r>
        <w:rPr>
          <w:b/>
        </w:rPr>
        <w:br/>
      </w:r>
      <w:r>
        <w:tab/>
      </w:r>
      <w:r>
        <w:tab/>
      </w:r>
      <w:r>
        <w:tab/>
      </w:r>
      <w:r>
        <w:tab/>
      </w:r>
      <w:r>
        <w:tab/>
        <w:t>29.274</w:t>
      </w:r>
      <w:r>
        <w:tab/>
        <w:t xml:space="preserve">  CR-1693  rev 2 (Rel-13) v13.4.0</w:t>
      </w:r>
      <w:r>
        <w:br/>
      </w:r>
      <w:r>
        <w:rPr>
          <w:i/>
        </w:rPr>
        <w:tab/>
      </w:r>
      <w:r>
        <w:rPr>
          <w:i/>
        </w:rPr>
        <w:tab/>
      </w:r>
      <w:r>
        <w:rPr>
          <w:i/>
        </w:rPr>
        <w:tab/>
      </w:r>
      <w:r>
        <w:rPr>
          <w:i/>
        </w:rPr>
        <w:tab/>
      </w:r>
      <w:r>
        <w:rPr>
          <w:i/>
        </w:rPr>
        <w:tab/>
        <w:t>Source: Ericsson, Orange, Telia Sonera</w:t>
      </w:r>
    </w:p>
    <w:p w:rsidR="00D717EB" w:rsidRDefault="00D717EB" w:rsidP="00D717EB">
      <w:pPr>
        <w:rPr>
          <w:color w:val="808080"/>
        </w:rPr>
      </w:pPr>
      <w:r>
        <w:rPr>
          <w:color w:val="808080"/>
        </w:rPr>
        <w:t>(Replaces C4-161276)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new note should have been unspecific as to its number, and some wording modification was proposed by Mr. Bruno Landais (Alcatel-Lucent). Dr. Julien Bournelle (Orange Romania) disagreed with the rewording as not respecting the original idea. A satisfactory wording was arrived at.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C4-161459</w:t>
      </w:r>
      <w:r>
        <w:rPr>
          <w:b/>
        </w:rPr>
        <w:tab/>
        <w:t>Transferring AAA identifier to the PGW</w:t>
      </w:r>
      <w:r>
        <w:rPr>
          <w:b/>
        </w:rPr>
        <w:br/>
      </w:r>
      <w:r>
        <w:tab/>
      </w:r>
      <w:r>
        <w:tab/>
      </w:r>
      <w:r>
        <w:tab/>
      </w:r>
      <w:r>
        <w:tab/>
      </w:r>
      <w:r>
        <w:tab/>
        <w:t>29.274</w:t>
      </w:r>
      <w:r>
        <w:tab/>
        <w:t xml:space="preserve">  CR-1693  rev 3 (Rel-13) v13.4.0</w:t>
      </w:r>
      <w:r>
        <w:br/>
      </w:r>
      <w:r>
        <w:rPr>
          <w:i/>
        </w:rPr>
        <w:tab/>
      </w:r>
      <w:r>
        <w:rPr>
          <w:i/>
        </w:rPr>
        <w:tab/>
      </w:r>
      <w:r>
        <w:rPr>
          <w:i/>
        </w:rPr>
        <w:tab/>
      </w:r>
      <w:r>
        <w:rPr>
          <w:i/>
        </w:rPr>
        <w:tab/>
      </w:r>
      <w:r>
        <w:rPr>
          <w:i/>
        </w:rPr>
        <w:tab/>
        <w:t>Source: Ericsson, Orange, Telia Sonera</w:t>
      </w:r>
    </w:p>
    <w:p w:rsidR="00D717EB" w:rsidRDefault="00D717EB" w:rsidP="00D717EB">
      <w:pPr>
        <w:rPr>
          <w:color w:val="808080"/>
        </w:rPr>
      </w:pPr>
      <w:r>
        <w:rPr>
          <w:color w:val="808080"/>
        </w:rPr>
        <w:t>(Replaces C4-161353)</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C4-161171</w:t>
      </w:r>
      <w:r>
        <w:rPr>
          <w:b/>
        </w:rPr>
        <w:tab/>
        <w:t>Comprehension requirement for PDCP PDU Number</w:t>
      </w:r>
      <w:r>
        <w:rPr>
          <w:b/>
        </w:rPr>
        <w:br/>
      </w:r>
      <w:r>
        <w:tab/>
      </w:r>
      <w:r>
        <w:tab/>
      </w:r>
      <w:r>
        <w:tab/>
      </w:r>
      <w:r>
        <w:tab/>
      </w:r>
      <w:r>
        <w:tab/>
        <w:t>29.281</w:t>
      </w:r>
      <w:r>
        <w:tab/>
        <w:t xml:space="preserve">  CR-0076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an exception that the SGW, when receives a G-PDU with a extension header PDCP PDU number, i.e. a G-PDU containing a Next Extension Hearer Field set to the value "1100 0000", the SGW shall consider this extension header as 'comprehension not required'.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Yong Yang (Ericsson Japan K.K.) presented the CR. Mr. Bruno Landais (Alcatel-Lucent) agreed with the principle of the change, but proposed changes to table 5.2.1.3 to include a note containing the new in-line text (which should be removed). There were also a few typos. The Information section should be removed.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C4-161355</w:t>
      </w:r>
      <w:r>
        <w:rPr>
          <w:b/>
        </w:rPr>
        <w:tab/>
        <w:t>Comprehension requirement for PDCP PDU Number</w:t>
      </w:r>
      <w:r>
        <w:rPr>
          <w:b/>
        </w:rPr>
        <w:br/>
      </w:r>
      <w:r>
        <w:tab/>
      </w:r>
      <w:r>
        <w:tab/>
      </w:r>
      <w:r>
        <w:tab/>
      </w:r>
      <w:r>
        <w:tab/>
      </w:r>
      <w:r>
        <w:tab/>
        <w:t>29.281</w:t>
      </w:r>
      <w:r>
        <w:tab/>
        <w:t xml:space="preserve">  CR-0076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C4-161171)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 typo was spotted in the new note and minor wording changes were agreed.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C4-161461</w:t>
      </w:r>
      <w:r>
        <w:rPr>
          <w:b/>
        </w:rPr>
        <w:tab/>
        <w:t>Comprehension requirement for PDCP PDU Number</w:t>
      </w:r>
      <w:r>
        <w:rPr>
          <w:b/>
        </w:rPr>
        <w:br/>
      </w:r>
      <w:r>
        <w:tab/>
      </w:r>
      <w:r>
        <w:tab/>
      </w:r>
      <w:r>
        <w:tab/>
      </w:r>
      <w:r>
        <w:tab/>
      </w:r>
      <w:r>
        <w:tab/>
        <w:t>29.281</w:t>
      </w:r>
      <w:r>
        <w:tab/>
        <w:t xml:space="preserve">  CR-0076  rev 2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C4-161355)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10" w:name="_Toc444065755"/>
      <w:r>
        <w:t>7.3.2</w:t>
      </w:r>
      <w:r>
        <w:tab/>
        <w:t>Diameter 29.230 CRs [TEI13]</w:t>
      </w:r>
      <w:bookmarkEnd w:id="210"/>
    </w:p>
    <w:p w:rsidR="00D717EB" w:rsidRDefault="00D717EB" w:rsidP="00D717EB">
      <w:pPr>
        <w:rPr>
          <w:i/>
        </w:rPr>
      </w:pPr>
      <w:r w:rsidRPr="00D717EB">
        <w:rPr>
          <w:rFonts w:ascii="Arial" w:hAnsi="Arial" w:cs="Arial"/>
          <w:b/>
          <w:color w:val="0000FF"/>
          <w:sz w:val="24"/>
          <w:u w:val="thick"/>
        </w:rPr>
        <w:t>C4-161063</w:t>
      </w:r>
      <w:r>
        <w:rPr>
          <w:b/>
        </w:rPr>
        <w:tab/>
        <w:t>Application ID for St</w:t>
      </w:r>
      <w:r>
        <w:rPr>
          <w:b/>
        </w:rPr>
        <w:br/>
      </w:r>
      <w:r>
        <w:tab/>
      </w:r>
      <w:r>
        <w:tab/>
      </w:r>
      <w:r>
        <w:tab/>
      </w:r>
      <w:r>
        <w:tab/>
      </w:r>
      <w:r>
        <w:tab/>
        <w:t>29.230</w:t>
      </w:r>
      <w:r>
        <w:tab/>
        <w:t xml:space="preserve">  CR-0503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the St application Id as allocated by IANA.</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C4-161064</w:t>
      </w:r>
      <w:r>
        <w:rPr>
          <w:b/>
        </w:rPr>
        <w:tab/>
        <w:t>AVP code range reservation for 32.299</w:t>
      </w:r>
      <w:r>
        <w:rPr>
          <w:b/>
        </w:rPr>
        <w:br/>
      </w:r>
      <w:r>
        <w:tab/>
      </w:r>
      <w:r>
        <w:tab/>
      </w:r>
      <w:r>
        <w:tab/>
      </w:r>
      <w:r>
        <w:tab/>
      </w:r>
      <w:r>
        <w:tab/>
        <w:t>29.230</w:t>
      </w:r>
      <w:r>
        <w:tab/>
        <w:t xml:space="preserve">  CR-0504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lastRenderedPageBreak/>
        <w:t xml:space="preserve">Abstract: </w:t>
      </w:r>
    </w:p>
    <w:p w:rsidR="00D717EB" w:rsidRDefault="00D717EB" w:rsidP="00D717EB">
      <w:r>
        <w:t>Allocate the AVP code range 3900-3999 to TS 32.299 as originally agreed in CR 0459r1 (and actually already used in 32.299 v13.3.0).</w:t>
      </w:r>
    </w:p>
    <w:p w:rsidR="00D717EB" w:rsidRDefault="00D717EB" w:rsidP="00D717EB">
      <w:r>
        <w:t>Shift range for TS 29.128 to 4300-4399 (AVP code values are not yet assigned in TS 29.128 v1.0.0).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C4-161241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C4-161241</w:t>
      </w:r>
      <w:r>
        <w:rPr>
          <w:b/>
        </w:rPr>
        <w:tab/>
        <w:t>AVP code range reservation for 32.299</w:t>
      </w:r>
      <w:r>
        <w:rPr>
          <w:b/>
        </w:rPr>
        <w:br/>
      </w:r>
      <w:r>
        <w:tab/>
      </w:r>
      <w:r>
        <w:tab/>
      </w:r>
      <w:r>
        <w:tab/>
      </w:r>
      <w:r>
        <w:tab/>
      </w:r>
      <w:r>
        <w:tab/>
        <w:t>29.230</w:t>
      </w:r>
      <w:r>
        <w:tab/>
        <w:t xml:space="preserve">  CR-0504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C4-161064)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Merged into C4-161277.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C4-161087</w:t>
      </w:r>
      <w:r>
        <w:rPr>
          <w:b/>
        </w:rPr>
        <w:tab/>
        <w:t>Corrections on TS numbers</w:t>
      </w:r>
      <w:r>
        <w:rPr>
          <w:b/>
        </w:rPr>
        <w:br/>
      </w:r>
      <w:r>
        <w:tab/>
      </w:r>
      <w:r>
        <w:tab/>
      </w:r>
      <w:r>
        <w:tab/>
      </w:r>
      <w:r>
        <w:tab/>
      </w:r>
      <w:r>
        <w:tab/>
        <w:t>29.230</w:t>
      </w:r>
      <w:r>
        <w:tab/>
        <w:t xml:space="preserve">  CR-0506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29.343 [35] is changed to 29.217 [35];</w:t>
      </w:r>
    </w:p>
    <w:p w:rsidR="00D717EB" w:rsidRDefault="00D717EB" w:rsidP="00D717EB">
      <w:r>
        <w:t>29.254 [38] is changeded to 29.154 [38].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C4-161444</w:t>
      </w:r>
      <w:r>
        <w:rPr>
          <w:b/>
        </w:rPr>
        <w:tab/>
        <w:t>Corrections on TS numbers</w:t>
      </w:r>
      <w:r>
        <w:rPr>
          <w:b/>
        </w:rPr>
        <w:br/>
      </w:r>
      <w:r>
        <w:tab/>
      </w:r>
      <w:r>
        <w:tab/>
      </w:r>
      <w:r>
        <w:tab/>
      </w:r>
      <w:r>
        <w:tab/>
      </w:r>
      <w:r>
        <w:tab/>
        <w:t>29.230</w:t>
      </w:r>
      <w:r>
        <w:tab/>
        <w:t xml:space="preserve">  CR-0506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C4-161087)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C4-161142</w:t>
      </w:r>
      <w:r>
        <w:rPr>
          <w:b/>
        </w:rPr>
        <w:tab/>
        <w:t>AVPs for the Rx Diameter application</w:t>
      </w:r>
      <w:r>
        <w:rPr>
          <w:b/>
        </w:rPr>
        <w:br/>
      </w:r>
      <w:r>
        <w:tab/>
      </w:r>
      <w:r>
        <w:tab/>
      </w:r>
      <w:r>
        <w:tab/>
      </w:r>
      <w:r>
        <w:tab/>
      </w:r>
      <w:r>
        <w:tab/>
        <w:t>29.230</w:t>
      </w:r>
      <w:r>
        <w:tab/>
        <w:t xml:space="preserve">  CR-0510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Allocate AVP codes defined in 29.214 in the reserved range for that TS.</w:t>
      </w:r>
    </w:p>
    <w:p w:rsidR="00D717EB" w:rsidRDefault="00D717EB" w:rsidP="00D717EB">
      <w:r>
        <w:t>- Allocate a new transient error code in the reserved range for that TS.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C4-161177</w:t>
      </w:r>
      <w:r>
        <w:rPr>
          <w:b/>
        </w:rPr>
        <w:tab/>
        <w:t>AVP codes for 32.299</w:t>
      </w:r>
      <w:r>
        <w:rPr>
          <w:b/>
        </w:rPr>
        <w:br/>
      </w:r>
      <w:r>
        <w:tab/>
      </w:r>
      <w:r>
        <w:tab/>
      </w:r>
      <w:r>
        <w:tab/>
      </w:r>
      <w:r>
        <w:tab/>
      </w:r>
      <w:r>
        <w:tab/>
        <w:t>29.230</w:t>
      </w:r>
      <w:r>
        <w:tab/>
        <w:t xml:space="preserve">  CR-0514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AVP codes in the range of 3900 – 3999 are added as requested by SA5.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C4-161277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C4-161277</w:t>
      </w:r>
      <w:r>
        <w:rPr>
          <w:b/>
        </w:rPr>
        <w:tab/>
        <w:t>AVP codes for 32.299</w:t>
      </w:r>
      <w:r>
        <w:rPr>
          <w:b/>
        </w:rPr>
        <w:br/>
      </w:r>
      <w:r>
        <w:tab/>
      </w:r>
      <w:r>
        <w:tab/>
      </w:r>
      <w:r>
        <w:tab/>
      </w:r>
      <w:r>
        <w:tab/>
      </w:r>
      <w:r>
        <w:tab/>
        <w:t>29.230</w:t>
      </w:r>
      <w:r>
        <w:tab/>
        <w:t xml:space="preserve">  CR-0514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C4-161441</w:t>
      </w:r>
      <w:r>
        <w:rPr>
          <w:b/>
        </w:rPr>
        <w:tab/>
        <w:t>AVP codes for 32.299</w:t>
      </w:r>
      <w:r>
        <w:rPr>
          <w:b/>
        </w:rPr>
        <w:br/>
      </w:r>
      <w:r>
        <w:tab/>
      </w:r>
      <w:r>
        <w:tab/>
      </w:r>
      <w:r>
        <w:tab/>
      </w:r>
      <w:r>
        <w:tab/>
      </w:r>
      <w:r>
        <w:tab/>
        <w:t>29.230</w:t>
      </w:r>
      <w:r>
        <w:tab/>
        <w:t xml:space="preserve">  CR-0514  rev 2 (Rel-13) v13.3.0</w:t>
      </w:r>
      <w:r>
        <w:br/>
      </w:r>
      <w:r>
        <w:rPr>
          <w:i/>
        </w:rPr>
        <w:tab/>
      </w:r>
      <w:r>
        <w:rPr>
          <w:i/>
        </w:rPr>
        <w:tab/>
      </w:r>
      <w:r>
        <w:rPr>
          <w:i/>
        </w:rPr>
        <w:tab/>
      </w:r>
      <w:r>
        <w:rPr>
          <w:i/>
        </w:rPr>
        <w:tab/>
      </w:r>
      <w:r>
        <w:rPr>
          <w:i/>
        </w:rPr>
        <w:tab/>
        <w:t>Source: Nokia Networks, Alcatel-Lucent, MCC, Alcatel-Lucent Shanghai Bell</w:t>
      </w:r>
    </w:p>
    <w:p w:rsidR="00D717EB" w:rsidRDefault="00D717EB" w:rsidP="00D717EB">
      <w:pPr>
        <w:rPr>
          <w:color w:val="808080"/>
        </w:rPr>
      </w:pPr>
      <w:r>
        <w:rPr>
          <w:color w:val="808080"/>
        </w:rPr>
        <w:t>(Replaces C4-161277)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C4-161222</w:t>
      </w:r>
      <w:r>
        <w:rPr>
          <w:b/>
        </w:rPr>
        <w:tab/>
        <w:t>LS on Addition of AVP code definitions</w:t>
      </w:r>
      <w:r>
        <w:rPr>
          <w:b/>
        </w:rPr>
        <w:br/>
      </w:r>
      <w:r>
        <w:rPr>
          <w:i/>
        </w:rPr>
        <w:tab/>
      </w:r>
      <w:r>
        <w:rPr>
          <w:i/>
        </w:rPr>
        <w:tab/>
      </w:r>
      <w:r>
        <w:rPr>
          <w:i/>
        </w:rPr>
        <w:tab/>
      </w:r>
      <w:r>
        <w:rPr>
          <w:i/>
        </w:rPr>
        <w:tab/>
      </w:r>
      <w:r>
        <w:rPr>
          <w:i/>
        </w:rPr>
        <w:tab/>
        <w:t>Source: 3GPP TSG SA WG5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SA5 would like to inform CT4 about a number of AVPs defined for Rel-13 charging features in TS 32.299, for incorporation into TS 29.230.</w:t>
      </w:r>
    </w:p>
    <w:p w:rsidR="00D717EB" w:rsidRDefault="00D717EB" w:rsidP="00D717EB">
      <w:r>
        <w:t>SA5 kindly asks CT4 to take into account the AVP  definitions above, and update their specification accordingly.</w:t>
      </w:r>
    </w:p>
    <w:p w:rsidR="00D717EB" w:rsidRDefault="00D717EB" w:rsidP="00D717EB">
      <w:r>
        <w:t>SA5 kindly asks CT4 to be informed about the new range of AVP codes allocated to TS 32.299 for Rel-14.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comply with SA5's request.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C4-161443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C4-161247</w:t>
      </w:r>
      <w:r>
        <w:rPr>
          <w:b/>
        </w:rPr>
        <w:tab/>
        <w:t>Codes for 29.212</w:t>
      </w:r>
      <w:r>
        <w:rPr>
          <w:b/>
        </w:rPr>
        <w:br/>
      </w:r>
      <w:r>
        <w:tab/>
      </w:r>
      <w:r>
        <w:tab/>
      </w:r>
      <w:r>
        <w:tab/>
      </w:r>
      <w:r>
        <w:tab/>
      </w:r>
      <w:r>
        <w:tab/>
        <w:t>29.230</w:t>
      </w:r>
      <w:r>
        <w:tab/>
        <w:t xml:space="preserve">  CR-0518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AVP codes to table 7.1.</w:t>
      </w:r>
    </w:p>
    <w:p w:rsidR="00D717EB" w:rsidRDefault="00D717EB" w:rsidP="00D717EB">
      <w:r>
        <w:t>Add Experimental Result Code to table 8.1.4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C4-161445</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C4-161445</w:t>
      </w:r>
      <w:r>
        <w:rPr>
          <w:b/>
        </w:rPr>
        <w:tab/>
        <w:t>Codes for 29.212</w:t>
      </w:r>
      <w:r>
        <w:rPr>
          <w:b/>
        </w:rPr>
        <w:br/>
      </w:r>
      <w:r>
        <w:tab/>
      </w:r>
      <w:r>
        <w:tab/>
      </w:r>
      <w:r>
        <w:tab/>
      </w:r>
      <w:r>
        <w:tab/>
      </w:r>
      <w:r>
        <w:tab/>
        <w:t>29.230</w:t>
      </w:r>
      <w:r>
        <w:tab/>
        <w:t xml:space="preserve">  CR-0518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C4-161247)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C4-161443</w:t>
      </w:r>
      <w:r>
        <w:rPr>
          <w:b/>
        </w:rPr>
        <w:tab/>
        <w:t>Addition of AVP code definitions</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thanks SA5 for their LS on Addition of AVP code definitions.</w:t>
      </w:r>
    </w:p>
    <w:p w:rsidR="00D717EB" w:rsidRDefault="00D717EB" w:rsidP="00D717EB">
      <w:r>
        <w:t xml:space="preserve">As requested by SA5, CT4 have allocated a new range of AVP codes to TS 32.299 for Rel-14. </w:t>
      </w:r>
    </w:p>
    <w:p w:rsidR="00D717EB" w:rsidRDefault="00D717EB" w:rsidP="00D717EB">
      <w:r>
        <w:t>The new range is from 1400 to 1499. See also the agreed Rel-14 CR to 29.230 in C4-161442.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draft LS.</w:t>
      </w:r>
    </w:p>
    <w:p w:rsidR="00D717EB" w:rsidRDefault="00D717EB" w:rsidP="00D717EB">
      <w:r>
        <w:t>[Secretary's note: after the meeting, it was discovered that there was an error in the text of this document: the stated AVP range is given as 1400-1499 whereas it should have been 4400-4499. The Chairman requested that this be raised verbally by a Nokia delegate at the target SA5 meeting when the LS is treated.]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C4-161520</w:t>
      </w:r>
      <w:r>
        <w:rPr>
          <w:b/>
        </w:rPr>
        <w:tab/>
        <w:t>LS on New AVPs and Experimental Result Code in TS 29.214</w:t>
      </w:r>
      <w:r>
        <w:rPr>
          <w:b/>
        </w:rPr>
        <w:br/>
      </w:r>
      <w:r>
        <w:rPr>
          <w:i/>
        </w:rPr>
        <w:tab/>
      </w:r>
      <w:r>
        <w:rPr>
          <w:i/>
        </w:rPr>
        <w:tab/>
      </w:r>
      <w:r>
        <w:rPr>
          <w:i/>
        </w:rPr>
        <w:tab/>
      </w:r>
      <w:r>
        <w:rPr>
          <w:i/>
        </w:rPr>
        <w:tab/>
      </w:r>
      <w:r>
        <w:rPr>
          <w:i/>
        </w:rPr>
        <w:tab/>
        <w:t>Source: CT3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CT3 asks CT4 to kindly update TS 29.230 with the new AVPs and experimental result codes defined in TS 29.214 for Rel-13.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believed all points had been covered by the CR in C4-161142.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211" w:name="_Toc444065756"/>
      <w:r>
        <w:t>7.3.3</w:t>
      </w:r>
      <w:r>
        <w:tab/>
        <w:t>EPS AAA interfaces [TEI13]</w:t>
      </w:r>
      <w:bookmarkEnd w:id="211"/>
    </w:p>
    <w:p w:rsidR="00D717EB" w:rsidRDefault="00D717EB" w:rsidP="00D717EB">
      <w:pPr>
        <w:rPr>
          <w:i/>
        </w:rPr>
      </w:pPr>
      <w:r w:rsidRPr="00D717EB">
        <w:rPr>
          <w:rFonts w:ascii="Arial" w:hAnsi="Arial" w:cs="Arial"/>
          <w:b/>
          <w:color w:val="0000FF"/>
          <w:sz w:val="24"/>
          <w:u w:val="thick"/>
        </w:rPr>
        <w:t>C4-161098</w:t>
      </w:r>
      <w:r>
        <w:rPr>
          <w:b/>
        </w:rPr>
        <w:tab/>
        <w:t>Extension on TWAN-S2a-Failure-Cause</w:t>
      </w:r>
      <w:r>
        <w:rPr>
          <w:b/>
        </w:rPr>
        <w:br/>
      </w:r>
      <w:r>
        <w:tab/>
      </w:r>
      <w:r>
        <w:tab/>
      </w:r>
      <w:r>
        <w:tab/>
      </w:r>
      <w:r>
        <w:tab/>
      </w:r>
      <w:r>
        <w:tab/>
        <w:t>29.273</w:t>
      </w:r>
      <w:r>
        <w:tab/>
        <w:t xml:space="preserve">  CR-0447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“user authentication failed” and “PDN connection does not exist” to TWAN-S2a-Failure-Cause.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C4-161099</w:t>
      </w:r>
      <w:r>
        <w:rPr>
          <w:b/>
        </w:rPr>
        <w:tab/>
        <w:t>Authorize the UE requested APN</w:t>
      </w:r>
      <w:r>
        <w:rPr>
          <w:b/>
        </w:rPr>
        <w:br/>
      </w:r>
      <w:r>
        <w:tab/>
      </w:r>
      <w:r>
        <w:tab/>
      </w:r>
      <w:r>
        <w:tab/>
      </w:r>
      <w:r>
        <w:tab/>
      </w:r>
      <w:r>
        <w:tab/>
        <w:t>29.273</w:t>
      </w:r>
      <w:r>
        <w:tab/>
        <w:t xml:space="preserve">  CR-0448  (Rel-13) v13.2.0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Clarify that the APN included in APN configuration data shall be explicitly subscribed APNs, or wildcard APN.</w:t>
      </w:r>
    </w:p>
    <w:p w:rsidR="00D717EB" w:rsidRDefault="00D717EB" w:rsidP="00D717EB">
      <w:r>
        <w:t>2)</w:t>
      </w:r>
      <w:r>
        <w:tab/>
        <w:t>Clarify the ePDG shall utilize the downloaded APN configuration data to authorize the UE requested APN if received.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CR. Mr. Bruno Landais (Alcatel-Lucent) was concerned over the "reason for change" and also believed the new text was confusing: whatever AAA did, the system should work correctly. Ericsson understood the concern, but still believed clarification of the text was needed. Huawei was not convinced that adding a note giving possible alternatives to AAA operation would solve the issue. All agreed that Selection Mode should be set to zero.</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C4-161312</w:t>
      </w:r>
      <w:r>
        <w:rPr>
          <w:b/>
        </w:rPr>
        <w:tab/>
        <w:t>Authorize the UE requested APN</w:t>
      </w:r>
      <w:r>
        <w:rPr>
          <w:b/>
        </w:rPr>
        <w:br/>
      </w:r>
      <w:r>
        <w:tab/>
      </w:r>
      <w:r>
        <w:tab/>
      </w:r>
      <w:r>
        <w:tab/>
      </w:r>
      <w:r>
        <w:tab/>
      </w:r>
      <w:r>
        <w:tab/>
        <w:t>29.273</w:t>
      </w:r>
      <w:r>
        <w:tab/>
        <w:t xml:space="preserve">  CR-0448  rev 1 (Rel-13) v13.2.0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C4-161099)</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Lionel Morand (Orange Spain) explained the use of the wild card, to allow the selection of a gateway based on the IMSI. Had this point been considerd when producing this CR? This could be considered off line. Mr. Jesus De Gregorio (Ericsson India Private Limited) considered this procedure was similar to the "trusted" non-3GPP behaviour. But only one instance of APN configuration could be downloaded, and had been concluded that anything other than the wild card had to be placed in a separate APN.</w:t>
      </w:r>
    </w:p>
    <w:p w:rsidR="00D717EB" w:rsidRDefault="00D717EB" w:rsidP="00D717EB">
      <w:r>
        <w:t>There seemed to be several outstanding issues but this might need clarification in subsequent meetings.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C4-161184</w:t>
      </w:r>
      <w:r>
        <w:rPr>
          <w:b/>
        </w:rPr>
        <w:tab/>
        <w:t>Transfer AAA information to avoid SWx redirection</w:t>
      </w:r>
      <w:r>
        <w:rPr>
          <w:b/>
        </w:rPr>
        <w:br/>
      </w:r>
      <w:r>
        <w:tab/>
      </w:r>
      <w:r>
        <w:tab/>
      </w:r>
      <w:r>
        <w:tab/>
      </w:r>
      <w:r>
        <w:tab/>
      </w:r>
      <w:r>
        <w:tab/>
        <w:t>29.273</w:t>
      </w:r>
      <w:r>
        <w:tab/>
        <w:t xml:space="preserve">  CR-0451  (Rel-13) v13.2.0</w:t>
      </w:r>
      <w: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During Non-3GPP network attachment (both in Trusted and Untrusted Environment), the PGW contacts the 3GPP AAA server. As the PGW does not know which 3GPP AAA server has been used by the TWAN/ePDG, if it contacts a wrong one, the HSS has to use the redirec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C4-161187</w:t>
      </w:r>
      <w:r>
        <w:rPr>
          <w:b/>
        </w:rPr>
        <w:tab/>
        <w:t>Transfer AAA information to avoid HSS overload</w:t>
      </w:r>
      <w:r>
        <w:rPr>
          <w:b/>
        </w:rPr>
        <w:br/>
      </w:r>
      <w:r>
        <w:rPr>
          <w:i/>
        </w:rPr>
        <w:tab/>
      </w:r>
      <w:r>
        <w:rPr>
          <w:i/>
        </w:rPr>
        <w:tab/>
      </w:r>
      <w:r>
        <w:rPr>
          <w:i/>
        </w:rPr>
        <w:tab/>
      </w:r>
      <w:r>
        <w:rPr>
          <w:i/>
        </w:rPr>
        <w:tab/>
      </w:r>
      <w:r>
        <w:rPr>
          <w:i/>
        </w:rPr>
        <w:tab/>
        <w:t>Source: ORANGE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goal of this paper is to discuss within CT4 the best way to proceed in order to avoid HSS overload during non-3GPP attachment to EPC. Indeed, if nothing is done, the PGW does not know the 3GPP AAA it has to contact which may result in the HSS having t</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4"/>
      </w:pPr>
      <w:bookmarkStart w:id="212" w:name="_Toc444065757"/>
      <w:r>
        <w:t>7.3.4</w:t>
      </w:r>
      <w:r>
        <w:tab/>
        <w:t>Restoration Procedures [TEI13]</w:t>
      </w:r>
      <w:bookmarkEnd w:id="212"/>
    </w:p>
    <w:p w:rsidR="00D717EB" w:rsidRDefault="00D717EB" w:rsidP="00D717EB">
      <w:pPr>
        <w:rPr>
          <w:i/>
        </w:rPr>
      </w:pPr>
      <w:r w:rsidRPr="00D717EB">
        <w:rPr>
          <w:rFonts w:ascii="Arial" w:hAnsi="Arial" w:cs="Arial"/>
          <w:b/>
          <w:color w:val="0000FF"/>
          <w:sz w:val="24"/>
          <w:u w:val="thick"/>
        </w:rPr>
        <w:t>C4-161068</w:t>
      </w:r>
      <w:r>
        <w:rPr>
          <w:b/>
        </w:rPr>
        <w:tab/>
        <w:t>An Issue on HSS failure recover procedure</w:t>
      </w:r>
      <w:r>
        <w:rPr>
          <w:b/>
        </w:rPr>
        <w:br/>
      </w:r>
      <w:r>
        <w:rPr>
          <w:i/>
        </w:rPr>
        <w:tab/>
      </w:r>
      <w:r>
        <w:rPr>
          <w:i/>
        </w:rPr>
        <w:tab/>
      </w:r>
      <w:r>
        <w:rPr>
          <w:i/>
        </w:rPr>
        <w:tab/>
      </w:r>
      <w:r>
        <w:rPr>
          <w:i/>
        </w:rPr>
        <w:tab/>
      </w:r>
      <w:r>
        <w:rPr>
          <w:i/>
        </w:rPr>
        <w:tab/>
        <w:t>Source: NEC EUROPE LTD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document describes a problematic scenario on an HSS failure recovery procedure by comparing with normal procedure.</w:t>
      </w:r>
    </w:p>
    <w:p w:rsidR="00D717EB" w:rsidRDefault="00D717EB" w:rsidP="00D717EB">
      <w:r>
        <w:t>As shown in solution comparison table in section 3, NEC believes that solution 1 is more feasible than others. Especially as captured in Cons for soltuon1, solution 1 can maintains the original MME/SGSN behaviour for the HSS failure recovery procedure.</w:t>
      </w:r>
    </w:p>
    <w:p w:rsidR="00D717EB" w:rsidRDefault="00D717EB" w:rsidP="00D717EB">
      <w:r>
        <w:t>In addition, solution 4 should also be standardized as a standalone solution since 1) this solution can coexists with solution 1 without any harm, 2) This solution can work solely in new MME if old MME does not support solution 1.</w:t>
      </w:r>
    </w:p>
    <w:p w:rsidR="00D717EB" w:rsidRDefault="00D717EB" w:rsidP="00D717EB">
      <w:r>
        <w:t>With this reason, NEC would like to propose CT4 to accept two companion CRs one to 29.274 (Solution 1) and the other one to 29.272 (Solution 4) to solve this issue in Release 13.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Naoaki Suzuki (NEC Corporation) presented this contribution. Mr. Sridhar Bhaskaran (Cisco Systems Belgium) needed clarification on some points. Mr. Yong Yang (Ericsson Japan K.K.) sought to clarify, and to say that the notifications did not happen systematically, only when necessary. Ericsson believed solution 4 was more robust, and was the best option for standardization. The extra notifications would be a rare event. Not all delegates agreed that this was in fact the case. This sort of solution had been rejected at stage 2 some time ago. NEC stressed their wish to minimize the traffic. ALU and Nokia Networks and other organizations were happy to standardize both solutions. Cisco and others wanted solution 4 only. The weight of opinion was fairly equal. Ultimately, it was decided to standardize solution 4 only.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C4-161069</w:t>
      </w:r>
      <w:r>
        <w:rPr>
          <w:b/>
        </w:rPr>
        <w:tab/>
        <w:t>Fix the issue on HSS restart procedure</w:t>
      </w:r>
      <w:r>
        <w:rPr>
          <w:b/>
        </w:rPr>
        <w:br/>
      </w:r>
      <w:r>
        <w:tab/>
      </w:r>
      <w:r>
        <w:tab/>
      </w:r>
      <w:r>
        <w:tab/>
      </w:r>
      <w:r>
        <w:tab/>
      </w:r>
      <w:r>
        <w:tab/>
        <w:t>29.274</w:t>
      </w:r>
      <w:r>
        <w:tab/>
        <w:t xml:space="preserve">  CR-1654  rev 1 (Rel-13) v13.4.0</w:t>
      </w:r>
      <w:r>
        <w:br/>
      </w:r>
      <w:r>
        <w:rPr>
          <w:i/>
        </w:rPr>
        <w:tab/>
      </w:r>
      <w:r>
        <w:rPr>
          <w:i/>
        </w:rPr>
        <w:tab/>
      </w:r>
      <w:r>
        <w:rPr>
          <w:i/>
        </w:rPr>
        <w:tab/>
      </w:r>
      <w:r>
        <w:rPr>
          <w:i/>
        </w:rPr>
        <w:tab/>
      </w:r>
      <w:r>
        <w:rPr>
          <w:i/>
        </w:rPr>
        <w:tab/>
        <w:t>Source: NEC EUROPE LTD</w:t>
      </w:r>
    </w:p>
    <w:p w:rsidR="00D717EB" w:rsidRDefault="00D717EB" w:rsidP="00D717EB">
      <w:pPr>
        <w:rPr>
          <w:color w:val="808080"/>
        </w:rPr>
      </w:pPr>
      <w:r>
        <w:rPr>
          <w:color w:val="808080"/>
        </w:rPr>
        <w:t>(Replaces C4-151951)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This CR proposed to fix the issue on the HSS restart procedure in case UE moves to other MME/SGSN due to mobility event right after the MME/SGSN receives the Reset message from the HSS.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addressed solution 1 only.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C4-161070</w:t>
      </w:r>
      <w:r>
        <w:rPr>
          <w:b/>
        </w:rPr>
        <w:tab/>
        <w:t>Fix the issue on HSS restart procedure</w:t>
      </w:r>
      <w:r>
        <w:rPr>
          <w:b/>
        </w:rPr>
        <w:br/>
      </w:r>
      <w:r>
        <w:tab/>
      </w:r>
      <w:r>
        <w:tab/>
      </w:r>
      <w:r>
        <w:tab/>
      </w:r>
      <w:r>
        <w:tab/>
      </w:r>
      <w:r>
        <w:tab/>
        <w:t>29.272</w:t>
      </w:r>
      <w:r>
        <w:tab/>
        <w:t xml:space="preserve">  CR-0619  (Rel-13) v13.4.0</w:t>
      </w:r>
      <w:r>
        <w:br/>
      </w:r>
      <w:r>
        <w:rPr>
          <w:i/>
        </w:rPr>
        <w:tab/>
      </w:r>
      <w:r>
        <w:rPr>
          <w:i/>
        </w:rPr>
        <w:tab/>
      </w:r>
      <w:r>
        <w:rPr>
          <w:i/>
        </w:rPr>
        <w:tab/>
      </w:r>
      <w:r>
        <w:rPr>
          <w:i/>
        </w:rPr>
        <w:tab/>
      </w:r>
      <w:r>
        <w:rPr>
          <w:i/>
        </w:rPr>
        <w:tab/>
        <w:t>Source: NEC EUROPE LTD</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This CR proposed to fix the issue on the HSS restart procedure in case UE moves to other MME/SGSN due to mobility event right after the MME/SGSN receives the Reset message from the HSS.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CR addressed solution 4. Mr. Naoaki Suzuki (NEC Corporation) presented the CR. Mr. Bruno Landais (Alcatel-Lucent) proposed a minor change to the paragraph of new text to explain the particular use case. Mr. Yong Yang (Ericsson Japan K.K.) had an alternative proposal, reducing the amount of text.</w:t>
      </w:r>
    </w:p>
    <w:p w:rsidR="00D717EB" w:rsidRDefault="00D717EB" w:rsidP="00D717EB">
      <w:r>
        <w:t>Opinions were divided over the text "the MME or SGSN may send a Notify Request including the APN and PDN GW identity to the HSS" as to whether the verb should be "may" or "shall".</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C4-161360</w:t>
      </w:r>
      <w:r>
        <w:rPr>
          <w:b/>
        </w:rPr>
        <w:tab/>
        <w:t>Fix the issue on HSS restart procedure</w:t>
      </w:r>
      <w:r>
        <w:rPr>
          <w:b/>
        </w:rPr>
        <w:br/>
      </w:r>
      <w:r>
        <w:tab/>
      </w:r>
      <w:r>
        <w:tab/>
      </w:r>
      <w:r>
        <w:tab/>
      </w:r>
      <w:r>
        <w:tab/>
      </w:r>
      <w:r>
        <w:tab/>
        <w:t>29.272</w:t>
      </w:r>
      <w:r>
        <w:tab/>
        <w:t xml:space="preserve">  CR-0619  rev 1 (Rel-13) v13.4.0</w:t>
      </w:r>
      <w:r>
        <w:br/>
      </w:r>
      <w:r>
        <w:rPr>
          <w:i/>
        </w:rPr>
        <w:tab/>
      </w:r>
      <w:r>
        <w:rPr>
          <w:i/>
        </w:rPr>
        <w:tab/>
      </w:r>
      <w:r>
        <w:rPr>
          <w:i/>
        </w:rPr>
        <w:tab/>
      </w:r>
      <w:r>
        <w:rPr>
          <w:i/>
        </w:rPr>
        <w:tab/>
      </w:r>
      <w:r>
        <w:rPr>
          <w:i/>
        </w:rPr>
        <w:tab/>
        <w:t>Source: NEC EUROPE LTD</w:t>
      </w:r>
    </w:p>
    <w:p w:rsidR="00D717EB" w:rsidRDefault="00D717EB" w:rsidP="00D717EB">
      <w:pPr>
        <w:rPr>
          <w:color w:val="808080"/>
        </w:rPr>
      </w:pPr>
      <w:r>
        <w:rPr>
          <w:color w:val="808080"/>
        </w:rPr>
        <w:t>(Replaces C4-161070)</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C4-161123</w:t>
      </w:r>
      <w:r>
        <w:rPr>
          <w:b/>
        </w:rPr>
        <w:tab/>
        <w:t>Correct the partial failure handling on SGW</w:t>
      </w:r>
      <w:r>
        <w:rPr>
          <w:b/>
        </w:rPr>
        <w:br/>
      </w:r>
      <w:r>
        <w:tab/>
      </w:r>
      <w:r>
        <w:tab/>
      </w:r>
      <w:r>
        <w:tab/>
      </w:r>
      <w:r>
        <w:tab/>
      </w:r>
      <w:r>
        <w:tab/>
        <w:t>23.007</w:t>
      </w:r>
      <w:r>
        <w:tab/>
        <w:t xml:space="preserve">  CR-0331  (Rel-13) v13.3.0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1.</w:t>
      </w:r>
      <w:r>
        <w:tab/>
        <w:t>Add a restriction on that the SGW only send/forward the FQ-CSID if the MME supports partial failure handling during PDN connection establishment;</w:t>
      </w:r>
    </w:p>
    <w:p w:rsidR="00D717EB" w:rsidRDefault="00D717EB" w:rsidP="00D717EB">
      <w:r>
        <w:t>2.</w:t>
      </w:r>
      <w:r>
        <w:tab/>
        <w:t>Add a note to define the SGW behaviours during the RAU/HO to S4-SGSN procedure.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Xiaoyan Shi (Huawei Telecommunication India) presented the CR. The Chairman spotted a normative statement in the Note, and there were several typos.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C4-161361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C4-161361</w:t>
      </w:r>
      <w:r>
        <w:rPr>
          <w:b/>
        </w:rPr>
        <w:tab/>
        <w:t>Correct the partial failure handling on SGW</w:t>
      </w:r>
      <w:r>
        <w:rPr>
          <w:b/>
        </w:rPr>
        <w:br/>
      </w:r>
      <w:r>
        <w:tab/>
      </w:r>
      <w:r>
        <w:tab/>
      </w:r>
      <w:r>
        <w:tab/>
      </w:r>
      <w:r>
        <w:tab/>
      </w:r>
      <w:r>
        <w:tab/>
        <w:t>23.007</w:t>
      </w:r>
      <w:r>
        <w:tab/>
        <w:t xml:space="preserve">  CR-0331  rev 1 (Rel-13) v13.3.0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C4-161123)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13" w:name="_Toc444065758"/>
      <w:r>
        <w:t>7.3.5</w:t>
      </w:r>
      <w:r>
        <w:tab/>
        <w:t>Addressing and Subscriber Data Handling [TEI13]</w:t>
      </w:r>
      <w:bookmarkEnd w:id="213"/>
    </w:p>
    <w:p w:rsidR="00D717EB" w:rsidRDefault="00D717EB" w:rsidP="00D717EB">
      <w:pPr>
        <w:rPr>
          <w:i/>
        </w:rPr>
      </w:pPr>
      <w:r w:rsidRPr="00D717EB">
        <w:rPr>
          <w:rFonts w:ascii="Arial" w:hAnsi="Arial" w:cs="Arial"/>
          <w:b/>
          <w:color w:val="0000FF"/>
          <w:sz w:val="24"/>
          <w:u w:val="thick"/>
        </w:rPr>
        <w:t>C4-161138</w:t>
      </w:r>
      <w:r>
        <w:rPr>
          <w:b/>
        </w:rPr>
        <w:tab/>
        <w:t>Handover to Non-3GPP Access Not Allowed</w:t>
      </w:r>
      <w:r>
        <w:rPr>
          <w:b/>
        </w:rPr>
        <w:br/>
      </w:r>
      <w:r>
        <w:tab/>
      </w:r>
      <w:r>
        <w:tab/>
      </w:r>
      <w:r>
        <w:tab/>
      </w:r>
      <w:r>
        <w:tab/>
      </w:r>
      <w:r>
        <w:tab/>
        <w:t>23.008</w:t>
      </w:r>
      <w:r>
        <w:tab/>
        <w:t xml:space="preserve">  CR-0484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Clarify the description of the “HO-To-Non-3GPP-Access not allowed” bit to indicate that it is a consequence of the user not being allowed to get service via non-3GPP access.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 Mr. Peter Leis (Nokia Networks Oy) wondered how it was possible to "not enable handover". Ericsson justified that wording, because it was impossible to prevent the handover, but it was possible to prevent the service being provided.</w:t>
      </w:r>
    </w:p>
    <w:p w:rsidR="00D717EB" w:rsidRDefault="00D717EB" w:rsidP="00D717EB">
      <w:r>
        <w:t xml:space="preserve"> Ms. Youyang Yu (HUAWEI Technologies Japan K.K.) believed that the original definiation was acceptable in transparent ICM cases and that the new wording was not acceptable. Mr. Bruno Landais (Alcatel-Lucent) believed this had been addressed by an LS from SA2 some time ago. But Huawei disagreed: the MME could not control the UE's behaviour. Ericsson also disagreed with Huawei, and stated that the existing text was very misleading: the flag was not to prevent handover. Huawei believed this change represented a real change of behaviour of systems, and considered that the original text was satisfactory, and that it was not misleading. Ericsson had a different interpretation of the original text: it did not prevent handover, just the transfer of a particular service. But an improvement in the text couls be imagined. Mr. Lionel Morand (Orange Spain) interpreted the flag somewhat differently from Ericsson: the reason was not so important for the MME. Mr. Jan Kåll (Nokia Networks Japan) had a slightly different interpretation again.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C4-161309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C4-161309</w:t>
      </w:r>
      <w:r>
        <w:rPr>
          <w:b/>
        </w:rPr>
        <w:tab/>
        <w:t>Handover to Non-3GPP Access Not Allowed</w:t>
      </w:r>
      <w:r>
        <w:rPr>
          <w:b/>
        </w:rPr>
        <w:br/>
      </w:r>
      <w:r>
        <w:tab/>
      </w:r>
      <w:r>
        <w:tab/>
      </w:r>
      <w:r>
        <w:tab/>
      </w:r>
      <w:r>
        <w:tab/>
      </w:r>
      <w:r>
        <w:tab/>
        <w:t>23.008</w:t>
      </w:r>
      <w:r>
        <w:tab/>
        <w:t xml:space="preserve">  CR-0484  rev 1 (Rel-13) v13.3.0</w:t>
      </w:r>
      <w:r>
        <w:br/>
      </w:r>
      <w:r>
        <w:rPr>
          <w:i/>
        </w:rPr>
        <w:tab/>
      </w:r>
      <w:r>
        <w:rPr>
          <w:i/>
        </w:rPr>
        <w:tab/>
      </w:r>
      <w:r>
        <w:rPr>
          <w:i/>
        </w:rPr>
        <w:tab/>
      </w:r>
      <w:r>
        <w:rPr>
          <w:i/>
        </w:rPr>
        <w:tab/>
      </w:r>
      <w:r>
        <w:rPr>
          <w:i/>
        </w:rPr>
        <w:tab/>
        <w:t>Source: Ericsson, Orange</w:t>
      </w:r>
    </w:p>
    <w:p w:rsidR="00D717EB" w:rsidRDefault="00D717EB" w:rsidP="00D717EB">
      <w:pPr>
        <w:rPr>
          <w:color w:val="808080"/>
        </w:rPr>
      </w:pPr>
      <w:r>
        <w:rPr>
          <w:color w:val="808080"/>
        </w:rPr>
        <w:t>(Replaces C4-161138)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Improved wording had been agreed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C4-161262</w:t>
      </w:r>
      <w:r>
        <w:rPr>
          <w:b/>
        </w:rPr>
        <w:tab/>
        <w:t>ePDG selection with DNS-based Discovery of Regulatory Requirements</w:t>
      </w:r>
      <w:r>
        <w:rPr>
          <w:b/>
        </w:rPr>
        <w:br/>
      </w:r>
      <w:r>
        <w:tab/>
      </w:r>
      <w:r>
        <w:tab/>
      </w:r>
      <w:r>
        <w:tab/>
      </w:r>
      <w:r>
        <w:tab/>
      </w:r>
      <w:r>
        <w:tab/>
        <w:t>23.003</w:t>
      </w:r>
      <w:r>
        <w:tab/>
        <w:t xml:space="preserve">  CR-0437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Visited Country FQDN is specified, to be used as input to the above DNS query.</w:t>
      </w:r>
    </w:p>
    <w:p w:rsidR="00D717EB" w:rsidRDefault="00D717EB" w:rsidP="00D717EB">
      <w:r>
        <w:t>A new subdomain is defined to support the above DNS query. The domain of the input FQDN does not correspond to an individual operator as the corresponding DNS record is not intended to be managed by an individual operator.</w:t>
      </w:r>
    </w:p>
    <w:p w:rsidR="00D717EB" w:rsidRDefault="00D717EB" w:rsidP="00D717EB">
      <w:r>
        <w:t>The Operator Identifier based ePDG FQDN is used as replacement string in the DNS response when the visited country mandates the selection of an ePDG in the visited country.</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CR. Several delegates were concerned about the new note in §19.4.2.9.2.</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C4-161310</w:t>
      </w:r>
      <w:r>
        <w:rPr>
          <w:b/>
        </w:rPr>
        <w:tab/>
        <w:t>ePDG selection with DNS-based Discovery of Regulatory Requirements</w:t>
      </w:r>
      <w:r>
        <w:rPr>
          <w:b/>
        </w:rPr>
        <w:br/>
      </w:r>
      <w:r>
        <w:tab/>
      </w:r>
      <w:r>
        <w:tab/>
      </w:r>
      <w:r>
        <w:tab/>
      </w:r>
      <w:r>
        <w:tab/>
      </w:r>
      <w:r>
        <w:tab/>
        <w:t>23.003</w:t>
      </w:r>
      <w:r>
        <w:tab/>
        <w:t xml:space="preserve">  CR-0437  rev 1 (Rel-13) v13.4.0</w:t>
      </w:r>
      <w:r>
        <w:br/>
      </w:r>
      <w:r>
        <w:rPr>
          <w:i/>
        </w:rPr>
        <w:tab/>
      </w:r>
      <w:r>
        <w:rPr>
          <w:i/>
        </w:rPr>
        <w:tab/>
      </w:r>
      <w:r>
        <w:rPr>
          <w:i/>
        </w:rPr>
        <w:tab/>
      </w:r>
      <w:r>
        <w:rPr>
          <w:i/>
        </w:rPr>
        <w:tab/>
      </w:r>
      <w:r>
        <w:rPr>
          <w:i/>
        </w:rPr>
        <w:tab/>
        <w:t>Source: Alcatel-Lucent, Alcatel-Lucent Shanghai Bell, Nokia Networks</w:t>
      </w:r>
    </w:p>
    <w:p w:rsidR="00D717EB" w:rsidRDefault="00D717EB" w:rsidP="00D717EB">
      <w:pPr>
        <w:rPr>
          <w:color w:val="808080"/>
        </w:rPr>
      </w:pPr>
      <w:r>
        <w:rPr>
          <w:color w:val="808080"/>
        </w:rPr>
        <w:t>(Replaces C4-161262)</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C4-161311</w:t>
      </w:r>
      <w:r>
        <w:rPr>
          <w:b/>
        </w:rPr>
        <w:tab/>
        <w:t>LS on New subdomain name for ePDG selection with DNS-based discovery of regulatory requirements</w:t>
      </w:r>
      <w:r>
        <w:rPr>
          <w:b/>
        </w:rPr>
        <w:br/>
      </w:r>
      <w:r>
        <w:rPr>
          <w:i/>
        </w:rPr>
        <w:tab/>
      </w:r>
      <w:r>
        <w:rPr>
          <w:i/>
        </w:rPr>
        <w:tab/>
      </w:r>
      <w:r>
        <w:rPr>
          <w:i/>
        </w:rPr>
        <w:tab/>
      </w:r>
      <w:r>
        <w:rPr>
          <w:i/>
        </w:rPr>
        <w:tab/>
      </w:r>
      <w:r>
        <w:rPr>
          <w:i/>
        </w:rPr>
        <w:tab/>
        <w:t>Source: CT4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D717EB" w:rsidRDefault="00D717EB" w:rsidP="00D717EB">
      <w: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D717EB" w:rsidRDefault="00D717EB" w:rsidP="00D717EB">
      <w: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Bruno Landais (Alcatel-Lucent) presented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C4-161504</w:t>
      </w:r>
      <w:r>
        <w:rPr>
          <w:b/>
        </w:rPr>
        <w:tab/>
        <w:t>LS on New subdomain name for ePDG selection with DNS-based discovery of regulatory requirements</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C4-161311)</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Adds the attachement.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4"/>
      </w:pPr>
      <w:bookmarkStart w:id="214" w:name="_Toc444065759"/>
      <w:r>
        <w:t>7.3.6</w:t>
      </w:r>
      <w:r>
        <w:tab/>
        <w:t>Diameter based Interfaces [TEI13]</w:t>
      </w:r>
      <w:bookmarkEnd w:id="214"/>
    </w:p>
    <w:p w:rsidR="00D717EB" w:rsidRDefault="00D717EB" w:rsidP="00D717EB">
      <w:pPr>
        <w:rPr>
          <w:i/>
        </w:rPr>
      </w:pPr>
      <w:r w:rsidRPr="00D717EB">
        <w:rPr>
          <w:rFonts w:ascii="Arial" w:hAnsi="Arial" w:cs="Arial"/>
          <w:b/>
          <w:color w:val="0000FF"/>
          <w:sz w:val="24"/>
          <w:u w:val="thick"/>
        </w:rPr>
        <w:t>C4-161136</w:t>
      </w:r>
      <w:r>
        <w:rPr>
          <w:b/>
        </w:rPr>
        <w:tab/>
        <w:t>Adjacent PLMNs</w:t>
      </w:r>
      <w:r>
        <w:rPr>
          <w:b/>
        </w:rPr>
        <w:br/>
      </w:r>
      <w:r>
        <w:tab/>
      </w:r>
      <w:r>
        <w:tab/>
      </w:r>
      <w:r>
        <w:tab/>
      </w:r>
      <w:r>
        <w:tab/>
      </w:r>
      <w:r>
        <w:tab/>
        <w:t>29.272</w:t>
      </w:r>
      <w:r>
        <w:tab/>
        <w:t xml:space="preserve">  CR-0625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Introduce the Adjacent-PLMNs AVP in the ABNF of the ULR command.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C4-161137</w:t>
      </w:r>
      <w:r>
        <w:rPr>
          <w:b/>
        </w:rPr>
        <w:tab/>
        <w:t>Invocation of Alert procedure by HSS after ULR</w:t>
      </w:r>
      <w:r>
        <w:rPr>
          <w:b/>
        </w:rPr>
        <w:br/>
      </w:r>
      <w:r>
        <w:tab/>
      </w:r>
      <w:r>
        <w:tab/>
      </w:r>
      <w:r>
        <w:tab/>
      </w:r>
      <w:r>
        <w:tab/>
      </w:r>
      <w:r>
        <w:tab/>
        <w:t>29.272</w:t>
      </w:r>
      <w:r>
        <w:tab/>
        <w:t xml:space="preserve">  CR-0626  (Rel-13) v13.4.0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Specify that the HSS shall send Alert to SMS-IWMSC upon receipt of ULR, when the appropriate conditions apply with regard to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Jesus De Gregorio (Ericsson India Private Limited)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C4-161447</w:t>
      </w:r>
      <w:r>
        <w:rPr>
          <w:b/>
        </w:rPr>
        <w:tab/>
        <w:t>Invocation of Alert procedure by HSS after ULR</w:t>
      </w:r>
      <w:r>
        <w:rPr>
          <w:b/>
        </w:rPr>
        <w:br/>
      </w:r>
      <w:r>
        <w:tab/>
      </w:r>
      <w:r>
        <w:tab/>
      </w:r>
      <w:r>
        <w:tab/>
      </w:r>
      <w:r>
        <w:tab/>
      </w:r>
      <w:r>
        <w:tab/>
        <w:t>29.272</w:t>
      </w:r>
      <w:r>
        <w:tab/>
        <w:t xml:space="preserve">  CR-0626  rev 1 (Rel-13) v13.4.0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C4-161137)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C4-161175</w:t>
      </w:r>
      <w:r>
        <w:rPr>
          <w:b/>
        </w:rPr>
        <w:tab/>
        <w:t>Subscription data for combined MME/SGSN</w:t>
      </w:r>
      <w:r>
        <w:rPr>
          <w:b/>
        </w:rPr>
        <w:br/>
      </w:r>
      <w:r>
        <w:tab/>
      </w:r>
      <w:r>
        <w:tab/>
      </w:r>
      <w:r>
        <w:tab/>
      </w:r>
      <w:r>
        <w:tab/>
      </w:r>
      <w:r>
        <w:tab/>
        <w:t>29.272</w:t>
      </w:r>
      <w:r>
        <w:tab/>
        <w:t xml:space="preserve">  CR-0628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Indicate for ULA and IDR that all subscripion data are downloaded to combined MME/SGSNs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CR. Further discussion needed and took place off line.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C4-161493</w:t>
      </w:r>
      <w:r>
        <w:rPr>
          <w:b/>
        </w:rPr>
        <w:tab/>
        <w:t>Subscription data for combined MME/SGSN</w:t>
      </w:r>
      <w:r>
        <w:rPr>
          <w:b/>
        </w:rPr>
        <w:br/>
      </w:r>
      <w:r>
        <w:tab/>
      </w:r>
      <w:r>
        <w:tab/>
      </w:r>
      <w:r>
        <w:tab/>
      </w:r>
      <w:r>
        <w:tab/>
      </w:r>
      <w:r>
        <w:tab/>
        <w:t>29.272</w:t>
      </w:r>
      <w:r>
        <w:tab/>
        <w:t xml:space="preserve">  CR-0628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Anders Askerup (Hewlett-Packard Enterprise) was not convinced it was appropriate to add this in Release 13. It was not backward-compatible. Mr. Jesus De Gregorio (Ericsson India Private Limited) believed that previous Releases behaved incorrectly. Further off line discussion was needed. No conclusion could be reached.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4"/>
      </w:pPr>
      <w:bookmarkStart w:id="215" w:name="_Toc444065760"/>
      <w:r>
        <w:t>7.3.7</w:t>
      </w:r>
      <w:r>
        <w:tab/>
        <w:t>IMS [TEI13]</w:t>
      </w:r>
      <w:bookmarkEnd w:id="215"/>
    </w:p>
    <w:p w:rsidR="00D717EB" w:rsidRDefault="00D717EB" w:rsidP="00D717EB">
      <w:pPr>
        <w:rPr>
          <w:i/>
        </w:rPr>
      </w:pPr>
      <w:r w:rsidRPr="00D717EB">
        <w:rPr>
          <w:rFonts w:ascii="Arial" w:hAnsi="Arial" w:cs="Arial"/>
          <w:b/>
          <w:color w:val="0000FF"/>
          <w:sz w:val="24"/>
          <w:u w:val="thick"/>
        </w:rPr>
        <w:t>C4-161074</w:t>
      </w:r>
      <w:r>
        <w:rPr>
          <w:b/>
        </w:rPr>
        <w:tab/>
        <w:t>Implicit Identities for PSI</w:t>
      </w:r>
      <w:r>
        <w:rPr>
          <w:b/>
        </w:rPr>
        <w:br/>
      </w:r>
      <w:r>
        <w:tab/>
      </w:r>
      <w:r>
        <w:tab/>
      </w:r>
      <w:r>
        <w:tab/>
      </w:r>
      <w:r>
        <w:tab/>
      </w:r>
      <w:r>
        <w:tab/>
        <w:t>29.328</w:t>
      </w:r>
      <w:r>
        <w:tab/>
        <w:t xml:space="preserve">  CR-0542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“as received” in the misleading sentence.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Merged into C4-161344.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C4-161089</w:t>
      </w:r>
      <w:r>
        <w:rPr>
          <w:b/>
        </w:rPr>
        <w:tab/>
        <w:t>Data returned in IMSPublicIdentity correction, new EnhancedPublicIdentifiers class</w:t>
      </w:r>
      <w:r>
        <w:rPr>
          <w:b/>
        </w:rPr>
        <w:br/>
      </w:r>
      <w:r>
        <w:tab/>
      </w:r>
      <w:r>
        <w:tab/>
      </w:r>
      <w:r>
        <w:tab/>
      </w:r>
      <w:r>
        <w:tab/>
      </w:r>
      <w:r>
        <w:tab/>
        <w:t>29.328</w:t>
      </w:r>
      <w:r>
        <w:tab/>
        <w:t xml:space="preserve">  CR-0543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Description of what data IMSPublicIdentity shall include depends on Requested Identity Set information element value. Description included now into the Requested Identity Set information element is moved to the IMSPublicIdentity, where the wrong description is deleted.</w:t>
      </w:r>
    </w:p>
    <w:p w:rsidR="00D717EB" w:rsidRDefault="00D717EB" w:rsidP="00D717EB">
      <w:r>
        <w:t>A new class is proposed to be included: EnhancedPublicIdentifiers, that allows to include a pair of Public Identity – Identity Type. This allows to include both distinct and wildcarded Public Identities and be correctly identified by the AS.</w:t>
      </w:r>
    </w:p>
    <w:p w:rsidR="00D717EB" w:rsidRDefault="00D717EB" w:rsidP="00D717EB">
      <w:r>
        <w:t>This requires new XML definitions.</w:t>
      </w:r>
    </w:p>
    <w:p w:rsidR="00D717EB" w:rsidRDefault="00D717EB" w:rsidP="00D717EB">
      <w:r>
        <w:t>UML diagram for PublicIdentifiers class (and subclasses) and corresponding description is corrected and aligned to XML. Following is corrected:</w:t>
      </w:r>
    </w:p>
    <w:p w:rsidR="00D717EB" w:rsidRDefault="00D717EB" w:rsidP="00D717EB">
      <w:r>
        <w:t>- IMSPublicIdentity is not a class but an attribute within PublicIdentifiers.</w:t>
      </w:r>
    </w:p>
    <w:p w:rsidR="00D717EB" w:rsidRDefault="00D717EB" w:rsidP="00D717EB">
      <w:r>
        <w:t>- MSISDN is not a class but an attribute within PublicIdentifiers.</w:t>
      </w:r>
    </w:p>
    <w:p w:rsidR="00D717EB" w:rsidRDefault="00D717EB" w:rsidP="00D717EB">
      <w:r>
        <w:t>- IdentityType, WildcardedPSI and WildcardedIMPU are atributes within PublicIdentifiers.</w:t>
      </w:r>
    </w:p>
    <w:p w:rsidR="00D717EB" w:rsidRDefault="00D717EB" w:rsidP="00D717EB">
      <w:r>
        <w:t>- Duplicated figure to include ExtendedMSISDN is removed. It is explained that existence of this class is only possible if Additional-MSISDN feature is enabled. Having one single figure is clearer and less error-prone.</w:t>
      </w:r>
    </w:p>
    <w:p w:rsidR="00D717EB" w:rsidRDefault="00D717EB" w:rsidP="00D717EB">
      <w:r>
        <w:t>- Explanation of the UML takes into account classes and attributes within each class.</w:t>
      </w:r>
    </w:p>
    <w:p w:rsidR="00D717EB" w:rsidRDefault="00D717EB" w:rsidP="00D717EB">
      <w:r>
        <w:t xml:space="preserve">- Possible values of Additional MSISDN are already included in Annex D, then this is removed from C.2. In fact, value included in C.2 is wrong (Annex D value prevails). </w:t>
      </w:r>
    </w:p>
    <w:p w:rsidR="00D717EB" w:rsidRDefault="00D717EB" w:rsidP="00D717EB">
      <w:r>
        <w:t>- Additional MSISDN syntax reference is removed from C.2 and added in Annex 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C4-161263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C4-161263</w:t>
      </w:r>
      <w:r>
        <w:rPr>
          <w:b/>
        </w:rPr>
        <w:tab/>
        <w:t>Data returned in IMSPublicIdentity correction, new EnhancedPublicIdentifiers class</w:t>
      </w:r>
      <w:r>
        <w:rPr>
          <w:b/>
        </w:rPr>
        <w:br/>
      </w:r>
      <w:r>
        <w:tab/>
      </w:r>
      <w:r>
        <w:tab/>
      </w:r>
      <w:r>
        <w:tab/>
      </w:r>
      <w:r>
        <w:tab/>
      </w:r>
      <w:r>
        <w:tab/>
        <w:t>29.328</w:t>
      </w:r>
      <w:r>
        <w:tab/>
        <w:t xml:space="preserve">  CR-0543  rev 1 (Rel-13) v13.3.0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C4-161089)</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C4-161344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C4-161344</w:t>
      </w:r>
      <w:r>
        <w:rPr>
          <w:b/>
        </w:rPr>
        <w:tab/>
        <w:t>Data returned in IMSPublicIdentity correction, new EnhancedPublicIdentifiers class</w:t>
      </w:r>
      <w:r>
        <w:rPr>
          <w:b/>
        </w:rPr>
        <w:br/>
      </w:r>
      <w:r>
        <w:tab/>
      </w:r>
      <w:r>
        <w:tab/>
      </w:r>
      <w:r>
        <w:tab/>
      </w:r>
      <w:r>
        <w:tab/>
      </w:r>
      <w:r>
        <w:tab/>
        <w:t>29.328</w:t>
      </w:r>
      <w:r>
        <w:tab/>
        <w:t xml:space="preserve">  CR-0543  rev 2 (Rel-13) v13.3.0</w:t>
      </w:r>
      <w:r>
        <w:br/>
      </w:r>
      <w:r>
        <w:rPr>
          <w:i/>
        </w:rPr>
        <w:tab/>
      </w:r>
      <w:r>
        <w:rPr>
          <w:i/>
        </w:rPr>
        <w:tab/>
      </w:r>
      <w:r>
        <w:rPr>
          <w:i/>
        </w:rPr>
        <w:tab/>
      </w:r>
      <w:r>
        <w:rPr>
          <w:i/>
        </w:rPr>
        <w:tab/>
      </w:r>
      <w:r>
        <w:rPr>
          <w:i/>
        </w:rPr>
        <w:tab/>
        <w:t>Source: Ericsson, Nokia Networks, Alcatel-Lucent, Alcatel-Lucent Shanghai Bell, Hewlett Packard Enterprise</w:t>
      </w:r>
    </w:p>
    <w:p w:rsidR="00D717EB" w:rsidRDefault="00D717EB" w:rsidP="00D717EB">
      <w:pPr>
        <w:rPr>
          <w:color w:val="808080"/>
        </w:rPr>
      </w:pPr>
      <w:r>
        <w:rPr>
          <w:color w:val="808080"/>
        </w:rPr>
        <w:t>(Replaces C4-161263)</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C4-161074 had been merged into this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C4-161090</w:t>
      </w:r>
      <w:r>
        <w:rPr>
          <w:b/>
        </w:rPr>
        <w:tab/>
        <w:t>De-registration of emergency registration correction</w:t>
      </w:r>
      <w:r>
        <w:rPr>
          <w:b/>
        </w:rPr>
        <w:br/>
      </w:r>
      <w:r>
        <w:tab/>
      </w:r>
      <w:r>
        <w:tab/>
      </w:r>
      <w:r>
        <w:tab/>
      </w:r>
      <w:r>
        <w:tab/>
      </w:r>
      <w:r>
        <w:tab/>
        <w:t>29.228</w:t>
      </w:r>
      <w:r>
        <w:tab/>
        <w:t xml:space="preserve">  CR-0662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“entities” is replaced by “identities”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C4-161091</w:t>
      </w:r>
      <w:r>
        <w:rPr>
          <w:b/>
        </w:rPr>
        <w:tab/>
        <w:t>Local Time Zone for CS retrieval</w:t>
      </w:r>
      <w:r>
        <w:rPr>
          <w:b/>
        </w:rPr>
        <w:br/>
      </w:r>
      <w:r>
        <w:tab/>
      </w:r>
      <w:r>
        <w:tab/>
      </w:r>
      <w:r>
        <w:tab/>
      </w:r>
      <w:r>
        <w:tab/>
      </w:r>
      <w:r>
        <w:tab/>
        <w:t>29.328</w:t>
      </w:r>
      <w:r>
        <w:tab/>
        <w:t xml:space="preserve">  CR-0544  (Rel-13) v13.3.0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Local Time Zone is included as part of the information that may be returned in the Sh-Pull Response when Location Information for CS is requested.</w:t>
      </w:r>
    </w:p>
    <w:p w:rsidR="00D717EB" w:rsidRDefault="00D717EB" w:rsidP="00D717EB">
      <w:r>
        <w:t>Clarification in the description of the Local Time Zone information for EPS and TWAN, to describe that it includes Time Zone and Daylight Saving Time, to be similar to what is described already for GPRS, and newly added in this CR for CS.</w:t>
      </w:r>
    </w:p>
    <w:p w:rsidR="00D717EB" w:rsidRDefault="00D717EB" w:rsidP="00D717EB">
      <w:r>
        <w:t>UML figure is updated to include Local Time Zone in Location Information for CS class. Correspoding text description is updated accordingly, where a typo is as well corrected, since TrackingAreaId and E-UTRANCellGlobalId were missed (but included in XML and UML).</w:t>
      </w:r>
    </w:p>
    <w:p w:rsidR="00D717EB" w:rsidRDefault="00D717EB" w:rsidP="00D717EB">
      <w:r>
        <w:t>XML complex type for CS location information is extended to include Local Time Zone, both in table in the TS and XML file.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C4-161387</w:t>
      </w:r>
      <w:r>
        <w:rPr>
          <w:color w:val="993300"/>
          <w:u w:val="single"/>
        </w:rPr>
        <w:t>.</w:t>
      </w:r>
      <w:r>
        <w:rPr>
          <w:color w:val="993300"/>
          <w:u w:val="single"/>
        </w:rPr>
        <w:br/>
      </w:r>
      <w:r>
        <w:rPr>
          <w:color w:val="993300"/>
          <w:u w:val="single"/>
        </w:rPr>
        <w:br/>
      </w:r>
    </w:p>
    <w:p w:rsidR="00D717EB" w:rsidRDefault="00D717EB">
      <w:pPr>
        <w:rPr>
          <w:i/>
        </w:rPr>
      </w:pPr>
      <w:r w:rsidRPr="00D717EB">
        <w:rPr>
          <w:rFonts w:ascii="Arial" w:hAnsi="Arial" w:cs="Arial"/>
          <w:b/>
          <w:color w:val="0000FF"/>
          <w:sz w:val="24"/>
          <w:u w:val="thick"/>
        </w:rPr>
        <w:t>C4-161387</w:t>
      </w:r>
      <w:r>
        <w:rPr>
          <w:b/>
        </w:rPr>
        <w:tab/>
        <w:t>Local Time Zone for CS retrieval</w:t>
      </w:r>
      <w:r>
        <w:rPr>
          <w:b/>
        </w:rPr>
        <w:br/>
      </w:r>
      <w:r>
        <w:tab/>
      </w:r>
      <w:r>
        <w:tab/>
      </w:r>
      <w:r>
        <w:tab/>
      </w:r>
      <w:r>
        <w:tab/>
      </w:r>
      <w:r>
        <w:tab/>
        <w:t>29.328</w:t>
      </w:r>
      <w:r>
        <w:tab/>
        <w:t xml:space="preserve">  CR-0544  rev 1 (Rel-13) v13.3.0</w:t>
      </w:r>
      <w:r>
        <w:br/>
      </w:r>
      <w:r>
        <w:rPr>
          <w:i/>
        </w:rPr>
        <w:tab/>
      </w:r>
      <w:r>
        <w:rPr>
          <w:i/>
        </w:rPr>
        <w:tab/>
      </w:r>
      <w:r>
        <w:rPr>
          <w:i/>
        </w:rPr>
        <w:tab/>
      </w:r>
      <w:r>
        <w:rPr>
          <w:i/>
        </w:rPr>
        <w:tab/>
      </w:r>
      <w:r>
        <w:rPr>
          <w:i/>
        </w:rPr>
        <w:tab/>
        <w:t>Source: Ericsson</w:t>
      </w:r>
    </w:p>
    <w:p w:rsidR="00D717EB" w:rsidRDefault="00D717EB">
      <w:pPr>
        <w:rPr>
          <w:color w:val="808080"/>
        </w:rPr>
      </w:pPr>
      <w:r>
        <w:rPr>
          <w:color w:val="808080"/>
        </w:rPr>
        <w:t>(Replaces C4-161091)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C4-161295</w:t>
      </w:r>
      <w:r>
        <w:rPr>
          <w:b/>
        </w:rPr>
        <w:tab/>
        <w:t>Length Correction for tVPLMNID and tTimeZone</w:t>
      </w:r>
      <w:r>
        <w:rPr>
          <w:b/>
        </w:rPr>
        <w:br/>
      </w:r>
      <w:r>
        <w:tab/>
      </w:r>
      <w:r>
        <w:tab/>
      </w:r>
      <w:r>
        <w:tab/>
      </w:r>
      <w:r>
        <w:tab/>
      </w:r>
      <w:r>
        <w:tab/>
        <w:t>29.328</w:t>
      </w:r>
      <w:r>
        <w:tab/>
        <w:t xml:space="preserve">  CR-0556  (Rel-13) v13.3.0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Modify the length definition as originally intended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C4-161388</w:t>
      </w:r>
      <w:r>
        <w:rPr>
          <w:b/>
        </w:rPr>
        <w:tab/>
        <w:t>Length Correction for tVPLMNID and tTimeZone</w:t>
      </w:r>
      <w:r>
        <w:rPr>
          <w:b/>
        </w:rPr>
        <w:br/>
      </w:r>
      <w:r>
        <w:tab/>
      </w:r>
      <w:r>
        <w:tab/>
      </w:r>
      <w:r>
        <w:tab/>
      </w:r>
      <w:r>
        <w:tab/>
      </w:r>
      <w:r>
        <w:tab/>
        <w:t>29.328</w:t>
      </w:r>
      <w:r>
        <w:tab/>
        <w:t xml:space="preserve">  CR-0556  rev 1 (Rel-13) v13.3.0</w:t>
      </w:r>
      <w:r>
        <w:br/>
      </w:r>
      <w:r>
        <w:rPr>
          <w:i/>
        </w:rPr>
        <w:tab/>
      </w:r>
      <w:r>
        <w:rPr>
          <w:i/>
        </w:rPr>
        <w:tab/>
      </w:r>
      <w:r>
        <w:rPr>
          <w:i/>
        </w:rPr>
        <w:tab/>
      </w:r>
      <w:r>
        <w:rPr>
          <w:i/>
        </w:rPr>
        <w:tab/>
      </w:r>
      <w:r>
        <w:rPr>
          <w:i/>
        </w:rPr>
        <w:tab/>
        <w:t>Source: Nokia Solutions &amp; Networks (S)</w:t>
      </w:r>
    </w:p>
    <w:p w:rsidR="00D717EB" w:rsidRDefault="00D717EB" w:rsidP="00D717EB">
      <w:pPr>
        <w:rPr>
          <w:color w:val="808080"/>
        </w:rPr>
      </w:pPr>
      <w:r>
        <w:rPr>
          <w:color w:val="808080"/>
        </w:rPr>
        <w:lastRenderedPageBreak/>
        <w:t>(Replaces C4-161295)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16" w:name="_Toc444065761"/>
      <w:r>
        <w:t>7.3.8</w:t>
      </w:r>
      <w:r>
        <w:tab/>
        <w:t>MAP [TEI13]</w:t>
      </w:r>
      <w:bookmarkEnd w:id="216"/>
    </w:p>
    <w:p w:rsidR="00D717EB" w:rsidRDefault="00D717EB" w:rsidP="00D717EB">
      <w:pPr>
        <w:rPr>
          <w:i/>
        </w:rPr>
      </w:pPr>
      <w:r w:rsidRPr="00D717EB">
        <w:rPr>
          <w:rFonts w:ascii="Arial" w:hAnsi="Arial" w:cs="Arial"/>
          <w:b/>
          <w:color w:val="0000FF"/>
          <w:sz w:val="24"/>
          <w:u w:val="thick"/>
        </w:rPr>
        <w:t>C4-161161</w:t>
      </w:r>
      <w:r>
        <w:rPr>
          <w:b/>
        </w:rPr>
        <w:tab/>
        <w:t>Time Zone in MAP-Any-Time-Interrogation</w:t>
      </w:r>
      <w:r>
        <w:rPr>
          <w:b/>
        </w:rPr>
        <w:br/>
      </w:r>
      <w:r>
        <w:tab/>
      </w:r>
      <w:r>
        <w:tab/>
      </w:r>
      <w:r>
        <w:tab/>
      </w:r>
      <w:r>
        <w:tab/>
      </w:r>
      <w:r>
        <w:tab/>
        <w:t>29.002</w:t>
      </w:r>
      <w:r>
        <w:tab/>
        <w:t xml:space="preserve">  CR-1203  (Rel-13) v13.2.0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Extend the ATI procedure to allow the retrieval of time zone and DST information of the UE.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17" w:name="_Toc444065762"/>
      <w:r>
        <w:t>7.3.9</w:t>
      </w:r>
      <w:r>
        <w:tab/>
      </w:r>
      <w:r>
        <w:tab/>
        <w:t>H.248 Interfaces</w:t>
      </w:r>
      <w:bookmarkEnd w:id="217"/>
    </w:p>
    <w:p w:rsidR="00D717EB" w:rsidRDefault="00D717EB" w:rsidP="00D717EB">
      <w:pPr>
        <w:rPr>
          <w:i/>
        </w:rPr>
      </w:pPr>
      <w:r w:rsidRPr="00D717EB">
        <w:rPr>
          <w:rFonts w:ascii="Arial" w:hAnsi="Arial" w:cs="Arial"/>
          <w:b/>
          <w:color w:val="0000FF"/>
          <w:sz w:val="24"/>
          <w:u w:val="thick"/>
        </w:rPr>
        <w:t>C4-161040</w:t>
      </w:r>
      <w:r>
        <w:rPr>
          <w:b/>
        </w:rPr>
        <w:tab/>
        <w:t>LS on Packet switched conversational multimedia applications TS 26.235 and TS 26.236</w:t>
      </w:r>
      <w:r>
        <w:rPr>
          <w:b/>
        </w:rPr>
        <w:br/>
      </w:r>
      <w:r>
        <w:rPr>
          <w:i/>
        </w:rPr>
        <w:tab/>
      </w:r>
      <w:r>
        <w:rPr>
          <w:i/>
        </w:rPr>
        <w:tab/>
      </w:r>
      <w:r>
        <w:rPr>
          <w:i/>
        </w:rPr>
        <w:tab/>
      </w:r>
      <w:r>
        <w:rPr>
          <w:i/>
        </w:rPr>
        <w:tab/>
      </w:r>
      <w:r>
        <w:rPr>
          <w:i/>
        </w:rPr>
        <w:tab/>
        <w:t>Source: 3GPP TSG SA WG4</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3GPP TS 26.235 Packet switched conversational multimedia applications; Default codecs and 3GPP TS 26.236 Packet switched conversational multimedia applications; Transport protocols are both under SA4 responsibility. Those 2 TSs haven’t been updated since Rel-7 and SA4 considers them as being superseded by 3GPP TS 26.114 IP Multimedia Subsystem (IMS); Multimedia telephony; Media handling and interaction, when it comes to specifying default codecs and media transport for multimedia conversational applications.</w:t>
      </w:r>
    </w:p>
    <w:p w:rsidR="00D717EB" w:rsidRDefault="00D717EB" w:rsidP="00D717EB">
      <w:r>
        <w:t>SA4 therefore agreed to no longer maintain 3GPP TS 26.235 and 3GPP TS 26.236. The intention is that Rel-13 and subsequent releases of these specifications will not be created.</w:t>
      </w:r>
    </w:p>
    <w:p w:rsidR="00D717EB" w:rsidRDefault="00D717EB" w:rsidP="00D717EB">
      <w:r>
        <w:t>The attached Tdoc lists the identified 3GPP TSs making use of these 2 TSs as references. The tool used for this quick search is “DocFetcher” (http://sourceforge.net/projects/docfetcher/) and no guarantee is provided that this search is exhaustive. SA4 kindly requests WG responsible to now take action in order to remove any references from their TSs in Rel-13 and potentially replace them to reference TS 26.114. SA4 intends to agree CRs on its own affected TSs at SA4#87.</w:t>
      </w:r>
    </w:p>
    <w:p w:rsidR="00D717EB" w:rsidRDefault="00D717EB" w:rsidP="00D717EB">
      <w:r>
        <w:t>Action has also been taken by SA4 delegates to check OMA and GSMA specifications.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Mrs. Nevenka Biondic (Ericsson GmbH, Eurolab) presented the document originally under agenda item 4. The relevant CRs were in C4-161045 to C4-161048.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C4-161045</w:t>
      </w:r>
      <w:r>
        <w:rPr>
          <w:b/>
        </w:rPr>
        <w:tab/>
        <w:t>Removal of references to TS 26.235</w:t>
      </w:r>
      <w:r>
        <w:rPr>
          <w:b/>
        </w:rPr>
        <w:br/>
      </w:r>
      <w:r>
        <w:tab/>
      </w:r>
      <w:r>
        <w:tab/>
      </w:r>
      <w:r>
        <w:tab/>
      </w:r>
      <w:r>
        <w:tab/>
      </w:r>
      <w:r>
        <w:tab/>
        <w:t>23.333</w:t>
      </w:r>
      <w:r>
        <w:tab/>
        <w:t xml:space="preserve">  CR-0090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23.333 contains references to TS 26.235 that need to be removed. TS 26.235 is no longer maintained and considered superseded by TS 26.114.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Mrs. Nevenka Biondic (Ericsson GmbH, Eurolab) presented the CR and the following CRs. It was clarified that this change was only needed from Rel-13. Dr. Thomas Belling (Nokia Solution&amp;Networks Korea) observed that H.263 codec was not correctly referenced.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C4-161371</w:t>
      </w:r>
      <w:r>
        <w:rPr>
          <w:b/>
        </w:rPr>
        <w:tab/>
        <w:t>Removal of references to TS 26.235</w:t>
      </w:r>
      <w:r>
        <w:rPr>
          <w:b/>
        </w:rPr>
        <w:br/>
      </w:r>
      <w:r>
        <w:tab/>
      </w:r>
      <w:r>
        <w:tab/>
      </w:r>
      <w:r>
        <w:tab/>
      </w:r>
      <w:r>
        <w:tab/>
      </w:r>
      <w:r>
        <w:tab/>
        <w:t>23.333</w:t>
      </w:r>
      <w:r>
        <w:tab/>
        <w:t xml:space="preserve">  CR-0090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C4-161046</w:t>
      </w:r>
      <w:r>
        <w:rPr>
          <w:b/>
        </w:rPr>
        <w:tab/>
        <w:t>Removal of references to TS 26.235</w:t>
      </w:r>
      <w:r>
        <w:rPr>
          <w:b/>
        </w:rPr>
        <w:br/>
      </w:r>
      <w:r>
        <w:tab/>
      </w:r>
      <w:r>
        <w:tab/>
      </w:r>
      <w:r>
        <w:tab/>
      </w:r>
      <w:r>
        <w:tab/>
      </w:r>
      <w:r>
        <w:tab/>
        <w:t>29.333</w:t>
      </w:r>
      <w:r>
        <w:tab/>
        <w:t xml:space="preserve">  CR-0083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29.333 contains references to TS 26.235 that need to be removed. TS 26.235 is no longer maintained and considered superseded by TS 26.114.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was similar to 1045 but related to the stage 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C4-161047</w:t>
      </w:r>
      <w:r>
        <w:rPr>
          <w:b/>
        </w:rPr>
        <w:tab/>
        <w:t>Removal of references to TS 26.236</w:t>
      </w:r>
      <w:r>
        <w:rPr>
          <w:b/>
        </w:rPr>
        <w:br/>
      </w:r>
      <w:r>
        <w:tab/>
      </w:r>
      <w:r>
        <w:tab/>
      </w:r>
      <w:r>
        <w:tab/>
      </w:r>
      <w:r>
        <w:tab/>
      </w:r>
      <w:r>
        <w:tab/>
        <w:t>29.232</w:t>
      </w:r>
      <w:r>
        <w:tab/>
        <w:t xml:space="preserve">  CR-0658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29.232 contains references to TS 26.236 that need to be removed. TS 26.236 is no longer maintained and considered superseded by TS 26.114.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was similar to 1045 above. Dr. Thomas Belling (Nokia Solution&amp;Networks Korea) considered the wording "permitted" was rather restrictive.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C4-161372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C4-161372</w:t>
      </w:r>
      <w:r>
        <w:rPr>
          <w:b/>
        </w:rPr>
        <w:tab/>
        <w:t>Removal of references to TS 26.236</w:t>
      </w:r>
      <w:r>
        <w:rPr>
          <w:b/>
        </w:rPr>
        <w:br/>
      </w:r>
      <w:r>
        <w:tab/>
      </w:r>
      <w:r>
        <w:tab/>
      </w:r>
      <w:r>
        <w:tab/>
      </w:r>
      <w:r>
        <w:tab/>
      </w:r>
      <w:r>
        <w:tab/>
        <w:t>29.232</w:t>
      </w:r>
      <w:r>
        <w:tab/>
        <w:t xml:space="preserve">  CR-0658  rev 1 (Rel-13) v13.0.0</w:t>
      </w:r>
      <w:r>
        <w:br/>
      </w:r>
      <w:r>
        <w:rPr>
          <w:i/>
        </w:rPr>
        <w:tab/>
      </w:r>
      <w:r>
        <w:rPr>
          <w:i/>
        </w:rPr>
        <w:tab/>
      </w:r>
      <w:r>
        <w:rPr>
          <w:i/>
        </w:rPr>
        <w:tab/>
      </w:r>
      <w:r>
        <w:rPr>
          <w:i/>
        </w:rPr>
        <w:tab/>
      </w:r>
      <w:r>
        <w:rPr>
          <w:i/>
        </w:rPr>
        <w:tab/>
        <w:t>Source: Ericsson</w:t>
      </w:r>
    </w:p>
    <w:p w:rsidR="00D717EB" w:rsidRDefault="00D717EB" w:rsidP="00D717EB">
      <w:pPr>
        <w:rPr>
          <w:color w:val="808080"/>
        </w:rPr>
      </w:pPr>
      <w:r>
        <w:rPr>
          <w:color w:val="808080"/>
        </w:rPr>
        <w:t>(Replaces C4-161047)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C4-161048</w:t>
      </w:r>
      <w:r>
        <w:rPr>
          <w:b/>
        </w:rPr>
        <w:tab/>
        <w:t>Removal of references to TS 26.236</w:t>
      </w:r>
      <w:r>
        <w:rPr>
          <w:b/>
        </w:rPr>
        <w:br/>
      </w:r>
      <w:r>
        <w:tab/>
      </w:r>
      <w:r>
        <w:tab/>
      </w:r>
      <w:r>
        <w:tab/>
      </w:r>
      <w:r>
        <w:tab/>
      </w:r>
      <w:r>
        <w:tab/>
        <w:t>29.332</w:t>
      </w:r>
      <w:r>
        <w:tab/>
        <w:t xml:space="preserve">  CR-0197  (Rel-13) v13.0.0</w:t>
      </w:r>
      <w:r>
        <w:br/>
      </w:r>
      <w:r>
        <w:rPr>
          <w:i/>
        </w:rPr>
        <w:tab/>
      </w:r>
      <w:r>
        <w:rPr>
          <w:i/>
        </w:rPr>
        <w:tab/>
      </w:r>
      <w:r>
        <w:rPr>
          <w:i/>
        </w:rPr>
        <w:tab/>
      </w:r>
      <w:r>
        <w:rPr>
          <w:i/>
        </w:rPr>
        <w:tab/>
      </w:r>
      <w:r>
        <w:rPr>
          <w:i/>
        </w:rPr>
        <w:tab/>
        <w:t>Source: Ericsson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TS 29.332 contains references to TS 26.236 that need to be removed. TS 26.236 is no longer maintained and considered superseded by TS 26.114.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This was similar to 1045 above.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18" w:name="_Toc444065763"/>
      <w:r>
        <w:t>7.3.10</w:t>
      </w:r>
      <w:r>
        <w:tab/>
        <w:t>EGPRS Access Security Enhancements in relation to Cellular IoT</w:t>
      </w:r>
      <w:bookmarkEnd w:id="218"/>
    </w:p>
    <w:p w:rsidR="00D717EB" w:rsidRDefault="00D717EB" w:rsidP="00D717EB">
      <w:pPr>
        <w:rPr>
          <w:i/>
        </w:rPr>
      </w:pPr>
      <w:r w:rsidRPr="00D717EB">
        <w:rPr>
          <w:rFonts w:ascii="Arial" w:hAnsi="Arial" w:cs="Arial"/>
          <w:b/>
          <w:color w:val="0000FF"/>
          <w:sz w:val="24"/>
          <w:u w:val="thick"/>
        </w:rPr>
        <w:t>C4-161071</w:t>
      </w:r>
      <w:r>
        <w:rPr>
          <w:b/>
        </w:rPr>
        <w:tab/>
        <w:t>User Plane Integrity Protection Indicator</w:t>
      </w:r>
      <w:r>
        <w:rPr>
          <w:b/>
        </w:rPr>
        <w:br/>
      </w:r>
      <w:r>
        <w:tab/>
      </w:r>
      <w:r>
        <w:tab/>
      </w:r>
      <w:r>
        <w:tab/>
      </w:r>
      <w:r>
        <w:tab/>
      </w:r>
      <w:r>
        <w:tab/>
        <w:t>23.008</w:t>
      </w:r>
      <w:r>
        <w:tab/>
        <w:t xml:space="preserve">  CR-0476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Define the User Plane Integrity Protection Indicator as permanent data conditionally stored in HSS/HLR and SGSN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CR. Mr. Jesus De Gregorio (Ericsson India Private Limited) refered to the EPS table change: the feature was only applicable to 2G, so was this change appropriate? Mr. Bruno Landais (Alcatel-Lucent) stated that it was applicable to 3G too. Mr. Lionel Morand (Orange Spain) The new entries in the tables should be moved up together with the other 2.13 entries.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C4-161316</w:t>
      </w:r>
      <w:r>
        <w:rPr>
          <w:b/>
        </w:rPr>
        <w:tab/>
        <w:t>User Plane Integrity Protection Indicator</w:t>
      </w:r>
      <w:r>
        <w:rPr>
          <w:b/>
        </w:rPr>
        <w:br/>
      </w:r>
      <w:r>
        <w:tab/>
      </w:r>
      <w:r>
        <w:tab/>
      </w:r>
      <w:r>
        <w:tab/>
      </w:r>
      <w:r>
        <w:tab/>
      </w:r>
      <w:r>
        <w:tab/>
        <w:t>23.008</w:t>
      </w:r>
      <w:r>
        <w:tab/>
        <w:t xml:space="preserve">  CR-0476  rev 1 (Rel-13)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C4-161071)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Category.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C4-161072</w:t>
      </w:r>
      <w:r>
        <w:rPr>
          <w:b/>
        </w:rPr>
        <w:tab/>
        <w:t>User Plane Integrity Protection Indicator</w:t>
      </w:r>
      <w:r>
        <w:rPr>
          <w:b/>
        </w:rPr>
        <w:br/>
      </w:r>
      <w:r>
        <w:tab/>
      </w:r>
      <w:r>
        <w:tab/>
      </w:r>
      <w:r>
        <w:tab/>
      </w:r>
      <w:r>
        <w:tab/>
      </w:r>
      <w:r>
        <w:tab/>
        <w:t>29.002</w:t>
      </w:r>
      <w:r>
        <w:tab/>
        <w:t xml:space="preserve">  CR-1201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User Plane Integrity Protection Indicator to Insert- and Delete Subscriber Data operations.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CR. Mr. Jesus De Gregorio (Ericsson India Private Limited) believed similar clarifications were needed to those of the previous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C4-161317</w:t>
      </w:r>
      <w:r>
        <w:rPr>
          <w:b/>
        </w:rPr>
        <w:tab/>
        <w:t>User Plane Integrity Protection Indicator</w:t>
      </w:r>
      <w:r>
        <w:rPr>
          <w:b/>
        </w:rPr>
        <w:br/>
      </w:r>
      <w:r>
        <w:tab/>
      </w:r>
      <w:r>
        <w:tab/>
      </w:r>
      <w:r>
        <w:tab/>
      </w:r>
      <w:r>
        <w:tab/>
      </w:r>
      <w:r>
        <w:tab/>
        <w:t>29.002</w:t>
      </w:r>
      <w:r>
        <w:tab/>
        <w:t xml:space="preserve">  CR-1201  rev 1 (Rel-13) v13.2.0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C4-161072)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Category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C4-161073</w:t>
      </w:r>
      <w:r>
        <w:rPr>
          <w:b/>
        </w:rPr>
        <w:tab/>
        <w:t>User Plane Integrity Protection Indicator</w:t>
      </w:r>
      <w:r>
        <w:rPr>
          <w:b/>
        </w:rPr>
        <w:br/>
      </w:r>
      <w:r>
        <w:tab/>
      </w:r>
      <w:r>
        <w:tab/>
      </w:r>
      <w:r>
        <w:tab/>
      </w:r>
      <w:r>
        <w:tab/>
      </w:r>
      <w:r>
        <w:tab/>
        <w:t>29.272</w:t>
      </w:r>
      <w:r>
        <w:tab/>
        <w:t xml:space="preserve">  CR-0620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Allocate bits to the Subscription-Data-Flags and DSR-Flags AVPs for user plane integrity protection.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Ulrich Wiehe (Nokia Solutions &amp; Networks (S)) presented the CR. Similar remarks as to the previous two CRs applied. It was noted that the name of the new flag should end with "withdrawal".</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C4-161318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C4-161318</w:t>
      </w:r>
      <w:r>
        <w:rPr>
          <w:b/>
        </w:rPr>
        <w:tab/>
        <w:t>User Plane Integrity Protection Indicator</w:t>
      </w:r>
      <w:r>
        <w:rPr>
          <w:b/>
        </w:rPr>
        <w:br/>
      </w:r>
      <w:r>
        <w:tab/>
      </w:r>
      <w:r>
        <w:tab/>
      </w:r>
      <w:r>
        <w:tab/>
      </w:r>
      <w:r>
        <w:tab/>
      </w:r>
      <w:r>
        <w:tab/>
        <w:t>29.272</w:t>
      </w:r>
      <w:r>
        <w:tab/>
        <w:t xml:space="preserve">  CR-0620  rev 1 (Rel-13) v13.4.0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C4-161073)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Category</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19" w:name="_Toc444065764"/>
      <w:r>
        <w:t>7.3.11</w:t>
      </w:r>
      <w:r>
        <w:tab/>
        <w:t>18 bits PDCP PDU Number</w:t>
      </w:r>
      <w:bookmarkEnd w:id="219"/>
    </w:p>
    <w:p w:rsidR="00D717EB" w:rsidRDefault="00D717EB" w:rsidP="00D717EB">
      <w:pPr>
        <w:rPr>
          <w:i/>
        </w:rPr>
      </w:pPr>
      <w:r w:rsidRPr="00D717EB">
        <w:rPr>
          <w:rFonts w:ascii="Arial" w:hAnsi="Arial" w:cs="Arial"/>
          <w:b/>
          <w:color w:val="0000FF"/>
          <w:sz w:val="24"/>
          <w:u w:val="thick"/>
        </w:rPr>
        <w:t>C4-161029</w:t>
      </w:r>
      <w:r>
        <w:rPr>
          <w:b/>
        </w:rPr>
        <w:tab/>
        <w:t>LS on extension to field length of PDCP Sequence Number</w:t>
      </w:r>
      <w:r>
        <w:rPr>
          <w:b/>
        </w:rPr>
        <w:br/>
      </w:r>
      <w:r>
        <w:rPr>
          <w:i/>
        </w:rPr>
        <w:tab/>
      </w:r>
      <w:r>
        <w:rPr>
          <w:i/>
        </w:rPr>
        <w:tab/>
      </w:r>
      <w:r>
        <w:rPr>
          <w:i/>
        </w:rPr>
        <w:tab/>
      </w:r>
      <w:r>
        <w:rPr>
          <w:i/>
        </w:rPr>
        <w:tab/>
      </w:r>
      <w:r>
        <w:rPr>
          <w:i/>
        </w:rPr>
        <w:tab/>
        <w:t>Source: 3GPP TSG RAN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rsidR="00D717EB" w:rsidRDefault="00D717EB" w:rsidP="00D717EB">
      <w:r>
        <w:t>In the related discussion this was recognized to have impact also to RAN3 and CT4 specifications.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The Chairman introduced the LS and indicated that CT4 had taken the necessary action. (See C4-161030 postponed from the previous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C4-161030</w:t>
      </w:r>
      <w:r>
        <w:rPr>
          <w:b/>
        </w:rPr>
        <w:tab/>
        <w:t>LS on extension to field length of PDCP Sequence Number</w:t>
      </w:r>
      <w:r>
        <w:rPr>
          <w:b/>
        </w:rPr>
        <w:br/>
      </w:r>
      <w:r>
        <w:rPr>
          <w:i/>
        </w:rPr>
        <w:tab/>
      </w:r>
      <w:r>
        <w:rPr>
          <w:i/>
        </w:rPr>
        <w:tab/>
      </w:r>
      <w:r>
        <w:rPr>
          <w:i/>
        </w:rPr>
        <w:tab/>
      </w:r>
      <w:r>
        <w:rPr>
          <w:i/>
        </w:rPr>
        <w:tab/>
      </w:r>
      <w:r>
        <w:rPr>
          <w:i/>
        </w:rPr>
        <w:tab/>
        <w:t>Source: 3GPP TSG RAN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would like to inform RAN3 and CT4 that RAN2 has made a decision to extend the field length of PDCP SN [TS 36.323] for AM DRB for both UL and DL to 18 bits in Rel-13, in addition to the previous maximum value of 15 bits (which is per DRB configurable). (Revert the decision made in RAN2#91 to extend the SN to 23 bits.) The FMS field in PDCP STATUS PDU is also extended to 18 bits and the size of BITMAP is increased accordingly. Furthermore, RAN2 decided to support dual connectivity in combination with CA enhancements.</w:t>
      </w:r>
    </w:p>
    <w:p w:rsidR="00D717EB" w:rsidRDefault="00D717EB" w:rsidP="00D717EB">
      <w:r>
        <w:t>In the related discussion this was recognized to have impact also to RAN3 and CT4 specifications. The corresponding RAN2 CRs are 36.331 CR1872 and 36.323 CR0148.</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LS.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C4-161337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C4-161337</w:t>
      </w:r>
      <w:r>
        <w:rPr>
          <w:b/>
        </w:rPr>
        <w:tab/>
        <w:t>Reply to: LS on extension to field length of PDCP Sequence Number</w:t>
      </w:r>
      <w:r>
        <w:rPr>
          <w:b/>
        </w:rPr>
        <w:br/>
      </w:r>
      <w:r>
        <w:rPr>
          <w:i/>
        </w:rPr>
        <w:tab/>
      </w:r>
      <w:r>
        <w:rPr>
          <w:i/>
        </w:rPr>
        <w:tab/>
      </w:r>
      <w:r>
        <w:rPr>
          <w:i/>
        </w:rPr>
        <w:tab/>
      </w:r>
      <w:r>
        <w:rPr>
          <w:i/>
        </w:rPr>
        <w:tab/>
      </w:r>
      <w:r>
        <w:rPr>
          <w:i/>
        </w:rPr>
        <w:tab/>
        <w:t>Source: current meeting</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CT4 kindly request RAN2 and RAN3 to provide feedback on the attached 29.281 CR and to answer the questions posed, taking into account the limitation of using the Support Extension Header Notification.</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CR attachment was missing.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C4-161463</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C4-161463</w:t>
      </w:r>
      <w:r>
        <w:rPr>
          <w:b/>
        </w:rPr>
        <w:tab/>
        <w:t>Reply to: LS on extension to field length of PDCP Sequence Number</w:t>
      </w:r>
      <w:r>
        <w:rPr>
          <w:b/>
        </w:rPr>
        <w:br/>
      </w:r>
      <w:r>
        <w:rPr>
          <w:i/>
        </w:rPr>
        <w:tab/>
      </w:r>
      <w:r>
        <w:rPr>
          <w:i/>
        </w:rPr>
        <w:tab/>
      </w:r>
      <w:r>
        <w:rPr>
          <w:i/>
        </w:rPr>
        <w:tab/>
      </w:r>
      <w:r>
        <w:rPr>
          <w:i/>
        </w:rPr>
        <w:tab/>
      </w:r>
      <w:r>
        <w:rPr>
          <w:i/>
        </w:rPr>
        <w:tab/>
        <w:t>Source: current meeting</w:t>
      </w:r>
    </w:p>
    <w:p w:rsidR="00D717EB" w:rsidRDefault="00D717EB" w:rsidP="00D717EB">
      <w:pPr>
        <w:rPr>
          <w:color w:val="808080"/>
        </w:rPr>
      </w:pPr>
      <w:r>
        <w:rPr>
          <w:color w:val="808080"/>
        </w:rPr>
        <w:t>(Replaces C4-161337)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C4-161500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C4-161500</w:t>
      </w:r>
      <w:r>
        <w:rPr>
          <w:b/>
        </w:rPr>
        <w:tab/>
        <w:t>Reply to: LS on extension to field length of PDCP Sequence Number</w:t>
      </w:r>
      <w:r>
        <w:rPr>
          <w:b/>
        </w:rPr>
        <w:br/>
      </w:r>
      <w:r>
        <w:rPr>
          <w:i/>
        </w:rPr>
        <w:tab/>
      </w:r>
      <w:r>
        <w:rPr>
          <w:i/>
        </w:rPr>
        <w:tab/>
      </w:r>
      <w:r>
        <w:rPr>
          <w:i/>
        </w:rPr>
        <w:tab/>
      </w:r>
      <w:r>
        <w:rPr>
          <w:i/>
        </w:rPr>
        <w:tab/>
      </w:r>
      <w:r>
        <w:rPr>
          <w:i/>
        </w:rPr>
        <w:tab/>
        <w:t>Source: CT4</w:t>
      </w:r>
    </w:p>
    <w:p w:rsidR="00D717EB" w:rsidRDefault="00D717EB" w:rsidP="00D717EB">
      <w:pPr>
        <w:rPr>
          <w:color w:val="808080"/>
        </w:rPr>
      </w:pPr>
      <w:r>
        <w:rPr>
          <w:color w:val="808080"/>
        </w:rPr>
        <w:t>(Replaces C4-161463)</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of attachment tdoc number.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C4-161181</w:t>
      </w:r>
      <w:r>
        <w:rPr>
          <w:b/>
        </w:rPr>
        <w:tab/>
        <w:t>Prolonging PDCP PDU numbers to 18 bits</w:t>
      </w:r>
      <w:r>
        <w:rPr>
          <w:b/>
        </w:rP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RAN2 informs CT4 in their LS in C4-161030 (R2-156977) that RAN2 has made a decision to extend the field length of PDCP Sequence Number (specified in TS 36.323) for both UL and DL to 18 bits in Rel-13, in addition to the previous maximum value of 15 bits. Furthermore, RAN2 decided to support dual connectivity in combination with Carrier Aggregation enhancements (eCA).</w:t>
      </w:r>
    </w:p>
    <w:p w:rsidR="00D717EB" w:rsidRDefault="00D717EB" w:rsidP="00D717EB">
      <w:r>
        <w:t>RAN2 recognized that this change has impact also on CT4 specifications.</w:t>
      </w:r>
    </w:p>
    <w:p w:rsidR="00D717EB" w:rsidRDefault="00D717EB" w:rsidP="00D717EB">
      <w:r>
        <w:t>CT4 is invited to discuss the pros and cons of each solution and select the appropriate solution.</w:t>
      </w:r>
    </w:p>
    <w:p w:rsidR="00D717EB" w:rsidRDefault="00D717EB" w:rsidP="00D717EB">
      <w:r>
        <w:t>Solution 1B is specified in the corresponding 29.281 CR#0077 in C4-161182.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document which was a follow up to the LS in C4-161030 and an introduction to the CR in C4-161182. Mr. Yong Yang (Ericsson Japan K.K.) wondered whether during handover the exchange of capability might result in failure of the handover if the target supported only the 15 bit length. Mr. Bruno Landais (Alcatel-Lucent) was also concerned with this, but the ALU RAN colleagues had indicated that there was no problem, the PDUs would be discarded by the target eNodeB, but the handover would still succeed. There was some exchange of views on this, and implementations seemed to differ in approach. Ericsson stated that handover failure meant that packets would be lost. ALU asked where in the RAN specifications this was defined. Mr. Xiaoyan Shi (Huawei Telecommunication India) asked about the handling of unknown headers, which had been addressed somem meetings ago. Mr. Jan Kåll (Nokia Networks Japan) believed this would be addressed in the CR to be seen next. The receiver would simply discard the header, and an error would be logged. Mr. Yong Yang (Ericsson Japan K.K.) wondered that if the target did not support the extended header, it would send the supported header notifications, could the gateway forward this messag to the sourde, but ALU thought this was not possible.</w:t>
      </w:r>
    </w:p>
    <w:p w:rsidR="00D717EB" w:rsidRDefault="00D717EB" w:rsidP="00D717EB">
      <w:r>
        <w:t>Of the two solutions offered, the 1B was preferred by ALU, and the CR made this assumption. Mr. Yong Yang (Ericsson Japan K.K.) believed solution 1A would be more elegant. But 1B was also acceptable, as long as transparent forwarding happened. ALU had assumed this also, and preferred 1B because it would work with any legacy implementation and was therefore safer. Huwei agreed that 1B was safer. The meeting concluded that solution 1B was preferable.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C4-161182</w:t>
      </w:r>
      <w:r>
        <w:rPr>
          <w:b/>
        </w:rPr>
        <w:tab/>
        <w:t>18 bits PDCP PDU Number</w:t>
      </w:r>
      <w:r>
        <w:rPr>
          <w:b/>
        </w:rPr>
        <w:br/>
      </w:r>
      <w:r>
        <w:tab/>
      </w:r>
      <w:r>
        <w:tab/>
      </w:r>
      <w:r>
        <w:tab/>
      </w:r>
      <w:r>
        <w:tab/>
      </w:r>
      <w:r>
        <w:tab/>
        <w:t>29.281</w:t>
      </w:r>
      <w:r>
        <w:tab/>
        <w:t xml:space="preserve">  CR-0077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 new type of extension header "Long PDCP PDU Number" is added and the content of the new extension header is specified.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Jan Kåll (Nokia Networks Japan) presented the CR. Mr. Xiaoyan Shi (Huawei Telecommunication India) wanted to add clarifying text to indicate that the two lengths could not co-exist. It would not change during a session. RAN2 could confirm this. (However, this was a matter for definition in RAN specs, not CT4 specs, which could only make the assumption.)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C4-161336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C4-161336</w:t>
      </w:r>
      <w:r>
        <w:rPr>
          <w:b/>
        </w:rPr>
        <w:tab/>
        <w:t>18 bits PDCP PDU Number</w:t>
      </w:r>
      <w:r>
        <w:rPr>
          <w:b/>
        </w:rPr>
        <w:br/>
      </w:r>
      <w:r>
        <w:tab/>
      </w:r>
      <w:r>
        <w:tab/>
      </w:r>
      <w:r>
        <w:tab/>
      </w:r>
      <w:r>
        <w:tab/>
      </w:r>
      <w:r>
        <w:tab/>
        <w:t>29.281</w:t>
      </w:r>
      <w:r>
        <w:tab/>
        <w:t xml:space="preserve">  CR-0077  rev 1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lastRenderedPageBreak/>
        <w:t>(Replaces C4-161182)</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An error was detected in the note.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C4-161498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C4-161498</w:t>
      </w:r>
      <w:r>
        <w:rPr>
          <w:b/>
        </w:rPr>
        <w:tab/>
        <w:t>18 bits PDCP PDU Number</w:t>
      </w:r>
      <w:r>
        <w:rPr>
          <w:b/>
        </w:rPr>
        <w:br/>
      </w:r>
      <w:r>
        <w:tab/>
      </w:r>
      <w:r>
        <w:tab/>
      </w:r>
      <w:r>
        <w:tab/>
      </w:r>
      <w:r>
        <w:tab/>
      </w:r>
      <w:r>
        <w:tab/>
        <w:t>29.281</w:t>
      </w:r>
      <w:r>
        <w:tab/>
        <w:t xml:space="preserve">  CR-0077  rev 2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C4-161336)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C4-161499</w:t>
      </w:r>
      <w:r>
        <w:rPr>
          <w:b/>
        </w:rPr>
        <w:tab/>
        <w:t>18 bits PDCP PDU Number</w:t>
      </w:r>
      <w:r>
        <w:rPr>
          <w:b/>
        </w:rPr>
        <w:br/>
      </w:r>
      <w:r>
        <w:tab/>
      </w:r>
      <w:r>
        <w:tab/>
      </w:r>
      <w:r>
        <w:tab/>
      </w:r>
      <w:r>
        <w:tab/>
      </w:r>
      <w:r>
        <w:tab/>
        <w:t>29.281</w:t>
      </w:r>
      <w:r>
        <w:tab/>
        <w:t xml:space="preserve">  CR-0077  rev 3 (Rel-13) v13.0.0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C4-161498)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pStyle w:val="Heading2"/>
      </w:pPr>
      <w:bookmarkStart w:id="220" w:name="_Toc444065765"/>
      <w:r>
        <w:lastRenderedPageBreak/>
        <w:t>8</w:t>
      </w:r>
      <w:r>
        <w:tab/>
        <w:t>Release 12</w:t>
      </w:r>
      <w:bookmarkEnd w:id="220"/>
    </w:p>
    <w:p w:rsidR="00D717EB" w:rsidRDefault="00D717EB" w:rsidP="00D717EB">
      <w:pPr>
        <w:pStyle w:val="Heading3"/>
      </w:pPr>
      <w:bookmarkStart w:id="221" w:name="_Toc444065766"/>
      <w:r>
        <w:t>8.1</w:t>
      </w:r>
      <w:r>
        <w:tab/>
        <w:t>CT4 Led Wis</w:t>
      </w:r>
      <w:bookmarkEnd w:id="221"/>
    </w:p>
    <w:p w:rsidR="00D717EB" w:rsidRDefault="00D717EB" w:rsidP="00D717EB">
      <w:pPr>
        <w:pStyle w:val="Heading4"/>
      </w:pPr>
      <w:bookmarkStart w:id="222" w:name="_Toc444065767"/>
      <w:r>
        <w:t>8.1.1</w:t>
      </w:r>
      <w:r>
        <w:tab/>
        <w:t>IM-SSF Application Server Service Data Descriptions [IMS_SSFDD]</w:t>
      </w:r>
      <w:bookmarkEnd w:id="222"/>
    </w:p>
    <w:p w:rsidR="00D717EB" w:rsidRDefault="00D717EB" w:rsidP="00D717EB">
      <w:pPr>
        <w:pStyle w:val="Heading4"/>
      </w:pPr>
      <w:bookmarkStart w:id="223" w:name="_Toc444065768"/>
      <w:r>
        <w:t>8.1.2</w:t>
      </w:r>
      <w:r>
        <w:tab/>
        <w:t>Diameter Based Interface between SGSN-GMLC [Dia_SGSN_GMLC]</w:t>
      </w:r>
      <w:bookmarkEnd w:id="223"/>
    </w:p>
    <w:p w:rsidR="00D717EB" w:rsidRDefault="00D717EB" w:rsidP="00D717EB">
      <w:pPr>
        <w:pStyle w:val="Heading4"/>
      </w:pPr>
      <w:bookmarkStart w:id="224" w:name="_Toc444065769"/>
      <w:r>
        <w:t>8.1.3</w:t>
      </w:r>
      <w:r>
        <w:tab/>
        <w:t>Diameter Based Interface between SGSN and SMS Central Functions [Dia-SGSN_SMS]</w:t>
      </w:r>
      <w:bookmarkEnd w:id="224"/>
    </w:p>
    <w:p w:rsidR="00D717EB" w:rsidRDefault="00D717EB" w:rsidP="00D717EB">
      <w:pPr>
        <w:pStyle w:val="Heading4"/>
      </w:pPr>
      <w:bookmarkStart w:id="225" w:name="_Toc444065770"/>
      <w:r>
        <w:t>8.1.4</w:t>
      </w:r>
      <w:r>
        <w:tab/>
        <w:t>CT Aspects of Extended IMS Media Plane Security [eMEDIASEC-CT]</w:t>
      </w:r>
      <w:bookmarkEnd w:id="225"/>
    </w:p>
    <w:p w:rsidR="00D717EB" w:rsidRDefault="00D717EB" w:rsidP="00D717EB">
      <w:pPr>
        <w:pStyle w:val="Heading4"/>
      </w:pPr>
      <w:bookmarkStart w:id="226" w:name="_Toc444065771"/>
      <w:r>
        <w:t>8.1.5</w:t>
      </w:r>
      <w:r>
        <w:tab/>
        <w:t>Study on Diameter Overload Control Mechanisms [FS_DOCME]</w:t>
      </w:r>
      <w:bookmarkEnd w:id="226"/>
    </w:p>
    <w:p w:rsidR="00D717EB" w:rsidRDefault="00D717EB" w:rsidP="00D717EB">
      <w:pPr>
        <w:pStyle w:val="Heading4"/>
      </w:pPr>
      <w:bookmarkStart w:id="227" w:name="_Toc444065772"/>
      <w:r>
        <w:t>8.1.6</w:t>
      </w:r>
      <w:r>
        <w:tab/>
        <w:t>eMBMS Restoration Procedures [eMBMS_Rest]</w:t>
      </w:r>
      <w:bookmarkEnd w:id="227"/>
    </w:p>
    <w:p w:rsidR="00D717EB" w:rsidRDefault="00D717EB" w:rsidP="00D717EB">
      <w:pPr>
        <w:pStyle w:val="Heading4"/>
      </w:pPr>
      <w:bookmarkStart w:id="228" w:name="_Toc444065773"/>
      <w:r>
        <w:t>8.1.7</w:t>
      </w:r>
      <w:r>
        <w:tab/>
        <w:t>Core Network Aspects of SIPTO at the Local Network [LIMONET-SIPTO]</w:t>
      </w:r>
      <w:bookmarkEnd w:id="228"/>
    </w:p>
    <w:p w:rsidR="00D717EB" w:rsidRDefault="00D717EB" w:rsidP="00D717EB">
      <w:pPr>
        <w:pStyle w:val="Heading4"/>
      </w:pPr>
      <w:bookmarkStart w:id="229" w:name="_Toc444065774"/>
      <w:r>
        <w:t>8.1.8</w:t>
      </w:r>
      <w:r>
        <w:tab/>
        <w:t>CT aspects of Coordination of Video Orientation [CVO-CT]</w:t>
      </w:r>
      <w:bookmarkEnd w:id="229"/>
    </w:p>
    <w:p w:rsidR="00D717EB" w:rsidRDefault="00D717EB" w:rsidP="00D717EB">
      <w:pPr>
        <w:pStyle w:val="Heading4"/>
      </w:pPr>
      <w:bookmarkStart w:id="230" w:name="_Toc444065775"/>
      <w:r>
        <w:t>8.1.9</w:t>
      </w:r>
      <w:r>
        <w:tab/>
        <w:t>CT Aspects of Signalling of Image Size [SIS_CT]</w:t>
      </w:r>
      <w:bookmarkEnd w:id="230"/>
    </w:p>
    <w:p w:rsidR="00D717EB" w:rsidRDefault="00D717EB" w:rsidP="00D717EB">
      <w:pPr>
        <w:pStyle w:val="Heading4"/>
      </w:pPr>
      <w:bookmarkStart w:id="231" w:name="_Toc444065776"/>
      <w:r>
        <w:t>8.1.10</w:t>
      </w:r>
      <w:r>
        <w:tab/>
        <w:t>GTP-C Overload Control Mechanisms [GOCMe]</w:t>
      </w:r>
      <w:bookmarkEnd w:id="231"/>
    </w:p>
    <w:p w:rsidR="00D717EB" w:rsidRDefault="00D717EB" w:rsidP="00D717EB">
      <w:pPr>
        <w:pStyle w:val="Heading4"/>
      </w:pPr>
      <w:bookmarkStart w:id="232" w:name="_Toc444065777"/>
      <w:r>
        <w:t>8.1.11</w:t>
      </w:r>
      <w:r>
        <w:tab/>
        <w:t>CT Aspects of LTE HRPD inter-RAT SON (S121 Interface MME - HRPD forRIM) [LTE_HRPD_SON-CT]</w:t>
      </w:r>
      <w:bookmarkEnd w:id="232"/>
    </w:p>
    <w:p w:rsidR="00D717EB" w:rsidRDefault="00D717EB" w:rsidP="00D717EB">
      <w:pPr>
        <w:pStyle w:val="Heading4"/>
      </w:pPr>
      <w:bookmarkStart w:id="233" w:name="_Toc444065778"/>
      <w:r>
        <w:t>8.1.12</w:t>
      </w:r>
      <w:r>
        <w:tab/>
        <w:t>P-CSCF Restoration Enhancements [P-CSCF_RES]</w:t>
      </w:r>
      <w:bookmarkEnd w:id="233"/>
    </w:p>
    <w:p w:rsidR="00D717EB" w:rsidRDefault="00D717EB" w:rsidP="00D717EB">
      <w:pPr>
        <w:pStyle w:val="Heading4"/>
      </w:pPr>
      <w:bookmarkStart w:id="234" w:name="_Toc444065779"/>
      <w:r>
        <w:t>8.1.13</w:t>
      </w:r>
      <w:r>
        <w:tab/>
        <w:t>Study on Shared Data Update for Multiple Subscribers [FS_SHARED_SubData_UPD]</w:t>
      </w:r>
      <w:bookmarkEnd w:id="234"/>
    </w:p>
    <w:p w:rsidR="00D717EB" w:rsidRDefault="00D717EB" w:rsidP="00D717EB">
      <w:pPr>
        <w:pStyle w:val="Heading4"/>
      </w:pPr>
      <w:bookmarkStart w:id="235" w:name="_Toc444065780"/>
      <w:r>
        <w:t>8.1.14</w:t>
      </w:r>
      <w:r>
        <w:tab/>
        <w:t>CT aspects of Small Data and Device Triggering Enhancements  BB1 [MTCe-SDDTE-CT]</w:t>
      </w:r>
      <w:bookmarkEnd w:id="235"/>
    </w:p>
    <w:p w:rsidR="00D717EB" w:rsidRDefault="00D717EB" w:rsidP="00D717EB">
      <w:pPr>
        <w:pStyle w:val="Heading4"/>
      </w:pPr>
      <w:bookmarkStart w:id="236" w:name="_Toc444065781"/>
      <w:r>
        <w:t>8.1.15</w:t>
      </w:r>
      <w:r>
        <w:tab/>
        <w:t>ICE impacts on IMS H.248 profiles [ICEH248]</w:t>
      </w:r>
      <w:bookmarkEnd w:id="236"/>
    </w:p>
    <w:p w:rsidR="00D717EB" w:rsidRDefault="00D717EB" w:rsidP="00D717EB">
      <w:pPr>
        <w:pStyle w:val="Heading4"/>
      </w:pPr>
      <w:bookmarkStart w:id="237" w:name="_Toc444065782"/>
      <w:r>
        <w:t>8.1.16</w:t>
      </w:r>
      <w:r>
        <w:tab/>
        <w:t>Support of ALT-C attribute [ALTC]</w:t>
      </w:r>
      <w:bookmarkEnd w:id="237"/>
    </w:p>
    <w:p w:rsidR="00D717EB" w:rsidRDefault="00D717EB" w:rsidP="00D717EB">
      <w:pPr>
        <w:rPr>
          <w:i/>
        </w:rPr>
      </w:pPr>
      <w:r w:rsidRPr="00D717EB">
        <w:rPr>
          <w:rFonts w:ascii="Arial" w:hAnsi="Arial" w:cs="Arial"/>
          <w:b/>
          <w:color w:val="0000FF"/>
          <w:sz w:val="24"/>
          <w:u w:val="thick"/>
        </w:rPr>
        <w:t>C4-161015</w:t>
      </w:r>
      <w:r>
        <w:rPr>
          <w:b/>
        </w:rPr>
        <w:tab/>
        <w:t>Alternate IP Connectivity: upgrade options for ALTC support by H.248 gateways</w:t>
      </w:r>
      <w:r>
        <w:rPr>
          <w:b/>
        </w:rPr>
        <w:br/>
      </w:r>
      <w:r>
        <w:tab/>
      </w:r>
      <w:r>
        <w:tab/>
      </w:r>
      <w:r>
        <w:tab/>
      </w:r>
      <w:r>
        <w:tab/>
      </w:r>
      <w:r>
        <w:tab/>
        <w:t>29.238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Support for ALTC was introduced in the IMS Access Gateway with 3GPP Rel-12 in 2014-11. The selected, rudimentary stage 3 approach was considered to be a transient solution as long as H.248 extensions are not available for a more enhanced protocol solution. ITU-T SG16 did finalize such extensions at their last Plenary meeting: the availability of revised H.248.41 and new H.248.96 would allow to replace the current interim stage 3 solution by a more suited H.248 context configuration than currently defined for 29.334 since Rel-12. </w:t>
      </w:r>
    </w:p>
    <w:p w:rsidR="00D717EB" w:rsidRDefault="00D717EB" w:rsidP="00D717EB">
      <w:r>
        <w:t>ITU-T work item “H.Sup.ALTC” provides the documentation about the discussion of various candidate solutions for support of alternate IP connectivity in H.248 gateways. Two alternatives are identified by the latest draft ITU-T H.Sup.ALTC.</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Dr. Albrecht Schwarz (Alcatel-Lucent Deutschland AG) presented the document, giving an overview of current solutions in H.Sup.ALTC. Few companies appeared to be interested in any action in 3GPP for Rel-14. There was some </w:t>
      </w:r>
      <w:r>
        <w:lastRenderedPageBreak/>
        <w:t>discussion of how stable the ITU solutions were. ALU believed everything was ready, but agreed that it was a low priority to start any action in 3GPP. Orange had previous expressed an interest in the topic.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238" w:name="_Toc444065783"/>
      <w:r>
        <w:t>8.1.17</w:t>
      </w:r>
      <w:r>
        <w:tab/>
        <w:t>Diameter Overload Control [DOCME]</w:t>
      </w:r>
      <w:bookmarkEnd w:id="238"/>
    </w:p>
    <w:p w:rsidR="00D717EB" w:rsidRDefault="00D717EB" w:rsidP="00D717EB">
      <w:pPr>
        <w:pStyle w:val="Heading4"/>
      </w:pPr>
      <w:bookmarkStart w:id="239" w:name="_Toc444065784"/>
      <w:r>
        <w:t>8.1.18</w:t>
      </w:r>
      <w:r>
        <w:tab/>
        <w:t>CT aspects for Dual Connectivity for LTE [LTE_SC_enh_dualC-CT]</w:t>
      </w:r>
      <w:bookmarkEnd w:id="239"/>
    </w:p>
    <w:p w:rsidR="00D717EB" w:rsidRDefault="00D717EB" w:rsidP="00D717EB">
      <w:pPr>
        <w:pStyle w:val="Heading4"/>
      </w:pPr>
      <w:bookmarkStart w:id="240" w:name="_Toc444065785"/>
      <w:r>
        <w:t>8.1.19</w:t>
      </w:r>
      <w:r>
        <w:tab/>
        <w:t>CT impacts of Codec for Enhanced Voices Services [EVS_codec-CT]</w:t>
      </w:r>
      <w:bookmarkEnd w:id="240"/>
    </w:p>
    <w:p w:rsidR="00D717EB" w:rsidRDefault="00D717EB" w:rsidP="00D717EB">
      <w:pPr>
        <w:rPr>
          <w:i/>
        </w:rPr>
      </w:pPr>
      <w:r w:rsidRPr="00D717EB">
        <w:rPr>
          <w:rFonts w:ascii="Arial" w:hAnsi="Arial" w:cs="Arial"/>
          <w:b/>
          <w:color w:val="0000FF"/>
          <w:sz w:val="24"/>
          <w:u w:val="thick"/>
        </w:rPr>
        <w:t>C4-161016</w:t>
      </w:r>
      <w:r>
        <w:rPr>
          <w:b/>
        </w:rPr>
        <w:tab/>
        <w:t>Clarification of EVS codec support by 3GPP H.248 Media Gateways</w:t>
      </w:r>
      <w:r>
        <w:rPr>
          <w:b/>
        </w:rPr>
        <w:br/>
      </w:r>
      <w:r>
        <w:tab/>
      </w:r>
      <w:r>
        <w:tab/>
      </w:r>
      <w:r>
        <w:tab/>
      </w:r>
      <w:r>
        <w:tab/>
      </w:r>
      <w:r>
        <w:tab/>
        <w:t>23.334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Support for EVS transcoding by 3GPP H.248 gateway equipment seems to be required only for a small number of calls (if at all for some gateway types), but apparently not for the very majority of end-to-end calls with EVS audio.</w:t>
      </w:r>
    </w:p>
    <w:p w:rsidR="00D717EB" w:rsidRDefault="00D717EB" w:rsidP="00D717EB">
      <w:r>
        <w:t>All 3GPP H.248 profiles are actually already prepared for support of EVS transcoding, by tagging that feature as an optional capability in the stage 2 &amp; 3 H.248 profile specifications.</w:t>
      </w:r>
    </w:p>
    <w:p w:rsidR="00D717EB" w:rsidRDefault="00D717EB" w:rsidP="00D717EB">
      <w:r>
        <w:t xml:space="preserve">The only potential use case so far might come arround SRVCC support, which might demand then support for EVS transcoding by the ATGW or/and CS-MGW, as currently elaborated by SA4 in 26.916. </w:t>
      </w:r>
    </w:p>
    <w:p w:rsidR="00D717EB" w:rsidRDefault="00D717EB" w:rsidP="00D717EB">
      <w:r>
        <w:t>The document does not request any action from CT4.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this document. Mrs. Nevenka Biondic (Ericsson GmbH, Eurolab) asked why this document had been brought in under a Release 12 agenda item.</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C4-161188</w:t>
      </w:r>
      <w:r>
        <w:rPr>
          <w:b/>
        </w:rPr>
        <w:tab/>
        <w:t>Corrections to EVS AMR-WB IO mode-change-capability MIME parameter handling</w:t>
      </w:r>
      <w:r>
        <w:rPr>
          <w:b/>
        </w:rPr>
        <w:br/>
      </w:r>
      <w:r>
        <w:tab/>
      </w:r>
      <w:r>
        <w:tab/>
      </w:r>
      <w:r>
        <w:tab/>
      </w:r>
      <w:r>
        <w:tab/>
      </w:r>
      <w:r>
        <w:tab/>
        <w:t>23.334</w:t>
      </w:r>
      <w:r>
        <w:tab/>
        <w:t xml:space="preserve">  CR-0108  (Rel-12) v12.9.0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handling of the EVS AMR-WB IO mode-change-capability MIME parameter  is aligned with recent changes agreed by SA4.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presented this CR. It was observed that this was a backwards-incompatible change. A similar change had already been agreed by CT3.</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C4-161416</w:t>
      </w:r>
      <w:r>
        <w:rPr>
          <w:b/>
        </w:rPr>
        <w:tab/>
        <w:t>Corrections to EVS AMR-WB IO mode-change-capability MIME parameter handling</w:t>
      </w:r>
      <w:r>
        <w:rPr>
          <w:b/>
        </w:rPr>
        <w:br/>
      </w:r>
      <w:r>
        <w:tab/>
      </w:r>
      <w:r>
        <w:tab/>
      </w:r>
      <w:r>
        <w:tab/>
      </w:r>
      <w:r>
        <w:tab/>
      </w:r>
      <w:r>
        <w:tab/>
        <w:t>23.334</w:t>
      </w:r>
      <w:r>
        <w:tab/>
        <w:t xml:space="preserve">  CR-0108  rev 1 (Rel-12) v12.9.0</w:t>
      </w:r>
      <w:r>
        <w:br/>
      </w:r>
      <w:r>
        <w:rPr>
          <w:i/>
        </w:rPr>
        <w:tab/>
      </w:r>
      <w:r>
        <w:rPr>
          <w:i/>
        </w:rPr>
        <w:tab/>
      </w:r>
      <w:r>
        <w:rPr>
          <w:i/>
        </w:rPr>
        <w:tab/>
      </w:r>
      <w:r>
        <w:rPr>
          <w:i/>
        </w:rPr>
        <w:tab/>
      </w:r>
      <w:r>
        <w:rPr>
          <w:i/>
        </w:rPr>
        <w:tab/>
        <w:t>Source: Nokia Networks, Alcatel Lucent</w:t>
      </w:r>
    </w:p>
    <w:p w:rsidR="00D717EB" w:rsidRDefault="00D717EB" w:rsidP="00D717EB">
      <w:pPr>
        <w:rPr>
          <w:color w:val="808080"/>
        </w:rPr>
      </w:pPr>
      <w:r>
        <w:rPr>
          <w:color w:val="808080"/>
        </w:rPr>
        <w:t>(Replaces C4-161188)</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C4-161189</w:t>
      </w:r>
      <w:r>
        <w:rPr>
          <w:b/>
        </w:rPr>
        <w:tab/>
        <w:t>Corrections to EVS AMR-WB IO mode-change-capability MIME parameter handling</w:t>
      </w:r>
      <w:r>
        <w:rPr>
          <w:b/>
        </w:rPr>
        <w:br/>
      </w:r>
      <w:r>
        <w:tab/>
      </w:r>
      <w:r>
        <w:tab/>
      </w:r>
      <w:r>
        <w:tab/>
      </w:r>
      <w:r>
        <w:tab/>
      </w:r>
      <w:r>
        <w:tab/>
        <w:t>23.334</w:t>
      </w:r>
      <w:r>
        <w:tab/>
        <w:t xml:space="preserve">  CR-0109  (Rel-13) v13.4.0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C4-161417</w:t>
      </w:r>
      <w:r>
        <w:rPr>
          <w:b/>
        </w:rPr>
        <w:tab/>
        <w:t>Corrections to EVS AMR-WB IO mode-change-capability MIME parameter handling</w:t>
      </w:r>
      <w:r>
        <w:rPr>
          <w:b/>
        </w:rPr>
        <w:br/>
      </w:r>
      <w:r>
        <w:tab/>
      </w:r>
      <w:r>
        <w:tab/>
      </w:r>
      <w:r>
        <w:tab/>
      </w:r>
      <w:r>
        <w:tab/>
      </w:r>
      <w:r>
        <w:tab/>
        <w:t>23.334</w:t>
      </w:r>
      <w:r>
        <w:tab/>
        <w:t xml:space="preserve">  CR-0109  rev 1 (Rel-13) v13.4.0</w:t>
      </w:r>
      <w:r>
        <w:br/>
      </w:r>
      <w:r>
        <w:rPr>
          <w:i/>
        </w:rPr>
        <w:tab/>
      </w:r>
      <w:r>
        <w:rPr>
          <w:i/>
        </w:rPr>
        <w:tab/>
      </w:r>
      <w:r>
        <w:rPr>
          <w:i/>
        </w:rPr>
        <w:tab/>
      </w:r>
      <w:r>
        <w:rPr>
          <w:i/>
        </w:rPr>
        <w:tab/>
      </w:r>
      <w:r>
        <w:rPr>
          <w:i/>
        </w:rPr>
        <w:tab/>
        <w:t>Source: Nokia Networks</w:t>
      </w:r>
    </w:p>
    <w:p w:rsidR="00D717EB" w:rsidRDefault="00D717EB" w:rsidP="00D717EB">
      <w:pPr>
        <w:rPr>
          <w:color w:val="808080"/>
        </w:rPr>
      </w:pPr>
      <w:r>
        <w:rPr>
          <w:color w:val="808080"/>
        </w:rPr>
        <w:t>(Replaces C4-161189)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C4-161198</w:t>
      </w:r>
      <w:r>
        <w:rPr>
          <w:b/>
        </w:rPr>
        <w:tab/>
        <w:t>Corrections to EVS AMR-WB IO mode-change-capability MIME parameter handling</w:t>
      </w:r>
      <w:r>
        <w:rPr>
          <w:b/>
        </w:rPr>
        <w:br/>
      </w:r>
      <w:r>
        <w:tab/>
      </w:r>
      <w:r>
        <w:tab/>
      </w:r>
      <w:r>
        <w:tab/>
      </w:r>
      <w:r>
        <w:tab/>
      </w:r>
      <w:r>
        <w:tab/>
        <w:t>23.333</w:t>
      </w:r>
      <w:r>
        <w:tab/>
        <w:t xml:space="preserve">  CR-0092  (Rel-12) v12.7.0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handling of the EVS AMR-WB IO mode-change-capability MIME parameter  is aligned with recent changes agreed by SA4.</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Thomas Belling (Nokia Solution&amp;Networks Korea) presented the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C4-161418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C4-161418</w:t>
      </w:r>
      <w:r>
        <w:rPr>
          <w:b/>
        </w:rPr>
        <w:tab/>
        <w:t>Corrections to EVS AMR-WB IO mode-change-capability MIME parameter handling</w:t>
      </w:r>
      <w:r>
        <w:rPr>
          <w:b/>
        </w:rPr>
        <w:br/>
      </w:r>
      <w:r>
        <w:tab/>
      </w:r>
      <w:r>
        <w:tab/>
      </w:r>
      <w:r>
        <w:tab/>
      </w:r>
      <w:r>
        <w:tab/>
      </w:r>
      <w:r>
        <w:tab/>
        <w:t>23.333</w:t>
      </w:r>
      <w:r>
        <w:tab/>
        <w:t xml:space="preserve">  CR-0092  rev 1 (Rel-12) v12.7.0</w:t>
      </w:r>
      <w:r>
        <w:br/>
      </w:r>
      <w:r>
        <w:rPr>
          <w:i/>
        </w:rPr>
        <w:tab/>
      </w:r>
      <w:r>
        <w:rPr>
          <w:i/>
        </w:rPr>
        <w:tab/>
      </w:r>
      <w:r>
        <w:rPr>
          <w:i/>
        </w:rPr>
        <w:tab/>
      </w:r>
      <w:r>
        <w:rPr>
          <w:i/>
        </w:rPr>
        <w:tab/>
      </w:r>
      <w:r>
        <w:rPr>
          <w:i/>
        </w:rPr>
        <w:tab/>
        <w:t>Source: Nokia Networks, Alcatel Lucent</w:t>
      </w:r>
    </w:p>
    <w:p w:rsidR="00D717EB" w:rsidRDefault="00D717EB" w:rsidP="00D717EB">
      <w:pPr>
        <w:rPr>
          <w:color w:val="808080"/>
        </w:rPr>
      </w:pPr>
      <w:r>
        <w:rPr>
          <w:color w:val="808080"/>
        </w:rPr>
        <w:t>(Replaces C4-161198)</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C4-161200</w:t>
      </w:r>
      <w:r>
        <w:rPr>
          <w:b/>
        </w:rPr>
        <w:tab/>
        <w:t>Corrections to EVS AMR-WB IO mode-change-capability MIME parameter handling</w:t>
      </w:r>
      <w:r>
        <w:rPr>
          <w:b/>
        </w:rPr>
        <w:br/>
      </w:r>
      <w:r>
        <w:tab/>
      </w:r>
      <w:r>
        <w:tab/>
      </w:r>
      <w:r>
        <w:tab/>
      </w:r>
      <w:r>
        <w:tab/>
      </w:r>
      <w:r>
        <w:tab/>
        <w:t>23.333</w:t>
      </w:r>
      <w:r>
        <w:tab/>
        <w:t xml:space="preserve">  CR-0093  (Rel-13) v13.0.0</w:t>
      </w:r>
      <w:r>
        <w:br/>
      </w:r>
      <w:r>
        <w:rPr>
          <w:i/>
        </w:rPr>
        <w:tab/>
      </w:r>
      <w:r>
        <w:rPr>
          <w:i/>
        </w:rPr>
        <w:tab/>
      </w:r>
      <w:r>
        <w:rPr>
          <w:i/>
        </w:rPr>
        <w:tab/>
      </w:r>
      <w:r>
        <w:rPr>
          <w:i/>
        </w:rPr>
        <w:tab/>
      </w:r>
      <w:r>
        <w:rPr>
          <w:i/>
        </w:rPr>
        <w:tab/>
        <w:t>Source: Nokia Networks</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r>
        <w:lastRenderedPageBreak/>
        <w:t>The handling of the EVS AMR-WB IO mode-change-capability MIME parameter  is aligned with recent changes agreed by SA4.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C4-161420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C4-161420</w:t>
      </w:r>
      <w:r>
        <w:rPr>
          <w:b/>
        </w:rPr>
        <w:tab/>
        <w:t>Corrections to EVS AMR-WB IO mode-change-capability MIME parameter handling</w:t>
      </w:r>
      <w:r>
        <w:rPr>
          <w:b/>
        </w:rPr>
        <w:br/>
      </w:r>
      <w:r>
        <w:tab/>
      </w:r>
      <w:r>
        <w:tab/>
      </w:r>
      <w:r>
        <w:tab/>
      </w:r>
      <w:r>
        <w:tab/>
      </w:r>
      <w:r>
        <w:tab/>
        <w:t>23.333</w:t>
      </w:r>
      <w:r>
        <w:tab/>
        <w:t xml:space="preserve">  CR-0093  rev 1 (Rel-13) v13.0.0</w:t>
      </w:r>
      <w:r>
        <w:br/>
      </w:r>
      <w:r>
        <w:rPr>
          <w:i/>
        </w:rPr>
        <w:tab/>
      </w:r>
      <w:r>
        <w:rPr>
          <w:i/>
        </w:rPr>
        <w:tab/>
      </w:r>
      <w:r>
        <w:rPr>
          <w:i/>
        </w:rPr>
        <w:tab/>
      </w:r>
      <w:r>
        <w:rPr>
          <w:i/>
        </w:rPr>
        <w:tab/>
      </w:r>
      <w:r>
        <w:rPr>
          <w:i/>
        </w:rPr>
        <w:tab/>
        <w:t>Source: Nokia Networks, Alcatel Lucent</w:t>
      </w:r>
    </w:p>
    <w:p w:rsidR="00D717EB" w:rsidRDefault="00D717EB" w:rsidP="00D717EB">
      <w:pPr>
        <w:rPr>
          <w:color w:val="808080"/>
        </w:rPr>
      </w:pPr>
      <w:r>
        <w:rPr>
          <w:color w:val="808080"/>
        </w:rPr>
        <w:t>(Replaces C4-161200)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241" w:name="_Toc444065786"/>
      <w:r>
        <w:t>8.2</w:t>
      </w:r>
      <w:r>
        <w:tab/>
        <w:t>CT4 Supported Wis</w:t>
      </w:r>
      <w:bookmarkEnd w:id="241"/>
    </w:p>
    <w:p w:rsidR="00D717EB" w:rsidRDefault="00D717EB" w:rsidP="00D717EB">
      <w:pPr>
        <w:pStyle w:val="Heading4"/>
      </w:pPr>
      <w:bookmarkStart w:id="242" w:name="_Toc444065787"/>
      <w:r>
        <w:t>8.2.1</w:t>
      </w:r>
      <w:r>
        <w:tab/>
        <w:t>Enhanced S2a Mobility Over trusted WLAN access to EPC [eSaMOG_St3]</w:t>
      </w:r>
      <w:bookmarkEnd w:id="242"/>
    </w:p>
    <w:p w:rsidR="00D717EB" w:rsidRDefault="00D717EB" w:rsidP="00D717EB">
      <w:pPr>
        <w:pStyle w:val="Heading4"/>
      </w:pPr>
      <w:bookmarkStart w:id="243" w:name="_Toc444065788"/>
      <w:r>
        <w:t>8.2.2</w:t>
      </w:r>
      <w:r>
        <w:tab/>
        <w:t>Network-Provided Location information for IMS TWAN Case [NETLOC_TWAN_CT]</w:t>
      </w:r>
      <w:bookmarkEnd w:id="243"/>
    </w:p>
    <w:p w:rsidR="00D717EB" w:rsidRDefault="00D717EB" w:rsidP="00D717EB">
      <w:pPr>
        <w:pStyle w:val="Heading4"/>
      </w:pPr>
      <w:bookmarkStart w:id="244" w:name="_Toc444065789"/>
      <w:r>
        <w:t>8.2.3</w:t>
      </w:r>
      <w:r>
        <w:tab/>
        <w:t>Core Network Overload ULI reporting improvements [CNO_ULI-CT]</w:t>
      </w:r>
      <w:bookmarkEnd w:id="244"/>
    </w:p>
    <w:p w:rsidR="00D717EB" w:rsidRDefault="00D717EB" w:rsidP="00D717EB">
      <w:pPr>
        <w:pStyle w:val="Heading4"/>
      </w:pPr>
      <w:bookmarkStart w:id="245" w:name="_Toc444065790"/>
      <w:r>
        <w:t>8.2.4</w:t>
      </w:r>
      <w:r>
        <w:tab/>
        <w:t>Proximity Services [ProSe-CT]</w:t>
      </w:r>
      <w:bookmarkEnd w:id="245"/>
    </w:p>
    <w:p w:rsidR="00D717EB" w:rsidRDefault="00D717EB" w:rsidP="00D717EB">
      <w:pPr>
        <w:rPr>
          <w:i/>
        </w:rPr>
      </w:pPr>
      <w:r w:rsidRPr="00D717EB">
        <w:rPr>
          <w:rFonts w:ascii="Arial" w:hAnsi="Arial" w:cs="Arial"/>
          <w:b/>
          <w:color w:val="0000FF"/>
          <w:sz w:val="24"/>
          <w:u w:val="thick"/>
        </w:rPr>
        <w:t>C4-161230</w:t>
      </w:r>
      <w:r>
        <w:rPr>
          <w:b/>
        </w:rPr>
        <w:tab/>
        <w:t>LS on the Revocation of Discovery Filters</w:t>
      </w:r>
      <w:r>
        <w:rPr>
          <w:b/>
        </w:rPr>
        <w:br/>
      </w:r>
      <w:r>
        <w:rPr>
          <w:i/>
        </w:rPr>
        <w:tab/>
      </w:r>
      <w:r>
        <w:rPr>
          <w:i/>
        </w:rPr>
        <w:tab/>
      </w:r>
      <w:r>
        <w:rPr>
          <w:i/>
        </w:rPr>
        <w:tab/>
      </w:r>
      <w:r>
        <w:rPr>
          <w:i/>
        </w:rPr>
        <w:tab/>
      </w:r>
      <w:r>
        <w:rPr>
          <w:i/>
        </w:rPr>
        <w:tab/>
        <w:t>Source: 3GPP TSG SA WG2</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SA2 wants to clarify that the Revocation of Discovery Filters procedure in section 5.3.6A.2.2 has been defined to revoke the authorization to use certain discovery filters as soon as possible after the user has changed the discovery permissions. Answers to CT4's questions were provided.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CT4 would take note of SA2's answers.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246" w:name="_Toc444065791"/>
      <w:r>
        <w:t>8.2.5</w:t>
      </w:r>
      <w:r>
        <w:tab/>
        <w:t>IMS Web RTC [IMS_WebRTC]</w:t>
      </w:r>
      <w:bookmarkEnd w:id="246"/>
    </w:p>
    <w:p w:rsidR="00D717EB" w:rsidRDefault="00D717EB" w:rsidP="00D717EB">
      <w:pPr>
        <w:rPr>
          <w:i/>
        </w:rPr>
      </w:pPr>
      <w:r w:rsidRPr="00D717EB">
        <w:rPr>
          <w:rFonts w:ascii="Arial" w:hAnsi="Arial" w:cs="Arial"/>
          <w:b/>
          <w:color w:val="0000FF"/>
          <w:sz w:val="24"/>
          <w:u w:val="thick"/>
        </w:rPr>
        <w:t>C4-161014</w:t>
      </w:r>
      <w:r>
        <w:rPr>
          <w:b/>
        </w:rPr>
        <w:tab/>
        <w:t>IMS-WebRTC Rel-14: potential enhancements for IMS-WebRTC gateways</w:t>
      </w:r>
      <w:r>
        <w:rPr>
          <w:b/>
        </w:rPr>
        <w:br/>
      </w:r>
      <w:r>
        <w:tab/>
      </w:r>
      <w:r>
        <w:tab/>
      </w:r>
      <w:r>
        <w:tab/>
      </w:r>
      <w:r>
        <w:tab/>
      </w:r>
      <w:r>
        <w:tab/>
        <w:t>29.334 v..</w:t>
      </w:r>
      <w: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The document attempts a wrap-up of the achieved IMS-WebRTC solution with focus on WebRTC services only which require an IMS-WebRTC gateway in the IP bearer path. The supported IMS-WebRTC capabilities with 3GPP Rel-13 represents still a subset in comparison to the IETF RTCWEB defined service capabilities. The existing 3GPP IMS architecture had also a certain impact on the introduction of WebRTC in 3GPP IMS.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lastRenderedPageBreak/>
        <w:t>Dr. Albrecht Schwarz (Alcatel-Lucent Deutschland AG) presented the document which provided the current status of IMS-WebRTC, and might act as a stimulus for future work. Some work was progressing in IETF.</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4"/>
      </w:pPr>
      <w:bookmarkStart w:id="247" w:name="_Toc444065792"/>
      <w:r>
        <w:t>8.2.6</w:t>
      </w:r>
      <w:r>
        <w:tab/>
        <w:t>IMS Signalling Activated Trace [ISAT]</w:t>
      </w:r>
      <w:bookmarkEnd w:id="247"/>
    </w:p>
    <w:p w:rsidR="00D717EB" w:rsidRDefault="00D717EB" w:rsidP="00D717EB">
      <w:pPr>
        <w:pStyle w:val="Heading4"/>
      </w:pPr>
      <w:bookmarkStart w:id="248" w:name="_Toc444065793"/>
      <w:r>
        <w:t>8.2.7</w:t>
      </w:r>
      <w:r>
        <w:tab/>
        <w:t>IMS-based Telepresence (Stage 3) [IMS_TELEP]</w:t>
      </w:r>
      <w:bookmarkEnd w:id="248"/>
    </w:p>
    <w:p w:rsidR="00D717EB" w:rsidRDefault="00D717EB" w:rsidP="00D717EB">
      <w:pPr>
        <w:pStyle w:val="Heading4"/>
      </w:pPr>
      <w:bookmarkStart w:id="249" w:name="_Toc444065794"/>
      <w:r>
        <w:t>8.2.8</w:t>
      </w:r>
      <w:r>
        <w:tab/>
        <w:t>BB1: Policy and Charging Control [P4C-F-CT3]</w:t>
      </w:r>
      <w:bookmarkEnd w:id="249"/>
    </w:p>
    <w:p w:rsidR="00D717EB" w:rsidRDefault="00D717EB" w:rsidP="00D717EB">
      <w:pPr>
        <w:pStyle w:val="Heading4"/>
      </w:pPr>
      <w:bookmarkStart w:id="250" w:name="_Toc444065795"/>
      <w:r>
        <w:t>8.2.9</w:t>
      </w:r>
      <w:r>
        <w:tab/>
        <w:t>MTCe-UEPCOP-CT [MTCe-UEPCOP-CT]</w:t>
      </w:r>
      <w:bookmarkEnd w:id="250"/>
    </w:p>
    <w:p w:rsidR="00D717EB" w:rsidRDefault="00D717EB" w:rsidP="00D717EB">
      <w:pPr>
        <w:pStyle w:val="Heading4"/>
      </w:pPr>
      <w:bookmarkStart w:id="251" w:name="_Toc444065796"/>
      <w:r>
        <w:t>8.2.10</w:t>
      </w:r>
      <w:r>
        <w:tab/>
        <w:t>SMS submit and delivery without MSISDN in IMS [SMSMI-CT]</w:t>
      </w:r>
      <w:bookmarkEnd w:id="251"/>
    </w:p>
    <w:p w:rsidR="00D717EB" w:rsidRDefault="00D717EB" w:rsidP="00D717EB">
      <w:pPr>
        <w:pStyle w:val="Heading4"/>
      </w:pPr>
      <w:bookmarkStart w:id="252" w:name="_Toc444065797"/>
      <w:r>
        <w:t>8.2.11</w:t>
      </w:r>
      <w:r>
        <w:tab/>
        <w:t>Reporting Enhancements in Warning Message Delivery [REP_WMD]</w:t>
      </w:r>
      <w:bookmarkEnd w:id="252"/>
    </w:p>
    <w:p w:rsidR="00D717EB" w:rsidRDefault="00D717EB" w:rsidP="00D717EB">
      <w:pPr>
        <w:pStyle w:val="Heading4"/>
      </w:pPr>
      <w:bookmarkStart w:id="253" w:name="_Toc444065798"/>
      <w:r>
        <w:t>8.2.12</w:t>
      </w:r>
      <w:r>
        <w:tab/>
        <w:t>Group Communication System Enablers for LTE [GCSE_LTE-CT]</w:t>
      </w:r>
      <w:bookmarkEnd w:id="253"/>
    </w:p>
    <w:p w:rsidR="00D717EB" w:rsidRDefault="00D717EB" w:rsidP="00D717EB">
      <w:pPr>
        <w:pStyle w:val="Heading4"/>
      </w:pPr>
      <w:bookmarkStart w:id="254" w:name="_Toc444065799"/>
      <w:r>
        <w:t>8.2.13</w:t>
      </w:r>
      <w:r>
        <w:tab/>
        <w:t>CT aspects of WLAN/3GPP Radio Interworking [UTRA_LTE_WLAN_interw-CT]</w:t>
      </w:r>
      <w:bookmarkEnd w:id="254"/>
    </w:p>
    <w:p w:rsidR="00D717EB" w:rsidRDefault="00D717EB" w:rsidP="00D717EB">
      <w:pPr>
        <w:pStyle w:val="Heading3"/>
      </w:pPr>
      <w:bookmarkStart w:id="255" w:name="_Toc444065800"/>
      <w:r>
        <w:t>8.3</w:t>
      </w:r>
      <w:r>
        <w:tab/>
        <w:t>Any Other Business for Rel-12 [TEI12]</w:t>
      </w:r>
      <w:bookmarkEnd w:id="255"/>
    </w:p>
    <w:p w:rsidR="00D717EB" w:rsidRDefault="00D717EB" w:rsidP="00D717EB">
      <w:pPr>
        <w:pStyle w:val="Heading4"/>
      </w:pPr>
      <w:bookmarkStart w:id="256" w:name="_Toc444065801"/>
      <w:r>
        <w:t>8.3.1</w:t>
      </w:r>
      <w:r>
        <w:tab/>
        <w:t>GTP and PMIP [TEI12]</w:t>
      </w:r>
      <w:bookmarkEnd w:id="256"/>
    </w:p>
    <w:p w:rsidR="00D717EB" w:rsidRDefault="00D717EB" w:rsidP="00D717EB">
      <w:pPr>
        <w:rPr>
          <w:i/>
        </w:rPr>
      </w:pPr>
      <w:r w:rsidRPr="00D717EB">
        <w:rPr>
          <w:rFonts w:ascii="Arial" w:hAnsi="Arial" w:cs="Arial"/>
          <w:b/>
          <w:color w:val="0000FF"/>
          <w:sz w:val="24"/>
          <w:u w:val="thick"/>
        </w:rPr>
        <w:t>C4-161019</w:t>
      </w:r>
      <w:r>
        <w:rPr>
          <w:b/>
        </w:rPr>
        <w:tab/>
        <w:t>Reply LS on Mapping table between GTPv2 S2a and WLCPDiameter</w:t>
      </w:r>
      <w:r>
        <w:rPr>
          <w:b/>
        </w:rPr>
        <w:br/>
      </w:r>
      <w:r>
        <w:rPr>
          <w:i/>
        </w:rPr>
        <w:tab/>
      </w:r>
      <w:r>
        <w:rPr>
          <w:i/>
        </w:rPr>
        <w:tab/>
      </w:r>
      <w:r>
        <w:rPr>
          <w:i/>
        </w:rPr>
        <w:tab/>
      </w:r>
      <w:r>
        <w:rPr>
          <w:i/>
        </w:rPr>
        <w:tab/>
      </w:r>
      <w:r>
        <w:rPr>
          <w:i/>
        </w:rPr>
        <w:tab/>
        <w:t>Source: 3GPP TSG CT WG1</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CT1 has reviewed the CT4 CRs, and decided to introduce the reject causes "user authentication failed" and "PDN connection does not exist" to CT1's TS 24.244 WLCP (MCM, from TWAN to the UE) and TS 24.302 for EAP message (SCM, from 3GPP AAA Server to the UE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Ms. Youyang Yu (HUAWEI Technologies Japan K.K.) presented the LS and the resulting CRs.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C4-161096</w:t>
      </w:r>
      <w:r>
        <w:rPr>
          <w:b/>
        </w:rPr>
        <w:tab/>
        <w:t>Add cause values to TWAN mapping table</w:t>
      </w:r>
      <w:r>
        <w:rPr>
          <w:b/>
        </w:rPr>
        <w:br/>
      </w:r>
      <w:r>
        <w:tab/>
      </w:r>
      <w:r>
        <w:tab/>
      </w:r>
      <w:r>
        <w:tab/>
      </w:r>
      <w:r>
        <w:tab/>
      </w:r>
      <w:r>
        <w:tab/>
        <w:t>29.274</w:t>
      </w:r>
      <w:r>
        <w:tab/>
        <w:t xml:space="preserve">  CR-1683  (Rel-12) v12.11.0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Delete not applicable lines.</w:t>
      </w:r>
    </w:p>
    <w:p w:rsidR="00D717EB" w:rsidRDefault="00D717EB" w:rsidP="00D717EB">
      <w:r>
        <w:t>Change some FFS to NA.</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 xml:space="preserve">Mr. Bruno Landais (Alcatel-Lucent) wondered what exactly "NA" meant - what was the expected action. Huawei replied that nothing precise was specified. But ALU thought that NA - Not Applicable - meant that the case could never happen. This was not necessarily the case here. Was there a general cause code which could be used? Huawei, having checked, stated that cause #31 was appropriate. Dr. Julien Bournelle (Orange Romania) was still concerned that "NA" was not an appropriate entry in the table. Huawei stated that CT1 had been reluctant to make such a change at Rel-12. ALU believed it was necessary to keep #92 in the table. Mr. Yong Yang (Ericsson Japan K.K.) said that the cause code </w:t>
      </w:r>
      <w:r>
        <w:lastRenderedPageBreak/>
        <w:t>was defined in 29.273 not 24.302 as mentioned by Huawei. Huawei agreed, but stated that the original definition was from the CT1 spec.</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C4-161356</w:t>
      </w:r>
      <w:r>
        <w:rPr>
          <w:b/>
        </w:rPr>
        <w:tab/>
        <w:t>Add cause values to TWAN mapping table</w:t>
      </w:r>
      <w:r>
        <w:rPr>
          <w:b/>
        </w:rPr>
        <w:br/>
      </w:r>
      <w:r>
        <w:tab/>
      </w:r>
      <w:r>
        <w:tab/>
      </w:r>
      <w:r>
        <w:tab/>
      </w:r>
      <w:r>
        <w:tab/>
      </w:r>
      <w:r>
        <w:tab/>
        <w:t>29.274</w:t>
      </w:r>
      <w:r>
        <w:tab/>
        <w:t xml:space="preserve">  CR-1683  rev 1 (Rel-12) v12.11.0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C4-161096)</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summary of changes needed to be updated.</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C4-161464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C4-161464</w:t>
      </w:r>
      <w:r>
        <w:rPr>
          <w:b/>
        </w:rPr>
        <w:tab/>
        <w:t>Add cause values to TWAN mapping table</w:t>
      </w:r>
      <w:r>
        <w:rPr>
          <w:b/>
        </w:rPr>
        <w:br/>
      </w:r>
      <w:r>
        <w:tab/>
      </w:r>
      <w:r>
        <w:tab/>
      </w:r>
      <w:r>
        <w:tab/>
      </w:r>
      <w:r>
        <w:tab/>
      </w:r>
      <w:r>
        <w:tab/>
        <w:t>29.274</w:t>
      </w:r>
      <w:r>
        <w:tab/>
        <w:t xml:space="preserve">  CR-1683  rev 2 (Rel-12) v12.11.0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C4-161356)</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C4-161097</w:t>
      </w:r>
      <w:r>
        <w:rPr>
          <w:b/>
        </w:rPr>
        <w:tab/>
        <w:t>Add cause values to TWAN mapping table</w:t>
      </w:r>
      <w:r>
        <w:rPr>
          <w:b/>
        </w:rPr>
        <w:br/>
      </w:r>
      <w:r>
        <w:tab/>
      </w:r>
      <w:r>
        <w:tab/>
      </w:r>
      <w:r>
        <w:tab/>
      </w:r>
      <w:r>
        <w:tab/>
      </w:r>
      <w:r>
        <w:tab/>
        <w:t>29.274</w:t>
      </w:r>
      <w:r>
        <w:tab/>
        <w:t xml:space="preserve">  CR-1684  (Rel-13) v13.4.0</w:t>
      </w:r>
      <w:r>
        <w:br/>
      </w:r>
      <w:r>
        <w:rPr>
          <w:i/>
        </w:rPr>
        <w:tab/>
      </w:r>
      <w:r>
        <w:rPr>
          <w:i/>
        </w:rPr>
        <w:tab/>
      </w:r>
      <w:r>
        <w:rPr>
          <w:i/>
        </w:rPr>
        <w:tab/>
      </w:r>
      <w:r>
        <w:rPr>
          <w:i/>
        </w:rPr>
        <w:tab/>
      </w:r>
      <w:r>
        <w:rPr>
          <w:i/>
        </w:rPr>
        <w:tab/>
        <w:t>Source: Huawei</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Change FFS to the corresponding cause values.</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Huawei indicated that this CR was not in fact a mirror to the previous Rel-12 CR as might be implied by its title, so Cat F was correct. It was noted that the WI code shown was wrong.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C4-161357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C4-161357</w:t>
      </w:r>
      <w:r>
        <w:rPr>
          <w:b/>
        </w:rPr>
        <w:tab/>
        <w:t>Add cause values to TWAN mapping table</w:t>
      </w:r>
      <w:r>
        <w:rPr>
          <w:b/>
        </w:rPr>
        <w:br/>
      </w:r>
      <w:r>
        <w:tab/>
      </w:r>
      <w:r>
        <w:tab/>
      </w:r>
      <w:r>
        <w:tab/>
      </w:r>
      <w:r>
        <w:tab/>
      </w:r>
      <w:r>
        <w:tab/>
        <w:t>29.274</w:t>
      </w:r>
      <w:r>
        <w:tab/>
        <w:t xml:space="preserve">  CR-1684  rev 1 (Rel-13) v13.4.0</w:t>
      </w:r>
      <w:r>
        <w:br/>
      </w:r>
      <w:r>
        <w:rPr>
          <w:i/>
        </w:rPr>
        <w:tab/>
      </w:r>
      <w:r>
        <w:rPr>
          <w:i/>
        </w:rPr>
        <w:tab/>
      </w:r>
      <w:r>
        <w:rPr>
          <w:i/>
        </w:rPr>
        <w:tab/>
      </w:r>
      <w:r>
        <w:rPr>
          <w:i/>
        </w:rPr>
        <w:tab/>
      </w:r>
      <w:r>
        <w:rPr>
          <w:i/>
        </w:rPr>
        <w:tab/>
        <w:t>Source: Huawei</w:t>
      </w:r>
    </w:p>
    <w:p w:rsidR="00D717EB" w:rsidRDefault="00D717EB" w:rsidP="00D717EB">
      <w:pPr>
        <w:rPr>
          <w:color w:val="808080"/>
        </w:rPr>
      </w:pPr>
      <w:r>
        <w:rPr>
          <w:color w:val="808080"/>
        </w:rPr>
        <w:t>(Replaces C4-161097)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57" w:name="_Toc444065802"/>
      <w:r>
        <w:lastRenderedPageBreak/>
        <w:t>8.3.2</w:t>
      </w:r>
      <w:r>
        <w:tab/>
        <w:t>Addressing and Subscriber Data Handling (23.003 and 23.008) [TEI12]</w:t>
      </w:r>
      <w:bookmarkEnd w:id="257"/>
    </w:p>
    <w:p w:rsidR="00D717EB" w:rsidRDefault="00D717EB" w:rsidP="00D717EB">
      <w:pPr>
        <w:pStyle w:val="Heading4"/>
      </w:pPr>
      <w:bookmarkStart w:id="258" w:name="_Toc444065803"/>
      <w:r>
        <w:t>8.3.3</w:t>
      </w:r>
      <w:r>
        <w:tab/>
        <w:t>IMS [TEI12]</w:t>
      </w:r>
      <w:bookmarkEnd w:id="258"/>
    </w:p>
    <w:p w:rsidR="00D717EB" w:rsidRDefault="00D717EB" w:rsidP="00D717EB">
      <w:pPr>
        <w:pStyle w:val="Heading4"/>
      </w:pPr>
      <w:bookmarkStart w:id="259" w:name="_Toc444065804"/>
      <w:r>
        <w:t>8.3.4</w:t>
      </w:r>
      <w:r>
        <w:tab/>
        <w:t>Diameter based Interfaces (29.272, 29.173) [TEI12]</w:t>
      </w:r>
      <w:bookmarkEnd w:id="259"/>
    </w:p>
    <w:p w:rsidR="00D717EB" w:rsidRDefault="00D717EB" w:rsidP="00D717EB">
      <w:pPr>
        <w:pStyle w:val="Heading4"/>
      </w:pPr>
      <w:bookmarkStart w:id="260" w:name="_Toc444065805"/>
      <w:r>
        <w:t>8.3.5</w:t>
      </w:r>
      <w:r>
        <w:tab/>
        <w:t>EPS AAA interfaces (29.273) [TEI12]</w:t>
      </w:r>
      <w:bookmarkEnd w:id="260"/>
    </w:p>
    <w:p w:rsidR="00D717EB" w:rsidRDefault="00D717EB" w:rsidP="00D717EB">
      <w:pPr>
        <w:pStyle w:val="Heading4"/>
      </w:pPr>
      <w:bookmarkStart w:id="261" w:name="_Toc444065806"/>
      <w:r>
        <w:t>8.3.6</w:t>
      </w:r>
      <w:r>
        <w:tab/>
        <w:t>MAP and MAP IWF [TEI12]</w:t>
      </w:r>
      <w:bookmarkEnd w:id="261"/>
    </w:p>
    <w:p w:rsidR="00D717EB" w:rsidRDefault="00D717EB" w:rsidP="00D717EB">
      <w:pPr>
        <w:pStyle w:val="Heading4"/>
      </w:pPr>
      <w:bookmarkStart w:id="262" w:name="_Toc444065807"/>
      <w:r>
        <w:t>8.3.7</w:t>
      </w:r>
      <w:r>
        <w:tab/>
        <w:t>Diameter 29.230 CRs [TEI12]</w:t>
      </w:r>
      <w:bookmarkEnd w:id="262"/>
    </w:p>
    <w:p w:rsidR="00D717EB" w:rsidRDefault="00D717EB" w:rsidP="00D717EB">
      <w:pPr>
        <w:rPr>
          <w:i/>
        </w:rPr>
      </w:pPr>
      <w:r w:rsidRPr="00D717EB">
        <w:rPr>
          <w:rFonts w:ascii="Arial" w:hAnsi="Arial" w:cs="Arial"/>
          <w:b/>
          <w:color w:val="0000FF"/>
          <w:sz w:val="24"/>
          <w:u w:val="thick"/>
        </w:rPr>
        <w:t>C4-161178</w:t>
      </w:r>
      <w:r>
        <w:rPr>
          <w:b/>
        </w:rPr>
        <w:tab/>
        <w:t>AVP code range reservation for 32.299</w:t>
      </w:r>
      <w:r>
        <w:rPr>
          <w:b/>
        </w:rPr>
        <w:br/>
      </w:r>
      <w:r>
        <w:tab/>
      </w:r>
      <w:r>
        <w:tab/>
      </w:r>
      <w:r>
        <w:tab/>
      </w:r>
      <w:r>
        <w:tab/>
      </w:r>
      <w:r>
        <w:tab/>
        <w:t>29.230</w:t>
      </w:r>
      <w:r>
        <w:tab/>
        <w:t xml:space="preserve">  CR-0515  (Rel-14) v13.3.0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allocate a range of AVP codes for TS 32.299.</w:t>
      </w:r>
    </w:p>
    <w:p w:rsidR="00D717EB" w:rsidRDefault="00D717EB" w:rsidP="00D717EB">
      <w:r>
        <w:t>Allocate the range of 4400 – 4499 for TS 32.299 as requested by SA5.</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The document had originally been allocated to agenda item 6, but the Chairman considered more prudent to address it under item 8.3.7.</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C4-161442</w:t>
      </w:r>
      <w:r>
        <w:rPr>
          <w:b/>
        </w:rPr>
        <w:tab/>
        <w:t>AVP code range reservation for 32.299</w:t>
      </w:r>
      <w:r>
        <w:rPr>
          <w:b/>
        </w:rPr>
        <w:br/>
      </w:r>
      <w:r>
        <w:tab/>
      </w:r>
      <w:r>
        <w:tab/>
      </w:r>
      <w:r>
        <w:tab/>
      </w:r>
      <w:r>
        <w:tab/>
      </w:r>
      <w:r>
        <w:tab/>
        <w:t>29.230</w:t>
      </w:r>
      <w:r>
        <w:tab/>
        <w:t xml:space="preserve">  CR-0515  rev 1 (Rel-14) v13.3.0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t>(Replaces C4-161178)</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To allocate a range of AVP codes for TS 32.299.</w:t>
      </w:r>
    </w:p>
    <w:p w:rsidR="00D717EB" w:rsidRDefault="00D717EB" w:rsidP="00D717EB"/>
    <w:p w:rsidR="00D717EB" w:rsidRDefault="00D717EB" w:rsidP="00D717EB">
      <w:r>
        <w:t>Allocate the range of 4400 – 4499 for TS 32.299 as requested by SA5.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C4-161245</w:t>
      </w:r>
      <w:r>
        <w:rPr>
          <w:b/>
        </w:rPr>
        <w:tab/>
        <w:t>AVP Codes for 29.12</w:t>
      </w:r>
      <w:r>
        <w:rPr>
          <w:b/>
        </w:rPr>
        <w:br/>
      </w:r>
      <w:r>
        <w:tab/>
      </w:r>
      <w:r>
        <w:tab/>
      </w:r>
      <w:r>
        <w:tab/>
      </w:r>
      <w:r>
        <w:tab/>
      </w:r>
      <w:r>
        <w:tab/>
        <w:t>29.230</w:t>
      </w:r>
      <w:r>
        <w:tab/>
        <w:t xml:space="preserve">  CR-0516  (Rel-12) v12.11.0</w:t>
      </w:r>
      <w:r>
        <w:br/>
      </w:r>
      <w:r>
        <w:rPr>
          <w:i/>
        </w:rPr>
        <w:tab/>
      </w:r>
      <w:r>
        <w:rPr>
          <w:i/>
        </w:rPr>
        <w:tab/>
      </w:r>
      <w:r>
        <w:rPr>
          <w:i/>
        </w:rPr>
        <w:tab/>
      </w:r>
      <w:r>
        <w:rPr>
          <w:i/>
        </w:rPr>
        <w:tab/>
      </w:r>
      <w:r>
        <w:rPr>
          <w:i/>
        </w:rPr>
        <w:tab/>
        <w:t>Source: Nokia Networks, Alcatel-Lucent, Alcatel-Lucent Shanghai Bell</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Add AVP code for the Credit-Management-Status AVP to table 7.1.</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C4-161440</w:t>
      </w:r>
      <w:r>
        <w:rPr>
          <w:b/>
        </w:rPr>
        <w:tab/>
        <w:t>AVP Codes for 29.12</w:t>
      </w:r>
      <w:r>
        <w:rPr>
          <w:b/>
        </w:rPr>
        <w:br/>
      </w:r>
      <w:r>
        <w:tab/>
      </w:r>
      <w:r>
        <w:tab/>
      </w:r>
      <w:r>
        <w:tab/>
      </w:r>
      <w:r>
        <w:tab/>
      </w:r>
      <w:r>
        <w:tab/>
        <w:t>29.230</w:t>
      </w:r>
      <w:r>
        <w:tab/>
        <w:t xml:space="preserve">  CR-0516  rev 1 (Rel-12) v12.11.0</w:t>
      </w:r>
      <w:r>
        <w:br/>
      </w:r>
      <w:r>
        <w:rPr>
          <w:i/>
        </w:rPr>
        <w:tab/>
      </w:r>
      <w:r>
        <w:rPr>
          <w:i/>
        </w:rPr>
        <w:tab/>
      </w:r>
      <w:r>
        <w:rPr>
          <w:i/>
        </w:rPr>
        <w:tab/>
      </w:r>
      <w:r>
        <w:rPr>
          <w:i/>
        </w:rPr>
        <w:tab/>
      </w:r>
      <w:r>
        <w:rPr>
          <w:i/>
        </w:rPr>
        <w:tab/>
        <w:t>Source: Nokia Networks, Alcatel-Lucent, Alcatel-Lucent Shanghai Bell</w:t>
      </w:r>
    </w:p>
    <w:p w:rsidR="00D717EB" w:rsidRDefault="00D717EB" w:rsidP="00D717EB">
      <w:pPr>
        <w:rPr>
          <w:color w:val="808080"/>
        </w:rPr>
      </w:pPr>
      <w:r>
        <w:rPr>
          <w:color w:val="808080"/>
        </w:rPr>
        <w:lastRenderedPageBreak/>
        <w:t>(Replaces C4-161245)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4"/>
      </w:pPr>
      <w:bookmarkStart w:id="263" w:name="_Toc444065808"/>
      <w:r>
        <w:t>8.3.8</w:t>
      </w:r>
      <w:r>
        <w:tab/>
        <w:t>Restoration Procedures (23.007) [TEI12]</w:t>
      </w:r>
      <w:bookmarkEnd w:id="263"/>
    </w:p>
    <w:p w:rsidR="00D717EB" w:rsidRDefault="00D717EB" w:rsidP="00D717EB">
      <w:pPr>
        <w:pStyle w:val="Heading4"/>
      </w:pPr>
      <w:bookmarkStart w:id="264" w:name="_Toc444065809"/>
      <w:r>
        <w:t>8.3.9</w:t>
      </w:r>
      <w:r>
        <w:tab/>
        <w:t>H.248 Interfaces (Mn, Mp) [TEI12]</w:t>
      </w:r>
      <w:bookmarkEnd w:id="264"/>
    </w:p>
    <w:p w:rsidR="00D717EB" w:rsidRDefault="00D717EB" w:rsidP="00D717EB">
      <w:pPr>
        <w:pStyle w:val="Heading2"/>
      </w:pPr>
      <w:bookmarkStart w:id="265" w:name="_Toc444065810"/>
      <w:r>
        <w:t>9</w:t>
      </w:r>
      <w:r>
        <w:tab/>
        <w:t>Release 11</w:t>
      </w:r>
      <w:bookmarkEnd w:id="265"/>
    </w:p>
    <w:p w:rsidR="00D717EB" w:rsidRDefault="00D717EB" w:rsidP="00D717EB">
      <w:pPr>
        <w:pStyle w:val="Heading3"/>
      </w:pPr>
      <w:bookmarkStart w:id="266" w:name="_Toc444065811"/>
      <w:r>
        <w:t>9.1</w:t>
      </w:r>
      <w:r>
        <w:tab/>
        <w:t>UDC data reference Model [UDC_DM]</w:t>
      </w:r>
      <w:bookmarkEnd w:id="266"/>
    </w:p>
    <w:p w:rsidR="00D717EB" w:rsidRDefault="00D717EB" w:rsidP="00D717EB">
      <w:pPr>
        <w:pStyle w:val="Heading3"/>
      </w:pPr>
      <w:bookmarkStart w:id="267" w:name="_Toc444065812"/>
      <w:r>
        <w:t>9.2</w:t>
      </w:r>
      <w:r>
        <w:tab/>
        <w:t>EPC nodes failure [FS_ EPC_NR]</w:t>
      </w:r>
      <w:bookmarkEnd w:id="267"/>
    </w:p>
    <w:p w:rsidR="00D717EB" w:rsidRDefault="00D717EB" w:rsidP="00D717EB">
      <w:pPr>
        <w:pStyle w:val="Heading3"/>
      </w:pPr>
      <w:bookmarkStart w:id="268" w:name="_Toc444065813"/>
      <w:r>
        <w:t>9.3</w:t>
      </w:r>
      <w:r>
        <w:tab/>
        <w:t>Enhanced Nodes Restoration for EPC [eNR_EPC]</w:t>
      </w:r>
      <w:bookmarkEnd w:id="268"/>
    </w:p>
    <w:p w:rsidR="00D717EB" w:rsidRDefault="00D717EB" w:rsidP="00D717EB">
      <w:pPr>
        <w:pStyle w:val="Heading3"/>
      </w:pPr>
      <w:bookmarkStart w:id="269" w:name="_Toc444065814"/>
      <w:r>
        <w:t>9.4</w:t>
      </w:r>
      <w:r>
        <w:tab/>
        <w:t>Reference Location Information [RLI]</w:t>
      </w:r>
      <w:bookmarkEnd w:id="269"/>
    </w:p>
    <w:p w:rsidR="00D717EB" w:rsidRDefault="00D717EB" w:rsidP="00D717EB">
      <w:pPr>
        <w:pStyle w:val="Heading3"/>
      </w:pPr>
      <w:bookmarkStart w:id="270" w:name="_Toc444065815"/>
      <w:r>
        <w:t>9.5</w:t>
      </w:r>
      <w:r>
        <w:tab/>
        <w:t>Anonymous call rejection in CS Domain [ACR_CS-CN]</w:t>
      </w:r>
      <w:bookmarkEnd w:id="270"/>
    </w:p>
    <w:p w:rsidR="00D717EB" w:rsidRDefault="00D717EB" w:rsidP="00D717EB">
      <w:pPr>
        <w:pStyle w:val="Heading3"/>
      </w:pPr>
      <w:bookmarkStart w:id="271" w:name="_Toc444065816"/>
      <w:r>
        <w:t>9.6</w:t>
      </w:r>
      <w:r>
        <w:tab/>
        <w:t>CT aspects of VPLMN Autonomous CSG Roaming [VCSG-St3]</w:t>
      </w:r>
      <w:bookmarkEnd w:id="271"/>
    </w:p>
    <w:p w:rsidR="00D717EB" w:rsidRDefault="00D717EB" w:rsidP="00D717EB">
      <w:pPr>
        <w:pStyle w:val="Heading3"/>
      </w:pPr>
      <w:bookmarkStart w:id="272" w:name="_Toc444065817"/>
      <w:r>
        <w:t>9.7</w:t>
      </w:r>
      <w:r>
        <w:tab/>
        <w:t>GCSMSC and GCR Redundancy for VGCS/VBS [RT_VGCS-Red]</w:t>
      </w:r>
      <w:bookmarkEnd w:id="272"/>
    </w:p>
    <w:p w:rsidR="00D717EB" w:rsidRDefault="00D717EB" w:rsidP="00D717EB">
      <w:pPr>
        <w:pStyle w:val="Heading3"/>
      </w:pPr>
      <w:bookmarkStart w:id="273" w:name="_Toc444065818"/>
      <w:r>
        <w:t>9.8</w:t>
      </w:r>
      <w:r>
        <w:tab/>
        <w:t>BBF Interworking Building Block I [BBAI_BBI-CT]</w:t>
      </w:r>
      <w:bookmarkEnd w:id="273"/>
    </w:p>
    <w:p w:rsidR="00D717EB" w:rsidRDefault="00D717EB" w:rsidP="00D717EB">
      <w:pPr>
        <w:rPr>
          <w:i/>
        </w:rPr>
      </w:pPr>
      <w:r w:rsidRPr="00D717EB">
        <w:rPr>
          <w:rFonts w:ascii="Arial" w:hAnsi="Arial" w:cs="Arial"/>
          <w:b/>
          <w:color w:val="0000FF"/>
          <w:sz w:val="24"/>
          <w:u w:val="thick"/>
        </w:rPr>
        <w:t>C4-161065</w:t>
      </w:r>
      <w:r>
        <w:rPr>
          <w:b/>
        </w:rPr>
        <w:tab/>
        <w:t>Complete the EXTERNAL_SOURCE_IP4_NAT_INFO attribute information according to IANA registration</w:t>
      </w:r>
      <w:r>
        <w:rPr>
          <w:b/>
        </w:rPr>
        <w:br/>
      </w:r>
      <w:r>
        <w:tab/>
      </w:r>
      <w:r>
        <w:tab/>
      </w:r>
      <w:r>
        <w:tab/>
      </w:r>
      <w:r>
        <w:tab/>
      </w:r>
      <w:r>
        <w:tab/>
        <w:t>29.139</w:t>
      </w:r>
      <w:r>
        <w:tab/>
        <w:t xml:space="preserve">  CR-0002  (Rel-11) v11.1.0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Specify the H(e)NB shall include a zero-length EXTERNAL_SOURCE_IP4_NAT_INFO attribute to request the SeGW to return the H(e)NB local IP address information.</w:t>
      </w:r>
    </w:p>
    <w:p w:rsidR="00D717EB" w:rsidRDefault="00D717EB" w:rsidP="00D717EB">
      <w:r>
        <w:t>Fill the information of the EXTERNAL_SOURCE_IP4_NAT_INFO attribute according to IANA registration.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C4-161449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C4-161449</w:t>
      </w:r>
      <w:r>
        <w:rPr>
          <w:b/>
        </w:rPr>
        <w:tab/>
        <w:t>Complete the EXTERNAL_SOURCE_IP4_NAT_INFO attribute information according to IANA registration</w:t>
      </w:r>
      <w:r>
        <w:rPr>
          <w:b/>
        </w:rPr>
        <w:br/>
      </w:r>
      <w:r>
        <w:tab/>
      </w:r>
      <w:r>
        <w:tab/>
      </w:r>
      <w:r>
        <w:tab/>
      </w:r>
      <w:r>
        <w:tab/>
      </w:r>
      <w:r>
        <w:tab/>
        <w:t>29.139</w:t>
      </w:r>
      <w:r>
        <w:tab/>
        <w:t xml:space="preserve">  CR-0002  rev 1 (Rel-11) v11.1.0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C4-161065)</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C4-161066</w:t>
      </w:r>
      <w:r>
        <w:rPr>
          <w:b/>
        </w:rPr>
        <w:tab/>
        <w:t>Complete the EXTERNAL_SOURCE_IP4_NAT_INFO attribute information according to IANA registration</w:t>
      </w:r>
      <w:r>
        <w:rPr>
          <w:b/>
        </w:rPr>
        <w:br/>
      </w:r>
      <w:r>
        <w:tab/>
      </w:r>
      <w:r>
        <w:tab/>
      </w:r>
      <w:r>
        <w:tab/>
      </w:r>
      <w:r>
        <w:tab/>
      </w:r>
      <w:r>
        <w:tab/>
        <w:t>29.139</w:t>
      </w:r>
      <w:r>
        <w:tab/>
        <w:t xml:space="preserve">  CR-0003  (Rel-12) v12.0.0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lastRenderedPageBreak/>
        <w:t>Mirror CR</w:t>
      </w:r>
    </w:p>
    <w:p w:rsidR="00D717EB" w:rsidRDefault="00D717EB" w:rsidP="00D717EB">
      <w:r>
        <w:t>Specify the H</w:t>
      </w:r>
      <w:del w:id="274" w:author="Peter Schmitt" w:date="2016-03-27T23:41:00Z">
        <w:r w:rsidDel="00E103D1">
          <w:delText>€</w:delText>
        </w:r>
      </w:del>
      <w:ins w:id="275" w:author="Peter Schmitt" w:date="2016-03-27T23:41:00Z">
        <w:r w:rsidR="00E103D1">
          <w:t>(e)</w:t>
        </w:r>
      </w:ins>
      <w:r>
        <w:t>NB shall include a zero-length EXTERNAL_SOURCE_IP4_NAT_INFO attribute to request the SeGW to return the H</w:t>
      </w:r>
      <w:ins w:id="276" w:author="Peter Schmitt" w:date="2016-03-27T23:41:00Z">
        <w:r w:rsidR="00E103D1">
          <w:t>(e)</w:t>
        </w:r>
      </w:ins>
      <w:del w:id="277" w:author="Peter Schmitt" w:date="2016-03-27T23:41:00Z">
        <w:r w:rsidDel="00E103D1">
          <w:delText>€</w:delText>
        </w:r>
      </w:del>
      <w:r>
        <w:t>NB local IP address information.</w:t>
      </w:r>
    </w:p>
    <w:p w:rsidR="00D717EB" w:rsidRDefault="00D717EB" w:rsidP="00D717EB">
      <w:r>
        <w:t>Fill the information of the EXTERNAL_SOURCE_IP4_NAT_INFO attribute according to IANA registration.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C4-161450</w:t>
      </w:r>
      <w:r>
        <w:rPr>
          <w:b/>
        </w:rPr>
        <w:tab/>
        <w:t>Complete the EXTERNAL_SOURCE_IP4_NAT_INFO attribute information according to IANA registration</w:t>
      </w:r>
      <w:r>
        <w:rPr>
          <w:b/>
        </w:rPr>
        <w:br/>
      </w:r>
      <w:r>
        <w:tab/>
      </w:r>
      <w:r>
        <w:tab/>
      </w:r>
      <w:r>
        <w:tab/>
      </w:r>
      <w:r>
        <w:tab/>
      </w:r>
      <w:r>
        <w:tab/>
        <w:t>29.139</w:t>
      </w:r>
      <w:r>
        <w:tab/>
        <w:t xml:space="preserve">  CR-0003  rev 1 (Rel-12) v12.0.0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C4-161066)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C4-161067</w:t>
      </w:r>
      <w:r>
        <w:rPr>
          <w:b/>
        </w:rPr>
        <w:tab/>
        <w:t>Complete the EXTERNAL_SOURCE_IP4_NAT_INFO attribute information according to IANA registration</w:t>
      </w:r>
      <w:r>
        <w:rPr>
          <w:b/>
        </w:rPr>
        <w:br/>
      </w:r>
      <w:r>
        <w:tab/>
      </w:r>
      <w:r>
        <w:tab/>
      </w:r>
      <w:r>
        <w:tab/>
      </w:r>
      <w:r>
        <w:tab/>
      </w:r>
      <w:r>
        <w:tab/>
        <w:t>29.139</w:t>
      </w:r>
      <w:r>
        <w:tab/>
        <w:t xml:space="preserve">  CR-0004  (Rel-13) v13.0.0</w:t>
      </w:r>
      <w:r>
        <w:br/>
      </w:r>
      <w:r>
        <w:rPr>
          <w:i/>
        </w:rPr>
        <w:tab/>
      </w:r>
      <w:r>
        <w:rPr>
          <w:i/>
        </w:rPr>
        <w:tab/>
      </w:r>
      <w:r>
        <w:rPr>
          <w:i/>
        </w:rPr>
        <w:tab/>
      </w:r>
      <w:r>
        <w:rPr>
          <w:i/>
        </w:rPr>
        <w:tab/>
      </w:r>
      <w:r>
        <w:rPr>
          <w:i/>
        </w:rPr>
        <w:tab/>
        <w:t>Source: ZTE/Joy</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r>
        <w:t>Specify the H</w:t>
      </w:r>
      <w:ins w:id="278" w:author="Peter Schmitt" w:date="2016-03-27T23:41:00Z">
        <w:r w:rsidR="00E103D1">
          <w:t>(e)</w:t>
        </w:r>
      </w:ins>
      <w:del w:id="279" w:author="Peter Schmitt" w:date="2016-03-27T23:41:00Z">
        <w:r w:rsidDel="00E103D1">
          <w:delText>€</w:delText>
        </w:r>
      </w:del>
      <w:r>
        <w:t>NB shall include a zero-length EXTERNAL_SOURCE_IP4_NAT_INFO attribute to request the SeGW to return the H</w:t>
      </w:r>
      <w:ins w:id="280" w:author="Peter Schmitt" w:date="2016-03-27T23:41:00Z">
        <w:r w:rsidR="00E103D1">
          <w:t>(e)</w:t>
        </w:r>
      </w:ins>
      <w:del w:id="281" w:author="Peter Schmitt" w:date="2016-03-27T23:41:00Z">
        <w:r w:rsidDel="00E103D1">
          <w:delText>€</w:delText>
        </w:r>
      </w:del>
      <w:r>
        <w:t>NB local IP address information.</w:t>
      </w:r>
    </w:p>
    <w:p w:rsidR="00D717EB" w:rsidRDefault="00D717EB" w:rsidP="00D717EB">
      <w:r>
        <w:t>Fill the information of the EXTERNAL_SOURCE_IP4_NAT_INFO attribute according to IANA registration.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C4-161451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C4-161451</w:t>
      </w:r>
      <w:r>
        <w:rPr>
          <w:b/>
        </w:rPr>
        <w:tab/>
        <w:t>Complete the EXTERNAL_SOURCE_IP4_NAT_INFO attribute information according to IANA registration</w:t>
      </w:r>
      <w:r>
        <w:rPr>
          <w:b/>
        </w:rPr>
        <w:br/>
      </w:r>
      <w:r>
        <w:tab/>
      </w:r>
      <w:r>
        <w:tab/>
      </w:r>
      <w:r>
        <w:tab/>
      </w:r>
      <w:r>
        <w:tab/>
      </w:r>
      <w:r>
        <w:tab/>
        <w:t>29.139</w:t>
      </w:r>
      <w:r>
        <w:tab/>
        <w:t xml:space="preserve">  CR-0004  rev 1 (Rel-13) v13.0.0</w:t>
      </w:r>
      <w:r>
        <w:br/>
      </w:r>
      <w:r>
        <w:rPr>
          <w:i/>
        </w:rPr>
        <w:tab/>
      </w:r>
      <w:r>
        <w:rPr>
          <w:i/>
        </w:rPr>
        <w:tab/>
      </w:r>
      <w:r>
        <w:rPr>
          <w:i/>
        </w:rPr>
        <w:tab/>
      </w:r>
      <w:r>
        <w:rPr>
          <w:i/>
        </w:rPr>
        <w:tab/>
      </w:r>
      <w:r>
        <w:rPr>
          <w:i/>
        </w:rPr>
        <w:tab/>
        <w:t>Source: ZTE</w:t>
      </w:r>
    </w:p>
    <w:p w:rsidR="00D717EB" w:rsidRDefault="00D717EB" w:rsidP="00D717EB">
      <w:pPr>
        <w:rPr>
          <w:color w:val="808080"/>
        </w:rPr>
      </w:pPr>
      <w:r>
        <w:rPr>
          <w:color w:val="808080"/>
        </w:rPr>
        <w:t>(Replaces C4-161067)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282" w:name="_Toc444065819"/>
      <w:r>
        <w:lastRenderedPageBreak/>
        <w:t>9.9</w:t>
      </w:r>
      <w:r>
        <w:tab/>
        <w:t>BBF Interworking Building Block II [BBAI_BBII-CT]</w:t>
      </w:r>
      <w:bookmarkEnd w:id="282"/>
    </w:p>
    <w:p w:rsidR="00D717EB" w:rsidRDefault="00D717EB" w:rsidP="00D717EB">
      <w:pPr>
        <w:pStyle w:val="Heading3"/>
      </w:pPr>
      <w:bookmarkStart w:id="283" w:name="_Toc444065820"/>
      <w:r>
        <w:t>9.11</w:t>
      </w:r>
      <w:r>
        <w:tab/>
        <w:t>Single Radio Video Call Continuity [vSRVCC-CT]</w:t>
      </w:r>
      <w:bookmarkEnd w:id="283"/>
    </w:p>
    <w:p w:rsidR="00D717EB" w:rsidRDefault="00D717EB" w:rsidP="00D717EB">
      <w:pPr>
        <w:pStyle w:val="Heading3"/>
      </w:pPr>
      <w:bookmarkStart w:id="284" w:name="_Toc444065821"/>
      <w:r>
        <w:t>9.12</w:t>
      </w:r>
      <w:r>
        <w:tab/>
        <w:t>Single Radio Voice Call Continuity from UTRAN/GERAN to E-UTRAN/HSPA [rSRVCC-CT]</w:t>
      </w:r>
      <w:bookmarkEnd w:id="284"/>
    </w:p>
    <w:p w:rsidR="00D717EB" w:rsidRDefault="00D717EB" w:rsidP="00D717EB">
      <w:pPr>
        <w:pStyle w:val="Heading3"/>
      </w:pPr>
      <w:bookmarkStart w:id="285" w:name="_Toc444065822"/>
      <w:r>
        <w:t>9.13</w:t>
      </w:r>
      <w:r>
        <w:tab/>
        <w:t>System Improvements to Machine-Type Communication</w:t>
      </w:r>
      <w:bookmarkEnd w:id="285"/>
    </w:p>
    <w:p w:rsidR="00D717EB" w:rsidRDefault="00D717EB" w:rsidP="00D717EB">
      <w:pPr>
        <w:pStyle w:val="Heading4"/>
      </w:pPr>
      <w:bookmarkStart w:id="286" w:name="_Toc444065823"/>
      <w:r>
        <w:t>9.13.1</w:t>
      </w:r>
      <w:r>
        <w:tab/>
        <w:t>SIMTC CS aspects [SIMTC-CS]</w:t>
      </w:r>
      <w:bookmarkEnd w:id="286"/>
    </w:p>
    <w:p w:rsidR="00D717EB" w:rsidRDefault="00D717EB" w:rsidP="00D717EB">
      <w:pPr>
        <w:pStyle w:val="Heading4"/>
      </w:pPr>
      <w:bookmarkStart w:id="287" w:name="_Toc444065824"/>
      <w:r>
        <w:t>9.13.2</w:t>
      </w:r>
      <w:r>
        <w:tab/>
        <w:t>Reach ability Aspects of SIMTC [SIMTC-Reach]</w:t>
      </w:r>
      <w:bookmarkEnd w:id="287"/>
    </w:p>
    <w:p w:rsidR="00D717EB" w:rsidRDefault="00D717EB" w:rsidP="00D717EB">
      <w:pPr>
        <w:rPr>
          <w:i/>
        </w:rPr>
      </w:pPr>
      <w:r w:rsidRPr="00D717EB">
        <w:rPr>
          <w:rFonts w:ascii="Arial" w:hAnsi="Arial" w:cs="Arial"/>
          <w:b/>
          <w:color w:val="0000FF"/>
          <w:sz w:val="24"/>
          <w:u w:val="thick"/>
        </w:rPr>
        <w:t>C4-161100</w:t>
      </w:r>
      <w:r>
        <w:rPr>
          <w:b/>
        </w:rPr>
        <w:tab/>
        <w:t>SCS Identity Format</w:t>
      </w:r>
      <w:r>
        <w:rPr>
          <w:b/>
        </w:rP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CT4 should decide the solution among 2 described solutions </w:t>
      </w:r>
    </w:p>
    <w:p w:rsidR="00D717EB" w:rsidRDefault="00D717EB" w:rsidP="00D717EB">
      <w:r>
        <w:t>Hewlett Packard Enterprise has a preference for the solution b) and has submitted a CR to TS 29.336. Hewlett Packard Enterprise is suggesting that th</w:t>
      </w:r>
      <w:ins w:id="288" w:author="Peter Schmitt" w:date="2016-03-27T23:41:00Z">
        <w:r w:rsidR="00E103D1">
          <w:t>e</w:t>
        </w:r>
      </w:ins>
      <w:r>
        <w:t xml:space="preserve"> SCS identity is defined in the international ISDN format for device triggering. This avoids configuring SCS Identity to SME Address mapping in the MTC-IWF. The ISDN number can be used as SMEA in S6m and T4.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C4-161101</w:t>
      </w:r>
      <w:r>
        <w:rPr>
          <w:b/>
        </w:rPr>
        <w:tab/>
        <w:t>SCS identity format</w:t>
      </w:r>
      <w:r>
        <w:rPr>
          <w:b/>
        </w:rPr>
        <w:br/>
      </w:r>
      <w:r>
        <w:tab/>
      </w:r>
      <w:r>
        <w:tab/>
      </w:r>
      <w:r>
        <w:tab/>
      </w:r>
      <w:r>
        <w:tab/>
      </w:r>
      <w:r>
        <w:tab/>
        <w:t>29.336</w:t>
      </w:r>
      <w:r>
        <w:tab/>
        <w:t xml:space="preserve">  CR-0041  (Rel-11) v11.2.0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Should be clarified that The encoding of the SCS-Identity AVP is defined per SCS service identified by the Service-Id.</w:t>
      </w:r>
    </w:p>
    <w:p w:rsidR="00D717EB" w:rsidRDefault="00D717EB" w:rsidP="00D717EB">
      <w:r>
        <w:t>Check if the section defining the AVP is the best place for such info type.</w:t>
      </w:r>
    </w:p>
    <w:p w:rsidR="00D717EB" w:rsidRDefault="00D717EB" w:rsidP="00D717EB">
      <w:r>
        <w:t>Check possible impacts on the Tsp interface (29.368)</w:t>
      </w:r>
    </w:p>
    <w:p w:rsidR="00D717EB" w:rsidRDefault="00D717EB" w:rsidP="00D717EB">
      <w:r>
        <w:t>MTC-IWF will have to manage it</w:t>
      </w:r>
    </w:p>
    <w:p w:rsidR="00D717EB" w:rsidRDefault="00D717EB" w:rsidP="00D717EB">
      <w:r>
        <w:t>Do we really need to have the same format over Tsp and T6m?</w:t>
      </w:r>
    </w:p>
    <w:p w:rsidR="00D717EB" w:rsidRDefault="00D717EB" w:rsidP="00D717EB">
      <w:r>
        <w:t>No encoding is defined in Tsp. Therefore, it is assumed that the same format is used over both interfaces.</w:t>
      </w:r>
    </w:p>
    <w:p w:rsidR="00D717EB" w:rsidRDefault="00D717EB" w:rsidP="00D717EB">
      <w:r>
        <w:t>An LS should be sent to CT3 to check if there is no side impact on 29.368 at the next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C4-161102</w:t>
      </w:r>
      <w:r>
        <w:rPr>
          <w:b/>
        </w:rPr>
        <w:tab/>
        <w:t>SCS identity format</w:t>
      </w:r>
      <w:r>
        <w:rPr>
          <w:b/>
        </w:rPr>
        <w:br/>
      </w:r>
      <w:r>
        <w:tab/>
      </w:r>
      <w:r>
        <w:tab/>
      </w:r>
      <w:r>
        <w:tab/>
      </w:r>
      <w:r>
        <w:tab/>
      </w:r>
      <w:r>
        <w:tab/>
        <w:t>29.336</w:t>
      </w:r>
      <w:r>
        <w:tab/>
        <w:t xml:space="preserve">  CR-0042  (Rel-12) v12.5.0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r>
        <w:t>The encoding of the SCS-Identity AVP depends on the SCS service. For device triggering service, the SCS identity is an ISDN number.</w:t>
      </w:r>
    </w:p>
    <w:p w:rsidR="00D717EB" w:rsidRDefault="00D717EB" w:rsidP="00D717EB">
      <w:r>
        <w:lastRenderedPageBreak/>
        <w:t>For the sake of consistency with other ISDN parameters over Diameter, clarify that the E.164 encoding format of the IP-SM-GW AVP is to omit the number plan and nature of address indicators.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C4-161103</w:t>
      </w:r>
      <w:r>
        <w:rPr>
          <w:b/>
        </w:rPr>
        <w:tab/>
        <w:t>SCS identity format</w:t>
      </w:r>
      <w:r>
        <w:rPr>
          <w:b/>
        </w:rPr>
        <w:br/>
      </w:r>
      <w:r>
        <w:tab/>
      </w:r>
      <w:r>
        <w:tab/>
      </w:r>
      <w:r>
        <w:tab/>
      </w:r>
      <w:r>
        <w:tab/>
      </w:r>
      <w:r>
        <w:tab/>
        <w:t>29.336</w:t>
      </w:r>
      <w:r>
        <w:tab/>
        <w:t xml:space="preserve">  CR-0043  (Rel-13) v13.2.0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17EB" w:rsidRDefault="00D717EB" w:rsidP="00D717EB">
      <w:pPr>
        <w:pStyle w:val="Heading4"/>
      </w:pPr>
      <w:bookmarkStart w:id="289" w:name="_Toc444065825"/>
      <w:r>
        <w:lastRenderedPageBreak/>
        <w:t>9.13.3</w:t>
      </w:r>
      <w:r>
        <w:tab/>
        <w:t>SMS Aspects of SIMTC [SIMTC-PS_Only]</w:t>
      </w:r>
      <w:bookmarkEnd w:id="289"/>
    </w:p>
    <w:p w:rsidR="00D717EB" w:rsidRDefault="00D717EB" w:rsidP="00D717EB">
      <w:pPr>
        <w:pStyle w:val="Heading3"/>
      </w:pPr>
      <w:bookmarkStart w:id="290" w:name="_Toc444065826"/>
      <w:r>
        <w:t>9.14</w:t>
      </w:r>
      <w:r>
        <w:tab/>
        <w:t>LOcation-Based Selection of gaTEways foR WLAN [LOBSTER-CT]</w:t>
      </w:r>
      <w:bookmarkEnd w:id="290"/>
    </w:p>
    <w:p w:rsidR="00D717EB" w:rsidRDefault="00D717EB" w:rsidP="00D717EB">
      <w:pPr>
        <w:pStyle w:val="Heading3"/>
      </w:pPr>
      <w:bookmarkStart w:id="291" w:name="_Toc444065827"/>
      <w:r>
        <w:t>9.15</w:t>
      </w:r>
      <w:r>
        <w:tab/>
        <w:t>CN aspects of Mobility based On GTP &amp; PMIPv6 for WLAN access to EPC [SaMOG_WLAN- CN]</w:t>
      </w:r>
      <w:bookmarkEnd w:id="291"/>
    </w:p>
    <w:p w:rsidR="00D717EB" w:rsidRDefault="00D717EB" w:rsidP="00D717EB">
      <w:pPr>
        <w:pStyle w:val="Heading3"/>
      </w:pPr>
      <w:bookmarkStart w:id="292" w:name="_Toc444065828"/>
      <w:r>
        <w:t>9.16</w:t>
      </w:r>
      <w:r>
        <w:tab/>
        <w:t>GBA extension St3 [GBA- ext-St3]</w:t>
      </w:r>
      <w:bookmarkEnd w:id="292"/>
    </w:p>
    <w:p w:rsidR="00D717EB" w:rsidRDefault="00D717EB" w:rsidP="00D717EB">
      <w:pPr>
        <w:pStyle w:val="Heading3"/>
      </w:pPr>
      <w:bookmarkStart w:id="293" w:name="_Toc444065829"/>
      <w:r>
        <w:t>9.17</w:t>
      </w:r>
      <w:r>
        <w:tab/>
        <w:t>Enhancement of the Protocols for SMS over SGs [PROTOC_ SMS_SGs]</w:t>
      </w:r>
      <w:bookmarkEnd w:id="293"/>
    </w:p>
    <w:p w:rsidR="00D717EB" w:rsidRDefault="00D717EB" w:rsidP="00D717EB">
      <w:pPr>
        <w:pStyle w:val="Heading3"/>
      </w:pPr>
      <w:bookmarkStart w:id="294" w:name="_Toc444065830"/>
      <w:r>
        <w:t>9.18</w:t>
      </w:r>
      <w:r>
        <w:tab/>
        <w:t>Enhancements for Multimedia Priority Service (MPS) Gateway Control Priority [eMPS_ Gateway]</w:t>
      </w:r>
      <w:bookmarkEnd w:id="294"/>
    </w:p>
    <w:p w:rsidR="00D717EB" w:rsidRDefault="00D717EB" w:rsidP="00D717EB">
      <w:pPr>
        <w:pStyle w:val="Heading3"/>
      </w:pPr>
      <w:bookmarkStart w:id="295" w:name="_Toc444065831"/>
      <w:r>
        <w:t>9.19</w:t>
      </w:r>
      <w:r>
        <w:tab/>
        <w:t>Service Identification for RRC Improvements in GERAN [SIRIG]</w:t>
      </w:r>
      <w:bookmarkEnd w:id="295"/>
    </w:p>
    <w:p w:rsidR="00D717EB" w:rsidRDefault="00D717EB" w:rsidP="00D717EB">
      <w:pPr>
        <w:pStyle w:val="Heading3"/>
      </w:pPr>
      <w:bookmarkStart w:id="296" w:name="_Toc444065832"/>
      <w:r>
        <w:t>9.21</w:t>
      </w:r>
      <w:r>
        <w:tab/>
        <w:t>IMS [TEI11]</w:t>
      </w:r>
      <w:bookmarkEnd w:id="296"/>
    </w:p>
    <w:p w:rsidR="00D717EB" w:rsidRDefault="00D717EB" w:rsidP="00D717EB">
      <w:pPr>
        <w:pStyle w:val="Heading3"/>
      </w:pPr>
      <w:bookmarkStart w:id="297" w:name="_Toc444065833"/>
      <w:r>
        <w:t>9.22</w:t>
      </w:r>
      <w:r>
        <w:tab/>
        <w:t>GTP [TEI11]</w:t>
      </w:r>
      <w:bookmarkEnd w:id="297"/>
    </w:p>
    <w:p w:rsidR="00D717EB" w:rsidRDefault="00D717EB" w:rsidP="00D717EB">
      <w:pPr>
        <w:pStyle w:val="Heading3"/>
      </w:pPr>
      <w:bookmarkStart w:id="298" w:name="_Toc444065834"/>
      <w:r>
        <w:t>9.23</w:t>
      </w:r>
      <w:r>
        <w:tab/>
        <w:t>P-CSCF recovery [TEI11]</w:t>
      </w:r>
      <w:bookmarkEnd w:id="298"/>
    </w:p>
    <w:p w:rsidR="00D717EB" w:rsidRDefault="00D717EB" w:rsidP="00D717EB">
      <w:pPr>
        <w:pStyle w:val="Heading3"/>
      </w:pPr>
      <w:bookmarkStart w:id="299" w:name="_Toc444065835"/>
      <w:r>
        <w:t>9.24</w:t>
      </w:r>
      <w:r>
        <w:tab/>
        <w:t>PS additional number [PSAN]</w:t>
      </w:r>
      <w:bookmarkEnd w:id="299"/>
    </w:p>
    <w:p w:rsidR="00D717EB" w:rsidRDefault="00D717EB" w:rsidP="00D717EB">
      <w:pPr>
        <w:pStyle w:val="Heading3"/>
      </w:pPr>
      <w:bookmarkStart w:id="300" w:name="_Toc444065836"/>
      <w:r>
        <w:t>9.25</w:t>
      </w:r>
      <w:r>
        <w:tab/>
        <w:t>Generic IMS User Group Over Sh [GenUG_Sh]</w:t>
      </w:r>
      <w:bookmarkEnd w:id="300"/>
    </w:p>
    <w:p w:rsidR="00D717EB" w:rsidRDefault="00D717EB" w:rsidP="00D717EB">
      <w:pPr>
        <w:pStyle w:val="Heading3"/>
      </w:pPr>
      <w:bookmarkStart w:id="301" w:name="_Toc444065837"/>
      <w:r>
        <w:t>9.26</w:t>
      </w:r>
      <w:r>
        <w:tab/>
        <w:t>Full Support of Multi-Operator Core Network by GERAN [Full_MOCN-GERAN]</w:t>
      </w:r>
      <w:bookmarkEnd w:id="301"/>
    </w:p>
    <w:p w:rsidR="00D717EB" w:rsidRDefault="00D717EB" w:rsidP="00D717EB">
      <w:pPr>
        <w:pStyle w:val="Heading3"/>
      </w:pPr>
      <w:bookmarkStart w:id="302" w:name="_Toc444065838"/>
      <w:r>
        <w:t>9.27</w:t>
      </w:r>
      <w:r>
        <w:tab/>
        <w:t>IMS Operator Determined Call Barring (Stage 3) [IODB]</w:t>
      </w:r>
      <w:bookmarkEnd w:id="302"/>
    </w:p>
    <w:p w:rsidR="00D717EB" w:rsidRDefault="00D717EB" w:rsidP="00D717EB">
      <w:pPr>
        <w:pStyle w:val="Heading3"/>
      </w:pPr>
      <w:bookmarkStart w:id="303" w:name="_Toc444065839"/>
      <w:r>
        <w:t>9.28</w:t>
      </w:r>
      <w:r>
        <w:tab/>
        <w:t>Enhanced T.38 FAX support (Stage 3) [MMTel_T.38_FAX]</w:t>
      </w:r>
      <w:bookmarkEnd w:id="303"/>
    </w:p>
    <w:p w:rsidR="00D717EB" w:rsidRDefault="00D717EB" w:rsidP="00D717EB">
      <w:pPr>
        <w:pStyle w:val="Heading3"/>
      </w:pPr>
      <w:bookmarkStart w:id="304" w:name="_Toc444065840"/>
      <w:r>
        <w:t>9.29</w:t>
      </w:r>
      <w:r>
        <w:tab/>
        <w:t>Any Other Business for Release 11 [TEI11]</w:t>
      </w:r>
      <w:bookmarkEnd w:id="304"/>
    </w:p>
    <w:p w:rsidR="00D717EB" w:rsidRDefault="00D717EB" w:rsidP="00D717EB">
      <w:pPr>
        <w:pStyle w:val="Heading4"/>
      </w:pPr>
      <w:bookmarkStart w:id="305" w:name="_Toc444065841"/>
      <w:r>
        <w:t>9.29.1</w:t>
      </w:r>
      <w:r>
        <w:tab/>
        <w:t>Diameter based Interfaces (29.272, 29.173) [TEI11]</w:t>
      </w:r>
      <w:bookmarkEnd w:id="305"/>
    </w:p>
    <w:p w:rsidR="00D717EB" w:rsidRDefault="00D717EB" w:rsidP="00D717EB">
      <w:pPr>
        <w:pStyle w:val="Heading4"/>
      </w:pPr>
      <w:bookmarkStart w:id="306" w:name="_Toc444065842"/>
      <w:r>
        <w:t>9.29.2</w:t>
      </w:r>
      <w:r>
        <w:tab/>
        <w:t>EPS AAA interfaces (29.273) [TEI11]</w:t>
      </w:r>
      <w:bookmarkEnd w:id="306"/>
    </w:p>
    <w:p w:rsidR="00D717EB" w:rsidRDefault="00D717EB" w:rsidP="00D717EB">
      <w:pPr>
        <w:pStyle w:val="Heading4"/>
      </w:pPr>
      <w:bookmarkStart w:id="307" w:name="_Toc444065843"/>
      <w:r>
        <w:t>9.29.3</w:t>
      </w:r>
      <w:r>
        <w:tab/>
        <w:t>Diameter 29.230 CRs [TEI11]</w:t>
      </w:r>
      <w:bookmarkEnd w:id="307"/>
    </w:p>
    <w:p w:rsidR="00D717EB" w:rsidRDefault="00D717EB" w:rsidP="00D717EB">
      <w:pPr>
        <w:pStyle w:val="Heading4"/>
      </w:pPr>
      <w:bookmarkStart w:id="308" w:name="_Toc444065844"/>
      <w:r>
        <w:t>9.29.4</w:t>
      </w:r>
      <w:r>
        <w:tab/>
        <w:t>MAP and MAP IWF [TEI11]</w:t>
      </w:r>
      <w:bookmarkEnd w:id="308"/>
    </w:p>
    <w:p w:rsidR="00D717EB" w:rsidRDefault="00D717EB" w:rsidP="00D717EB">
      <w:pPr>
        <w:pStyle w:val="Heading4"/>
      </w:pPr>
      <w:bookmarkStart w:id="309" w:name="_Toc444065845"/>
      <w:r>
        <w:t>9.29.5</w:t>
      </w:r>
      <w:r>
        <w:tab/>
        <w:t>Addressing and Subscriber Data Handling (23.003 and 23.008) [TEI11]</w:t>
      </w:r>
      <w:bookmarkEnd w:id="309"/>
    </w:p>
    <w:p w:rsidR="00D717EB" w:rsidRDefault="00D717EB" w:rsidP="00D717EB">
      <w:pPr>
        <w:pStyle w:val="Heading2"/>
      </w:pPr>
      <w:bookmarkStart w:id="310" w:name="_Toc444065846"/>
      <w:r>
        <w:t>10</w:t>
      </w:r>
      <w:r>
        <w:tab/>
        <w:t>Release 10 and Earlier</w:t>
      </w:r>
      <w:bookmarkEnd w:id="310"/>
    </w:p>
    <w:p w:rsidR="00D717EB" w:rsidRDefault="00D717EB" w:rsidP="00D717EB">
      <w:pPr>
        <w:pStyle w:val="Heading3"/>
      </w:pPr>
      <w:bookmarkStart w:id="311" w:name="_Toc444065847"/>
      <w:r>
        <w:t>10.1</w:t>
      </w:r>
      <w:r>
        <w:tab/>
        <w:t>Local Call Local Switch [LCLS-CN]</w:t>
      </w:r>
      <w:bookmarkEnd w:id="311"/>
    </w:p>
    <w:p w:rsidR="00D717EB" w:rsidRDefault="00D717EB" w:rsidP="00D717EB">
      <w:pPr>
        <w:pStyle w:val="Heading3"/>
      </w:pPr>
      <w:bookmarkStart w:id="312" w:name="_Toc444065848"/>
      <w:r>
        <w:t>10.2</w:t>
      </w:r>
      <w:r>
        <w:tab/>
        <w:t>Enhanced User Data Convergence [eUDC]</w:t>
      </w:r>
      <w:bookmarkEnd w:id="312"/>
    </w:p>
    <w:p w:rsidR="00D717EB" w:rsidRDefault="00D717EB" w:rsidP="00D717EB">
      <w:pPr>
        <w:pStyle w:val="Heading3"/>
      </w:pPr>
      <w:bookmarkStart w:id="313" w:name="_Toc444065849"/>
      <w:r>
        <w:t>10.3</w:t>
      </w:r>
      <w:r>
        <w:tab/>
        <w:t>Selected IP Traffic Offload [SIPTO]</w:t>
      </w:r>
      <w:bookmarkEnd w:id="313"/>
    </w:p>
    <w:p w:rsidR="00D717EB" w:rsidRDefault="00D717EB" w:rsidP="00D717EB">
      <w:pPr>
        <w:pStyle w:val="Heading3"/>
      </w:pPr>
      <w:bookmarkStart w:id="314" w:name="_Toc444065850"/>
      <w:r>
        <w:t>10.4</w:t>
      </w:r>
      <w:r>
        <w:tab/>
        <w:t>Local IP access [LIPA]</w:t>
      </w:r>
      <w:bookmarkEnd w:id="314"/>
    </w:p>
    <w:p w:rsidR="00D717EB" w:rsidRDefault="00D717EB" w:rsidP="00D717EB">
      <w:pPr>
        <w:pStyle w:val="Heading3"/>
      </w:pPr>
      <w:bookmarkStart w:id="315" w:name="_Toc444065851"/>
      <w:r>
        <w:lastRenderedPageBreak/>
        <w:t>10.5</w:t>
      </w:r>
      <w:r>
        <w:tab/>
        <w:t>Network Improvements for Machine Type Communications [NIMTC]</w:t>
      </w:r>
      <w:bookmarkEnd w:id="315"/>
    </w:p>
    <w:p w:rsidR="00D717EB" w:rsidRDefault="00D717EB" w:rsidP="00D717EB">
      <w:pPr>
        <w:pStyle w:val="Heading3"/>
      </w:pPr>
      <w:bookmarkStart w:id="316" w:name="_Toc444065852"/>
      <w:r>
        <w:t>10.6</w:t>
      </w:r>
      <w:r>
        <w:tab/>
        <w:t>EPC Nodes Failure</w:t>
      </w:r>
      <w:bookmarkEnd w:id="316"/>
    </w:p>
    <w:p w:rsidR="00D717EB" w:rsidRDefault="00D717EB" w:rsidP="00D717EB">
      <w:pPr>
        <w:pStyle w:val="Heading4"/>
      </w:pPr>
      <w:bookmarkStart w:id="317" w:name="_Toc444065853"/>
      <w:r>
        <w:t>10.6.1</w:t>
      </w:r>
      <w:r>
        <w:tab/>
        <w:t>EPC Nodes Failure ISR Not Active [EPC_NR]</w:t>
      </w:r>
      <w:bookmarkEnd w:id="317"/>
    </w:p>
    <w:p w:rsidR="00D717EB" w:rsidRDefault="00D717EB" w:rsidP="00D717EB">
      <w:pPr>
        <w:pStyle w:val="Heading4"/>
      </w:pPr>
      <w:bookmarkStart w:id="318" w:name="_Toc444065854"/>
      <w:r>
        <w:t>10.6.2</w:t>
      </w:r>
      <w:r>
        <w:tab/>
        <w:t>EPC Nodes Failure ISR Active [EPC_NR_wISR]</w:t>
      </w:r>
      <w:bookmarkEnd w:id="318"/>
    </w:p>
    <w:p w:rsidR="00D717EB" w:rsidRDefault="00D717EB" w:rsidP="00D717EB">
      <w:pPr>
        <w:pStyle w:val="Heading3"/>
      </w:pPr>
      <w:bookmarkStart w:id="319" w:name="_Toc444065855"/>
      <w:r>
        <w:t>10.7</w:t>
      </w:r>
      <w:r>
        <w:tab/>
        <w:t>Enabling Coder Selection and Rate Adaptation for UTRAN and -UTRAN for Load Adaptive Applications [ECSRA_LAA-CN]</w:t>
      </w:r>
      <w:bookmarkEnd w:id="319"/>
    </w:p>
    <w:p w:rsidR="00D717EB" w:rsidRDefault="00D717EB" w:rsidP="00D717EB">
      <w:pPr>
        <w:rPr>
          <w:i/>
        </w:rPr>
      </w:pPr>
      <w:r w:rsidRPr="00D717EB">
        <w:rPr>
          <w:rFonts w:ascii="Arial" w:hAnsi="Arial" w:cs="Arial"/>
          <w:b/>
          <w:color w:val="0000FF"/>
          <w:sz w:val="24"/>
          <w:u w:val="thick"/>
        </w:rPr>
        <w:t>C4-161283</w:t>
      </w:r>
      <w:r>
        <w:rPr>
          <w:b/>
        </w:rPr>
        <w:tab/>
        <w:t>3GPP Work on ECN for Lower Layer Protocols: possible impact on H.248 gateways</w:t>
      </w:r>
      <w:r>
        <w:rPr>
          <w:b/>
        </w:rPr>
        <w:br/>
      </w:r>
      <w:r>
        <w:rPr>
          <w:i/>
        </w:rPr>
        <w:tab/>
      </w:r>
      <w:r>
        <w:rPr>
          <w:i/>
        </w:rPr>
        <w:tab/>
      </w:r>
      <w:r>
        <w:rPr>
          <w:i/>
        </w:rPr>
        <w:tab/>
      </w:r>
      <w:r>
        <w:rPr>
          <w:i/>
        </w:rPr>
        <w:tab/>
      </w:r>
      <w:r>
        <w:rPr>
          <w:i/>
        </w:rPr>
        <w:tab/>
        <w:t>Source: Alcatel-Lucent</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 xml:space="preserve">There is a pending question how the additional support of “ECN for lower layers” (ECNfLL) (draft-ietf-tsvwg-ecn-encap-guidelines) would affect existing ECN support nodes (C4-161041). Purpose of this document is </w:t>
      </w:r>
      <w:ins w:id="320" w:author="Peter Schmitt" w:date="2016-03-27T23:42:00Z">
        <w:r w:rsidR="00E103D1">
          <w:t xml:space="preserve">to </w:t>
        </w:r>
      </w:ins>
      <w:r>
        <w:t>provide a brief summary of our understanding, - with scope on H.248 gateways only.</w:t>
      </w:r>
    </w:p>
    <w:p w:rsidR="00D717EB" w:rsidRDefault="00D717EB" w:rsidP="00D717EB">
      <w:r>
        <w:t>The document provides first thoughts of potential impact on 3GPP H.248 gateways in case of future, additional support of ECN for lower layers. A fairly rough analysis only, reflecting the maturity of this technology in IETF TSVWG as well as the uncertainty whether it will be supported at all in a future 3GPP release is provided.</w:t>
      </w:r>
    </w:p>
    <w:p w:rsidR="00D717EB" w:rsidRDefault="00D717EB" w:rsidP="00D717EB">
      <w:r>
        <w:t>Primary purpose is to have some initial material on that ECN extension topic.</w:t>
      </w:r>
    </w:p>
    <w:p w:rsidR="00D717EB" w:rsidRDefault="00D717EB" w:rsidP="00D717EB">
      <w:r>
        <w:t>No actions are requested.</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Dr. Albrecht Schwarz (Alcatel-Lucent Deutschland AG) presented this document. Mrs. Nevenka Biondic (Ericsson GmbH, Eurolab) believed that in the future, more would be required from IETF. Dr. Thomas Belling (Nokia Solution&amp;Networks Korea) wondered wether some feedback should be given to IETF at this stage, but ALU thought not for the present.</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3"/>
      </w:pPr>
      <w:bookmarkStart w:id="321" w:name="_Toc444065856"/>
      <w:r>
        <w:lastRenderedPageBreak/>
        <w:t>10.8</w:t>
      </w:r>
      <w:r>
        <w:tab/>
        <w:t>S2b Mobility Based on GTP [SMOG-St3]</w:t>
      </w:r>
      <w:bookmarkEnd w:id="321"/>
    </w:p>
    <w:p w:rsidR="00D717EB" w:rsidRDefault="00D717EB" w:rsidP="00D717EB">
      <w:pPr>
        <w:pStyle w:val="Heading3"/>
      </w:pPr>
      <w:bookmarkStart w:id="322" w:name="_Toc444065857"/>
      <w:r>
        <w:t>10.9</w:t>
      </w:r>
      <w:r>
        <w:tab/>
        <w:t>Multi Access PDN Connectivity [MAPCON-st3]</w:t>
      </w:r>
      <w:bookmarkEnd w:id="322"/>
    </w:p>
    <w:p w:rsidR="00D717EB" w:rsidRDefault="00D717EB" w:rsidP="00D717EB">
      <w:pPr>
        <w:pStyle w:val="Heading3"/>
      </w:pPr>
      <w:bookmarkStart w:id="323" w:name="_Toc444065858"/>
      <w:r>
        <w:t>10.11</w:t>
      </w:r>
      <w:r>
        <w:tab/>
        <w:t>PCRF Restoration [PCRF-FR]</w:t>
      </w:r>
      <w:bookmarkEnd w:id="323"/>
    </w:p>
    <w:p w:rsidR="00D717EB" w:rsidRDefault="00D717EB" w:rsidP="00D717EB">
      <w:pPr>
        <w:pStyle w:val="Heading3"/>
      </w:pPr>
      <w:bookmarkStart w:id="324" w:name="_Toc444065859"/>
      <w:r>
        <w:t>10.12</w:t>
      </w:r>
      <w:r>
        <w:tab/>
        <w:t>eSRVCC [eSRVCC]</w:t>
      </w:r>
      <w:bookmarkEnd w:id="324"/>
    </w:p>
    <w:p w:rsidR="00D717EB" w:rsidRDefault="00D717EB" w:rsidP="00D717EB">
      <w:pPr>
        <w:pStyle w:val="Heading3"/>
      </w:pPr>
      <w:bookmarkStart w:id="325" w:name="_Toc444065860"/>
      <w:r>
        <w:t>10.13</w:t>
      </w:r>
      <w:r>
        <w:tab/>
        <w:t>Minimisation of Drive Test (MDT) [OAM-PM-UE]</w:t>
      </w:r>
      <w:bookmarkEnd w:id="325"/>
    </w:p>
    <w:p w:rsidR="00D717EB" w:rsidRDefault="00D717EB" w:rsidP="00D717EB">
      <w:pPr>
        <w:pStyle w:val="Heading3"/>
      </w:pPr>
      <w:bookmarkStart w:id="326" w:name="_Toc444065861"/>
      <w:r>
        <w:t>10.14</w:t>
      </w:r>
      <w:r>
        <w:tab/>
        <w:t>Relay Node [LTE_Relay]</w:t>
      </w:r>
      <w:bookmarkEnd w:id="326"/>
    </w:p>
    <w:p w:rsidR="00D717EB" w:rsidRDefault="00D717EB" w:rsidP="00D717EB">
      <w:pPr>
        <w:pStyle w:val="Heading3"/>
      </w:pPr>
      <w:bookmarkStart w:id="327" w:name="_Toc444065862"/>
      <w:r>
        <w:t>10.15</w:t>
      </w:r>
      <w:r>
        <w:tab/>
        <w:t>MTRF [MTRF]</w:t>
      </w:r>
      <w:bookmarkEnd w:id="327"/>
    </w:p>
    <w:p w:rsidR="00D717EB" w:rsidRDefault="00D717EB" w:rsidP="00D717EB">
      <w:pPr>
        <w:pStyle w:val="Heading3"/>
      </w:pPr>
      <w:bookmarkStart w:id="328" w:name="_Toc444065863"/>
      <w:r>
        <w:t>10.16</w:t>
      </w:r>
      <w:r>
        <w:tab/>
        <w:t>GTP [TEI8, TEI9, TEI10]</w:t>
      </w:r>
      <w:bookmarkEnd w:id="328"/>
    </w:p>
    <w:p w:rsidR="00D717EB" w:rsidRDefault="00D717EB" w:rsidP="00D717EB">
      <w:pPr>
        <w:pStyle w:val="Heading3"/>
      </w:pPr>
      <w:bookmarkStart w:id="329" w:name="_Toc444065864"/>
      <w:r>
        <w:t>10.17</w:t>
      </w:r>
      <w:r>
        <w:tab/>
        <w:t>PMIP [TEI8]</w:t>
      </w:r>
      <w:bookmarkEnd w:id="329"/>
    </w:p>
    <w:p w:rsidR="00D717EB" w:rsidRDefault="00D717EB" w:rsidP="00D717EB">
      <w:pPr>
        <w:pStyle w:val="Heading3"/>
      </w:pPr>
      <w:bookmarkStart w:id="330" w:name="_Toc444065865"/>
      <w:r>
        <w:t>10.18</w:t>
      </w:r>
      <w:r>
        <w:tab/>
        <w:t>IMS [TEI8, TEI9]</w:t>
      </w:r>
      <w:bookmarkEnd w:id="330"/>
    </w:p>
    <w:p w:rsidR="00D717EB" w:rsidRDefault="00D717EB" w:rsidP="00D717EB">
      <w:pPr>
        <w:rPr>
          <w:i/>
        </w:rPr>
      </w:pPr>
      <w:r w:rsidRPr="00D717EB">
        <w:rPr>
          <w:rFonts w:ascii="Arial" w:hAnsi="Arial" w:cs="Arial"/>
          <w:b/>
          <w:color w:val="0000FF"/>
          <w:sz w:val="24"/>
          <w:u w:val="thick"/>
        </w:rPr>
        <w:t>C4-161104</w:t>
      </w:r>
      <w:r>
        <w:rPr>
          <w:b/>
        </w:rPr>
        <w:tab/>
        <w:t>Encoding of  IP-SM-GW Number</w:t>
      </w:r>
      <w:r>
        <w:rPr>
          <w:b/>
        </w:rPr>
        <w:br/>
      </w:r>
      <w:r>
        <w:tab/>
      </w:r>
      <w:r>
        <w:tab/>
      </w:r>
      <w:r>
        <w:tab/>
      </w:r>
      <w:r>
        <w:tab/>
      </w:r>
      <w:r>
        <w:tab/>
        <w:t>29.328</w:t>
      </w:r>
      <w:r>
        <w:tab/>
        <w:t xml:space="preserve">  CR-0545  (Rel-8) v8.18.0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IP-SM-GW number is encoded as Base64 encoded string (ISDNAddress with NoA and NP).</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C4-161386</w:t>
      </w:r>
      <w:r>
        <w:rPr>
          <w:b/>
        </w:rPr>
        <w:tab/>
        <w:t>Encoding of  IP-SM-GW Number</w:t>
      </w:r>
      <w:r>
        <w:rPr>
          <w:b/>
        </w:rPr>
        <w:br/>
      </w:r>
      <w:r>
        <w:tab/>
      </w:r>
      <w:r>
        <w:tab/>
      </w:r>
      <w:r>
        <w:tab/>
      </w:r>
      <w:r>
        <w:tab/>
      </w:r>
      <w:r>
        <w:tab/>
        <w:t>29.328</w:t>
      </w:r>
      <w:r>
        <w:tab/>
        <w:t xml:space="preserve">  CR-0545  rev 1 (Rel-8) v8.18.0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C4-161104)</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C4-161105</w:t>
      </w:r>
      <w:r>
        <w:rPr>
          <w:b/>
        </w:rPr>
        <w:tab/>
        <w:t>Encoding of  IP-SM-GW Number</w:t>
      </w:r>
      <w:r>
        <w:rPr>
          <w:b/>
        </w:rPr>
        <w:br/>
      </w:r>
      <w:r>
        <w:tab/>
      </w:r>
      <w:r>
        <w:tab/>
      </w:r>
      <w:r>
        <w:tab/>
      </w:r>
      <w:r>
        <w:tab/>
      </w:r>
      <w:r>
        <w:tab/>
        <w:t>29.328</w:t>
      </w:r>
      <w:r>
        <w:tab/>
        <w:t xml:space="preserve">  CR-0546  (Rel-9) v9.16.0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C4-161106</w:t>
      </w:r>
      <w:r>
        <w:rPr>
          <w:b/>
        </w:rPr>
        <w:tab/>
        <w:t>Encoding of  IP-SM-GW Number</w:t>
      </w:r>
      <w:r>
        <w:rPr>
          <w:b/>
        </w:rPr>
        <w:br/>
      </w:r>
      <w:r>
        <w:tab/>
      </w:r>
      <w:r>
        <w:tab/>
      </w:r>
      <w:r>
        <w:tab/>
      </w:r>
      <w:r>
        <w:tab/>
      </w:r>
      <w:r>
        <w:tab/>
        <w:t>29.328</w:t>
      </w:r>
      <w:r>
        <w:tab/>
        <w:t xml:space="preserve">  CR-0547  (Rel-9) v9.16.0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C4-161107</w:t>
      </w:r>
      <w:r>
        <w:rPr>
          <w:b/>
        </w:rPr>
        <w:tab/>
        <w:t>Encoding of  IP-SM-GW Number</w:t>
      </w:r>
      <w:r>
        <w:rPr>
          <w:b/>
        </w:rPr>
        <w:br/>
      </w:r>
      <w:r>
        <w:tab/>
      </w:r>
      <w:r>
        <w:tab/>
      </w:r>
      <w:r>
        <w:tab/>
      </w:r>
      <w:r>
        <w:tab/>
      </w:r>
      <w:r>
        <w:tab/>
        <w:t>29.328</w:t>
      </w:r>
      <w:r>
        <w:tab/>
        <w:t xml:space="preserve">  CR-0548  (Rel-10) v10.14.0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C4-161108</w:t>
      </w:r>
      <w:r>
        <w:rPr>
          <w:b/>
        </w:rPr>
        <w:tab/>
        <w:t>Encoding of  IP-SM-GW Number</w:t>
      </w:r>
      <w:r>
        <w:rPr>
          <w:b/>
        </w:rPr>
        <w:br/>
      </w:r>
      <w:r>
        <w:tab/>
      </w:r>
      <w:r>
        <w:tab/>
      </w:r>
      <w:r>
        <w:tab/>
      </w:r>
      <w:r>
        <w:tab/>
      </w:r>
      <w:r>
        <w:tab/>
        <w:t>29.328</w:t>
      </w:r>
      <w:r>
        <w:tab/>
        <w:t xml:space="preserve">  CR-0549  (Rel-11) v11.15.0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C4-161109</w:t>
      </w:r>
      <w:r>
        <w:rPr>
          <w:b/>
        </w:rPr>
        <w:tab/>
        <w:t>Encoding of  IP-SM-GW Number</w:t>
      </w:r>
      <w:r>
        <w:rPr>
          <w:b/>
        </w:rPr>
        <w:br/>
      </w:r>
      <w:r>
        <w:tab/>
      </w:r>
      <w:r>
        <w:tab/>
      </w:r>
      <w:r>
        <w:tab/>
      </w:r>
      <w:r>
        <w:tab/>
      </w:r>
      <w:r>
        <w:tab/>
        <w:t>29.328</w:t>
      </w:r>
      <w:r>
        <w:tab/>
        <w:t xml:space="preserve">  CR-0550  (Rel-12) v12.10.0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C4-161389</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C4-161389</w:t>
      </w:r>
      <w:r>
        <w:rPr>
          <w:b/>
        </w:rPr>
        <w:tab/>
        <w:t>Encoding of  IP-SM-GW Number</w:t>
      </w:r>
      <w:r>
        <w:rPr>
          <w:b/>
        </w:rPr>
        <w:br/>
      </w:r>
      <w:r>
        <w:tab/>
      </w:r>
      <w:r>
        <w:tab/>
      </w:r>
      <w:r>
        <w:tab/>
      </w:r>
      <w:r>
        <w:tab/>
      </w:r>
      <w:r>
        <w:tab/>
        <w:t>29.328</w:t>
      </w:r>
      <w:r>
        <w:tab/>
        <w:t xml:space="preserve">  CR-0550  rev 1 (Rel-12) v12.10.0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C4-161109)</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C4-161110</w:t>
      </w:r>
      <w:r>
        <w:rPr>
          <w:b/>
        </w:rPr>
        <w:tab/>
        <w:t>Encoding of  IP-SM-GW Number</w:t>
      </w:r>
      <w:r>
        <w:rPr>
          <w:b/>
        </w:rPr>
        <w:br/>
      </w:r>
      <w:r>
        <w:tab/>
      </w:r>
      <w:r>
        <w:tab/>
      </w:r>
      <w:r>
        <w:tab/>
      </w:r>
      <w:r>
        <w:tab/>
      </w:r>
      <w:r>
        <w:tab/>
        <w:t>29.328</w:t>
      </w:r>
      <w:r>
        <w:tab/>
        <w:t xml:space="preserve">  CR-0551  (Rel-13) v13.3.0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C4-161390</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lastRenderedPageBreak/>
        <w:t>C4-161390</w:t>
      </w:r>
      <w:r>
        <w:rPr>
          <w:b/>
        </w:rPr>
        <w:tab/>
        <w:t>Encoding of  IP-SM-GW Number</w:t>
      </w:r>
      <w:r>
        <w:rPr>
          <w:b/>
        </w:rPr>
        <w:br/>
      </w:r>
      <w:r>
        <w:tab/>
      </w:r>
      <w:r>
        <w:tab/>
      </w:r>
      <w:r>
        <w:tab/>
      </w:r>
      <w:r>
        <w:tab/>
      </w:r>
      <w:r>
        <w:tab/>
        <w:t>29.328</w:t>
      </w:r>
      <w:r>
        <w:tab/>
        <w:t xml:space="preserve">  CR-0551  rev 1 (Rel-13) v13.3.0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C4-161110)</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C4-161111</w:t>
      </w:r>
      <w:r>
        <w:rPr>
          <w:b/>
        </w:rPr>
        <w:tab/>
        <w:t>IP-SW-GW number format</w:t>
      </w:r>
      <w:r>
        <w:rPr>
          <w:b/>
        </w:rPr>
        <w:br/>
      </w:r>
      <w:r>
        <w:tab/>
      </w:r>
      <w:r>
        <w:tab/>
      </w:r>
      <w:r>
        <w:tab/>
      </w:r>
      <w:r>
        <w:tab/>
      </w:r>
      <w:r>
        <w:tab/>
        <w:t>23.008</w:t>
      </w:r>
      <w:r>
        <w:tab/>
        <w:t xml:space="preserve">  CR-0478  (Rel-8) v8.13.0</w:t>
      </w:r>
      <w:r>
        <w:br/>
      </w:r>
      <w:r>
        <w:rPr>
          <w:i/>
        </w:rPr>
        <w:tab/>
      </w:r>
      <w:r>
        <w:rPr>
          <w:i/>
        </w:rPr>
        <w:tab/>
      </w:r>
      <w:r>
        <w:rPr>
          <w:i/>
        </w:rPr>
        <w:tab/>
      </w:r>
      <w:r>
        <w:rPr>
          <w:i/>
        </w:rPr>
        <w:tab/>
      </w:r>
      <w:r>
        <w:rPr>
          <w:i/>
        </w:rPr>
        <w:tab/>
        <w:t>Source: Hewlett-Packard Enterprise</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C4-161112</w:t>
      </w:r>
      <w:r>
        <w:rPr>
          <w:b/>
        </w:rPr>
        <w:tab/>
        <w:t>IP-SW-GW number format</w:t>
      </w:r>
      <w:r>
        <w:rPr>
          <w:b/>
        </w:rPr>
        <w:br/>
      </w:r>
      <w:r>
        <w:tab/>
      </w:r>
      <w:r>
        <w:tab/>
      </w:r>
      <w:r>
        <w:tab/>
      </w:r>
      <w:r>
        <w:tab/>
      </w:r>
      <w:r>
        <w:tab/>
        <w:t>23.008</w:t>
      </w:r>
      <w:r>
        <w:tab/>
        <w:t xml:space="preserve">  CR-0479  (Rel-9) v9.7.0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C4-161113</w:t>
      </w:r>
      <w:r>
        <w:rPr>
          <w:b/>
        </w:rPr>
        <w:tab/>
        <w:t>IP-SW-GW number format</w:t>
      </w:r>
      <w:r>
        <w:rPr>
          <w:b/>
        </w:rPr>
        <w:br/>
      </w:r>
      <w:r>
        <w:tab/>
      </w:r>
      <w:r>
        <w:tab/>
      </w:r>
      <w:r>
        <w:tab/>
      </w:r>
      <w:r>
        <w:tab/>
      </w:r>
      <w:r>
        <w:tab/>
        <w:t>23.008</w:t>
      </w:r>
      <w:r>
        <w:tab/>
        <w:t xml:space="preserve">  CR-0480  (Rel-10) v10.7.0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C4-161114</w:t>
      </w:r>
      <w:r>
        <w:rPr>
          <w:b/>
        </w:rPr>
        <w:tab/>
        <w:t>IP-SW-GW number format</w:t>
      </w:r>
      <w:r>
        <w:rPr>
          <w:b/>
        </w:rPr>
        <w:br/>
      </w:r>
      <w:r>
        <w:tab/>
      </w:r>
      <w:r>
        <w:tab/>
      </w:r>
      <w:r>
        <w:tab/>
      </w:r>
      <w:r>
        <w:tab/>
      </w:r>
      <w:r>
        <w:tab/>
        <w:t>23.008</w:t>
      </w:r>
      <w:r>
        <w:tab/>
        <w:t xml:space="preserve">  CR-0481  (Rel-11) v11.12.0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C4-161115</w:t>
      </w:r>
      <w:r>
        <w:rPr>
          <w:b/>
        </w:rPr>
        <w:tab/>
        <w:t>IP-SW-GW number format</w:t>
      </w:r>
      <w:r>
        <w:rPr>
          <w:b/>
        </w:rPr>
        <w:br/>
      </w:r>
      <w:r>
        <w:tab/>
      </w:r>
      <w:r>
        <w:tab/>
      </w:r>
      <w:r>
        <w:tab/>
      </w:r>
      <w:r>
        <w:tab/>
      </w:r>
      <w:r>
        <w:tab/>
        <w:t>23.008</w:t>
      </w:r>
      <w:r>
        <w:tab/>
        <w:t xml:space="preserve">  CR-0482  (Rel-12) v12.9.0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C4-161391</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C4-161391</w:t>
      </w:r>
      <w:r>
        <w:rPr>
          <w:b/>
        </w:rPr>
        <w:tab/>
        <w:t>IP-SW-GW number format</w:t>
      </w:r>
      <w:r>
        <w:rPr>
          <w:b/>
        </w:rPr>
        <w:br/>
      </w:r>
      <w:r>
        <w:tab/>
      </w:r>
      <w:r>
        <w:tab/>
      </w:r>
      <w:r>
        <w:tab/>
      </w:r>
      <w:r>
        <w:tab/>
      </w:r>
      <w:r>
        <w:tab/>
        <w:t>23.008</w:t>
      </w:r>
      <w:r>
        <w:tab/>
        <w:t xml:space="preserve">  CR-0482  rev 1 (Rel-12) v12.9.0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C4-161115)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C4-161116</w:t>
      </w:r>
      <w:r>
        <w:rPr>
          <w:b/>
        </w:rPr>
        <w:tab/>
        <w:t>IP-SW-GW number format</w:t>
      </w:r>
      <w:r>
        <w:rPr>
          <w:b/>
        </w:rPr>
        <w:br/>
      </w:r>
      <w:r>
        <w:tab/>
      </w:r>
      <w:r>
        <w:tab/>
      </w:r>
      <w:r>
        <w:tab/>
      </w:r>
      <w:r>
        <w:tab/>
      </w:r>
      <w:r>
        <w:tab/>
        <w:t>23.008</w:t>
      </w:r>
      <w:r>
        <w:tab/>
        <w:t xml:space="preserve">  CR-0483  (Rel-13) v13.3.0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C4-161392</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C4-161392</w:t>
      </w:r>
      <w:r>
        <w:rPr>
          <w:b/>
        </w:rPr>
        <w:tab/>
        <w:t>IP-SW-GW number format</w:t>
      </w:r>
      <w:r>
        <w:rPr>
          <w:b/>
        </w:rPr>
        <w:br/>
      </w:r>
      <w:r>
        <w:tab/>
      </w:r>
      <w:r>
        <w:tab/>
      </w:r>
      <w:r>
        <w:tab/>
      </w:r>
      <w:r>
        <w:tab/>
      </w:r>
      <w:r>
        <w:tab/>
        <w:t>23.008</w:t>
      </w:r>
      <w:r>
        <w:tab/>
        <w:t xml:space="preserve">  CR-0483  rev 1 (Rel-13) v13.3.0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C4-161116)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C4-161124</w:t>
      </w:r>
      <w:r>
        <w:rPr>
          <w:b/>
        </w:rPr>
        <w:tab/>
        <w:t>Encoding of  SC Address</w:t>
      </w:r>
      <w:r>
        <w:rPr>
          <w:b/>
        </w:rPr>
        <w:br/>
      </w:r>
      <w:r>
        <w:tab/>
      </w:r>
      <w:r>
        <w:tab/>
      </w:r>
      <w:r>
        <w:tab/>
      </w:r>
      <w:r>
        <w:tab/>
      </w:r>
      <w:r>
        <w:tab/>
        <w:t>29.328</w:t>
      </w:r>
      <w:r>
        <w:tab/>
        <w:t xml:space="preserve">  CR-0552  (Rel-10) v10.14.0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SC Address is encoded as Base64 encoded string (AddressString with NoA and NP).</w:t>
      </w:r>
    </w:p>
    <w:p w:rsidR="00D717EB" w:rsidRDefault="00D717EB" w:rsidP="00D717EB">
      <w:pPr>
        <w:rPr>
          <w:rFonts w:ascii="Arial" w:hAnsi="Arial" w:cs="Arial"/>
          <w:b/>
        </w:rPr>
      </w:pPr>
      <w:r>
        <w:rPr>
          <w:rFonts w:ascii="Arial" w:hAnsi="Arial" w:cs="Arial"/>
          <w:b/>
        </w:rPr>
        <w:t xml:space="preserve">Discussion: </w:t>
      </w:r>
    </w:p>
    <w:p w:rsidR="00D717EB" w:rsidRDefault="00D717EB" w:rsidP="00D717EB">
      <w:r>
        <w:t>Mr. Anders Askerup (Hewlett-Packard Enterprise) presented this CR and the following mirrors.</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C4-161394</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C4-161394</w:t>
      </w:r>
      <w:r>
        <w:rPr>
          <w:b/>
        </w:rPr>
        <w:tab/>
        <w:t>Encoding of  SC Address</w:t>
      </w:r>
      <w:r>
        <w:rPr>
          <w:b/>
        </w:rPr>
        <w:br/>
      </w:r>
      <w:r>
        <w:tab/>
      </w:r>
      <w:r>
        <w:tab/>
      </w:r>
      <w:r>
        <w:tab/>
      </w:r>
      <w:r>
        <w:tab/>
      </w:r>
      <w:r>
        <w:tab/>
        <w:t>29.328</w:t>
      </w:r>
      <w:r>
        <w:tab/>
        <w:t xml:space="preserve">  CR-0552  rev 1 (Rel-10) v10.14.0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C4-161124)</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C4-161125</w:t>
      </w:r>
      <w:r>
        <w:rPr>
          <w:b/>
        </w:rPr>
        <w:tab/>
        <w:t>Encoding of  SC Address</w:t>
      </w:r>
      <w:r>
        <w:rPr>
          <w:b/>
        </w:rPr>
        <w:br/>
      </w:r>
      <w:r>
        <w:tab/>
      </w:r>
      <w:r>
        <w:tab/>
      </w:r>
      <w:r>
        <w:tab/>
      </w:r>
      <w:r>
        <w:tab/>
      </w:r>
      <w:r>
        <w:tab/>
        <w:t>29.328</w:t>
      </w:r>
      <w:r>
        <w:tab/>
        <w:t xml:space="preserve">  CR-0553  (Rel-11) v11.15.0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C4-161396</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C4-161396</w:t>
      </w:r>
      <w:r>
        <w:rPr>
          <w:b/>
        </w:rPr>
        <w:tab/>
        <w:t>Encoding of  SC Address</w:t>
      </w:r>
      <w:r>
        <w:rPr>
          <w:b/>
        </w:rPr>
        <w:br/>
      </w:r>
      <w:r>
        <w:tab/>
      </w:r>
      <w:r>
        <w:tab/>
      </w:r>
      <w:r>
        <w:tab/>
      </w:r>
      <w:r>
        <w:tab/>
      </w:r>
      <w:r>
        <w:tab/>
        <w:t>29.328</w:t>
      </w:r>
      <w:r>
        <w:tab/>
        <w:t xml:space="preserve">  CR-0553  rev 1 (Rel-11) v11.15.0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C4-161126</w:t>
      </w:r>
      <w:r>
        <w:rPr>
          <w:b/>
        </w:rPr>
        <w:tab/>
        <w:t>Encoding of  SC Address</w:t>
      </w:r>
      <w:r>
        <w:rPr>
          <w:b/>
        </w:rPr>
        <w:br/>
      </w:r>
      <w:r>
        <w:tab/>
      </w:r>
      <w:r>
        <w:tab/>
      </w:r>
      <w:r>
        <w:tab/>
      </w:r>
      <w:r>
        <w:tab/>
      </w:r>
      <w:r>
        <w:tab/>
        <w:t>29.328</w:t>
      </w:r>
      <w:r>
        <w:tab/>
        <w:t xml:space="preserve">  CR-0554  (Rel-12) v12.10.0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C4-161397</w:t>
      </w:r>
      <w:r>
        <w:rPr>
          <w:b/>
        </w:rPr>
        <w:tab/>
        <w:t>Encoding of  SC Address</w:t>
      </w:r>
      <w:r>
        <w:rPr>
          <w:b/>
        </w:rPr>
        <w:br/>
      </w:r>
      <w:r>
        <w:tab/>
      </w:r>
      <w:r>
        <w:tab/>
      </w:r>
      <w:r>
        <w:tab/>
      </w:r>
      <w:r>
        <w:tab/>
      </w:r>
      <w:r>
        <w:tab/>
        <w:t>29.328</w:t>
      </w:r>
      <w:r>
        <w:tab/>
        <w:t xml:space="preserve">  CR-0554  rev 1 (Rel-12) v12.10.0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C4-161126)</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C4-161127</w:t>
      </w:r>
      <w:r>
        <w:rPr>
          <w:b/>
        </w:rPr>
        <w:tab/>
        <w:t>Encoding of  SC Address</w:t>
      </w:r>
      <w:r>
        <w:rPr>
          <w:b/>
        </w:rPr>
        <w:br/>
      </w:r>
      <w:r>
        <w:tab/>
      </w:r>
      <w:r>
        <w:tab/>
      </w:r>
      <w:r>
        <w:tab/>
      </w:r>
      <w:r>
        <w:tab/>
      </w:r>
      <w:r>
        <w:tab/>
        <w:t>29.328</w:t>
      </w:r>
      <w:r>
        <w:tab/>
        <w:t xml:space="preserve">  CR-0555  (Rel-13) v13.3.0</w:t>
      </w:r>
      <w:r>
        <w:br/>
      </w:r>
      <w:r>
        <w:rPr>
          <w:i/>
        </w:rPr>
        <w:tab/>
      </w:r>
      <w:r>
        <w:rPr>
          <w:i/>
        </w:rPr>
        <w:tab/>
      </w:r>
      <w:r>
        <w:rPr>
          <w:i/>
        </w:rPr>
        <w:tab/>
      </w:r>
      <w:r>
        <w:rPr>
          <w:i/>
        </w:rPr>
        <w:tab/>
      </w:r>
      <w:r>
        <w:rPr>
          <w:i/>
        </w:rPr>
        <w:tab/>
        <w:t>Source: Hewlett-Packard Enterprise</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C4-161398</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C4-161398</w:t>
      </w:r>
      <w:r>
        <w:rPr>
          <w:b/>
        </w:rPr>
        <w:tab/>
        <w:t>Encoding of  SC Address</w:t>
      </w:r>
      <w:r>
        <w:rPr>
          <w:b/>
        </w:rPr>
        <w:br/>
      </w:r>
      <w:r>
        <w:tab/>
      </w:r>
      <w:r>
        <w:tab/>
      </w:r>
      <w:r>
        <w:tab/>
      </w:r>
      <w:r>
        <w:tab/>
      </w:r>
      <w:r>
        <w:tab/>
        <w:t>29.328</w:t>
      </w:r>
      <w:r>
        <w:tab/>
        <w:t xml:space="preserve">  CR-0555  rev 1 (Rel-13) v13.3.0</w:t>
      </w:r>
      <w:r>
        <w:br/>
      </w:r>
      <w:r>
        <w:rPr>
          <w:i/>
        </w:rPr>
        <w:tab/>
      </w:r>
      <w:r>
        <w:rPr>
          <w:i/>
        </w:rPr>
        <w:tab/>
      </w:r>
      <w:r>
        <w:rPr>
          <w:i/>
        </w:rPr>
        <w:tab/>
      </w:r>
      <w:r>
        <w:rPr>
          <w:i/>
        </w:rPr>
        <w:tab/>
      </w:r>
      <w:r>
        <w:rPr>
          <w:i/>
        </w:rPr>
        <w:tab/>
        <w:t>Source: Hewlett-Packard Enterprise</w:t>
      </w:r>
    </w:p>
    <w:p w:rsidR="00D717EB" w:rsidRDefault="00D717EB" w:rsidP="00D717EB">
      <w:pPr>
        <w:rPr>
          <w:color w:val="808080"/>
        </w:rPr>
      </w:pPr>
      <w:r>
        <w:rPr>
          <w:color w:val="808080"/>
        </w:rPr>
        <w:t>(Replaces C4-161127)</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Mirror CR</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D717EB" w:rsidRDefault="00D717EB" w:rsidP="00D717EB">
      <w:pPr>
        <w:pStyle w:val="Heading3"/>
      </w:pPr>
      <w:bookmarkStart w:id="331" w:name="_Toc444065866"/>
      <w:r>
        <w:t>10.19</w:t>
      </w:r>
      <w:r>
        <w:tab/>
        <w:t>Any Other Business for Release 10 and Earlier</w:t>
      </w:r>
      <w:bookmarkEnd w:id="331"/>
    </w:p>
    <w:p w:rsidR="00D717EB" w:rsidRPr="004F4625" w:rsidRDefault="00D717EB" w:rsidP="00D717EB">
      <w:pPr>
        <w:pStyle w:val="Heading4"/>
        <w:rPr>
          <w:lang w:val="fr-FR"/>
        </w:rPr>
      </w:pPr>
      <w:bookmarkStart w:id="332" w:name="_Toc444065867"/>
      <w:r w:rsidRPr="004F4625">
        <w:rPr>
          <w:lang w:val="fr-FR"/>
        </w:rPr>
        <w:t>10.19.1</w:t>
      </w:r>
      <w:r w:rsidRPr="004F4625">
        <w:rPr>
          <w:lang w:val="fr-FR"/>
        </w:rPr>
        <w:tab/>
        <w:t>Diameter 29.230 CRs [TEI8, TEI9, TEI10]</w:t>
      </w:r>
      <w:bookmarkEnd w:id="332"/>
    </w:p>
    <w:p w:rsidR="00D717EB" w:rsidRDefault="00D717EB" w:rsidP="00D717EB">
      <w:pPr>
        <w:pStyle w:val="Heading4"/>
      </w:pPr>
      <w:bookmarkStart w:id="333" w:name="_Toc444065868"/>
      <w:r>
        <w:t>10.19.2</w:t>
      </w:r>
      <w:r>
        <w:tab/>
        <w:t>EPS AAA interfaces (29.273) [TEI9]</w:t>
      </w:r>
      <w:bookmarkEnd w:id="333"/>
    </w:p>
    <w:p w:rsidR="00D717EB" w:rsidRDefault="00D717EB" w:rsidP="00D717EB">
      <w:pPr>
        <w:pStyle w:val="Heading4"/>
      </w:pPr>
      <w:bookmarkStart w:id="334" w:name="_Toc444065869"/>
      <w:r>
        <w:t>10.19.3</w:t>
      </w:r>
      <w:r>
        <w:tab/>
        <w:t>ETWS for TEI9</w:t>
      </w:r>
      <w:bookmarkEnd w:id="334"/>
    </w:p>
    <w:p w:rsidR="00D717EB" w:rsidRDefault="00D717EB" w:rsidP="00D717EB">
      <w:pPr>
        <w:pStyle w:val="Heading4"/>
      </w:pPr>
      <w:bookmarkStart w:id="335" w:name="_Toc444065870"/>
      <w:r>
        <w:t>10.19.4</w:t>
      </w:r>
      <w:r>
        <w:tab/>
        <w:t>Location Services LCS_EPS-CPS for TEI10</w:t>
      </w:r>
      <w:bookmarkEnd w:id="335"/>
    </w:p>
    <w:p w:rsidR="00D717EB" w:rsidRDefault="00D717EB" w:rsidP="00D717EB">
      <w:pPr>
        <w:pStyle w:val="Heading2"/>
      </w:pPr>
      <w:bookmarkStart w:id="336" w:name="_Toc444065871"/>
      <w:r>
        <w:t>11</w:t>
      </w:r>
      <w:r>
        <w:tab/>
        <w:t>Update of the Work Plan</w:t>
      </w:r>
      <w:bookmarkEnd w:id="336"/>
    </w:p>
    <w:p w:rsidR="00D717EB" w:rsidRDefault="00D717EB" w:rsidP="00D717EB">
      <w:pPr>
        <w:rPr>
          <w:i/>
        </w:rPr>
      </w:pPr>
      <w:r w:rsidRPr="00D717EB">
        <w:rPr>
          <w:rFonts w:ascii="Arial" w:hAnsi="Arial" w:cs="Arial"/>
          <w:b/>
          <w:color w:val="0000FF"/>
          <w:sz w:val="24"/>
          <w:u w:val="thick"/>
        </w:rPr>
        <w:t>C4-161275</w:t>
      </w:r>
      <w:r>
        <w:rPr>
          <w:b/>
        </w:rPr>
        <w:tab/>
        <w:t>CT4 aspect of the Workplan</w:t>
      </w:r>
      <w:r>
        <w:rPr>
          <w:b/>
        </w:rPr>
        <w:br/>
      </w:r>
      <w:r>
        <w:rPr>
          <w:i/>
        </w:rPr>
        <w:tab/>
      </w:r>
      <w:r>
        <w:rPr>
          <w:i/>
        </w:rPr>
        <w:tab/>
      </w:r>
      <w:r>
        <w:rPr>
          <w:i/>
        </w:rPr>
        <w:tab/>
      </w:r>
      <w:r>
        <w:rPr>
          <w:i/>
        </w:rPr>
        <w:tab/>
      </w:r>
      <w:r>
        <w:rPr>
          <w:i/>
        </w:rPr>
        <w:tab/>
        <w:t>Source: CT4 Chairman</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Work plan at start of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C4-161547</w:t>
      </w:r>
      <w:r>
        <w:rPr>
          <w:color w:val="993300"/>
          <w:u w:val="single"/>
        </w:rPr>
        <w:t>.</w:t>
      </w:r>
      <w:r>
        <w:rPr>
          <w:color w:val="993300"/>
          <w:u w:val="single"/>
        </w:rPr>
        <w:br/>
      </w:r>
      <w:r>
        <w:rPr>
          <w:color w:val="993300"/>
          <w:u w:val="single"/>
        </w:rPr>
        <w:br/>
      </w:r>
    </w:p>
    <w:p w:rsidR="00D717EB" w:rsidRDefault="00D717EB" w:rsidP="00D717EB">
      <w:pPr>
        <w:rPr>
          <w:i/>
        </w:rPr>
      </w:pPr>
      <w:r w:rsidRPr="00D717EB">
        <w:rPr>
          <w:rFonts w:ascii="Arial" w:hAnsi="Arial" w:cs="Arial"/>
          <w:b/>
          <w:color w:val="0000FF"/>
          <w:sz w:val="24"/>
          <w:u w:val="thick"/>
        </w:rPr>
        <w:t>C4-161547</w:t>
      </w:r>
      <w:r>
        <w:rPr>
          <w:b/>
        </w:rPr>
        <w:tab/>
        <w:t>CT4 aspect of the Workplan</w:t>
      </w:r>
      <w:r>
        <w:rPr>
          <w:b/>
        </w:rPr>
        <w:br/>
      </w:r>
      <w:r>
        <w:rPr>
          <w:i/>
        </w:rPr>
        <w:tab/>
      </w:r>
      <w:r>
        <w:rPr>
          <w:i/>
        </w:rPr>
        <w:tab/>
      </w:r>
      <w:r>
        <w:rPr>
          <w:i/>
        </w:rPr>
        <w:tab/>
      </w:r>
      <w:r>
        <w:rPr>
          <w:i/>
        </w:rPr>
        <w:tab/>
      </w:r>
      <w:r>
        <w:rPr>
          <w:i/>
        </w:rPr>
        <w:tab/>
        <w:t>Source: CT4 Chairman</w:t>
      </w:r>
    </w:p>
    <w:p w:rsidR="00D717EB" w:rsidRDefault="00D717EB" w:rsidP="00D717EB">
      <w:pPr>
        <w:rPr>
          <w:color w:val="808080"/>
        </w:rPr>
      </w:pPr>
      <w:r>
        <w:rPr>
          <w:color w:val="808080"/>
        </w:rPr>
        <w:t>(Replaces C4-161275)</w:t>
      </w:r>
    </w:p>
    <w:p w:rsidR="00D717EB" w:rsidRDefault="00D717EB" w:rsidP="00D717EB">
      <w:pPr>
        <w:rPr>
          <w:rFonts w:ascii="Arial" w:hAnsi="Arial" w:cs="Arial"/>
          <w:b/>
        </w:rPr>
      </w:pPr>
      <w:r>
        <w:rPr>
          <w:rFonts w:ascii="Arial" w:hAnsi="Arial" w:cs="Arial"/>
          <w:b/>
        </w:rPr>
        <w:t xml:space="preserve">Abstract: </w:t>
      </w:r>
    </w:p>
    <w:p w:rsidR="00D717EB" w:rsidRDefault="00D717EB" w:rsidP="00D717EB">
      <w:r>
        <w:t>Work plan at the end of the meeting.</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D717EB" w:rsidRDefault="00D717EB" w:rsidP="00D717EB">
      <w:pPr>
        <w:pStyle w:val="Heading2"/>
      </w:pPr>
      <w:bookmarkStart w:id="337" w:name="_Toc444065872"/>
      <w:r>
        <w:t>12</w:t>
      </w:r>
      <w:r>
        <w:tab/>
        <w:t>AoB</w:t>
      </w:r>
      <w:bookmarkEnd w:id="337"/>
    </w:p>
    <w:p w:rsidR="00D717EB" w:rsidRDefault="00D717EB" w:rsidP="00D717EB">
      <w:pPr>
        <w:pStyle w:val="Heading2"/>
      </w:pPr>
      <w:bookmarkStart w:id="338" w:name="_Toc444065873"/>
      <w:r>
        <w:t>13</w:t>
      </w:r>
      <w:r>
        <w:tab/>
        <w:t>Future meetings</w:t>
      </w:r>
      <w:bookmarkEnd w:id="338"/>
    </w:p>
    <w:p w:rsidR="00D717EB" w:rsidRDefault="00D717EB" w:rsidP="00D717EB">
      <w:pPr>
        <w:rPr>
          <w:i/>
        </w:rPr>
      </w:pPr>
      <w:r w:rsidRPr="00D717EB">
        <w:rPr>
          <w:rFonts w:ascii="Arial" w:hAnsi="Arial" w:cs="Arial"/>
          <w:b/>
          <w:color w:val="0000FF"/>
          <w:sz w:val="24"/>
          <w:u w:val="thick"/>
        </w:rPr>
        <w:t>C4-161297</w:t>
      </w:r>
      <w:r>
        <w:rPr>
          <w:b/>
        </w:rPr>
        <w:tab/>
        <w:t>Future meeting calendar for information</w:t>
      </w:r>
      <w:r>
        <w:rPr>
          <w:b/>
        </w:rPr>
        <w:br/>
      </w:r>
      <w:r>
        <w:rPr>
          <w:i/>
        </w:rPr>
        <w:tab/>
      </w:r>
      <w:r>
        <w:rPr>
          <w:i/>
        </w:rPr>
        <w:tab/>
      </w:r>
      <w:r>
        <w:rPr>
          <w:i/>
        </w:rPr>
        <w:tab/>
      </w:r>
      <w:r>
        <w:rPr>
          <w:i/>
        </w:rPr>
        <w:tab/>
      </w:r>
      <w:r>
        <w:rPr>
          <w:i/>
        </w:rPr>
        <w:tab/>
        <w:t>Source: MCC</w:t>
      </w:r>
    </w:p>
    <w:p w:rsidR="00D717EB" w:rsidRDefault="00D717EB" w:rsidP="00D717E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17EB" w:rsidRDefault="00D717EB" w:rsidP="00D717EB">
      <w:pPr>
        <w:pStyle w:val="Heading2"/>
      </w:pPr>
      <w:bookmarkStart w:id="339" w:name="_Toc444065874"/>
      <w:r>
        <w:t>14</w:t>
      </w:r>
      <w:r>
        <w:tab/>
        <w:t>Check of approved output documents</w:t>
      </w:r>
      <w:bookmarkEnd w:id="339"/>
    </w:p>
    <w:p w:rsidR="00D717EB" w:rsidRDefault="00D717EB" w:rsidP="00D717EB">
      <w:pPr>
        <w:rPr>
          <w:i/>
        </w:rPr>
      </w:pPr>
      <w:r w:rsidRPr="00D717EB">
        <w:rPr>
          <w:rFonts w:ascii="Arial" w:hAnsi="Arial" w:cs="Arial"/>
          <w:b/>
          <w:color w:val="0000FF"/>
          <w:sz w:val="24"/>
          <w:u w:val="thick"/>
        </w:rPr>
        <w:t>C4-161548</w:t>
      </w:r>
      <w:r>
        <w:rPr>
          <w:b/>
        </w:rPr>
        <w:tab/>
        <w:t>List of output documents</w:t>
      </w:r>
      <w:r>
        <w:rPr>
          <w:b/>
        </w:rPr>
        <w:br/>
      </w:r>
      <w:r>
        <w:rPr>
          <w:i/>
        </w:rPr>
        <w:tab/>
      </w:r>
      <w:r>
        <w:rPr>
          <w:i/>
        </w:rPr>
        <w:tab/>
      </w:r>
      <w:r>
        <w:rPr>
          <w:i/>
        </w:rPr>
        <w:tab/>
      </w:r>
      <w:r>
        <w:rPr>
          <w:i/>
        </w:rPr>
        <w:tab/>
      </w:r>
      <w:r>
        <w:rPr>
          <w:i/>
        </w:rPr>
        <w:tab/>
        <w:t>Source: Chairman</w:t>
      </w:r>
    </w:p>
    <w:p w:rsidR="00D717EB" w:rsidRDefault="00D717EB" w:rsidP="00D717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17EB" w:rsidRDefault="00D717EB" w:rsidP="00D717EB">
      <w:pPr>
        <w:pStyle w:val="Heading2"/>
      </w:pPr>
      <w:bookmarkStart w:id="340" w:name="_Toc444065875"/>
      <w:r>
        <w:t>15</w:t>
      </w:r>
      <w:r>
        <w:tab/>
        <w:t>Closing of the meeting</w:t>
      </w:r>
      <w:bookmarkEnd w:id="340"/>
    </w:p>
    <w:p w:rsidR="00D717EB" w:rsidRDefault="00D717EB" w:rsidP="00D717EB">
      <w:pPr>
        <w:rPr>
          <w:ins w:id="341" w:author="Kimmo Kymalainen" w:date="2016-04-05T15:28:00Z"/>
        </w:rPr>
      </w:pPr>
      <w:r>
        <w:t>The Chairman expressed his satisfaction with the progress of the meeting, and thanked the delegates for their usual enthusiastic participation and hard work. He wished everyone a safe journey home. The meeting was closed at 16h00.</w:t>
      </w:r>
    </w:p>
    <w:p w:rsidR="00A40CC1" w:rsidRDefault="00A40CC1" w:rsidP="00A40CC1">
      <w:pPr>
        <w:pStyle w:val="Heading2"/>
        <w:rPr>
          <w:ins w:id="342" w:author="Kimmo Kymalainen" w:date="2016-04-05T15:28:00Z"/>
        </w:rPr>
      </w:pPr>
      <w:bookmarkStart w:id="343" w:name="_Toc417393103"/>
      <w:ins w:id="344" w:author="Kimmo Kymalainen" w:date="2016-04-05T15:28:00Z">
        <w:r>
          <w:t>16</w:t>
        </w:r>
        <w:r>
          <w:tab/>
          <w:t>History table</w:t>
        </w:r>
        <w:bookmarkEnd w:id="343"/>
      </w:ins>
    </w:p>
    <w:p w:rsidR="00A40CC1" w:rsidRDefault="00A40CC1" w:rsidP="00A40CC1">
      <w:pPr>
        <w:pStyle w:val="Guidance"/>
        <w:rPr>
          <w:ins w:id="345" w:author="Kimmo Kymalainen" w:date="2016-04-05T15:28:00Z"/>
        </w:rPr>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40CC1" w:rsidTr="00017556">
        <w:trPr>
          <w:ins w:id="346" w:author="Kimmo Kymalainen" w:date="2016-04-05T15:28: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40CC1" w:rsidRDefault="00A40CC1" w:rsidP="00017556">
            <w:pPr>
              <w:pStyle w:val="TAL"/>
              <w:rPr>
                <w:ins w:id="347" w:author="Kimmo Kymalainen" w:date="2016-04-05T15:28:00Z"/>
                <w:b/>
                <w:sz w:val="16"/>
              </w:rPr>
            </w:pPr>
            <w:ins w:id="348" w:author="Kimmo Kymalainen" w:date="2016-04-05T15:28: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40CC1" w:rsidRDefault="00A40CC1" w:rsidP="00017556">
            <w:pPr>
              <w:pStyle w:val="TAL"/>
              <w:rPr>
                <w:ins w:id="349" w:author="Kimmo Kymalainen" w:date="2016-04-05T15:28:00Z"/>
                <w:b/>
                <w:sz w:val="16"/>
              </w:rPr>
            </w:pPr>
            <w:ins w:id="350" w:author="Kimmo Kymalainen" w:date="2016-04-05T15:28:00Z">
              <w:r>
                <w:rPr>
                  <w:b/>
                  <w:sz w:val="16"/>
                </w:rPr>
                <w:t>Subject/Comment</w:t>
              </w:r>
            </w:ins>
          </w:p>
          <w:p w:rsidR="00A40CC1" w:rsidRDefault="00A40CC1" w:rsidP="00017556">
            <w:pPr>
              <w:pStyle w:val="TAL"/>
              <w:rPr>
                <w:ins w:id="351" w:author="Kimmo Kymalainen" w:date="2016-04-05T15:28:00Z"/>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0CC1" w:rsidRDefault="00A40CC1" w:rsidP="00017556">
            <w:pPr>
              <w:pStyle w:val="TAL"/>
              <w:rPr>
                <w:ins w:id="352" w:author="Kimmo Kymalainen" w:date="2016-04-05T15:28:00Z"/>
                <w:b/>
                <w:sz w:val="16"/>
              </w:rPr>
            </w:pPr>
            <w:ins w:id="353" w:author="Kimmo Kymalainen" w:date="2016-04-05T15:28:00Z">
              <w:r>
                <w:rPr>
                  <w:b/>
                  <w:sz w:val="16"/>
                </w:rPr>
                <w:t>Old</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0CC1" w:rsidRDefault="00A40CC1" w:rsidP="00017556">
            <w:pPr>
              <w:pStyle w:val="TAL"/>
              <w:rPr>
                <w:ins w:id="354" w:author="Kimmo Kymalainen" w:date="2016-04-05T15:28:00Z"/>
                <w:b/>
                <w:sz w:val="16"/>
              </w:rPr>
            </w:pPr>
            <w:ins w:id="355" w:author="Kimmo Kymalainen" w:date="2016-04-05T15:28:00Z">
              <w:r>
                <w:rPr>
                  <w:b/>
                  <w:sz w:val="16"/>
                </w:rPr>
                <w:t>New</w:t>
              </w:r>
            </w:ins>
          </w:p>
        </w:tc>
      </w:tr>
      <w:tr w:rsidR="00A40CC1" w:rsidTr="00017556">
        <w:trPr>
          <w:ins w:id="356" w:author="Kimmo Kymalainen" w:date="2016-04-05T15:28: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40CC1" w:rsidRDefault="00A40CC1" w:rsidP="00737D3C">
            <w:pPr>
              <w:pStyle w:val="TAL"/>
              <w:rPr>
                <w:ins w:id="357" w:author="Kimmo Kymalainen" w:date="2016-04-05T15:28:00Z"/>
              </w:rPr>
              <w:pPrChange w:id="358" w:author="Kimmo Kymalainen" w:date="2016-04-05T15:40:00Z">
                <w:pPr>
                  <w:pStyle w:val="TAL"/>
                </w:pPr>
              </w:pPrChange>
            </w:pPr>
            <w:ins w:id="359" w:author="Kimmo Kymalainen" w:date="2016-04-05T15:28:00Z">
              <w:r>
                <w:t>2016-02-</w:t>
              </w:r>
            </w:ins>
            <w:ins w:id="360" w:author="Kimmo Kymalainen" w:date="2016-04-05T15:40:00Z">
              <w:r w:rsidR="00737D3C">
                <w:t>24</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40CC1" w:rsidRDefault="00A40CC1" w:rsidP="00737D3C">
            <w:pPr>
              <w:pStyle w:val="TAL"/>
              <w:rPr>
                <w:ins w:id="361" w:author="Kimmo Kymalainen" w:date="2016-04-05T15:28:00Z"/>
              </w:rPr>
              <w:pPrChange w:id="362" w:author="Kimmo Kymalainen" w:date="2016-04-05T15:40:00Z">
                <w:pPr>
                  <w:pStyle w:val="TAL"/>
                </w:pPr>
              </w:pPrChange>
            </w:pPr>
            <w:ins w:id="363" w:author="Kimmo Kymalainen" w:date="2016-04-05T15:28:00Z">
              <w:r>
                <w:t xml:space="preserve">Version 0.0.0 provided on the </w:t>
              </w:r>
            </w:ins>
            <w:ins w:id="364" w:author="Kimmo Kymalainen" w:date="2016-04-05T15:40:00Z">
              <w:r w:rsidR="00737D3C">
                <w:t>3GPP</w:t>
              </w:r>
            </w:ins>
            <w:bookmarkStart w:id="365" w:name="_GoBack"/>
            <w:bookmarkEnd w:id="365"/>
            <w:ins w:id="366" w:author="Kimmo Kymalainen" w:date="2016-04-05T15:28:00Z">
              <w:r>
                <w:t xml:space="preserve"> server</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rPr>
                <w:ins w:id="367" w:author="Kimmo Kymalainen" w:date="2016-04-05T15:28:00Z"/>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40CC1" w:rsidRDefault="00A40CC1" w:rsidP="00017556">
            <w:pPr>
              <w:pStyle w:val="TAL"/>
              <w:rPr>
                <w:ins w:id="368" w:author="Kimmo Kymalainen" w:date="2016-04-05T15:28:00Z"/>
              </w:rPr>
            </w:pPr>
            <w:ins w:id="369" w:author="Kimmo Kymalainen" w:date="2016-04-05T15:28:00Z">
              <w:r>
                <w:t>0.0.0</w:t>
              </w:r>
            </w:ins>
          </w:p>
        </w:tc>
      </w:tr>
      <w:tr w:rsidR="00A40CC1" w:rsidTr="00017556">
        <w:trPr>
          <w:ins w:id="370" w:author="Kimmo Kymalainen" w:date="2016-04-05T15:2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rPr>
                <w:ins w:id="371" w:author="Kimmo Kymalainen" w:date="2016-04-05T15:28:00Z"/>
              </w:rPr>
            </w:pPr>
          </w:p>
          <w:p w:rsidR="00A40CC1" w:rsidRDefault="00A40CC1" w:rsidP="00017556">
            <w:pPr>
              <w:pStyle w:val="TAL"/>
              <w:rPr>
                <w:ins w:id="372" w:author="Kimmo Kymalainen" w:date="2016-04-05T15:30:00Z"/>
              </w:rPr>
            </w:pPr>
            <w:ins w:id="373" w:author="Kimmo Kymalainen" w:date="2016-04-05T15:28:00Z">
              <w:r>
                <w:t>2016-03-29</w:t>
              </w:r>
            </w:ins>
          </w:p>
          <w:p w:rsidR="00A40CC1" w:rsidRDefault="00A40CC1" w:rsidP="00017556">
            <w:pPr>
              <w:pStyle w:val="TAL"/>
              <w:rPr>
                <w:ins w:id="374" w:author="Kimmo Kymalainen" w:date="2016-04-05T15:30:00Z"/>
              </w:rPr>
            </w:pPr>
            <w:ins w:id="375" w:author="Kimmo Kymalainen" w:date="2016-04-05T15:30:00Z">
              <w:r>
                <w:t>2016-03-29</w:t>
              </w:r>
            </w:ins>
          </w:p>
          <w:p w:rsidR="00A40CC1" w:rsidRDefault="00A40CC1" w:rsidP="00017556">
            <w:pPr>
              <w:pStyle w:val="TAL"/>
              <w:rPr>
                <w:ins w:id="376" w:author="Kimmo Kymalainen" w:date="2016-04-05T15:30:00Z"/>
              </w:rPr>
            </w:pPr>
            <w:ins w:id="377" w:author="Kimmo Kymalainen" w:date="2016-04-05T15:30:00Z">
              <w:r>
                <w:t>2016-03-29</w:t>
              </w:r>
            </w:ins>
          </w:p>
          <w:p w:rsidR="00A40CC1" w:rsidRDefault="00A40CC1" w:rsidP="00017556">
            <w:pPr>
              <w:pStyle w:val="TAL"/>
              <w:rPr>
                <w:ins w:id="378" w:author="Kimmo Kymalainen" w:date="2016-04-05T15:30:00Z"/>
              </w:rPr>
            </w:pPr>
            <w:ins w:id="379" w:author="Kimmo Kymalainen" w:date="2016-04-05T15:30:00Z">
              <w:r>
                <w:t>2016-03-29</w:t>
              </w:r>
            </w:ins>
          </w:p>
          <w:p w:rsidR="00A40CC1" w:rsidRDefault="00A40CC1" w:rsidP="00017556">
            <w:pPr>
              <w:pStyle w:val="TAL"/>
              <w:rPr>
                <w:ins w:id="380" w:author="Kimmo Kymalainen" w:date="2016-04-05T15:30:00Z"/>
              </w:rPr>
            </w:pPr>
            <w:ins w:id="381" w:author="Kimmo Kymalainen" w:date="2016-04-05T15:30:00Z">
              <w:r>
                <w:t>2016-0</w:t>
              </w:r>
              <w:r w:rsidR="00C65A18">
                <w:t>4-04</w:t>
              </w:r>
            </w:ins>
          </w:p>
          <w:p w:rsidR="00A40CC1" w:rsidRDefault="00A40CC1" w:rsidP="00017556">
            <w:pPr>
              <w:pStyle w:val="TAL"/>
              <w:rPr>
                <w:ins w:id="382" w:author="Kimmo Kymalainen" w:date="2016-04-05T15:28:00Z"/>
              </w:rPr>
            </w:pPr>
            <w:ins w:id="383" w:author="Kimmo Kymalainen" w:date="2016-04-05T15:30:00Z">
              <w:r>
                <w:t>2016-0</w:t>
              </w:r>
              <w:r w:rsidR="00C65A18">
                <w:t>4-25</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rPr>
                <w:ins w:id="384" w:author="Kimmo Kymalainen" w:date="2016-04-05T15:28:00Z"/>
              </w:rPr>
            </w:pPr>
            <w:ins w:id="385" w:author="Kimmo Kymalainen" w:date="2016-04-05T15:28:00Z">
              <w:r>
                <w:t>Comments from:</w:t>
              </w:r>
            </w:ins>
          </w:p>
          <w:p w:rsidR="00A40CC1" w:rsidRDefault="00A40CC1" w:rsidP="00017556">
            <w:pPr>
              <w:pStyle w:val="TAL"/>
              <w:rPr>
                <w:ins w:id="386" w:author="Kimmo Kymalainen" w:date="2016-04-05T15:29:00Z"/>
              </w:rPr>
            </w:pPr>
            <w:ins w:id="387" w:author="Kimmo Kymalainen" w:date="2016-04-05T15:28:00Z">
              <w:r>
                <w:t>Huawei (P.S.)</w:t>
              </w:r>
            </w:ins>
          </w:p>
          <w:p w:rsidR="00A40CC1" w:rsidRDefault="00A40CC1" w:rsidP="00017556">
            <w:pPr>
              <w:pStyle w:val="TAL"/>
              <w:rPr>
                <w:ins w:id="388" w:author="Kimmo Kymalainen" w:date="2016-04-05T15:30:00Z"/>
              </w:rPr>
            </w:pPr>
            <w:ins w:id="389" w:author="Kimmo Kymalainen" w:date="2016-04-05T15:30:00Z">
              <w:r>
                <w:t>Ericsson (M.C.B)</w:t>
              </w:r>
            </w:ins>
          </w:p>
          <w:p w:rsidR="00A40CC1" w:rsidRDefault="00A40CC1" w:rsidP="00017556">
            <w:pPr>
              <w:pStyle w:val="TAL"/>
              <w:rPr>
                <w:ins w:id="390" w:author="Kimmo Kymalainen" w:date="2016-04-05T15:31:00Z"/>
              </w:rPr>
            </w:pPr>
            <w:ins w:id="391" w:author="Kimmo Kymalainen" w:date="2016-04-05T15:31:00Z">
              <w:r>
                <w:t>CT4 Chairman (N.B)</w:t>
              </w:r>
            </w:ins>
          </w:p>
          <w:p w:rsidR="00A40CC1" w:rsidRDefault="00A40CC1" w:rsidP="00017556">
            <w:pPr>
              <w:pStyle w:val="TAL"/>
              <w:rPr>
                <w:ins w:id="392" w:author="Kimmo Kymalainen" w:date="2016-04-05T15:28:00Z"/>
              </w:rPr>
            </w:pPr>
            <w:ins w:id="393" w:author="Kimmo Kymalainen" w:date="2016-04-05T15:31:00Z">
              <w:r>
                <w:t>CT4 Vice Chairman (L.M)</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rPr>
                <w:ins w:id="394" w:author="Kimmo Kymalainen" w:date="2016-04-05T15:28:00Z"/>
              </w:rPr>
            </w:pPr>
            <w:ins w:id="395" w:author="Kimmo Kymalainen" w:date="2016-04-05T15:28: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CC1" w:rsidRDefault="00A40CC1" w:rsidP="00017556">
            <w:pPr>
              <w:pStyle w:val="TAL"/>
              <w:rPr>
                <w:ins w:id="396" w:author="Kimmo Kymalainen" w:date="2016-04-05T15:28:00Z"/>
              </w:rPr>
            </w:pPr>
            <w:ins w:id="397" w:author="Kimmo Kymalainen" w:date="2016-04-05T15:28:00Z">
              <w:r>
                <w:t>0.0.1</w:t>
              </w:r>
            </w:ins>
          </w:p>
        </w:tc>
      </w:tr>
    </w:tbl>
    <w:p w:rsidR="00A40CC1" w:rsidRDefault="00A40CC1" w:rsidP="00A40CC1">
      <w:pPr>
        <w:rPr>
          <w:ins w:id="398" w:author="Kimmo Kymalainen" w:date="2016-04-05T15:28:00Z"/>
        </w:rPr>
      </w:pPr>
    </w:p>
    <w:p w:rsidR="00A40CC1" w:rsidRDefault="00A40CC1" w:rsidP="00D717EB"/>
    <w:p w:rsidR="00D8243F" w:rsidRDefault="009E6316" w:rsidP="009E6316">
      <w:pPr>
        <w:pStyle w:val="Heading2"/>
        <w:sectPr w:rsidR="00D8243F">
          <w:headerReference w:type="even" r:id="rId6"/>
          <w:footnotePr>
            <w:numRestart w:val="eachSect"/>
          </w:footnotePr>
          <w:pgSz w:w="11907" w:h="16840" w:code="9"/>
          <w:pgMar w:top="1418" w:right="1134" w:bottom="1134" w:left="1134" w:header="680" w:footer="567" w:gutter="0"/>
          <w:cols w:space="720"/>
        </w:sectPr>
      </w:pPr>
      <w:r>
        <w:br w:type="page"/>
      </w:r>
      <w:bookmarkStart w:id="399" w:name="_Toc444065876"/>
    </w:p>
    <w:p w:rsidR="009E6316" w:rsidRDefault="009E6316" w:rsidP="009E6316">
      <w:pPr>
        <w:pStyle w:val="Heading2"/>
      </w:pPr>
      <w:r>
        <w:lastRenderedPageBreak/>
        <w:t>Annex A: List of contribution documents</w:t>
      </w:r>
      <w:bookmarkEnd w:id="399"/>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419"/>
        <w:gridCol w:w="4566"/>
        <w:gridCol w:w="1063"/>
        <w:gridCol w:w="1014"/>
        <w:gridCol w:w="1118"/>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Replaced by</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Detailed agenda &amp; time plan for CT4#72: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Detailed agenda &amp; time plan for CT4#71: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allocation of documents to agenda items for CT4#71: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allocation of documents to agenda items for CT4#68bis: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Telecom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CT/SA #70 Status report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H.248 WebRTC gateway bearer plane interworking for end-to-end WebRTC traffic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 end-to-end MTSI extensions: possible impact on H.248 packet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IMS-WebRTC Rel-14: potential enhancements for IMS-WebRTC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Alternate IP Connectivity: upgrade options for ALTC support by H.248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EVS codec support by 3GPP H.248 Media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Mapping table between GTPv2 S2a and WLCPDiameter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OCS address for Gy and Gyn inter-PLMN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decision of NBIFOM mode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and Application ID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the Setting of 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NG PACKET LS to Standardization groups on PMIP removal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PACKET #83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LS on Conclusions from TR 23.712 on Warning Status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S1 signalling solutions for non-NB-IoT UEs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AESE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Network asserted WLAN Location Information for PDN connection establishment over S2b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Mobile Equipment Identity Signalling over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Retrieval of UE Usage Type from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proposed extension to GUSS to include AS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Packet switched conversational multimedia applications TS 26.235 and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RAN WG2 NB-IOT Ad-hoc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Removing Editor's Note on IWK-SCEF Authorization and Configuration Failure at IWK-SCEF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Requested Retransmission Time in MT-Forward-SM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Application ID for 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 Issue on HSS failure recover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C4-151951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Implicit Identities for PSI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status of MONTE work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overload by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overload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and HSS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AVP code and new AVP assignment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Monitoring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C4-160021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De-registration of emergency registration correction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the reference for NBIFOM container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Specific AVP codes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Extension on TWAN-S2a-Failure-Cause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Discovery update for open and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Octet number in MM context IE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Inform the HSS of remaining number of reports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Reporting Cell ID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P-CSCF_RESELECTION_SUPPORT Private Status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Adjacent PLMNs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Implementation Error in CR#29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Nextnav,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AVPs for the Rx Diameter application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impacts for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GTP-U tunneling over S11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Path Failure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CR Implementation on Emergency PDN connection over untrusted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 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 case for inclusion of the RAN/NAS Cause in Delete Bearer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Time Zone in MAP-Any-Time-Interrogation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procedureover  S6a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NIDD configuration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of data for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from the ePDG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Prolonging PDCP PDU numbers to 18 bits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SGSN Group ID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AAA information to avoid SWx redirection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Provide AAA information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AAA information to avoid HSS overload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Indication of P-CSCF restoration extension support over IKEv2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Diameter message priority over T6a, T6ai, T6b, T6bi, T7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eNB change reporting in Location Change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Com. Corporation, ZTE, Allot Communications, China Unicom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C4-152135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status of MONTE work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study item on PCRF failure and restoration enhancement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non IP data transfer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PCI in DDN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Dedicated Bearer NOT allowed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Charging Id assignment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Completion of QOSE2EMTSI work item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on RTCP Handling for FECC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guidance by SA2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Revocation of Discovery Filters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MT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Allocation of new Diameter Application ID and commands code for PC2 protocol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reusing S1-U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 WID on Controlling IMS Media Plane with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CP-150238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the possible solution for GW selection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service for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User Databases interfaces for MCPTT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Editorial clean-up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Changes in the Command's CCF specifications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Proposed Conclusions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recommendations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text for the introduction of clause 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Work on ECN for Lower Layer Protocols: possible impact on H.248 gateways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selection for T6a/b to support NIDD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status of MONTE work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Clarifications on Editor's notes on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non IP data transfer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Discussion on the possible solution for GW selection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Future meeting calendar for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MT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subdomain name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Removing Editor's Note on IWK-SCEF Authorization and Configuration Failure at IWK-SCEF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overload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C4-161091</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Solutions &amp; Networks (S)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C4-161191</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C4-161192</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Diameter message priority over T6a, T6ai, T6b, T6bi, T7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C4-161199</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MCC,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Conclusion on Changes and Clarifications of the rules for Diameter Extensibility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Proposed text for the introduction of clause 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C4-161282</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Changes in the Command's CCF specifications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12791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Conclusion on Changes and Clarifications of the rules for Diameter Extensibility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Pseudo-CR on SCEF restart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Removing Editor's Note on IWK-SCEF Authorization and Configuration Failure at IWK-SCEF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Pseudo-CR on cleanup of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10822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Pseudo-CR on SCEF restart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Orange,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MT Non-IP Data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2 for SDP Media Capabilities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C4-161175</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C4-161500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subdomain name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draft 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concluded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Orange,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HPE,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 (S4-160310/ C3-160189)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for Non IP-Data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C4-161538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Skeleton for Sh* application for MCPTT-2 and CSC-13 interfaces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Orange, Motorola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draft TR 29.819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Lionel Monrad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concluded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Connection management  procedures over T6a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bl>
    <w:p w:rsidR="009E6316" w:rsidRDefault="009E6316" w:rsidP="009E6316"/>
    <w:p w:rsidR="009E6316" w:rsidRDefault="009E6316" w:rsidP="009E6316">
      <w:pPr>
        <w:pStyle w:val="Heading2"/>
      </w:pPr>
      <w:r>
        <w:br w:type="page"/>
      </w:r>
      <w:bookmarkStart w:id="400" w:name="_Toc444065877"/>
      <w:r>
        <w:lastRenderedPageBreak/>
        <w:t>Annex B: List of change requests</w:t>
      </w:r>
      <w:bookmarkEnd w:id="400"/>
    </w:p>
    <w:p w:rsidR="009E6316" w:rsidRDefault="009E6316" w:rsidP="009E6316">
      <w:pPr>
        <w:pStyle w:val="TH"/>
      </w:pPr>
    </w:p>
    <w:tbl>
      <w:tblPr>
        <w:tblW w:w="11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80"/>
        <w:gridCol w:w="1453"/>
        <w:gridCol w:w="706"/>
        <w:gridCol w:w="572"/>
        <w:gridCol w:w="547"/>
        <w:gridCol w:w="510"/>
        <w:gridCol w:w="507"/>
        <w:gridCol w:w="1844"/>
        <w:gridCol w:w="96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Decision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ProSe Application Code Prefix and ProSe Application Code Suffix formats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SGSN Group ID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service for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HSS restart MONTE impacts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Restart of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partial failure handling on SGW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Error Indication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Path Failure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Behaviours upon receipt of unknown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Enhance restoration procedure to be compatible with PDN connection to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Connection Resume procedure used during restoration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usage of P and T needs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IP-SW-GW number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Handover to Non-3GPP Access Not Allowed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of data for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Vodafone,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Storage for CIoT control plane optimization related information at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Subsciption for allowed services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EVSoCS-CT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notes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EVSoCS-CT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23.221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Release of 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media plane optimization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 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to EVS AMR-WB IO mode-change-capability MIME parameter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EVS_codec-CT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2 for SDP Media Capabilities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model for new Application FEs’ data clarification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Application FEs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 restoration not prioritized for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Indication of P-CSCF restoration extension support over IKEv2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Requested Retransmission Time in MT-Forward-SM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Time Zone in MAP-Any-Time-Interrogation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1205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 for GTPv1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Complete the EXTERNAL_SOURCE_IP4_NAT_INFO attribute information according to IANA registration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BBAI_BBI-CT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Implementation Error in CR#29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Nextnav, MCC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UTRA_LTE_iPos_enh-CT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Introduction of AAA-1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De-registration of emergency registration correction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Application ID for 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AVP code and new AVP assignment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AVP assignment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Corrections on TS numbers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Specific AVP codes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AVPs for the Rx Diameter application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SEW1-CT, 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AVP configuration of NIDD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MCC,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 range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AVP Codes for 29.12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Codes for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Allocation of new Diameter Application ID and commands code for PC2 protocol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Resolution of Editor’s note on EVS over UMTS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EVSoCS-CT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TrGW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Ix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Notifying the status of MONTE event configuration at the IWK-SCEF to the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User Plane Integrity Protection Indicator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EASE_EC_GSM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Configure Monitoring Event to Multiple Serving Nodes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Inform the HSS of remaining number of reports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Allow SMS for NB-IoT UE without Combined Attach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Reporting Cell ID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Adjacent PLMNs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Invocation of Alert procedure by HSS after ULR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procedureover  S6a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S7a/d, S13, S13’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PDN-Type for Cellular 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0631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Remove the default access AVP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Extension on TWAN-S2a-Failure-Cause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Authorize the UE requested APN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Correction of CR Implementation on Emergency PDN connection over untrusted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MCC, 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SEW1-CT, 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SEW1-CT, 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ePDG retrieval of WLAN Location Information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AAA information to avoid SWx redirection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ePCSCF_WLAN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ePCSCF_WLAN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Fix the issue on HSS restart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eNB change reporting in Location Change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Com. Corporation, ZTE, Allot Communications, China Unicom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Update the reference for NBIFOM container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 cause values to TWAN mapping table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Octet number in MM context IE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Type in Create Session Request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P-CSCF_RESELECTION_SUPPORT Private Status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PCSCF_RES_WLAN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Incorrect use of the term "full hexadecimal representation" to mean binary encoding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with new S11-U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Verizon, AT&amp;T, Orange, China Mobile,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Use case for inclusion of the RAN/NAS Cause in Delete Bearer Response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SAES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from the ePDG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Transferring AAA identifier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Orange, Telia Sonera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Cleanup of the editor's notes for reporting remote UE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Triggering MT SM retransmission by the SMS GMSC to a UE in eDRX during inter MME/SGSN mobility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Alcatel-Lucent, Alcatel-Lucent Shanghai Bell, Vodafone, Verizon,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Provide AAA information to the PGW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C4-161539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Transfer of non IP PDN to peer MME during mobility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NB-IoT radio access type to the Access-Restriction-Data feature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GmbH, Deutsche Telekom, 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Delete Session Request for non-existing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Create Session Request for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PCI in DDN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 Paging and Serving Information in a DDN for a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Dedicated Bearer NOT allowed for Non-IP PDN connections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 – reusing S1-U F-TEIDs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Protocol change for Connection Suspend and Resume Procedure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Protocol change for introducing new non-IP PDN type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1705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S11-U tunneling for MO/MT data transport in control plane (SGi based)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End Marker handling by MME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Comprehension requirement for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 bits PDCP PDU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TEI13, LTE_CA_enh_b5C-Core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GOCMe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GTP-C Load Control - Mix of NAPTR records with "s" and "a" flags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 GOCMe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 on the use of UE Usage Type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DNS procedures for Decor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Impacts on the DNS procedures for CIoT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Implicit Identities for PSI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merged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 returned in IMSPublicIdentity correction, new EnhancedPublicIdentifiers class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Nokia Networks, Alcatel-Lucent, Alcatel-Lucent Shanghai Bell,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Local Time Zone for CS retrieval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C4-161386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 pursued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IP-SM-GW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Encoding of  SC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C4-161388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Length Correction for tVPLMNID and tTimeZone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Solutions &amp; Networks (S)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0556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C4-161427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Mn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Removal of references to TS 26.235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Mp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Data Channels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WebRTC gateway configuration for end-to-end WebRTC calls (stage 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eWebRTCi-CT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of enhanced bandwidth negotiation mechanism for MTSI sessions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Iq stage 3 to support SDP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SDPCN_IMS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MCPTT data model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AVAILABILITY_AFTER_DDN_FAILURE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overload by the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withdrawn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and HSS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C4-161454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SCEF  Restart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the start and stop of the reporting of monitoring events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Count and Stop Monitoring Event Reports at SCEF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Change of type of Monitoring-Duration AVP to represent an absolute time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Configuration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Authorisation for NIDD procedure over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S6m, S6n,  S6t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Clarifications on Editor's notes on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Alert procedure from MME/SGSN to SMS-GMSC for MT SMS to UE using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Ericsson, Verizon, AT&amp;T, Vodafone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S6c, SGd, GddDiameter message priority over S6c, SGd, Gdd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PC4a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C4-161086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Reporting of  Monitoring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C4-161287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Monitoring update and Reporting of update result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Orange, Telecom Italia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Inter-PLMN discovery transmission support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Adding security related parameters for restricted ProSe direct discovery authorization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Support open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Discovery update for open and restricted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C4-161197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Diameter message priority over PC6/PC7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Alcatel-Lucent Shanghai Bell, Nokia Networks, ACS, OEC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agreed</w:t>
            </w:r>
          </w:p>
        </w:tc>
      </w:tr>
    </w:tbl>
    <w:p w:rsidR="009E6316" w:rsidRDefault="009E6316" w:rsidP="009E6316"/>
    <w:p w:rsidR="009E6316" w:rsidRDefault="009E6316" w:rsidP="009E6316">
      <w:pPr>
        <w:pStyle w:val="Heading2"/>
      </w:pPr>
      <w:r>
        <w:br w:type="page"/>
      </w:r>
      <w:bookmarkStart w:id="401" w:name="_Toc444065878"/>
      <w:r>
        <w:lastRenderedPageBreak/>
        <w:t>Annex C: Lists of liaisons</w:t>
      </w:r>
      <w:bookmarkEnd w:id="401"/>
    </w:p>
    <w:p w:rsidR="009E6316" w:rsidRDefault="009E6316" w:rsidP="009E6316">
      <w:pPr>
        <w:pStyle w:val="Heading3"/>
      </w:pPr>
      <w:bookmarkStart w:id="402" w:name="_Toc444065879"/>
      <w:r>
        <w:t>C1: Incoming liaison statements</w:t>
      </w:r>
      <w:bookmarkEnd w:id="402"/>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61"/>
        <w:gridCol w:w="6403"/>
        <w:gridCol w:w="2976"/>
        <w:gridCol w:w="967"/>
        <w:gridCol w:w="974"/>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Reply in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C1-154645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C1-154884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Disconnection of NBIFOM PDN Connection with the Cause "Reactivation Requested"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C4-161019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C1-160598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Mapping table between GTPv2 S2a and WLCPDiameter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C1-160782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C1-160783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C1-160784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OCS address for Gy and Gyn inter-PLMN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decision of NBIFOM mode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C4-161025</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and Application ID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C3-155359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the Setting of Delay Tolerant Connection Indication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C3-155367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PACKET#83 Doc 107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NG PACKET LS to Standardization groups on PMIP removal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GSMA PACKET #83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R2-153873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R2-156977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R2-157038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R3-152901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LS on Conclusions from TR 23.712 on Warning Status Reporting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RP-152296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S1 signalling solutions for non-NB-IoT UEs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S2-154234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AESE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C4-161035</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S2-154383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Network asserted WLAN Location Information for PDN connection establishment over S2b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Mobile Equipment Identity Signalling over WLAN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Retrieval of UE Usage Type from HSS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S2-1544450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proposed extension to GUSS to include AS address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S4-151562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Packet switched conversational multimedia applications TS 26.235 and TS 26.236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SP-150829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3GPP Work on Explicit Congestion Notification for Lower Layer Protocols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C4-161042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R2-160536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RAN WG2 NB-IOT Ad-hoc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TSG22_033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TSG22_033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S5-161308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S5-161252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Charging Id assignment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S5-161246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S4-160310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S4-160281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C4-161225</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S4-160180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Completion of QOSE2EMTSI work item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C4-161226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S4 (16)0173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on RTCP Handling for FECC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S2-160910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guidance by SA2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C4-161228</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S2-160906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C4-161229</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S2-160889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NBIFOM procedure in SCM and RAN rules handling parameter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S2-160883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the Revocation of Discovery Filters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S2-160540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issues related to MT SMS over SGs delivery in eDRX</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C4-161267</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C1ah-160094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C4-161268</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L"/>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User Databases interfaces for MCPTT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C4-161269</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L"/>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CT4 assumptions on AAA-1, MCPTT-2 and CSC-13 reference points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C4-161296</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S6-160148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Response on MCPTT Group data and affiliation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3GPP TSG SA WG6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C4-161520</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C3-160131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C4-161521</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C4-161522</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C3-160165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C4-161523</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noted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C4-161524</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L"/>
            </w:pPr>
            <w:r>
              <w:t>C3-160393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EVS over CS (S4-160310/ C3-160189)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r>
    </w:tbl>
    <w:p w:rsidR="009E6316" w:rsidRDefault="009E6316" w:rsidP="009E6316"/>
    <w:p w:rsidR="009E6316" w:rsidRDefault="009E6316" w:rsidP="009E6316">
      <w:pPr>
        <w:pStyle w:val="Heading3"/>
      </w:pPr>
    </w:p>
    <w:p w:rsidR="009E6316" w:rsidRDefault="009E6316" w:rsidP="009E6316">
      <w:pPr>
        <w:pStyle w:val="Heading3"/>
      </w:pPr>
      <w:bookmarkStart w:id="403" w:name="_Toc444065880"/>
      <w:r>
        <w:t>C2: Outgoing liaison statements</w:t>
      </w:r>
      <w:bookmarkEnd w:id="403"/>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491"/>
        <w:gridCol w:w="1159"/>
        <w:gridCol w:w="821"/>
        <w:gridCol w:w="139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reply to i/c LS</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C4-161443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C4-161466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PDN Connection Charging ID for NBIFOM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C4-161221</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RAN2, RAN3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LS on New subdomain name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IREG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CT1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to: TAC Allocation as detailed in 3GPP TS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C4-161219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Impacts on the DNS procedures for CIoT with introduction of NB-IoT and Non-IP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Questions on non-IP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on clarification on requirements for MONTE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C4-161035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Reply LS to CT4 LS on progress of the work on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CT3,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C4-161220</w:t>
            </w:r>
          </w:p>
        </w:tc>
      </w:tr>
    </w:tbl>
    <w:p w:rsidR="009E6316" w:rsidRDefault="009E6316" w:rsidP="009E6316"/>
    <w:p w:rsidR="009E6316" w:rsidRDefault="009E6316" w:rsidP="009E6316">
      <w:pPr>
        <w:pStyle w:val="Heading2"/>
      </w:pPr>
      <w:r>
        <w:br w:type="page"/>
      </w:r>
      <w:bookmarkStart w:id="404" w:name="_Toc444065881"/>
      <w:r>
        <w:lastRenderedPageBreak/>
        <w:t>Annex D: List of agreed/approved new and revised Work Items</w:t>
      </w:r>
      <w:bookmarkEnd w:id="404"/>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15"/>
        <w:gridCol w:w="1150"/>
        <w:gridCol w:w="124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new/revised</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WID new</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C4-161302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WID new</w:t>
            </w:r>
          </w:p>
        </w:tc>
      </w:tr>
    </w:tbl>
    <w:p w:rsidR="009E6316" w:rsidRDefault="009E6316" w:rsidP="009E6316"/>
    <w:p w:rsidR="009E6316" w:rsidRDefault="009E6316" w:rsidP="009E6316">
      <w:pPr>
        <w:pStyle w:val="Heading2"/>
      </w:pPr>
      <w:r>
        <w:br w:type="page"/>
      </w:r>
      <w:bookmarkStart w:id="405" w:name="_Toc444065882"/>
      <w:r>
        <w:lastRenderedPageBreak/>
        <w:t>Annex E: List of draft Technical Specifications and Reports</w:t>
      </w:r>
      <w:bookmarkEnd w:id="405"/>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5099"/>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 title</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C4-161512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draft 29.128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C4-161516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new Diameter application for MCPTT-2 and CSC-13 reference points</w:t>
            </w:r>
          </w:p>
        </w:tc>
      </w:tr>
    </w:tbl>
    <w:p w:rsidR="009E6316" w:rsidRDefault="009E6316" w:rsidP="009E6316"/>
    <w:p w:rsidR="009E6316" w:rsidRDefault="009E6316" w:rsidP="009E6316">
      <w:pPr>
        <w:pStyle w:val="Heading2"/>
      </w:pPr>
      <w:r>
        <w:br w:type="page"/>
      </w:r>
      <w:bookmarkStart w:id="406" w:name="_Toc444065883"/>
      <w:r>
        <w:lastRenderedPageBreak/>
        <w:t>Annex F: List of action items</w:t>
      </w:r>
      <w:bookmarkEnd w:id="406"/>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144"/>
        <w:gridCol w:w="1097"/>
        <w:gridCol w:w="7745"/>
        <w:gridCol w:w="1778"/>
        <w:gridCol w:w="88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Due by</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C6-150568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Interested companies to provide a similar CR relating to call control.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Interested companies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C6-150626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 to create an entry in the 3GPP work plan for the CT6 element of MCPTT-CT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2015-11-25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C6-150613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to provide a CR to 31.124 as a consequence of CR0630 to 31.111.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to provide the necessary CRs to the next CT4 meeting.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C4-161232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Table 7.3.1/1 needs reformatting to fit the page.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C4-161058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Correct the forrmatting of references in 25.153 to everywhere include the identity of the referenced document, not just the reference number in square brackets.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2016-06-30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Improve 23.003.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Raise this TS to v0.1.0 and make available for review.</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2016-02-22</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 to raise TS to v1.0.0 and present to CT#71 for information and approval. Cover sheet to be provided by 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 and 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2016-02-25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C4-161325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Request and allocate a new code point.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2016-05-16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Dispatch this LS to SA5 only after the draft TR has been included.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2016-02-24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7.2.7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C4-161521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Apply for new Diameter application ID and command codes.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Secretary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2016-05-09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Provide this tdoc to 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2016-05-18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R"/>
              <w:rPr>
                <w:sz w:val="16"/>
              </w:rPr>
            </w:pPr>
            <w:r w:rsidRPr="009E6316">
              <w:rPr>
                <w:sz w:val="16"/>
              </w:rPr>
              <w:t>72/14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7.1.19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C4-161542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Make available to CT4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Rapporteur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2016-05-18</w:t>
            </w:r>
          </w:p>
        </w:tc>
      </w:tr>
    </w:tbl>
    <w:p w:rsidR="009E6316" w:rsidRDefault="009E6316" w:rsidP="009E6316"/>
    <w:p w:rsidR="009E6316" w:rsidRDefault="009E6316" w:rsidP="009E6316">
      <w:pPr>
        <w:pStyle w:val="Heading2"/>
      </w:pPr>
      <w:r>
        <w:br w:type="page"/>
      </w:r>
      <w:bookmarkStart w:id="407" w:name="_Toc444065884"/>
      <w:r>
        <w:lastRenderedPageBreak/>
        <w:t>Annex G: List of decisions</w:t>
      </w:r>
      <w:bookmarkEnd w:id="407"/>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Details</w:t>
            </w:r>
          </w:p>
        </w:tc>
      </w:tr>
    </w:tbl>
    <w:p w:rsidR="009E6316" w:rsidRDefault="009E6316" w:rsidP="009E6316"/>
    <w:p w:rsidR="009E6316" w:rsidRDefault="009E6316" w:rsidP="009E6316">
      <w:pPr>
        <w:pStyle w:val="Heading2"/>
      </w:pPr>
      <w:r>
        <w:br w:type="page"/>
      </w:r>
      <w:bookmarkStart w:id="408" w:name="_Toc444065885"/>
      <w:r>
        <w:lastRenderedPageBreak/>
        <w:t>Annex H: List of participants</w:t>
      </w:r>
      <w:bookmarkEnd w:id="408"/>
    </w:p>
    <w:p w:rsidR="009E6316" w:rsidRDefault="009E6316" w:rsidP="009E6316">
      <w:pPr>
        <w:pStyle w:val="TH"/>
      </w:pPr>
    </w:p>
    <w:tbl>
      <w:tblPr>
        <w:tblW w:w="11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604"/>
        <w:gridCol w:w="1426"/>
        <w:gridCol w:w="906"/>
        <w:gridCol w:w="1556"/>
        <w:gridCol w:w="1467"/>
        <w:gridCol w:w="3145"/>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E-mail</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Albrecht SCHWARZ</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Deutschland AG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+4971182141425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Albrecht.Schwarz@nokia.com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Europe Inc.(Italy)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+-3171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amerc@qti.qualcomm.com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 NGUYEN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an.p.nguyen@dhs.gov</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Anders ASKERUP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+-4816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Anders.Askerup@hpe.com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+18478098636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aallen@blackberry.com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+972537728105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+972537728105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Baruh.Hason@motorolasolutions.com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bruno.landais@nokia.com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+32477413371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chen-hox.chin@intel.com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Deepak DASH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+9880435510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deepak.dash@intel.com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+-6872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Dom.Lazara@motorolasolutions.com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+-88014573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+-18651682037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lu.fei1@zte.com.cn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Gabor UNGVARI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+36209849039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gabor.ungvari@nokia.com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georg.mayer.huawei@gmx.com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Hanbyeog CHO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+-6351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hbcho@etri.re.kr</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zhanghao@chinamobile.com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+49525298911517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+491754383519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heiko.kruse@morpho.com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Horst BRINKMANN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RADIO FREQUENCY SYSTEMS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+4971182137207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horst.brinkmann@nokia.com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+496921694306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+491722162645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ingo.hagedorn@vodafone.com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+420608234709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ivo.sedlacek@ericsson.com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Jan KÅLL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Japan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+358400400056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+358400400056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jan.kall@nokia.com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+-8623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jay.lee@verizon.com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Jean-Jacques TROTTIN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+33130773122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+33607185217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jean-jacques.trottin@nokia.com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Bell NV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+-9980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+-3934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jennifer.liu@nokia.com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Jesus DE GREGORIO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+34646004863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jesus.de.gregorio@ericsson.com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Jiangwei YING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+861082882591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yingjiangwei@huawei.com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John M MEREDITH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john.meredith@etsi.org</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+-8691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jbakker@blackberry.com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Jorgen.Axell@ericsson.com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+33145294332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+33674433835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julien.bournelle@orange.com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+18588452278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lguellec@qti.qualcomm.com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Maria-Cruz BARTOLOME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+34638414769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maria.cruz.bartolome@ericsson.com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Martin DOLLY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+16099033360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md3135@att.com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+4915142330896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michael.kreipl@telekom.de</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+18585983642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micheleb@qti.qualcomm.com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Milan PATEL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+441189208949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+447793550248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Milan.Patel@huawei.com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Mohammad Zahidul ISLAM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+81468406484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+819046725042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zahidul.im.tv@nttdocomo.com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Naoaki SUZUKI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+-13830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n-suzuki@en.jp.nec.com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nevenka.biondic@ericsson.com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Nigel. H BERRY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Alcatel-Lucent Telecom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+441793775019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+447880786684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nigel.berry@nokia.com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Olle PERS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TeliaSonera 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+-705804747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olle.pers@teliasonera.com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Omnitel B.V.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+492115333798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+491727211170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peter.wild@vodafone.com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Networks Oy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+4916090526212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peter.leis@nokia.com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Ramachandran SUBRAMANIAN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+18586512350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rsubrama@qti.qualcomm.com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+4367682007173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reinhard.lauster@t-mobile.at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Robert FREDERICKS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+18475761789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bobfredericks@motorolasolutions.com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Roberto PROCOPIO</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+390112285061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roberto.procopio@telecomitalia.it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Shahab LAVASANI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shahab.lavasani@huawei.com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Shin YOKOYAMA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+81449007540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+818013284732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shin.yokoyama.kc@s1.nttdocomo.com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Sridhar BHASKARAN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+919886250226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sribhask@cisco.com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+81468403530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+818012166942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takedashiny@nttdocomo.com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Tarek ABOU-ASSALI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tarek.abou.assali@oracle.com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Tatsuya TOYAMA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+81447544105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toyama-tatsuya@jp.fujitsu.com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Solution&amp;Networks Korea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+491722974678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Thomas.Belling@nokia.com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+81468403370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tsuyoshi.takakura.ey@s1.nttdocomo.com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Nokia Solutions &amp; Networks (S)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+491732889269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ulrich.wiehe@nokia.com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+431795855145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+4367682005145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vasil.aleksiev@t-mobile.at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+14085135716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vivek.g.gupta@intel.com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Weiwei(Tommy) YANG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tommy@huawei.com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Xiaoyan SHI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+8613911658248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sean.shixiaoyan@huawei.com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Xiaoyun ZHOU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+8613813823840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zhou.xiaoyun@zte.com.cn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+862588014634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zhou.xingyue@zte.com.cn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Yanchao KANG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+-62307666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kangyanchao@catt.cn</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Vodafone Libertel BV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+492115335432</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yang.lu@vodafone.com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+46107123520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frank.yong.yang@ericsson.com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Youyang YU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lang w:val="fr-FR"/>
              </w:rPr>
            </w:pPr>
            <w:r w:rsidRPr="009E6316">
              <w:rPr>
                <w:sz w:val="16"/>
                <w:lang w:val="fr-FR"/>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+13661409703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yuyouyang@huawei.com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Yue HE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+8613810100289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heyue1@huawei.com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+431795856176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+436763456176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yvette.koza@t-mobile.at</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+8613488795219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huangzhenning@chinamobile.com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lastRenderedPageBreak/>
              <w:t>Zhibin WU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+-9766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zwu@qti.qualcomm.com</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Zhijun LI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9E6316" w:rsidRDefault="009E6316" w:rsidP="009E6316">
            <w:pPr>
              <w:pStyle w:val="TAH"/>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+-13915918035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li.zhijun3@zte.com.cn</w:t>
            </w:r>
          </w:p>
        </w:tc>
      </w:tr>
    </w:tbl>
    <w:p w:rsidR="009E6316" w:rsidRDefault="009E6316" w:rsidP="009E6316"/>
    <w:p w:rsidR="009E6316" w:rsidRDefault="009E6316" w:rsidP="009E6316">
      <w:pPr>
        <w:pStyle w:val="Heading2"/>
      </w:pPr>
      <w:r>
        <w:br w:type="page"/>
      </w:r>
      <w:bookmarkStart w:id="409" w:name="_Toc444065886"/>
      <w:r>
        <w:lastRenderedPageBreak/>
        <w:t>Annex H: List of future meetings</w:t>
      </w:r>
      <w:bookmarkEnd w:id="409"/>
    </w:p>
    <w:p w:rsidR="009E6316" w:rsidRDefault="009E6316" w:rsidP="009E631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702"/>
        <w:gridCol w:w="1702"/>
        <w:gridCol w:w="1746"/>
        <w:gridCol w:w="906"/>
        <w:gridCol w:w="1087"/>
      </w:tblGrid>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9E6316" w:rsidRDefault="009E6316" w:rsidP="009E6316">
            <w:pPr>
              <w:pStyle w:val="TAH"/>
            </w:pPr>
            <w:r>
              <w:t>Reference</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3GPPCT4#72-BIS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2016-04-11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2016-04-15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Ljubljana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C4-72b</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3GPPCT4#73</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2016-05-23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2016-05-27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Osaka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C4-73</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3GPPCT4#74</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2016-07-25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2016-07-29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C4-74</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2016-10-17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2016-10-21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China (TBC)</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C4-74b</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2016-11-14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2016-11-18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US</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C4-75</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3GPPCT4#76</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2017-02-13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2017-02-17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C4-76</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3GPPCT4#77</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2017-04-03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2017-04-07 17:30:00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C4-77</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3GPPCT4#78</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2017-05-15 07:00:51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2017-05-19 17:30:00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C4-78</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3GPPCT4#79</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2017-08-21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2017-08-25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C4-79</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3GPPCT4#80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2017-10-16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2017-10-20 17:30:00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C4-80</w:t>
            </w:r>
          </w:p>
        </w:tc>
      </w:tr>
      <w:tr w:rsidR="009E6316" w:rsidRPr="009E6316" w:rsidTr="009E6316">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3GPPCT4#81</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2017-11-27 09:00:00</w:t>
            </w: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2017-12-01 17:30:00</w:t>
            </w: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E6316" w:rsidRPr="009E6316" w:rsidRDefault="009E6316" w:rsidP="009E631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6316" w:rsidRPr="009E6316" w:rsidRDefault="009E6316" w:rsidP="009E6316">
            <w:pPr>
              <w:pStyle w:val="TAL"/>
              <w:rPr>
                <w:sz w:val="16"/>
              </w:rPr>
            </w:pPr>
            <w:r w:rsidRPr="009E6316">
              <w:rPr>
                <w:sz w:val="16"/>
              </w:rPr>
              <w:t>C4-81</w:t>
            </w:r>
          </w:p>
        </w:tc>
      </w:tr>
    </w:tbl>
    <w:p w:rsidR="009E6316" w:rsidRDefault="009E6316" w:rsidP="009E6316"/>
    <w:p w:rsidR="009E6316" w:rsidRDefault="009E6316" w:rsidP="009E6316">
      <w:pPr>
        <w:pStyle w:val="FP"/>
      </w:pPr>
    </w:p>
    <w:p w:rsidR="009E6316" w:rsidRDefault="009E6316" w:rsidP="009E6316">
      <w:pPr>
        <w:pStyle w:val="FP"/>
      </w:pPr>
      <w:r>
        <w:t>Annexes to report prepared by: John M Meredith</w:t>
      </w:r>
    </w:p>
    <w:p w:rsidR="009E6316" w:rsidRDefault="009E6316" w:rsidP="009E6316">
      <w:pPr>
        <w:pStyle w:val="FP"/>
      </w:pPr>
    </w:p>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9E6316" w:rsidRDefault="009E6316" w:rsidP="009E6316"/>
    <w:p w:rsidR="004F4625" w:rsidRDefault="004F4625" w:rsidP="004F4625"/>
    <w:p w:rsidR="00D717EB" w:rsidRDefault="00D717EB" w:rsidP="00D717EB">
      <w:pPr>
        <w:pStyle w:val="FP"/>
      </w:pPr>
      <w:r>
        <w:t>Report prepared by: John M Meredith</w:t>
      </w:r>
    </w:p>
    <w:p w:rsidR="0024396E" w:rsidRPr="00D717EB" w:rsidRDefault="0024396E" w:rsidP="00D717EB">
      <w:pPr>
        <w:pStyle w:val="FP"/>
      </w:pPr>
    </w:p>
    <w:sectPr w:rsidR="0024396E" w:rsidRPr="00D717EB" w:rsidSect="00D8243F">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C07" w:rsidRDefault="004F4C07">
      <w:pPr>
        <w:spacing w:after="0"/>
      </w:pPr>
      <w:r>
        <w:separator/>
      </w:r>
    </w:p>
  </w:endnote>
  <w:endnote w:type="continuationSeparator" w:id="0">
    <w:p w:rsidR="004F4C07" w:rsidRDefault="004F4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C07" w:rsidRDefault="004F4C07">
      <w:pPr>
        <w:spacing w:after="0"/>
      </w:pPr>
      <w:r>
        <w:separator/>
      </w:r>
    </w:p>
  </w:footnote>
  <w:footnote w:type="continuationSeparator" w:id="0">
    <w:p w:rsidR="004F4C07" w:rsidRDefault="004F4C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96E" w:rsidRDefault="0024396E">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625"/>
    <w:rsid w:val="000D69B4"/>
    <w:rsid w:val="000F0E7E"/>
    <w:rsid w:val="0024396E"/>
    <w:rsid w:val="003A2409"/>
    <w:rsid w:val="003B57F5"/>
    <w:rsid w:val="003F46EB"/>
    <w:rsid w:val="0045364D"/>
    <w:rsid w:val="004F4625"/>
    <w:rsid w:val="004F4C07"/>
    <w:rsid w:val="00524777"/>
    <w:rsid w:val="0054246C"/>
    <w:rsid w:val="005E0C5F"/>
    <w:rsid w:val="006563B5"/>
    <w:rsid w:val="006C1099"/>
    <w:rsid w:val="00737D3C"/>
    <w:rsid w:val="0087770F"/>
    <w:rsid w:val="008C0823"/>
    <w:rsid w:val="009669F6"/>
    <w:rsid w:val="00996B57"/>
    <w:rsid w:val="009E6316"/>
    <w:rsid w:val="00A14530"/>
    <w:rsid w:val="00A40CC1"/>
    <w:rsid w:val="00C65A18"/>
    <w:rsid w:val="00D717EB"/>
    <w:rsid w:val="00D8243F"/>
    <w:rsid w:val="00D9758C"/>
    <w:rsid w:val="00DC5282"/>
    <w:rsid w:val="00E103D1"/>
    <w:rsid w:val="00E46C3D"/>
    <w:rsid w:val="00F6547F"/>
    <w:rsid w:val="00FC2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5E3FD45-B9B6-4DDD-9E00-9A2629A7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D3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37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7D3C"/>
    <w:pPr>
      <w:pBdr>
        <w:top w:val="none" w:sz="0" w:space="0" w:color="auto"/>
      </w:pBdr>
      <w:spacing w:before="180"/>
      <w:outlineLvl w:val="1"/>
    </w:pPr>
    <w:rPr>
      <w:sz w:val="32"/>
    </w:rPr>
  </w:style>
  <w:style w:type="paragraph" w:styleId="Heading3">
    <w:name w:val="heading 3"/>
    <w:basedOn w:val="Heading2"/>
    <w:next w:val="Normal"/>
    <w:link w:val="Heading3Char"/>
    <w:qFormat/>
    <w:rsid w:val="00737D3C"/>
    <w:pPr>
      <w:spacing w:before="120"/>
      <w:outlineLvl w:val="2"/>
    </w:pPr>
    <w:rPr>
      <w:sz w:val="28"/>
    </w:rPr>
  </w:style>
  <w:style w:type="paragraph" w:styleId="Heading4">
    <w:name w:val="heading 4"/>
    <w:basedOn w:val="Heading3"/>
    <w:next w:val="Normal"/>
    <w:link w:val="Heading4Char"/>
    <w:qFormat/>
    <w:rsid w:val="00737D3C"/>
    <w:pPr>
      <w:ind w:left="1418" w:hanging="1418"/>
      <w:outlineLvl w:val="3"/>
    </w:pPr>
    <w:rPr>
      <w:sz w:val="24"/>
    </w:rPr>
  </w:style>
  <w:style w:type="paragraph" w:styleId="Heading5">
    <w:name w:val="heading 5"/>
    <w:basedOn w:val="Heading4"/>
    <w:next w:val="Normal"/>
    <w:link w:val="Heading5Char"/>
    <w:qFormat/>
    <w:rsid w:val="00737D3C"/>
    <w:pPr>
      <w:ind w:left="1701" w:hanging="1701"/>
      <w:outlineLvl w:val="4"/>
    </w:pPr>
    <w:rPr>
      <w:sz w:val="22"/>
    </w:rPr>
  </w:style>
  <w:style w:type="paragraph" w:styleId="Heading6">
    <w:name w:val="heading 6"/>
    <w:basedOn w:val="H6"/>
    <w:next w:val="Normal"/>
    <w:link w:val="Heading6Char"/>
    <w:qFormat/>
    <w:rsid w:val="00737D3C"/>
    <w:pPr>
      <w:outlineLvl w:val="5"/>
    </w:pPr>
  </w:style>
  <w:style w:type="paragraph" w:styleId="Heading7">
    <w:name w:val="heading 7"/>
    <w:basedOn w:val="H6"/>
    <w:next w:val="Normal"/>
    <w:link w:val="Heading7Char"/>
    <w:qFormat/>
    <w:rsid w:val="00737D3C"/>
    <w:pPr>
      <w:outlineLvl w:val="6"/>
    </w:pPr>
  </w:style>
  <w:style w:type="paragraph" w:styleId="Heading8">
    <w:name w:val="heading 8"/>
    <w:basedOn w:val="Heading1"/>
    <w:next w:val="Normal"/>
    <w:link w:val="Heading8Char"/>
    <w:qFormat/>
    <w:rsid w:val="00737D3C"/>
    <w:pPr>
      <w:ind w:left="0" w:firstLine="0"/>
      <w:outlineLvl w:val="7"/>
    </w:pPr>
  </w:style>
  <w:style w:type="paragraph" w:styleId="Heading9">
    <w:name w:val="heading 9"/>
    <w:basedOn w:val="Heading8"/>
    <w:next w:val="Normal"/>
    <w:link w:val="Heading9Char"/>
    <w:qFormat/>
    <w:rsid w:val="00737D3C"/>
    <w:pPr>
      <w:outlineLvl w:val="8"/>
    </w:pPr>
  </w:style>
  <w:style w:type="character" w:default="1" w:styleId="DefaultParagraphFont">
    <w:name w:val="Default Paragraph Font"/>
    <w:semiHidden/>
    <w:rsid w:val="00737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7D3C"/>
  </w:style>
  <w:style w:type="paragraph" w:styleId="TOC8">
    <w:name w:val="toc 8"/>
    <w:basedOn w:val="TOC1"/>
    <w:rsid w:val="00737D3C"/>
    <w:pPr>
      <w:spacing w:before="180"/>
      <w:ind w:left="2693" w:hanging="2693"/>
    </w:pPr>
    <w:rPr>
      <w:b/>
    </w:rPr>
  </w:style>
  <w:style w:type="paragraph" w:styleId="TOC1">
    <w:name w:val="toc 1"/>
    <w:rsid w:val="00737D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37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37D3C"/>
    <w:pPr>
      <w:ind w:left="1701" w:hanging="1701"/>
    </w:pPr>
  </w:style>
  <w:style w:type="paragraph" w:styleId="TOC4">
    <w:name w:val="toc 4"/>
    <w:basedOn w:val="TOC3"/>
    <w:rsid w:val="00737D3C"/>
    <w:pPr>
      <w:ind w:left="1418" w:hanging="1418"/>
    </w:pPr>
  </w:style>
  <w:style w:type="paragraph" w:styleId="TOC3">
    <w:name w:val="toc 3"/>
    <w:basedOn w:val="TOC2"/>
    <w:rsid w:val="00737D3C"/>
    <w:pPr>
      <w:ind w:left="1134" w:hanging="1134"/>
    </w:pPr>
  </w:style>
  <w:style w:type="paragraph" w:styleId="TOC2">
    <w:name w:val="toc 2"/>
    <w:basedOn w:val="TOC1"/>
    <w:rsid w:val="00737D3C"/>
    <w:pPr>
      <w:keepNext w:val="0"/>
      <w:spacing w:before="0"/>
      <w:ind w:left="851" w:hanging="851"/>
    </w:pPr>
    <w:rPr>
      <w:sz w:val="20"/>
    </w:rPr>
  </w:style>
  <w:style w:type="paragraph" w:styleId="Index2">
    <w:name w:val="index 2"/>
    <w:basedOn w:val="Index1"/>
    <w:semiHidden/>
    <w:rsid w:val="00737D3C"/>
    <w:pPr>
      <w:ind w:left="284"/>
    </w:pPr>
  </w:style>
  <w:style w:type="paragraph" w:styleId="Index1">
    <w:name w:val="index 1"/>
    <w:basedOn w:val="Normal"/>
    <w:semiHidden/>
    <w:rsid w:val="00737D3C"/>
    <w:pPr>
      <w:keepLines/>
      <w:spacing w:after="0"/>
    </w:pPr>
  </w:style>
  <w:style w:type="paragraph" w:customStyle="1" w:styleId="ZH">
    <w:name w:val="ZH"/>
    <w:rsid w:val="00737D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37D3C"/>
    <w:pPr>
      <w:outlineLvl w:val="9"/>
    </w:pPr>
  </w:style>
  <w:style w:type="paragraph" w:styleId="ListNumber2">
    <w:name w:val="List Number 2"/>
    <w:basedOn w:val="ListNumber"/>
    <w:semiHidden/>
    <w:rsid w:val="00737D3C"/>
    <w:pPr>
      <w:ind w:left="851"/>
    </w:pPr>
  </w:style>
  <w:style w:type="paragraph" w:styleId="Header">
    <w:name w:val="header"/>
    <w:link w:val="HeaderChar"/>
    <w:semiHidden/>
    <w:rsid w:val="00737D3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37D3C"/>
    <w:rPr>
      <w:b/>
      <w:position w:val="6"/>
      <w:sz w:val="16"/>
    </w:rPr>
  </w:style>
  <w:style w:type="paragraph" w:styleId="FootnoteText">
    <w:name w:val="footnote text"/>
    <w:basedOn w:val="Normal"/>
    <w:link w:val="FootnoteTextChar"/>
    <w:semiHidden/>
    <w:rsid w:val="00737D3C"/>
    <w:pPr>
      <w:keepLines/>
      <w:spacing w:after="0"/>
      <w:ind w:left="454" w:hanging="454"/>
    </w:pPr>
    <w:rPr>
      <w:sz w:val="16"/>
    </w:rPr>
  </w:style>
  <w:style w:type="paragraph" w:customStyle="1" w:styleId="TAH">
    <w:name w:val="TAH"/>
    <w:basedOn w:val="TAC"/>
    <w:rsid w:val="00737D3C"/>
    <w:rPr>
      <w:b/>
    </w:rPr>
  </w:style>
  <w:style w:type="paragraph" w:customStyle="1" w:styleId="TAC">
    <w:name w:val="TAC"/>
    <w:basedOn w:val="TAL"/>
    <w:rsid w:val="00737D3C"/>
    <w:pPr>
      <w:jc w:val="center"/>
    </w:pPr>
  </w:style>
  <w:style w:type="paragraph" w:customStyle="1" w:styleId="TF">
    <w:name w:val="TF"/>
    <w:basedOn w:val="TH"/>
    <w:rsid w:val="00737D3C"/>
    <w:pPr>
      <w:keepNext w:val="0"/>
      <w:spacing w:before="0" w:after="240"/>
    </w:pPr>
  </w:style>
  <w:style w:type="paragraph" w:customStyle="1" w:styleId="NO">
    <w:name w:val="NO"/>
    <w:basedOn w:val="Normal"/>
    <w:rsid w:val="00737D3C"/>
    <w:pPr>
      <w:keepLines/>
      <w:ind w:left="1135" w:hanging="851"/>
    </w:pPr>
  </w:style>
  <w:style w:type="paragraph" w:styleId="TOC9">
    <w:name w:val="toc 9"/>
    <w:basedOn w:val="TOC8"/>
    <w:rsid w:val="00737D3C"/>
    <w:pPr>
      <w:ind w:left="1418" w:hanging="1418"/>
    </w:pPr>
  </w:style>
  <w:style w:type="paragraph" w:customStyle="1" w:styleId="EX">
    <w:name w:val="EX"/>
    <w:basedOn w:val="Normal"/>
    <w:rsid w:val="00737D3C"/>
    <w:pPr>
      <w:keepLines/>
      <w:ind w:left="1702" w:hanging="1418"/>
    </w:pPr>
  </w:style>
  <w:style w:type="paragraph" w:customStyle="1" w:styleId="FP">
    <w:name w:val="FP"/>
    <w:basedOn w:val="Normal"/>
    <w:rsid w:val="00737D3C"/>
    <w:pPr>
      <w:spacing w:after="0"/>
    </w:pPr>
  </w:style>
  <w:style w:type="paragraph" w:customStyle="1" w:styleId="LD">
    <w:name w:val="LD"/>
    <w:rsid w:val="00737D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37D3C"/>
    <w:pPr>
      <w:spacing w:after="0"/>
    </w:pPr>
  </w:style>
  <w:style w:type="paragraph" w:customStyle="1" w:styleId="EW">
    <w:name w:val="EW"/>
    <w:basedOn w:val="EX"/>
    <w:rsid w:val="00737D3C"/>
    <w:pPr>
      <w:spacing w:after="0"/>
    </w:pPr>
  </w:style>
  <w:style w:type="paragraph" w:styleId="TOC6">
    <w:name w:val="toc 6"/>
    <w:basedOn w:val="TOC5"/>
    <w:next w:val="Normal"/>
    <w:rsid w:val="00737D3C"/>
    <w:pPr>
      <w:ind w:left="1985" w:hanging="1985"/>
    </w:pPr>
  </w:style>
  <w:style w:type="paragraph" w:styleId="TOC7">
    <w:name w:val="toc 7"/>
    <w:basedOn w:val="TOC6"/>
    <w:next w:val="Normal"/>
    <w:rsid w:val="00737D3C"/>
    <w:pPr>
      <w:ind w:left="2268" w:hanging="2268"/>
    </w:pPr>
  </w:style>
  <w:style w:type="paragraph" w:styleId="ListBullet2">
    <w:name w:val="List Bullet 2"/>
    <w:basedOn w:val="ListBullet"/>
    <w:semiHidden/>
    <w:rsid w:val="00737D3C"/>
    <w:pPr>
      <w:ind w:left="851"/>
    </w:pPr>
  </w:style>
  <w:style w:type="paragraph" w:styleId="ListBullet3">
    <w:name w:val="List Bullet 3"/>
    <w:basedOn w:val="ListBullet2"/>
    <w:semiHidden/>
    <w:rsid w:val="00737D3C"/>
    <w:pPr>
      <w:ind w:left="1135"/>
    </w:pPr>
  </w:style>
  <w:style w:type="paragraph" w:styleId="ListNumber">
    <w:name w:val="List Number"/>
    <w:basedOn w:val="List"/>
    <w:semiHidden/>
    <w:rsid w:val="00737D3C"/>
  </w:style>
  <w:style w:type="paragraph" w:customStyle="1" w:styleId="EQ">
    <w:name w:val="EQ"/>
    <w:basedOn w:val="Normal"/>
    <w:next w:val="Normal"/>
    <w:rsid w:val="00737D3C"/>
    <w:pPr>
      <w:keepLines/>
      <w:tabs>
        <w:tab w:val="center" w:pos="4536"/>
        <w:tab w:val="right" w:pos="9072"/>
      </w:tabs>
    </w:pPr>
    <w:rPr>
      <w:noProof/>
    </w:rPr>
  </w:style>
  <w:style w:type="paragraph" w:customStyle="1" w:styleId="TH">
    <w:name w:val="TH"/>
    <w:basedOn w:val="Normal"/>
    <w:rsid w:val="00737D3C"/>
    <w:pPr>
      <w:keepNext/>
      <w:keepLines/>
      <w:spacing w:before="60"/>
      <w:jc w:val="center"/>
    </w:pPr>
    <w:rPr>
      <w:rFonts w:ascii="Arial" w:hAnsi="Arial"/>
      <w:b/>
    </w:rPr>
  </w:style>
  <w:style w:type="paragraph" w:customStyle="1" w:styleId="NF">
    <w:name w:val="NF"/>
    <w:basedOn w:val="NO"/>
    <w:rsid w:val="00737D3C"/>
    <w:pPr>
      <w:keepNext/>
      <w:spacing w:after="0"/>
    </w:pPr>
    <w:rPr>
      <w:rFonts w:ascii="Arial" w:hAnsi="Arial"/>
      <w:sz w:val="18"/>
    </w:rPr>
  </w:style>
  <w:style w:type="paragraph" w:customStyle="1" w:styleId="PL">
    <w:name w:val="PL"/>
    <w:rsid w:val="00737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D3C"/>
    <w:pPr>
      <w:jc w:val="right"/>
    </w:pPr>
  </w:style>
  <w:style w:type="paragraph" w:customStyle="1" w:styleId="H6">
    <w:name w:val="H6"/>
    <w:basedOn w:val="Heading5"/>
    <w:next w:val="Normal"/>
    <w:rsid w:val="00737D3C"/>
    <w:pPr>
      <w:ind w:left="1985" w:hanging="1985"/>
      <w:outlineLvl w:val="9"/>
    </w:pPr>
    <w:rPr>
      <w:sz w:val="20"/>
    </w:rPr>
  </w:style>
  <w:style w:type="paragraph" w:customStyle="1" w:styleId="TAN">
    <w:name w:val="TAN"/>
    <w:basedOn w:val="TAL"/>
    <w:rsid w:val="00737D3C"/>
    <w:pPr>
      <w:ind w:left="851" w:hanging="851"/>
    </w:pPr>
  </w:style>
  <w:style w:type="paragraph" w:customStyle="1" w:styleId="TAL">
    <w:name w:val="TAL"/>
    <w:basedOn w:val="Normal"/>
    <w:rsid w:val="00737D3C"/>
    <w:pPr>
      <w:keepNext/>
      <w:keepLines/>
      <w:spacing w:after="0"/>
    </w:pPr>
    <w:rPr>
      <w:rFonts w:ascii="Arial" w:hAnsi="Arial"/>
      <w:sz w:val="18"/>
    </w:rPr>
  </w:style>
  <w:style w:type="paragraph" w:customStyle="1" w:styleId="ZA">
    <w:name w:val="ZA"/>
    <w:rsid w:val="00737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7D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37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7D3C"/>
    <w:pPr>
      <w:framePr w:wrap="notBeside" w:y="16161"/>
    </w:pPr>
  </w:style>
  <w:style w:type="character" w:customStyle="1" w:styleId="ZGSM">
    <w:name w:val="ZGSM"/>
    <w:rsid w:val="00737D3C"/>
  </w:style>
  <w:style w:type="paragraph" w:styleId="List2">
    <w:name w:val="List 2"/>
    <w:basedOn w:val="List"/>
    <w:semiHidden/>
    <w:rsid w:val="00737D3C"/>
    <w:pPr>
      <w:ind w:left="851"/>
    </w:pPr>
  </w:style>
  <w:style w:type="paragraph" w:customStyle="1" w:styleId="ZG">
    <w:name w:val="ZG"/>
    <w:rsid w:val="00737D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37D3C"/>
    <w:pPr>
      <w:ind w:left="1135"/>
    </w:pPr>
  </w:style>
  <w:style w:type="paragraph" w:styleId="List4">
    <w:name w:val="List 4"/>
    <w:basedOn w:val="List3"/>
    <w:semiHidden/>
    <w:rsid w:val="00737D3C"/>
    <w:pPr>
      <w:ind w:left="1418"/>
    </w:pPr>
  </w:style>
  <w:style w:type="paragraph" w:styleId="List5">
    <w:name w:val="List 5"/>
    <w:basedOn w:val="List4"/>
    <w:semiHidden/>
    <w:rsid w:val="00737D3C"/>
    <w:pPr>
      <w:ind w:left="1702"/>
    </w:pPr>
  </w:style>
  <w:style w:type="paragraph" w:customStyle="1" w:styleId="EditorsNote">
    <w:name w:val="Editor's Note"/>
    <w:basedOn w:val="NO"/>
    <w:rsid w:val="00737D3C"/>
    <w:rPr>
      <w:color w:val="FF0000"/>
    </w:rPr>
  </w:style>
  <w:style w:type="paragraph" w:styleId="List">
    <w:name w:val="List"/>
    <w:basedOn w:val="Normal"/>
    <w:semiHidden/>
    <w:rsid w:val="00737D3C"/>
    <w:pPr>
      <w:ind w:left="568" w:hanging="284"/>
    </w:pPr>
  </w:style>
  <w:style w:type="paragraph" w:styleId="ListBullet">
    <w:name w:val="List Bullet"/>
    <w:basedOn w:val="List"/>
    <w:semiHidden/>
    <w:rsid w:val="00737D3C"/>
  </w:style>
  <w:style w:type="paragraph" w:styleId="ListBullet4">
    <w:name w:val="List Bullet 4"/>
    <w:basedOn w:val="ListBullet3"/>
    <w:semiHidden/>
    <w:rsid w:val="00737D3C"/>
    <w:pPr>
      <w:ind w:left="1418"/>
    </w:pPr>
  </w:style>
  <w:style w:type="paragraph" w:styleId="ListBullet5">
    <w:name w:val="List Bullet 5"/>
    <w:basedOn w:val="ListBullet4"/>
    <w:semiHidden/>
    <w:rsid w:val="00737D3C"/>
    <w:pPr>
      <w:ind w:left="1702"/>
    </w:pPr>
  </w:style>
  <w:style w:type="paragraph" w:customStyle="1" w:styleId="B1">
    <w:name w:val="B1"/>
    <w:basedOn w:val="List"/>
    <w:rsid w:val="00737D3C"/>
  </w:style>
  <w:style w:type="paragraph" w:customStyle="1" w:styleId="B2">
    <w:name w:val="B2"/>
    <w:basedOn w:val="List2"/>
    <w:rsid w:val="00737D3C"/>
  </w:style>
  <w:style w:type="paragraph" w:customStyle="1" w:styleId="B3">
    <w:name w:val="B3"/>
    <w:basedOn w:val="List3"/>
    <w:rsid w:val="00737D3C"/>
  </w:style>
  <w:style w:type="paragraph" w:customStyle="1" w:styleId="B4">
    <w:name w:val="B4"/>
    <w:basedOn w:val="List4"/>
    <w:rsid w:val="00737D3C"/>
  </w:style>
  <w:style w:type="paragraph" w:customStyle="1" w:styleId="B5">
    <w:name w:val="B5"/>
    <w:basedOn w:val="List5"/>
    <w:rsid w:val="00737D3C"/>
  </w:style>
  <w:style w:type="paragraph" w:styleId="Footer">
    <w:name w:val="footer"/>
    <w:basedOn w:val="Header"/>
    <w:link w:val="FooterChar"/>
    <w:semiHidden/>
    <w:rsid w:val="00737D3C"/>
    <w:pPr>
      <w:jc w:val="center"/>
    </w:pPr>
    <w:rPr>
      <w:i/>
    </w:rPr>
  </w:style>
  <w:style w:type="paragraph" w:customStyle="1" w:styleId="ZTD">
    <w:name w:val="ZTD"/>
    <w:basedOn w:val="ZB"/>
    <w:rsid w:val="00737D3C"/>
    <w:pPr>
      <w:framePr w:hRule="auto" w:wrap="notBeside" w:y="852"/>
    </w:pPr>
    <w:rPr>
      <w:i w:val="0"/>
      <w:sz w:val="40"/>
    </w:rPr>
  </w:style>
  <w:style w:type="character" w:customStyle="1" w:styleId="Heading1Char">
    <w:name w:val="Heading 1 Char"/>
    <w:link w:val="Heading1"/>
    <w:rsid w:val="004F4625"/>
    <w:rPr>
      <w:rFonts w:ascii="Arial" w:hAnsi="Arial"/>
      <w:sz w:val="36"/>
    </w:rPr>
  </w:style>
  <w:style w:type="character" w:customStyle="1" w:styleId="Heading2Char">
    <w:name w:val="Heading 2 Char"/>
    <w:link w:val="Heading2"/>
    <w:rsid w:val="004F4625"/>
    <w:rPr>
      <w:rFonts w:ascii="Arial" w:hAnsi="Arial"/>
      <w:sz w:val="32"/>
    </w:rPr>
  </w:style>
  <w:style w:type="character" w:customStyle="1" w:styleId="Heading3Char">
    <w:name w:val="Heading 3 Char"/>
    <w:link w:val="Heading3"/>
    <w:rsid w:val="004F4625"/>
    <w:rPr>
      <w:rFonts w:ascii="Arial" w:hAnsi="Arial"/>
      <w:sz w:val="28"/>
    </w:rPr>
  </w:style>
  <w:style w:type="character" w:customStyle="1" w:styleId="Heading4Char">
    <w:name w:val="Heading 4 Char"/>
    <w:link w:val="Heading4"/>
    <w:rsid w:val="004F4625"/>
    <w:rPr>
      <w:rFonts w:ascii="Arial" w:hAnsi="Arial"/>
      <w:sz w:val="24"/>
    </w:rPr>
  </w:style>
  <w:style w:type="character" w:customStyle="1" w:styleId="Heading5Char">
    <w:name w:val="Heading 5 Char"/>
    <w:link w:val="Heading5"/>
    <w:rsid w:val="004F4625"/>
    <w:rPr>
      <w:rFonts w:ascii="Arial" w:hAnsi="Arial"/>
      <w:sz w:val="22"/>
    </w:rPr>
  </w:style>
  <w:style w:type="character" w:customStyle="1" w:styleId="Heading6Char">
    <w:name w:val="Heading 6 Char"/>
    <w:link w:val="Heading6"/>
    <w:rsid w:val="004F4625"/>
    <w:rPr>
      <w:rFonts w:ascii="Arial" w:hAnsi="Arial"/>
    </w:rPr>
  </w:style>
  <w:style w:type="character" w:customStyle="1" w:styleId="Heading7Char">
    <w:name w:val="Heading 7 Char"/>
    <w:link w:val="Heading7"/>
    <w:rsid w:val="004F4625"/>
    <w:rPr>
      <w:rFonts w:ascii="Arial" w:hAnsi="Arial"/>
    </w:rPr>
  </w:style>
  <w:style w:type="character" w:customStyle="1" w:styleId="Heading8Char">
    <w:name w:val="Heading 8 Char"/>
    <w:link w:val="Heading8"/>
    <w:rsid w:val="004F4625"/>
    <w:rPr>
      <w:rFonts w:ascii="Arial" w:hAnsi="Arial"/>
      <w:sz w:val="36"/>
    </w:rPr>
  </w:style>
  <w:style w:type="character" w:customStyle="1" w:styleId="Heading9Char">
    <w:name w:val="Heading 9 Char"/>
    <w:link w:val="Heading9"/>
    <w:rsid w:val="004F4625"/>
    <w:rPr>
      <w:rFonts w:ascii="Arial" w:hAnsi="Arial"/>
      <w:sz w:val="36"/>
    </w:rPr>
  </w:style>
  <w:style w:type="character" w:customStyle="1" w:styleId="FootnoteTextChar">
    <w:name w:val="Footnote Text Char"/>
    <w:link w:val="FootnoteText"/>
    <w:semiHidden/>
    <w:rsid w:val="004F4625"/>
    <w:rPr>
      <w:rFonts w:ascii="Times New Roman" w:hAnsi="Times New Roman"/>
      <w:sz w:val="16"/>
    </w:rPr>
  </w:style>
  <w:style w:type="character" w:customStyle="1" w:styleId="HeaderChar">
    <w:name w:val="Header Char"/>
    <w:link w:val="Header"/>
    <w:semiHidden/>
    <w:rsid w:val="004F4625"/>
    <w:rPr>
      <w:rFonts w:ascii="Arial" w:hAnsi="Arial"/>
      <w:b/>
      <w:noProof/>
      <w:sz w:val="18"/>
    </w:rPr>
  </w:style>
  <w:style w:type="character" w:customStyle="1" w:styleId="FooterChar">
    <w:name w:val="Footer Char"/>
    <w:link w:val="Footer"/>
    <w:semiHidden/>
    <w:rsid w:val="004F4625"/>
    <w:rPr>
      <w:rFonts w:ascii="Arial" w:hAnsi="Arial"/>
      <w:b/>
      <w:i/>
      <w:noProof/>
      <w:sz w:val="18"/>
    </w:rPr>
  </w:style>
  <w:style w:type="table" w:styleId="TableGrid">
    <w:name w:val="Table Grid"/>
    <w:basedOn w:val="TableNormal"/>
    <w:uiPriority w:val="59"/>
    <w:rsid w:val="004F46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6B57"/>
    <w:pPr>
      <w:spacing w:after="0"/>
    </w:pPr>
    <w:rPr>
      <w:rFonts w:ascii="Tahoma" w:hAnsi="Tahoma" w:cs="Tahoma"/>
      <w:sz w:val="16"/>
      <w:szCs w:val="16"/>
    </w:rPr>
  </w:style>
  <w:style w:type="character" w:customStyle="1" w:styleId="BalloonTextChar">
    <w:name w:val="Balloon Text Char"/>
    <w:link w:val="BalloonText"/>
    <w:uiPriority w:val="99"/>
    <w:semiHidden/>
    <w:rsid w:val="00996B57"/>
    <w:rPr>
      <w:rFonts w:ascii="Tahoma" w:hAnsi="Tahoma" w:cs="Tahoma"/>
      <w:sz w:val="16"/>
      <w:szCs w:val="16"/>
    </w:rPr>
  </w:style>
  <w:style w:type="paragraph" w:customStyle="1" w:styleId="Guidance">
    <w:name w:val="Guidance"/>
    <w:basedOn w:val="Normal"/>
    <w:uiPriority w:val="99"/>
    <w:rsid w:val="00A40CC1"/>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886431">
      <w:bodyDiv w:val="1"/>
      <w:marLeft w:val="0"/>
      <w:marRight w:val="0"/>
      <w:marTop w:val="0"/>
      <w:marBottom w:val="0"/>
      <w:divBdr>
        <w:top w:val="none" w:sz="0" w:space="0" w:color="auto"/>
        <w:left w:val="none" w:sz="0" w:space="0" w:color="auto"/>
        <w:bottom w:val="none" w:sz="0" w:space="0" w:color="auto"/>
        <w:right w:val="none" w:sz="0" w:space="0" w:color="auto"/>
      </w:divBdr>
    </w:div>
    <w:div w:id="1768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205</Pages>
  <Words>64433</Words>
  <Characters>367274</Characters>
  <Application>Microsoft Office Word</Application>
  <DocSecurity>0</DocSecurity>
  <Lines>3060</Lines>
  <Paragraphs>861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430846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John M Meredith</dc:creator>
  <cp:keywords>ESA, style sheet, Winword</cp:keywords>
  <cp:lastModifiedBy>Kimmo Kymalainen</cp:lastModifiedBy>
  <cp:revision>3</cp:revision>
  <cp:lastPrinted>1899-12-31T22:00:00Z</cp:lastPrinted>
  <dcterms:created xsi:type="dcterms:W3CDTF">2016-04-05T13:34:00Z</dcterms:created>
  <dcterms:modified xsi:type="dcterms:W3CDTF">2016-04-05T13:41:00Z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(3)oSbdOuXJ4QJr40quwcO6eIkvBSbJxJueiTpLNBrgseXocajZV80zygJ/g7N89rFTxa5aF1KY_x000d_
geNj5qJMiJ66YiAO432HHKJnrKXUkL7ySU4I1hmpvVu9EKN1HbydbwlwCmwGXb4HCj80nh82_x000d_
KDYetkelNqI9qpt5hd8ukGtnK5+4UBiIV2sMzlcvbP/w8NrFH2Va52SGmvmYz7aywKrCV6ZA_x000d_
pizDul6DcwuKAYC0qR</vt:lpwstr>
  </property>
  <property fmtid="{D5CDD505-2E9C-101B-9397-08002B2CF9AE}" pid="3" name="_2015_ms_pID_725343_00">
    <vt:lpwstr>_2015_ms_pID_725343</vt:lpwstr>
  </property>
  <property fmtid="{D5CDD505-2E9C-101B-9397-08002B2CF9AE}" pid="4" name="_2015_ms_pID_7253431">
    <vt:lpwstr>TD+hwqnP4zSi4o4WEY8VcHKlWV4aj4WmJqhZz1u/UNUphOG4uTPp29_x000d_
BRWPRGeTsVkMiDDdH8rldlUgsJp/H5S5CZOMg5MAq+KY7oaSY4Hyh2YXnL8YzweQpuHlL1ac_x000d_
7JRDAB1TAoJy/eoyDatvRy8YM0ahfHGN6BJWRHO1yd356PNKSdR0UwWEhQoSApTbgG+UAuTZ_x000d_
sC9+BgOqmCTJVdSoVbFy8kkDW7ZxDwdilXPO</vt:lpwstr>
  </property>
  <property fmtid="{D5CDD505-2E9C-101B-9397-08002B2CF9AE}" pid="5" name="_2015_ms_pID_7253431_00">
    <vt:lpwstr>_2015_ms_pID_7253431</vt:lpwstr>
  </property>
  <property fmtid="{D5CDD505-2E9C-101B-9397-08002B2CF9AE}" pid="6" name="_2015_ms_pID_7253432">
    <vt:lpwstr>0w==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1459235148</vt:lpwstr>
  </property>
</Properties>
</file>