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6916E9A9" w:rsidR="00D02A1D" w:rsidRPr="008E1AEA" w:rsidRDefault="008E1AEA" w:rsidP="00D02A1D">
      <w:pPr>
        <w:pStyle w:val="CRCoverPage"/>
        <w:tabs>
          <w:tab w:val="right" w:pos="9639"/>
        </w:tabs>
        <w:spacing w:after="0"/>
        <w:rPr>
          <w:b/>
          <w:i/>
          <w:noProof/>
          <w:sz w:val="28"/>
          <w:lang w:val="en-US"/>
        </w:rPr>
      </w:pPr>
      <w:r>
        <w:rPr>
          <w:b/>
          <w:noProof/>
          <w:sz w:val="24"/>
        </w:rPr>
        <w:t>3GPP TSG-CT WG4 Meeting #111-e</w:t>
      </w:r>
      <w:r w:rsidR="00D02A1D">
        <w:rPr>
          <w:b/>
          <w:i/>
          <w:noProof/>
          <w:sz w:val="28"/>
        </w:rPr>
        <w:tab/>
      </w:r>
      <w:r w:rsidRPr="008E1AEA">
        <w:rPr>
          <w:b/>
          <w:noProof/>
          <w:sz w:val="24"/>
        </w:rPr>
        <w:t>C4-224337</w:t>
      </w:r>
    </w:p>
    <w:p w14:paraId="7459127A" w14:textId="20891A3A" w:rsidR="00D02A1D" w:rsidRDefault="008E1AEA" w:rsidP="00D02A1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146E855" w14:textId="77777777" w:rsidR="00DD40D2" w:rsidRPr="007B5456" w:rsidRDefault="00DD40D2">
      <w:pPr>
        <w:spacing w:after="120"/>
        <w:ind w:left="1985" w:hanging="1985"/>
        <w:rPr>
          <w:rFonts w:ascii="Arial" w:hAnsi="Arial" w:cs="Arial"/>
          <w:bCs/>
        </w:rPr>
      </w:pPr>
    </w:p>
    <w:p w14:paraId="484BE995" w14:textId="3A1B5E1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E5E96">
        <w:rPr>
          <w:rFonts w:ascii="Arial" w:hAnsi="Arial" w:cs="Arial"/>
          <w:b/>
          <w:bCs/>
        </w:rPr>
        <w:t>Qualcomm Incorporated</w:t>
      </w:r>
    </w:p>
    <w:p w14:paraId="234CD7C4" w14:textId="01DDCDD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5E96">
        <w:rPr>
          <w:rFonts w:ascii="Arial" w:hAnsi="Arial" w:cs="Arial"/>
          <w:b/>
          <w:bCs/>
        </w:rPr>
        <w:t xml:space="preserve">Discussion on the </w:t>
      </w:r>
      <w:r w:rsidR="001C0CD8">
        <w:rPr>
          <w:rFonts w:ascii="Arial" w:hAnsi="Arial" w:cs="Arial"/>
          <w:b/>
          <w:bCs/>
        </w:rPr>
        <w:t>progress of the NTN work in SA2</w:t>
      </w:r>
      <w:r>
        <w:rPr>
          <w:rFonts w:ascii="Arial" w:hAnsi="Arial" w:cs="Arial"/>
          <w:b/>
          <w:bCs/>
        </w:rPr>
        <w:t xml:space="preserve"> </w:t>
      </w:r>
    </w:p>
    <w:p w14:paraId="55FE3D7D" w14:textId="763B421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E1AEA">
        <w:rPr>
          <w:rFonts w:ascii="Arial" w:hAnsi="Arial" w:cs="Arial"/>
          <w:b/>
          <w:bCs/>
        </w:rPr>
        <w:t>5</w:t>
      </w:r>
    </w:p>
    <w:p w14:paraId="1589C299" w14:textId="0F2A06C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5A538D0F" w:rsidR="00236D1F" w:rsidRDefault="00236D1F">
      <w:pPr>
        <w:rPr>
          <w:rFonts w:ascii="Arial" w:hAnsi="Arial" w:cs="Arial"/>
          <w:b/>
          <w:bCs/>
        </w:rPr>
      </w:pPr>
    </w:p>
    <w:p w14:paraId="52576731" w14:textId="16F3FF5A" w:rsidR="001E5E96" w:rsidRDefault="001E5E96">
      <w:pPr>
        <w:rPr>
          <w:rFonts w:ascii="Arial" w:hAnsi="Arial" w:cs="Arial"/>
          <w:b/>
          <w:bCs/>
        </w:rPr>
      </w:pPr>
      <w:r>
        <w:rPr>
          <w:rFonts w:ascii="Arial" w:hAnsi="Arial" w:cs="Arial"/>
          <w:b/>
          <w:bCs/>
        </w:rPr>
        <w:t>Background</w:t>
      </w:r>
    </w:p>
    <w:p w14:paraId="32F9522C" w14:textId="21D2342F" w:rsidR="00B60759" w:rsidRDefault="00B60759" w:rsidP="001E5E96"/>
    <w:p w14:paraId="6B6F1BB1" w14:textId="663BAEB3" w:rsidR="00B60759" w:rsidRDefault="00B60759" w:rsidP="00B60759">
      <w:r>
        <w:t xml:space="preserve">This paper provides the overview of </w:t>
      </w:r>
      <w:r w:rsidR="003C1814">
        <w:t xml:space="preserve">the status of the </w:t>
      </w:r>
      <w:r>
        <w:t>relevant SID/WIDs in SA2 and RAN2</w:t>
      </w:r>
      <w:r w:rsidR="003C1814">
        <w:t xml:space="preserve"> followed by</w:t>
      </w:r>
      <w:r w:rsidR="003A6BA2">
        <w:t xml:space="preserve"> an overview of</w:t>
      </w:r>
      <w:r>
        <w:t xml:space="preserve"> the solutions proposed in the </w:t>
      </w:r>
      <w:r w:rsidR="003A6BA2">
        <w:t xml:space="preserve">SA2 </w:t>
      </w:r>
      <w:r>
        <w:t xml:space="preserve">TR. We then provide a compact summary of the work in CT1 that is likely to ensue from the normative phase in SA2 </w:t>
      </w:r>
      <w:r w:rsidR="003A6BA2">
        <w:t>and RAN2</w:t>
      </w:r>
      <w:r>
        <w:t>.</w:t>
      </w:r>
    </w:p>
    <w:p w14:paraId="74532049" w14:textId="71271A62" w:rsidR="003A6BA2" w:rsidRDefault="003A6BA2" w:rsidP="00B60759">
      <w:r>
        <w:t>We also briefly discuss the organization of the work in CT1.</w:t>
      </w:r>
    </w:p>
    <w:p w14:paraId="1828AC85" w14:textId="77777777" w:rsidR="00B60759" w:rsidRDefault="00B60759" w:rsidP="001E5E96"/>
    <w:p w14:paraId="4BEBA831" w14:textId="5ACA83EC" w:rsidR="00A856FE" w:rsidRDefault="00A856FE" w:rsidP="001E5E96">
      <w:pPr>
        <w:rPr>
          <w:b/>
          <w:bCs/>
        </w:rPr>
      </w:pPr>
      <w:r w:rsidRPr="00A856FE">
        <w:rPr>
          <w:b/>
          <w:bCs/>
        </w:rPr>
        <w:t>SA2</w:t>
      </w:r>
      <w:r w:rsidR="003A6BA2">
        <w:rPr>
          <w:b/>
          <w:bCs/>
        </w:rPr>
        <w:t xml:space="preserve"> </w:t>
      </w:r>
      <w:r w:rsidR="00EC1C1D">
        <w:rPr>
          <w:b/>
          <w:bCs/>
        </w:rPr>
        <w:t>SID</w:t>
      </w:r>
    </w:p>
    <w:p w14:paraId="60B60FE7" w14:textId="77777777" w:rsidR="00A856FE" w:rsidRPr="00A856FE" w:rsidRDefault="00A856FE" w:rsidP="001E5E96">
      <w:pPr>
        <w:rPr>
          <w:b/>
          <w:bCs/>
        </w:rPr>
      </w:pPr>
    </w:p>
    <w:p w14:paraId="36A80BF5" w14:textId="7B461DA1" w:rsidR="00E12D90" w:rsidRDefault="003C7007" w:rsidP="001E5E96">
      <w:r>
        <w:t xml:space="preserve">SA2 has agreed on a Study item on </w:t>
      </w:r>
      <w:r w:rsidRPr="000F7E30">
        <w:t xml:space="preserve">5GC enhancement for satellite access </w:t>
      </w:r>
      <w:r>
        <w:t>Phase 2 for Release 18 in SP-211651. The related specification is TR 23.700-28. The objectives of the SID are focused on the discontinuous coverage. Specifically, the following two objectives, which also map to the two key issues in the TR, are listed in the SID:</w:t>
      </w:r>
    </w:p>
    <w:p w14:paraId="202D9F5B" w14:textId="11472CA5" w:rsidR="003C7007" w:rsidRDefault="003C7007" w:rsidP="001E5E96"/>
    <w:p w14:paraId="739466FE" w14:textId="77777777" w:rsidR="003C7007" w:rsidRPr="00EA454E" w:rsidRDefault="003C7007" w:rsidP="003C7007">
      <w:pPr>
        <w:spacing w:after="120"/>
        <w:rPr>
          <w:lang w:val="en-US"/>
        </w:rPr>
      </w:pPr>
      <w:r w:rsidRPr="00457C65">
        <w:rPr>
          <w:rFonts w:hint="eastAsia"/>
        </w:rPr>
        <w:t>WT#</w:t>
      </w:r>
      <w:r>
        <w:t xml:space="preserve">1.1: </w:t>
      </w:r>
      <w:r w:rsidRPr="00DB6DE2">
        <w:rPr>
          <w:rFonts w:hint="eastAsia"/>
        </w:rPr>
        <w:t xml:space="preserve">Architectural enhancements to support discontinuous coverage </w:t>
      </w:r>
      <w:r>
        <w:t>for m</w:t>
      </w:r>
      <w:r w:rsidRPr="00583DF1">
        <w:t xml:space="preserve">obility </w:t>
      </w:r>
      <w:r>
        <w:t>e</w:t>
      </w:r>
      <w:r w:rsidRPr="00583DF1">
        <w:t>nhancement (</w:t>
      </w:r>
      <w:r>
        <w:t>e.g. p</w:t>
      </w:r>
      <w:r w:rsidRPr="00583DF1">
        <w:t>aging</w:t>
      </w:r>
      <w:r>
        <w:t xml:space="preserve"> enhancement</w:t>
      </w:r>
      <w:r w:rsidRPr="00583DF1">
        <w:t xml:space="preserve">) </w:t>
      </w:r>
    </w:p>
    <w:p w14:paraId="1F401796" w14:textId="77777777" w:rsidR="003C7007" w:rsidRDefault="003C7007" w:rsidP="003C7007">
      <w:pPr>
        <w:rPr>
          <w:lang w:val="en-US"/>
        </w:rPr>
      </w:pPr>
      <w:r w:rsidRPr="00457C65">
        <w:rPr>
          <w:rFonts w:hint="eastAsia"/>
        </w:rPr>
        <w:t>WT#</w:t>
      </w:r>
      <w:r>
        <w:t>1</w:t>
      </w:r>
      <w:r w:rsidRPr="00EA454E">
        <w:rPr>
          <w:lang w:val="en-US"/>
        </w:rPr>
        <w:t>.2</w:t>
      </w:r>
      <w:r>
        <w:rPr>
          <w:lang w:val="en-US"/>
        </w:rPr>
        <w:t>:</w:t>
      </w:r>
      <w:r w:rsidRPr="00EA454E">
        <w:rPr>
          <w:lang w:val="en-US"/>
        </w:rPr>
        <w:t xml:space="preserve"> </w:t>
      </w:r>
      <w:r w:rsidRPr="00DB6DE2">
        <w:rPr>
          <w:rFonts w:hint="eastAsia"/>
        </w:rPr>
        <w:t>Architectural enhancements</w:t>
      </w:r>
      <w:r w:rsidRPr="00583DF1">
        <w:t xml:space="preserve"> </w:t>
      </w:r>
      <w:r>
        <w:t>considering p</w:t>
      </w:r>
      <w:r w:rsidRPr="00583DF1">
        <w:t xml:space="preserve">rediction, awareness </w:t>
      </w:r>
      <w:r w:rsidRPr="00583DF1">
        <w:rPr>
          <w:lang w:val="en-US"/>
        </w:rPr>
        <w:t xml:space="preserve">&amp; notification of UE wake-up time, power saving optimizations. </w:t>
      </w:r>
    </w:p>
    <w:p w14:paraId="72886D76" w14:textId="5C174228" w:rsidR="003C7007" w:rsidRDefault="003C7007" w:rsidP="001E5E96">
      <w:pPr>
        <w:rPr>
          <w:lang w:val="en-US"/>
        </w:rPr>
      </w:pPr>
    </w:p>
    <w:p w14:paraId="0351D4B2" w14:textId="00380717" w:rsidR="003C7007" w:rsidRDefault="003C7007" w:rsidP="001E5E96">
      <w:pPr>
        <w:rPr>
          <w:lang w:val="en-US"/>
        </w:rPr>
      </w:pPr>
      <w:r>
        <w:rPr>
          <w:lang w:val="en-US"/>
        </w:rPr>
        <w:t>The above objectives are applicable to both 5GS and EPS as SA2 has decided to proceed with only one study item in Rel-18 encompassing both 5GS and EPS aspects.</w:t>
      </w:r>
    </w:p>
    <w:p w14:paraId="0074A3A6" w14:textId="2EC816BF" w:rsidR="0061034E" w:rsidRDefault="0061034E" w:rsidP="001E5E96">
      <w:pPr>
        <w:rPr>
          <w:lang w:val="en-US"/>
        </w:rPr>
      </w:pPr>
    </w:p>
    <w:p w14:paraId="4D1D67F1" w14:textId="15654F6C" w:rsidR="0061034E" w:rsidRPr="003C7007" w:rsidRDefault="0061034E" w:rsidP="001E5E96">
      <w:pPr>
        <w:rPr>
          <w:lang w:val="en-US"/>
        </w:rPr>
      </w:pPr>
      <w:r>
        <w:rPr>
          <w:lang w:val="en-US"/>
        </w:rPr>
        <w:t>The study has not reached the conclusion phase yet.</w:t>
      </w:r>
    </w:p>
    <w:p w14:paraId="013934C1" w14:textId="0AA98252" w:rsidR="00A856FE" w:rsidRDefault="00A856FE" w:rsidP="001E5E96"/>
    <w:p w14:paraId="23F92BBB" w14:textId="57E3D761" w:rsidR="00A856FE" w:rsidRPr="00A856FE" w:rsidRDefault="00A856FE" w:rsidP="001E5E96">
      <w:pPr>
        <w:rPr>
          <w:b/>
          <w:bCs/>
        </w:rPr>
      </w:pPr>
      <w:r w:rsidRPr="00A856FE">
        <w:rPr>
          <w:b/>
          <w:bCs/>
        </w:rPr>
        <w:t>RAN2</w:t>
      </w:r>
      <w:r w:rsidR="003A6BA2">
        <w:rPr>
          <w:b/>
          <w:bCs/>
        </w:rPr>
        <w:t xml:space="preserve"> </w:t>
      </w:r>
      <w:r w:rsidR="00EC1C1D">
        <w:rPr>
          <w:b/>
          <w:bCs/>
        </w:rPr>
        <w:t>WIDs</w:t>
      </w:r>
    </w:p>
    <w:p w14:paraId="3800F6C8" w14:textId="5E45AA35" w:rsidR="004469B8" w:rsidRDefault="004469B8" w:rsidP="001E5E96"/>
    <w:p w14:paraId="40A484C9" w14:textId="0286D94E" w:rsidR="007A3150" w:rsidRDefault="00A856FE" w:rsidP="001E5E96">
      <w:r>
        <w:t xml:space="preserve">RAN2 did not have any study items related to NR NTN or IoT NTN in Rel-18. Their Rel-18 work is framed under </w:t>
      </w:r>
      <w:r w:rsidR="0096205B">
        <w:t xml:space="preserve">two </w:t>
      </w:r>
      <w:r>
        <w:t xml:space="preserve">normative work items in </w:t>
      </w:r>
      <w:r w:rsidR="00D76F31">
        <w:t>RP-221819 and RP-221806</w:t>
      </w:r>
      <w:r w:rsidR="00B60759">
        <w:t>, respectively</w:t>
      </w:r>
      <w:r w:rsidR="00D76F31">
        <w:t>.</w:t>
      </w:r>
      <w:r w:rsidR="003A6BA2">
        <w:t xml:space="preserve"> </w:t>
      </w:r>
    </w:p>
    <w:p w14:paraId="0A4B475A" w14:textId="77777777" w:rsidR="007A3150" w:rsidRDefault="007A3150" w:rsidP="001E5E96"/>
    <w:p w14:paraId="319F8AB2" w14:textId="3C8475B5" w:rsidR="00A856FE" w:rsidRDefault="003A6BA2" w:rsidP="001E5E96">
      <w:r>
        <w:t xml:space="preserve">The high-level objectives of the NR NTN WID are as follows: </w:t>
      </w:r>
    </w:p>
    <w:p w14:paraId="6303103A" w14:textId="0D0D67FD" w:rsidR="00AE5227" w:rsidRDefault="00AE5227" w:rsidP="00AE5227">
      <w:pPr>
        <w:pStyle w:val="ListParagraph"/>
        <w:numPr>
          <w:ilvl w:val="0"/>
          <w:numId w:val="5"/>
        </w:numPr>
      </w:pPr>
      <w:r>
        <w:t>Coverage enhancement for NTN</w:t>
      </w:r>
    </w:p>
    <w:p w14:paraId="565AFBB9" w14:textId="0F68E9B0" w:rsidR="00AE5227" w:rsidRDefault="00AE5227" w:rsidP="00AE5227">
      <w:pPr>
        <w:pStyle w:val="ListParagraph"/>
        <w:numPr>
          <w:ilvl w:val="0"/>
          <w:numId w:val="5"/>
        </w:numPr>
      </w:pPr>
      <w:r>
        <w:t>Network-verified UE location information</w:t>
      </w:r>
    </w:p>
    <w:p w14:paraId="46D9AFA6" w14:textId="429819BF" w:rsidR="007A3150" w:rsidRPr="007A3150" w:rsidRDefault="007A3150" w:rsidP="00AE5227">
      <w:pPr>
        <w:pStyle w:val="ListParagraph"/>
        <w:numPr>
          <w:ilvl w:val="0"/>
          <w:numId w:val="5"/>
        </w:numPr>
      </w:pPr>
      <w:r w:rsidRPr="00134B7D">
        <w:rPr>
          <w:bCs/>
        </w:rPr>
        <w:t>NTN-TN and NTN-NTN mobility and service continuity enhancements</w:t>
      </w:r>
    </w:p>
    <w:p w14:paraId="6020798C" w14:textId="76E355DE" w:rsidR="007A3150" w:rsidRPr="007A3150" w:rsidRDefault="007A3150" w:rsidP="007A3150">
      <w:pPr>
        <w:pStyle w:val="ListParagraph"/>
        <w:numPr>
          <w:ilvl w:val="1"/>
          <w:numId w:val="6"/>
        </w:numPr>
      </w:pPr>
      <w:r>
        <w:rPr>
          <w:bCs/>
        </w:rPr>
        <w:t>C</w:t>
      </w:r>
      <w:r w:rsidRPr="00F411C7">
        <w:rPr>
          <w:bCs/>
        </w:rPr>
        <w:t>ell reselection enhancements for earth moving cell</w:t>
      </w:r>
      <w:r>
        <w:rPr>
          <w:bCs/>
        </w:rPr>
        <w:t xml:space="preserve"> f</w:t>
      </w:r>
      <w:r w:rsidRPr="00F411C7">
        <w:rPr>
          <w:bCs/>
        </w:rPr>
        <w:t>or NTN-NTN mobility</w:t>
      </w:r>
    </w:p>
    <w:p w14:paraId="0A62112D" w14:textId="5CBA544D" w:rsidR="007A3150" w:rsidRPr="007A3150" w:rsidRDefault="007A3150" w:rsidP="007A3150">
      <w:pPr>
        <w:pStyle w:val="ListParagraph"/>
        <w:numPr>
          <w:ilvl w:val="1"/>
          <w:numId w:val="6"/>
        </w:numPr>
      </w:pPr>
      <w:r w:rsidRPr="00F411C7">
        <w:rPr>
          <w:bCs/>
        </w:rPr>
        <w:t xml:space="preserve">NTN-NTN handover enhancement for RRC_CONNECTED UEs in the quasi-earth-fixed </w:t>
      </w:r>
      <w:r>
        <w:rPr>
          <w:bCs/>
        </w:rPr>
        <w:t xml:space="preserve">cell and earth-moving </w:t>
      </w:r>
      <w:r w:rsidRPr="00F411C7">
        <w:rPr>
          <w:bCs/>
        </w:rPr>
        <w:t>cell to reduce the signalling overhead</w:t>
      </w:r>
    </w:p>
    <w:p w14:paraId="7340EC14" w14:textId="2E1170BA" w:rsidR="007A3150" w:rsidRDefault="007A3150" w:rsidP="007A3150">
      <w:pPr>
        <w:pStyle w:val="ListParagraph"/>
        <w:numPr>
          <w:ilvl w:val="1"/>
          <w:numId w:val="6"/>
        </w:numPr>
      </w:pPr>
      <w:r>
        <w:rPr>
          <w:bCs/>
        </w:rPr>
        <w:t>C</w:t>
      </w:r>
      <w:r w:rsidRPr="00E7776C">
        <w:rPr>
          <w:bCs/>
        </w:rPr>
        <w:t>ell reselection enhancements for RRC_IDLE/INACTIVE UEs to reduce UE power consumption</w:t>
      </w:r>
    </w:p>
    <w:p w14:paraId="31EE2A98" w14:textId="25B7ADCA" w:rsidR="00A856FE" w:rsidRDefault="00A856FE" w:rsidP="001E5E96"/>
    <w:p w14:paraId="1292D229" w14:textId="36A6FE38" w:rsidR="007A3150" w:rsidRDefault="007A3150" w:rsidP="001E5E96">
      <w:r>
        <w:t xml:space="preserve">The high-level objectives of the </w:t>
      </w:r>
      <w:r w:rsidR="00EC1C1D">
        <w:t>IoT</w:t>
      </w:r>
      <w:r>
        <w:t xml:space="preserve"> NTN WID are as follows:</w:t>
      </w:r>
    </w:p>
    <w:p w14:paraId="1344CA2E" w14:textId="02AAD363" w:rsidR="007A3150" w:rsidRDefault="007A3150" w:rsidP="007A3150">
      <w:pPr>
        <w:pStyle w:val="ListParagraph"/>
        <w:numPr>
          <w:ilvl w:val="0"/>
          <w:numId w:val="7"/>
        </w:numPr>
      </w:pPr>
      <w:r>
        <w:t>Performance enhancements in the physical layer</w:t>
      </w:r>
    </w:p>
    <w:p w14:paraId="6E7C20C7" w14:textId="35FD1449" w:rsidR="007A3150" w:rsidRDefault="00994B5D" w:rsidP="00994B5D">
      <w:pPr>
        <w:pStyle w:val="ListParagraph"/>
        <w:numPr>
          <w:ilvl w:val="0"/>
          <w:numId w:val="7"/>
        </w:numPr>
      </w:pPr>
      <w:r>
        <w:t>Mobility enhancements</w:t>
      </w:r>
    </w:p>
    <w:p w14:paraId="490008BD" w14:textId="430E5707" w:rsidR="00994B5D" w:rsidRDefault="00994B5D" w:rsidP="00994B5D">
      <w:pPr>
        <w:pStyle w:val="ListParagraph"/>
        <w:numPr>
          <w:ilvl w:val="1"/>
          <w:numId w:val="7"/>
        </w:numPr>
      </w:pPr>
      <w:r>
        <w:t>N</w:t>
      </w:r>
      <w:r w:rsidRPr="00756D29">
        <w:t>eighbo</w:t>
      </w:r>
      <w:r>
        <w:t>u</w:t>
      </w:r>
      <w:r w:rsidRPr="00756D29">
        <w:t>r cell measurements and corresponding measurement triggering before RLF</w:t>
      </w:r>
    </w:p>
    <w:p w14:paraId="650C8369" w14:textId="10913DF7" w:rsidR="00994B5D" w:rsidRDefault="00994B5D" w:rsidP="007A3150">
      <w:pPr>
        <w:pStyle w:val="ListParagraph"/>
        <w:numPr>
          <w:ilvl w:val="0"/>
          <w:numId w:val="7"/>
        </w:numPr>
      </w:pPr>
      <w:r w:rsidRPr="00756D29">
        <w:t>Further enhancement to discontinuous coverage</w:t>
      </w:r>
    </w:p>
    <w:p w14:paraId="2F02F869" w14:textId="691D1830" w:rsidR="00994B5D" w:rsidRDefault="00994B5D" w:rsidP="00994B5D">
      <w:pPr>
        <w:pStyle w:val="ListParagraph"/>
        <w:numPr>
          <w:ilvl w:val="1"/>
          <w:numId w:val="7"/>
        </w:numPr>
      </w:pPr>
      <w:r>
        <w:t>M</w:t>
      </w:r>
      <w:r w:rsidRPr="00D13315">
        <w:t>obility management enhancements and power saving enhancements for discontinuous coverage, t</w:t>
      </w:r>
      <w:r w:rsidRPr="0043105E">
        <w:t>aking in</w:t>
      </w:r>
      <w:r w:rsidRPr="00430A8D">
        <w:t xml:space="preserve">to account </w:t>
      </w:r>
      <w:r w:rsidRPr="00D13315">
        <w:t>the conclusions from the SA2 study</w:t>
      </w:r>
    </w:p>
    <w:p w14:paraId="6848662B" w14:textId="1C35E6A5" w:rsidR="007A3150" w:rsidRDefault="007A3150" w:rsidP="001E5E96"/>
    <w:p w14:paraId="5ADE0F6C" w14:textId="1F63F2E6" w:rsidR="00994B5D" w:rsidRDefault="00994B5D" w:rsidP="001E5E96">
      <w:r>
        <w:t>There have not been any normative agreements yet.</w:t>
      </w:r>
    </w:p>
    <w:p w14:paraId="400263B1" w14:textId="77777777" w:rsidR="00994B5D" w:rsidRDefault="00994B5D" w:rsidP="001E5E96"/>
    <w:p w14:paraId="5B768276" w14:textId="77777777" w:rsidR="005E0783" w:rsidRDefault="005E0783" w:rsidP="001E5E96">
      <w:pPr>
        <w:rPr>
          <w:rFonts w:ascii="Arial" w:hAnsi="Arial" w:cs="Arial"/>
          <w:b/>
          <w:bCs/>
        </w:rPr>
      </w:pPr>
    </w:p>
    <w:p w14:paraId="4DD958DC" w14:textId="77777777" w:rsidR="005E0783" w:rsidRDefault="005E0783" w:rsidP="001E5E96">
      <w:pPr>
        <w:rPr>
          <w:rFonts w:ascii="Arial" w:hAnsi="Arial" w:cs="Arial"/>
          <w:b/>
          <w:bCs/>
        </w:rPr>
      </w:pPr>
    </w:p>
    <w:p w14:paraId="0BDA9997" w14:textId="6C77E000" w:rsidR="004469B8" w:rsidRPr="00903748" w:rsidRDefault="004469B8" w:rsidP="001E5E96">
      <w:pPr>
        <w:rPr>
          <w:rFonts w:ascii="Arial" w:hAnsi="Arial" w:cs="Arial"/>
          <w:b/>
          <w:bCs/>
        </w:rPr>
      </w:pPr>
      <w:r w:rsidRPr="00903748">
        <w:rPr>
          <w:rFonts w:ascii="Arial" w:hAnsi="Arial" w:cs="Arial"/>
          <w:b/>
          <w:bCs/>
        </w:rPr>
        <w:lastRenderedPageBreak/>
        <w:t>Discussion</w:t>
      </w:r>
    </w:p>
    <w:p w14:paraId="3BFC91A5" w14:textId="636C3B75" w:rsidR="004469B8" w:rsidRDefault="004469B8" w:rsidP="001E5E96"/>
    <w:p w14:paraId="1572691E" w14:textId="7DF98DA5" w:rsidR="009F0372" w:rsidRPr="009F0372" w:rsidRDefault="00F25EFB" w:rsidP="007D088C">
      <w:pPr>
        <w:rPr>
          <w:b/>
          <w:bCs/>
        </w:rPr>
      </w:pPr>
      <w:r w:rsidRPr="009F0372">
        <w:rPr>
          <w:b/>
          <w:bCs/>
        </w:rPr>
        <w:t>Summary of the SA</w:t>
      </w:r>
      <w:r w:rsidR="00F77FED">
        <w:rPr>
          <w:b/>
          <w:bCs/>
        </w:rPr>
        <w:t>2</w:t>
      </w:r>
      <w:r w:rsidRPr="009F0372">
        <w:rPr>
          <w:b/>
          <w:bCs/>
        </w:rPr>
        <w:t xml:space="preserve"> work</w:t>
      </w:r>
    </w:p>
    <w:p w14:paraId="25D1B083" w14:textId="77777777" w:rsidR="009F0372" w:rsidRDefault="009F0372" w:rsidP="007D088C"/>
    <w:p w14:paraId="09DD5522" w14:textId="6AD5FF53" w:rsidR="00B30D1C" w:rsidRDefault="006C79D3" w:rsidP="007D088C">
      <w:r>
        <w:t>The two objectives in the SA</w:t>
      </w:r>
      <w:r w:rsidR="00F77FED">
        <w:t>2</w:t>
      </w:r>
      <w:r>
        <w:t xml:space="preserve"> SID were directly mapped onto two key issues in the SA</w:t>
      </w:r>
      <w:r w:rsidR="00F77FED">
        <w:t>2</w:t>
      </w:r>
      <w:r>
        <w:t xml:space="preserve"> TR 23.700-28.</w:t>
      </w:r>
      <w:r w:rsidR="00B30D1C">
        <w:t xml:space="preserve"> The overview of the respective solutions </w:t>
      </w:r>
      <w:r w:rsidR="000F727F">
        <w:t xml:space="preserve">with CT1 impacts </w:t>
      </w:r>
      <w:r w:rsidR="00B30D1C">
        <w:t>is provided below.</w:t>
      </w:r>
    </w:p>
    <w:p w14:paraId="285EFAE5" w14:textId="77777777" w:rsidR="00B30D1C" w:rsidRDefault="00B30D1C" w:rsidP="007D088C"/>
    <w:p w14:paraId="5D6C198F" w14:textId="77777777" w:rsidR="00660F9E" w:rsidRPr="00660F9E" w:rsidRDefault="00B30D1C" w:rsidP="00660F9E">
      <w:pPr>
        <w:spacing w:after="120"/>
        <w:rPr>
          <w:u w:val="single"/>
          <w:lang w:eastAsia="ko-KR"/>
        </w:rPr>
      </w:pPr>
      <w:r w:rsidRPr="00660F9E">
        <w:rPr>
          <w:u w:val="single"/>
        </w:rPr>
        <w:t xml:space="preserve">Key issue 1: </w:t>
      </w:r>
      <w:r w:rsidR="00660F9E" w:rsidRPr="00660F9E">
        <w:rPr>
          <w:u w:val="single"/>
          <w:lang w:eastAsia="ko-KR"/>
        </w:rPr>
        <w:t>Mobility Management enhancement with discontinuous satellite coverage</w:t>
      </w:r>
    </w:p>
    <w:p w14:paraId="76F01223" w14:textId="77777777" w:rsidR="00660F9E" w:rsidRDefault="00660F9E" w:rsidP="00660F9E">
      <w:pPr>
        <w:spacing w:after="120"/>
      </w:pPr>
      <w:r>
        <w:t>The two tasks under this key issue are:</w:t>
      </w:r>
    </w:p>
    <w:p w14:paraId="72F4CE29" w14:textId="77777777" w:rsidR="00660F9E" w:rsidRPr="004F038D" w:rsidRDefault="00660F9E" w:rsidP="00660F9E">
      <w:pPr>
        <w:pStyle w:val="B2"/>
        <w:rPr>
          <w:rFonts w:eastAsia="SimSun"/>
          <w:i/>
          <w:iCs/>
        </w:rPr>
      </w:pPr>
      <w:r w:rsidRPr="004F038D">
        <w:rPr>
          <w:rFonts w:eastAsia="SimSun"/>
          <w:i/>
          <w:iCs/>
        </w:rPr>
        <w:t>a)</w:t>
      </w:r>
      <w:r w:rsidRPr="004F038D">
        <w:rPr>
          <w:rFonts w:eastAsia="SimSun"/>
          <w:i/>
          <w:iCs/>
        </w:rPr>
        <w:tab/>
        <w:t>Study how UE determines that it has to remain with no service or it has to attempt to register on available different RAT's/ PLMNs to receive the normal service during discontinuous coverage in current NTN RAT.</w:t>
      </w:r>
    </w:p>
    <w:p w14:paraId="3495E811" w14:textId="77777777" w:rsidR="00660F9E" w:rsidRPr="004F038D" w:rsidRDefault="00660F9E" w:rsidP="00660F9E">
      <w:pPr>
        <w:pStyle w:val="NO"/>
        <w:rPr>
          <w:i/>
          <w:iCs/>
        </w:rPr>
      </w:pPr>
      <w:r w:rsidRPr="004F038D">
        <w:rPr>
          <w:i/>
          <w:iCs/>
        </w:rPr>
        <w:t>NOTE:</w:t>
      </w:r>
      <w:r w:rsidRPr="004F038D">
        <w:rPr>
          <w:i/>
          <w:iCs/>
        </w:rPr>
        <w:tab/>
        <w:t>Consider dependencies with RAN2 and CT1 since inter-RAT selection and PLMN selection related specifications are in control of RAN2 and CT1.</w:t>
      </w:r>
    </w:p>
    <w:p w14:paraId="75F4A0AD" w14:textId="77777777" w:rsidR="00660F9E" w:rsidRPr="004F038D" w:rsidRDefault="00660F9E" w:rsidP="00660F9E">
      <w:pPr>
        <w:pStyle w:val="B2"/>
        <w:rPr>
          <w:rFonts w:eastAsia="SimSun"/>
          <w:i/>
          <w:iCs/>
        </w:rPr>
      </w:pPr>
      <w:r w:rsidRPr="004F038D">
        <w:rPr>
          <w:rFonts w:eastAsia="SimSun"/>
          <w:i/>
          <w:iCs/>
        </w:rPr>
        <w:t>b)</w:t>
      </w:r>
      <w:r w:rsidRPr="004F038D">
        <w:rPr>
          <w:rFonts w:eastAsia="SimSun"/>
          <w:i/>
          <w:iCs/>
        </w:rPr>
        <w:tab/>
        <w:t>Study how to reduce the impact to target RAT or system due to large number of UEs triggering signalling load on the target RAT or system to receive normal service.</w:t>
      </w:r>
    </w:p>
    <w:p w14:paraId="278D370A" w14:textId="6C319F39" w:rsidR="000F727F" w:rsidRDefault="0017472C" w:rsidP="007D088C">
      <w:r>
        <w:t xml:space="preserve">The </w:t>
      </w:r>
      <w:r w:rsidR="000F727F">
        <w:t>solutions with CT1 impacts are the following:</w:t>
      </w:r>
    </w:p>
    <w:p w14:paraId="46B64C09" w14:textId="5A8FD8B3" w:rsidR="006F055D" w:rsidRDefault="006F055D" w:rsidP="007D088C"/>
    <w:p w14:paraId="5B79264A" w14:textId="051FDC13" w:rsidR="006F055D" w:rsidRDefault="00766059" w:rsidP="007D088C">
      <w:r>
        <w:t>Solution 6: The UE uses the satellite ephemeris information provided by the RAN to negotiate with the AMF via NAS signalling the Unreachability Period.</w:t>
      </w:r>
      <w:r w:rsidR="00935B0E">
        <w:t xml:space="preserve"> The CT1 impact would consist in the new negotiation of the Unreachability period in the Registration Update procedure.</w:t>
      </w:r>
    </w:p>
    <w:p w14:paraId="0FA4DD1E" w14:textId="42C37D3F" w:rsidR="00D413BE" w:rsidRDefault="00D413BE" w:rsidP="007D088C"/>
    <w:p w14:paraId="650183A4" w14:textId="14FB3583" w:rsidR="00D413BE" w:rsidRDefault="00D413BE" w:rsidP="00D413BE">
      <w:r>
        <w:t>Solution 7: Upon regaining coverage after a coverage gap, to avoid signalling storms, the UE runs a “DCW timer” with the value selected from the range provided by the network. When the timer expires, the UE can initiate the NAS signalling with the network. The CT1 impact would consist in the support for the signalling of the DCW timer range by the NW and in the usage of the timer in the UE.</w:t>
      </w:r>
      <w:r w:rsidR="00303735">
        <w:t xml:space="preserve"> This solution is also related to Key Issue 2.</w:t>
      </w:r>
    </w:p>
    <w:p w14:paraId="60A8C050" w14:textId="065C4C35" w:rsidR="00D413BE" w:rsidRDefault="00D413BE" w:rsidP="007D088C"/>
    <w:p w14:paraId="1DE431D2" w14:textId="4760C963" w:rsidR="00D413BE" w:rsidRDefault="003006E1" w:rsidP="007D088C">
      <w:r>
        <w:t xml:space="preserve">Solution 8: </w:t>
      </w:r>
      <w:r>
        <w:rPr>
          <w:rFonts w:eastAsiaTheme="minorEastAsia"/>
        </w:rPr>
        <w:t>New</w:t>
      </w:r>
      <w:r w:rsidRPr="00C16B45">
        <w:rPr>
          <w:rFonts w:eastAsiaTheme="minorEastAsia"/>
        </w:rPr>
        <w:t xml:space="preserve"> </w:t>
      </w:r>
      <w:r>
        <w:rPr>
          <w:rFonts w:eastAsiaTheme="minorEastAsia"/>
        </w:rPr>
        <w:t>“</w:t>
      </w:r>
      <w:r w:rsidRPr="00C16B45">
        <w:rPr>
          <w:rFonts w:eastAsiaTheme="minorEastAsia"/>
        </w:rPr>
        <w:t>Leaving Coverage Indication</w:t>
      </w:r>
      <w:r>
        <w:rPr>
          <w:rFonts w:eastAsiaTheme="minorEastAsia"/>
        </w:rPr>
        <w:t>” in the Service Request or Registration Request to</w:t>
      </w:r>
      <w:r w:rsidRPr="00C16B45">
        <w:rPr>
          <w:rFonts w:eastAsiaTheme="minorEastAsia"/>
        </w:rPr>
        <w:t xml:space="preserve"> indicate that the UE is about to leave the network coverage</w:t>
      </w:r>
      <w:r>
        <w:rPr>
          <w:rFonts w:eastAsiaTheme="minorEastAsia"/>
        </w:rPr>
        <w:t xml:space="preserve"> due to coverage gap</w:t>
      </w:r>
      <w:r w:rsidRPr="00C16B45">
        <w:rPr>
          <w:rFonts w:eastAsiaTheme="minorEastAsia"/>
        </w:rPr>
        <w:t>.</w:t>
      </w:r>
      <w:r>
        <w:rPr>
          <w:rFonts w:eastAsiaTheme="minorEastAsia"/>
        </w:rPr>
        <w:t xml:space="preserve"> </w:t>
      </w:r>
      <w:r>
        <w:t xml:space="preserve">The CT1 impact would consist in the support for this new indication in the Service Request and Registration Update procedures. </w:t>
      </w:r>
    </w:p>
    <w:p w14:paraId="671AC1D7" w14:textId="088B3E02" w:rsidR="004F2F89" w:rsidRDefault="004F2F89" w:rsidP="007D088C"/>
    <w:p w14:paraId="60D69197" w14:textId="0D2E18E8" w:rsidR="004F2F89" w:rsidRDefault="00090034" w:rsidP="007D088C">
      <w:r>
        <w:t xml:space="preserve">Solution 11: New “Leaving Coverage procedure” and “Returning to Coverage procedure”. In the Leaving Coverage procedure, the UE can inform the network that it is leaving coverage, </w:t>
      </w:r>
      <w:r w:rsidR="00D6084E">
        <w:t>including</w:t>
      </w:r>
      <w:r>
        <w:t xml:space="preserve"> the time and the location of the expected return to coverage. In the Returning to Coverage procedure, the UE can inform the network that it has returned to coverage.  The CT1 impact would consist in the support for the new parameters related to these procedures in the Registration Update procedure. </w:t>
      </w:r>
      <w:r w:rsidR="00D6084E">
        <w:t>This solution is also related to Key Issue 2.</w:t>
      </w:r>
    </w:p>
    <w:p w14:paraId="3C7E43C3" w14:textId="52FA749E" w:rsidR="008B7D7C" w:rsidRDefault="008B7D7C" w:rsidP="007D088C"/>
    <w:p w14:paraId="0E9A47A3" w14:textId="73B1216B" w:rsidR="008B7D7C" w:rsidRDefault="008B7D7C" w:rsidP="008B7D7C">
      <w:r>
        <w:t>Solution 13: The UE is configured by the HPLMN with a parameter based on which UE will determine if, during coverage gaps, the UE should remain with no service or look for another PLMN or RAT. The CT impact would consist in specifying the usage of this parameter in the PLMN selection procedure.</w:t>
      </w:r>
    </w:p>
    <w:p w14:paraId="6D58B700" w14:textId="308777B4" w:rsidR="008B7D7C" w:rsidRDefault="008B7D7C" w:rsidP="007D088C"/>
    <w:p w14:paraId="4A56A974" w14:textId="0751A6AE" w:rsidR="00F470D6" w:rsidRDefault="00F470D6" w:rsidP="00F470D6">
      <w:r>
        <w:t xml:space="preserve">Solution 14: Upon selecting another RAT or a PLMN during coverage gaps, to avoid signalling storms, the UE runs a timer with a value selected from the </w:t>
      </w:r>
      <w:r w:rsidR="00A26B78">
        <w:t xml:space="preserve">“discontinuous coverage wait </w:t>
      </w:r>
      <w:r>
        <w:t>range</w:t>
      </w:r>
      <w:r w:rsidR="00A26B78">
        <w:t>”</w:t>
      </w:r>
      <w:r>
        <w:t xml:space="preserve"> provided by the network. When the timer expires, the UE can initiate the NAS signalling with the </w:t>
      </w:r>
      <w:r w:rsidR="00A26B78">
        <w:t>new RAT or PLMN</w:t>
      </w:r>
      <w:r>
        <w:t>. The CT1 impact would consist in the support for the signalling</w:t>
      </w:r>
      <w:r w:rsidR="00A26B78">
        <w:t xml:space="preserve">/pre-configuration </w:t>
      </w:r>
      <w:r>
        <w:t xml:space="preserve">of the </w:t>
      </w:r>
      <w:r w:rsidR="00A26B78">
        <w:t>discontinuous coverage wait</w:t>
      </w:r>
      <w:r>
        <w:t xml:space="preserve"> range by the NW and in the usage of the timer in the UE.</w:t>
      </w:r>
      <w:r w:rsidR="00A26B78">
        <w:t xml:space="preserve"> It is possible to re-use the solutions adopted in the Rel-17 MINT work.</w:t>
      </w:r>
    </w:p>
    <w:p w14:paraId="5807F1C1" w14:textId="77777777" w:rsidR="00F470D6" w:rsidRDefault="00F470D6" w:rsidP="007D088C"/>
    <w:p w14:paraId="6AA29462" w14:textId="51957939" w:rsidR="007355C4" w:rsidRDefault="007355C4" w:rsidP="007D088C">
      <w:r>
        <w:t xml:space="preserve">Solution 15: UE receives from the network </w:t>
      </w:r>
      <w:r w:rsidRPr="00E052FD">
        <w:t xml:space="preserve">coverage data </w:t>
      </w:r>
      <w:r>
        <w:t xml:space="preserve">that </w:t>
      </w:r>
      <w:r w:rsidRPr="00E052FD">
        <w:t>can include a coverage map which shows the expected coverage by one or more satellite RATs one or more locations and for a particular time in the future.</w:t>
      </w:r>
      <w:r>
        <w:t xml:space="preserve"> A coverage map (or set of maps) can be provided to a UE by a server via user plane. In one alternative, the UE receives a temporary ID that is used to fetch the coverage data from a server. </w:t>
      </w:r>
      <w:r w:rsidR="00FE6A66">
        <w:t>The CT impact would consist in extending the NAS signalling to support r</w:t>
      </w:r>
      <w:r w:rsidR="00FE6A66" w:rsidRPr="00FE6A66">
        <w:t>equest</w:t>
      </w:r>
      <w:r w:rsidR="00FE6A66">
        <w:t>ing</w:t>
      </w:r>
      <w:r w:rsidR="00FE6A66" w:rsidRPr="00FE6A66">
        <w:t xml:space="preserve"> and obtain</w:t>
      </w:r>
      <w:r w:rsidR="00FE6A66">
        <w:t>ing</w:t>
      </w:r>
      <w:r w:rsidR="00FE6A66" w:rsidRPr="00FE6A66">
        <w:t xml:space="preserve"> a </w:t>
      </w:r>
      <w:r w:rsidR="00FE6A66">
        <w:t xml:space="preserve">server </w:t>
      </w:r>
      <w:r w:rsidR="00FE6A66" w:rsidRPr="00FE6A66">
        <w:t>URI and temporary ID from an AMF or MME.</w:t>
      </w:r>
      <w:r w:rsidR="00FD34F2">
        <w:t xml:space="preserve"> This solution is also related to Key Issue 2.</w:t>
      </w:r>
    </w:p>
    <w:p w14:paraId="64F8C650" w14:textId="112084E4" w:rsidR="000F727F" w:rsidRDefault="007355C4" w:rsidP="007D088C">
      <w:r>
        <w:t xml:space="preserve"> </w:t>
      </w:r>
    </w:p>
    <w:p w14:paraId="0C847EFF" w14:textId="04F8790C" w:rsidR="00515862" w:rsidRDefault="00FD34F2" w:rsidP="00522780">
      <w:r>
        <w:t xml:space="preserve">Solution 16: </w:t>
      </w:r>
      <w:r w:rsidR="00515862">
        <w:t xml:space="preserve">From the NAS/CT aspects point of view, this solution is equivalent to Solution 6. </w:t>
      </w:r>
      <w:r>
        <w:t>This solution is also related to Key Issue 2.</w:t>
      </w:r>
    </w:p>
    <w:p w14:paraId="32815866" w14:textId="77777777" w:rsidR="00515862" w:rsidRDefault="00515862" w:rsidP="007D088C"/>
    <w:p w14:paraId="0561D04B" w14:textId="77777777" w:rsidR="005E0783" w:rsidRDefault="005E0783" w:rsidP="006F56F7">
      <w:pPr>
        <w:spacing w:after="120"/>
        <w:rPr>
          <w:u w:val="single"/>
        </w:rPr>
      </w:pPr>
    </w:p>
    <w:p w14:paraId="1EBAA332" w14:textId="77777777" w:rsidR="005E0783" w:rsidRDefault="005E0783" w:rsidP="006F56F7">
      <w:pPr>
        <w:spacing w:after="120"/>
        <w:rPr>
          <w:u w:val="single"/>
        </w:rPr>
      </w:pPr>
    </w:p>
    <w:p w14:paraId="20A510F4" w14:textId="148072A3" w:rsidR="006F56F7" w:rsidRDefault="006F56F7" w:rsidP="006F56F7">
      <w:pPr>
        <w:spacing w:after="120"/>
        <w:rPr>
          <w:u w:val="single"/>
          <w:lang w:eastAsia="zh-CN"/>
        </w:rPr>
      </w:pPr>
      <w:r w:rsidRPr="00660F9E">
        <w:rPr>
          <w:u w:val="single"/>
        </w:rPr>
        <w:lastRenderedPageBreak/>
        <w:t xml:space="preserve">Key issue </w:t>
      </w:r>
      <w:r>
        <w:rPr>
          <w:u w:val="single"/>
        </w:rPr>
        <w:t>2</w:t>
      </w:r>
      <w:r w:rsidRPr="00660F9E">
        <w:rPr>
          <w:u w:val="single"/>
        </w:rPr>
        <w:t xml:space="preserve">: </w:t>
      </w:r>
      <w:r w:rsidRPr="006F56F7">
        <w:rPr>
          <w:u w:val="single"/>
          <w:lang w:eastAsia="ko-KR"/>
        </w:rPr>
        <w:t>Power saving</w:t>
      </w:r>
      <w:r w:rsidRPr="006F56F7">
        <w:rPr>
          <w:u w:val="single"/>
          <w:lang w:eastAsia="zh-CN"/>
        </w:rPr>
        <w:t xml:space="preserve"> enhancement for UE in discontinuous coverage</w:t>
      </w:r>
    </w:p>
    <w:p w14:paraId="1CF778E4" w14:textId="3F4DA4EE" w:rsidR="006F56F7" w:rsidRDefault="004F038D" w:rsidP="006F56F7">
      <w:r>
        <w:rPr>
          <w:lang w:eastAsia="zh-CN"/>
        </w:rPr>
        <w:t>As per the TR 23.700-28, t</w:t>
      </w:r>
      <w:r w:rsidR="006F56F7">
        <w:rPr>
          <w:lang w:eastAsia="zh-CN"/>
        </w:rPr>
        <w:t xml:space="preserve">he main aspects to be studied under </w:t>
      </w:r>
      <w:r w:rsidR="005E0783">
        <w:rPr>
          <w:lang w:eastAsia="zh-CN"/>
        </w:rPr>
        <w:t>KI#2</w:t>
      </w:r>
      <w:r w:rsidR="006F56F7">
        <w:rPr>
          <w:lang w:eastAsia="zh-CN"/>
        </w:rPr>
        <w:t xml:space="preserve"> </w:t>
      </w:r>
      <w:r w:rsidR="005E0783">
        <w:rPr>
          <w:lang w:eastAsia="zh-CN"/>
        </w:rPr>
        <w:t>a</w:t>
      </w:r>
      <w:r w:rsidR="006F56F7">
        <w:rPr>
          <w:lang w:eastAsia="zh-CN"/>
        </w:rPr>
        <w:t>re</w:t>
      </w:r>
      <w:r>
        <w:rPr>
          <w:lang w:eastAsia="zh-CN"/>
        </w:rPr>
        <w:t>:</w:t>
      </w:r>
      <w:r w:rsidR="006F56F7">
        <w:rPr>
          <w:lang w:eastAsia="zh-CN"/>
        </w:rPr>
        <w:t xml:space="preserve"> </w:t>
      </w:r>
      <w:r w:rsidR="006F56F7" w:rsidRPr="004F038D">
        <w:rPr>
          <w:i/>
          <w:iCs/>
          <w:lang w:eastAsia="zh-CN"/>
        </w:rPr>
        <w:t xml:space="preserve">enhancements to the power saving mechanisms, e.g. PSM, MICO mode and </w:t>
      </w:r>
      <w:r w:rsidR="005E0783">
        <w:rPr>
          <w:i/>
          <w:iCs/>
          <w:lang w:eastAsia="zh-CN"/>
        </w:rPr>
        <w:t xml:space="preserve">idle mode </w:t>
      </w:r>
      <w:r w:rsidR="006F56F7" w:rsidRPr="004F038D">
        <w:rPr>
          <w:i/>
          <w:iCs/>
          <w:lang w:eastAsia="zh-CN"/>
        </w:rPr>
        <w:t>eDRX, in order to make sure that the UE d</w:t>
      </w:r>
      <w:r w:rsidR="006F56F7" w:rsidRPr="004F038D">
        <w:rPr>
          <w:i/>
          <w:iCs/>
        </w:rPr>
        <w:t>oes not attempt PLMN access when there is no network coverage and that the UE attempts PLMN access in a timely manner when there is network coverage.</w:t>
      </w:r>
    </w:p>
    <w:p w14:paraId="5EECECC4" w14:textId="424409B9" w:rsidR="006F56F7" w:rsidRDefault="006F56F7" w:rsidP="007D088C"/>
    <w:p w14:paraId="72934FED" w14:textId="77777777" w:rsidR="00B970AC" w:rsidRDefault="00B970AC" w:rsidP="00B970AC">
      <w:r>
        <w:t>The solutions with CT1 impacts are the following:</w:t>
      </w:r>
    </w:p>
    <w:p w14:paraId="434914C7" w14:textId="40736540" w:rsidR="006F56F7" w:rsidRDefault="006F56F7" w:rsidP="007D088C"/>
    <w:p w14:paraId="7774194B" w14:textId="77777777" w:rsidR="0011487D" w:rsidRDefault="00522780" w:rsidP="007D088C">
      <w:r>
        <w:t xml:space="preserve">Solution 1: The network configures the PSM parameters based on the discontinuous coverage information. </w:t>
      </w:r>
      <w:r w:rsidR="0011487D">
        <w:t>In EPS, t</w:t>
      </w:r>
      <w:r>
        <w:t xml:space="preserve">he UE triggers TAU when </w:t>
      </w:r>
      <w:r w:rsidR="0011487D">
        <w:t>it is about to leave the coverage to allow the NW to provide new PSM parameters. The CT1 impacts would consist in a new trigger for TAU procedure.</w:t>
      </w:r>
    </w:p>
    <w:p w14:paraId="3032BE95" w14:textId="77777777" w:rsidR="0011487D" w:rsidRDefault="0011487D" w:rsidP="007D088C"/>
    <w:p w14:paraId="260014C1" w14:textId="53C25CDA" w:rsidR="00522780" w:rsidRDefault="005D6D13" w:rsidP="007D088C">
      <w:r>
        <w:t>Solution 2:</w:t>
      </w:r>
      <w:r w:rsidR="0011487D">
        <w:t xml:space="preserve"> </w:t>
      </w:r>
      <w:r>
        <w:t xml:space="preserve">The UE provides via </w:t>
      </w:r>
      <w:r w:rsidR="006C32BA">
        <w:t xml:space="preserve">registration request </w:t>
      </w:r>
      <w:r>
        <w:t xml:space="preserve">its current position and, optionally, its predicted position at the end of the requested PSM active timer.  </w:t>
      </w:r>
      <w:r w:rsidR="006C32BA">
        <w:t>The network computes PSM parameters based on this input. The NW can also signal the adjusted periodic update timer using an offset value w.r.t. the value requested by the UE.</w:t>
      </w:r>
      <w:r w:rsidR="0011487D">
        <w:t xml:space="preserve"> </w:t>
      </w:r>
      <w:r w:rsidR="009A7E5F">
        <w:t xml:space="preserve">The CT1 impacts would consist in new IEs in the registration request to support the signalling of the position and the new offset timer value. </w:t>
      </w:r>
    </w:p>
    <w:p w14:paraId="7A4DAB64" w14:textId="4B40D883" w:rsidR="00522780" w:rsidRDefault="00522780" w:rsidP="007D088C"/>
    <w:p w14:paraId="11BF075D" w14:textId="1C9A796B" w:rsidR="00CB7D0E" w:rsidRDefault="00CB7D0E" w:rsidP="007D088C">
      <w:r>
        <w:t xml:space="preserve">Solution 3: The UE uses discontinuous coverage info to determine requested PSM parameters. The NW always grants the UE-requested PSM parameters when the UE is using satellite access. </w:t>
      </w:r>
      <w:r w:rsidR="00303735">
        <w:t>There would be no CT1 impacts beyond clarifying this.</w:t>
      </w:r>
    </w:p>
    <w:p w14:paraId="18B5EB29" w14:textId="77777777" w:rsidR="00CB7D0E" w:rsidRDefault="00CB7D0E" w:rsidP="007D088C"/>
    <w:p w14:paraId="13D48002" w14:textId="769766D6" w:rsidR="00ED37F0" w:rsidRDefault="000F727F" w:rsidP="007D088C">
      <w:r>
        <w:t xml:space="preserve">Solution </w:t>
      </w:r>
      <w:r w:rsidR="006F055D">
        <w:t>5</w:t>
      </w:r>
      <w:r>
        <w:t xml:space="preserve">: Prior to the start of a coverage gap, the </w:t>
      </w:r>
      <w:r w:rsidRPr="00F55F53">
        <w:rPr>
          <w:rFonts w:eastAsiaTheme="minorEastAsia"/>
        </w:rPr>
        <w:t>AMF determines the power saving parameters (e.g. eDRX parameters, periodic registration timer, Extended Connected Time and the active time for MICO mode) for the UE</w:t>
      </w:r>
      <w:r>
        <w:rPr>
          <w:rFonts w:eastAsiaTheme="minorEastAsia"/>
        </w:rPr>
        <w:t xml:space="preserve"> and provides them to the UE using Configuration Update procedure. The CT1 impact would consist in expanding the list of parameters that can be updated using the Configuration Update procedure. </w:t>
      </w:r>
      <w:r w:rsidR="00B30D1C">
        <w:t xml:space="preserve"> </w:t>
      </w:r>
      <w:r w:rsidR="00C73A06">
        <w:t xml:space="preserve"> </w:t>
      </w:r>
    </w:p>
    <w:p w14:paraId="5E97769E" w14:textId="71C83823" w:rsidR="00C73A06" w:rsidRDefault="00C73A06" w:rsidP="007D088C"/>
    <w:p w14:paraId="291E816A" w14:textId="1FE8E816" w:rsidR="006F56F7" w:rsidRDefault="00303735" w:rsidP="007D088C">
      <w:r>
        <w:t>Solution 9:</w:t>
      </w:r>
      <w:r w:rsidR="00E8126F">
        <w:t xml:space="preserve"> The network signals to the UE the “future periodic registration timer” to be started when the UE leaves coverage due to a coverage gap. The UE activates this timer when the UE leaves the coverage</w:t>
      </w:r>
      <w:r w:rsidR="00E63EB2">
        <w:t xml:space="preserve"> and performs registration update when the timer expires</w:t>
      </w:r>
      <w:r w:rsidR="00E8126F">
        <w:t>.</w:t>
      </w:r>
      <w:r w:rsidR="00E63EB2">
        <w:t xml:space="preserve"> </w:t>
      </w:r>
      <w:r w:rsidR="00E63EB2">
        <w:rPr>
          <w:rFonts w:eastAsiaTheme="minorEastAsia"/>
        </w:rPr>
        <w:t xml:space="preserve">The CT1 impact would consist in adding NAS support for the new </w:t>
      </w:r>
      <w:r w:rsidR="00E63EB2">
        <w:t xml:space="preserve">“future periodic registration timer”. </w:t>
      </w:r>
      <w:r w:rsidR="00E8126F">
        <w:t xml:space="preserve"> </w:t>
      </w:r>
    </w:p>
    <w:p w14:paraId="248D81B2" w14:textId="63B55770" w:rsidR="00303735" w:rsidRDefault="00303735" w:rsidP="007D088C"/>
    <w:p w14:paraId="3EE8525B" w14:textId="5CEDB86C" w:rsidR="00303735" w:rsidRDefault="00303735" w:rsidP="007D088C">
      <w:r>
        <w:t>Solutions 7, 11, 15 and 16 for KI#1 also apply to KI#2.</w:t>
      </w:r>
    </w:p>
    <w:p w14:paraId="339A7CDF" w14:textId="77777777" w:rsidR="00C73A06" w:rsidRDefault="00C73A06" w:rsidP="007D088C"/>
    <w:p w14:paraId="41FD3AE4" w14:textId="32805903" w:rsidR="000D5D97" w:rsidRDefault="000D5D97" w:rsidP="000D5D97">
      <w:pPr>
        <w:rPr>
          <w:rFonts w:ascii="Arial" w:hAnsi="Arial" w:cs="Arial"/>
          <w:b/>
          <w:bCs/>
        </w:rPr>
      </w:pPr>
      <w:r>
        <w:rPr>
          <w:rFonts w:ascii="Arial" w:hAnsi="Arial" w:cs="Arial"/>
          <w:b/>
          <w:bCs/>
        </w:rPr>
        <w:t>Conclu</w:t>
      </w:r>
      <w:r w:rsidRPr="00903748">
        <w:rPr>
          <w:rFonts w:ascii="Arial" w:hAnsi="Arial" w:cs="Arial"/>
          <w:b/>
          <w:bCs/>
        </w:rPr>
        <w:t>sion</w:t>
      </w:r>
    </w:p>
    <w:p w14:paraId="00E394D2" w14:textId="0F208D3B" w:rsidR="002A1F2D" w:rsidRDefault="002A1F2D" w:rsidP="000D5D97">
      <w:pPr>
        <w:rPr>
          <w:rFonts w:ascii="Arial" w:hAnsi="Arial" w:cs="Arial"/>
          <w:b/>
          <w:bCs/>
        </w:rPr>
      </w:pPr>
    </w:p>
    <w:p w14:paraId="4EF49F07" w14:textId="2D7295EC" w:rsidR="002A1F2D" w:rsidRDefault="002A1F2D" w:rsidP="00717B00">
      <w:pPr>
        <w:spacing w:after="120"/>
      </w:pPr>
      <w:r>
        <w:t xml:space="preserve">With respect to </w:t>
      </w:r>
      <w:r w:rsidR="004B4FFC">
        <w:t>solutions i</w:t>
      </w:r>
      <w:r>
        <w:t>n TR 23.700-28, the CT</w:t>
      </w:r>
      <w:r w:rsidR="004B4FFC">
        <w:t>1</w:t>
      </w:r>
      <w:r>
        <w:t xml:space="preserve"> impacts are </w:t>
      </w:r>
      <w:r w:rsidR="009225A3">
        <w:t>possible (depending on the solutions selected)</w:t>
      </w:r>
      <w:r>
        <w:t xml:space="preserve"> in the following areas:</w:t>
      </w:r>
    </w:p>
    <w:p w14:paraId="75687FE7" w14:textId="136A4C5D" w:rsidR="004B4FFC" w:rsidRDefault="002A1F2D" w:rsidP="005E0783">
      <w:pPr>
        <w:pStyle w:val="ListParagraph"/>
        <w:numPr>
          <w:ilvl w:val="1"/>
          <w:numId w:val="7"/>
        </w:numPr>
        <w:ind w:left="720"/>
      </w:pPr>
      <w:r>
        <w:t xml:space="preserve"> </w:t>
      </w:r>
      <w:r w:rsidR="009225A3">
        <w:t>E</w:t>
      </w:r>
      <w:r>
        <w:t xml:space="preserve">xtensions to the registration procedures to facilitate </w:t>
      </w:r>
      <w:r w:rsidR="004B4FFC">
        <w:t xml:space="preserve">the signalling of: </w:t>
      </w:r>
    </w:p>
    <w:p w14:paraId="6ED6D6A4" w14:textId="1FD928E5" w:rsidR="002A1F2D" w:rsidRDefault="004B4FFC" w:rsidP="005E0783">
      <w:pPr>
        <w:pStyle w:val="ListParagraph"/>
        <w:numPr>
          <w:ilvl w:val="2"/>
          <w:numId w:val="7"/>
        </w:numPr>
        <w:ind w:left="1170" w:hanging="540"/>
      </w:pPr>
      <w:r>
        <w:t>new indications of leaving or re-gaining coverage by the UE</w:t>
      </w:r>
    </w:p>
    <w:p w14:paraId="5AC74F36" w14:textId="1357DEA5" w:rsidR="004B4FFC" w:rsidRDefault="004B4FFC" w:rsidP="005E0783">
      <w:pPr>
        <w:pStyle w:val="ListParagraph"/>
        <w:numPr>
          <w:ilvl w:val="2"/>
          <w:numId w:val="7"/>
        </w:numPr>
        <w:ind w:left="1170" w:hanging="540"/>
      </w:pPr>
      <w:r>
        <w:t xml:space="preserve">new timers for avoiding signalling storms upon regaining coverage on the same or different PLMN/RAT combination </w:t>
      </w:r>
    </w:p>
    <w:p w14:paraId="2D0517D7" w14:textId="682BA326" w:rsidR="009225A3" w:rsidRDefault="009225A3" w:rsidP="005E0783">
      <w:pPr>
        <w:pStyle w:val="ListParagraph"/>
        <w:numPr>
          <w:ilvl w:val="2"/>
          <w:numId w:val="7"/>
        </w:numPr>
        <w:ind w:left="1170" w:hanging="540"/>
      </w:pPr>
      <w:r>
        <w:t>new UE unreachability/unavailability times for the UE</w:t>
      </w:r>
    </w:p>
    <w:p w14:paraId="14CC0B63" w14:textId="77777777" w:rsidR="009225A3" w:rsidRDefault="009225A3" w:rsidP="005E0783">
      <w:pPr>
        <w:pStyle w:val="ListParagraph"/>
        <w:numPr>
          <w:ilvl w:val="2"/>
          <w:numId w:val="7"/>
        </w:numPr>
        <w:ind w:left="1170" w:hanging="540"/>
      </w:pPr>
      <w:r>
        <w:t>new “future periodic registration timer” for the UE</w:t>
      </w:r>
    </w:p>
    <w:p w14:paraId="1320792D" w14:textId="77777777" w:rsidR="005F06B4" w:rsidRDefault="009225A3" w:rsidP="005E0783">
      <w:pPr>
        <w:pStyle w:val="ListParagraph"/>
        <w:numPr>
          <w:ilvl w:val="2"/>
          <w:numId w:val="7"/>
        </w:numPr>
        <w:ind w:left="1170" w:hanging="540"/>
      </w:pPr>
      <w:r>
        <w:t xml:space="preserve">UE location (current and future)  </w:t>
      </w:r>
    </w:p>
    <w:p w14:paraId="143F6803" w14:textId="5F730D56" w:rsidR="009225A3" w:rsidRDefault="005F06B4" w:rsidP="005E0783">
      <w:pPr>
        <w:pStyle w:val="ListParagraph"/>
        <w:numPr>
          <w:ilvl w:val="2"/>
          <w:numId w:val="7"/>
        </w:numPr>
        <w:ind w:left="1170" w:hanging="540"/>
      </w:pPr>
      <w:r>
        <w:t xml:space="preserve">temporary UE ID and server URI for fetching coverage data from a server </w:t>
      </w:r>
    </w:p>
    <w:p w14:paraId="4046EB7B" w14:textId="2490C2DC" w:rsidR="005F06B4" w:rsidRDefault="005F06B4" w:rsidP="005E0783">
      <w:pPr>
        <w:pStyle w:val="ListParagraph"/>
        <w:numPr>
          <w:ilvl w:val="1"/>
          <w:numId w:val="7"/>
        </w:numPr>
        <w:spacing w:before="120"/>
        <w:ind w:left="720"/>
        <w:contextualSpacing w:val="0"/>
      </w:pPr>
      <w:r>
        <w:t xml:space="preserve">Extensions to the configuration update procedure to </w:t>
      </w:r>
      <w:r w:rsidR="00B231C3">
        <w:t>allow signalling of PSM/MICO parameters</w:t>
      </w:r>
    </w:p>
    <w:p w14:paraId="60902865" w14:textId="3FF3D8C2" w:rsidR="00B231C3" w:rsidRDefault="00904917" w:rsidP="005E0783">
      <w:pPr>
        <w:pStyle w:val="ListParagraph"/>
        <w:numPr>
          <w:ilvl w:val="1"/>
          <w:numId w:val="7"/>
        </w:numPr>
        <w:spacing w:before="120"/>
        <w:ind w:left="720"/>
        <w:contextualSpacing w:val="0"/>
      </w:pPr>
      <w:r>
        <w:t>New registration/TAU trigger based on the discontinuous coverage (e.g. start of coverage gap)</w:t>
      </w:r>
    </w:p>
    <w:p w14:paraId="1FA6AB71" w14:textId="77777777" w:rsidR="00E539F0" w:rsidRDefault="00904917" w:rsidP="005E0783">
      <w:pPr>
        <w:pStyle w:val="ListParagraph"/>
        <w:numPr>
          <w:ilvl w:val="1"/>
          <w:numId w:val="7"/>
        </w:numPr>
        <w:spacing w:before="120"/>
        <w:ind w:left="720"/>
        <w:contextualSpacing w:val="0"/>
      </w:pPr>
      <w:r>
        <w:t xml:space="preserve">New UE configuration by the HPLMN indicating whether the UE should remain with no service or look for </w:t>
      </w:r>
      <w:r w:rsidR="00D650BE">
        <w:t>a</w:t>
      </w:r>
      <w:r>
        <w:t>n</w:t>
      </w:r>
      <w:r w:rsidR="00D650BE">
        <w:t>o</w:t>
      </w:r>
      <w:r>
        <w:t>ther PLMN or RAT during coverage gaps</w:t>
      </w:r>
    </w:p>
    <w:p w14:paraId="08CF5496" w14:textId="447C40F8" w:rsidR="00904917" w:rsidRDefault="009E7835" w:rsidP="005E0783">
      <w:pPr>
        <w:pStyle w:val="ListParagraph"/>
        <w:numPr>
          <w:ilvl w:val="1"/>
          <w:numId w:val="7"/>
        </w:numPr>
        <w:spacing w:before="120" w:after="120"/>
        <w:ind w:left="720"/>
        <w:contextualSpacing w:val="0"/>
      </w:pPr>
      <w:r>
        <w:t>New u</w:t>
      </w:r>
      <w:r w:rsidR="00E539F0">
        <w:t>ser plane procedure for fetching coverage data from a server using URI and temporary UE ID provided by</w:t>
      </w:r>
      <w:r w:rsidR="00024940">
        <w:t xml:space="preserve"> </w:t>
      </w:r>
      <w:r w:rsidR="00E539F0">
        <w:t>th</w:t>
      </w:r>
      <w:r w:rsidR="00024940">
        <w:t>e</w:t>
      </w:r>
      <w:r w:rsidR="00E539F0">
        <w:t xml:space="preserve"> network via NAS</w:t>
      </w:r>
      <w:r w:rsidR="00904917">
        <w:t>.</w:t>
      </w:r>
    </w:p>
    <w:p w14:paraId="7138C254" w14:textId="176D5918" w:rsidR="00717B00" w:rsidRDefault="00717B00" w:rsidP="002F0DB7">
      <w:pPr>
        <w:spacing w:after="120"/>
      </w:pPr>
      <w:r>
        <w:t>With respect to the work in RAN2, it is not possible to evaluate possible CT1 impacts due to the lack of any agreements yet. It is also not possible to discard the possibility of CT</w:t>
      </w:r>
      <w:r w:rsidR="00DD5372">
        <w:t>1</w:t>
      </w:r>
      <w:r>
        <w:t xml:space="preserve"> impacts from the RAN2 work. </w:t>
      </w:r>
    </w:p>
    <w:p w14:paraId="41DFC060" w14:textId="77777777" w:rsidR="00DD5372" w:rsidRDefault="00DD5372" w:rsidP="002F0DB7">
      <w:pPr>
        <w:spacing w:after="120"/>
      </w:pPr>
      <w:r>
        <w:t>Finally, CT1 should autonomously take the lead on defining and working on the solution for topics that are related to the PLMN selection.</w:t>
      </w:r>
    </w:p>
    <w:p w14:paraId="304476C5" w14:textId="3AA617A4" w:rsidR="00DD5372" w:rsidRPr="002A1F2D" w:rsidRDefault="00DD5372" w:rsidP="00717B00">
      <w:r>
        <w:t>Du</w:t>
      </w:r>
      <w:r w:rsidR="002F0DB7">
        <w:t>e</w:t>
      </w:r>
      <w:r>
        <w:t xml:space="preserve"> to the lack of normative </w:t>
      </w:r>
      <w:r w:rsidR="00345B52">
        <w:t>WID in SA2 and</w:t>
      </w:r>
      <w:r>
        <w:t xml:space="preserve"> </w:t>
      </w:r>
      <w:r w:rsidR="00345B52">
        <w:t xml:space="preserve">any normative requirements in RAN2, </w:t>
      </w:r>
      <w:r>
        <w:t>we believe that it is too early to start normative work in CT1</w:t>
      </w:r>
      <w:r w:rsidR="005F680C">
        <w:t xml:space="preserve"> in this meeting</w:t>
      </w:r>
      <w:r>
        <w:t>. Th</w:t>
      </w:r>
      <w:r w:rsidR="00BC0060">
        <w:t>is may change by the time of the</w:t>
      </w:r>
      <w:r>
        <w:t xml:space="preserve"> next CT</w:t>
      </w:r>
      <w:r w:rsidR="00BC0060">
        <w:t>1</w:t>
      </w:r>
      <w:r>
        <w:t xml:space="preserve"> meeting</w:t>
      </w:r>
      <w:r w:rsidR="00345B52">
        <w:t>.</w:t>
      </w:r>
      <w:r w:rsidR="00BC0060">
        <w:t xml:space="preserve"> </w:t>
      </w:r>
      <w:r w:rsidR="00F77FED">
        <w:t>Qualcomm</w:t>
      </w:r>
      <w:r w:rsidR="00F77FED" w:rsidRPr="00F77FED">
        <w:t xml:space="preserve"> plans to prepare a CT WG WID for </w:t>
      </w:r>
      <w:r w:rsidR="00F77FED">
        <w:t>NR NTN Ph2</w:t>
      </w:r>
      <w:r w:rsidR="00F77FED" w:rsidRPr="00F77FED">
        <w:t xml:space="preserve"> to be available for discussion </w:t>
      </w:r>
      <w:r w:rsidR="00F77FED">
        <w:t>when SA2 starts their normative work.</w:t>
      </w:r>
      <w:r w:rsidR="00BC0060">
        <w:t xml:space="preserve">  </w:t>
      </w:r>
      <w:r>
        <w:t xml:space="preserve">    </w:t>
      </w:r>
    </w:p>
    <w:sectPr w:rsidR="00DD5372" w:rsidRPr="002A1F2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6BC3" w14:textId="77777777" w:rsidR="00024CC5" w:rsidRDefault="00024CC5">
      <w:r>
        <w:separator/>
      </w:r>
    </w:p>
  </w:endnote>
  <w:endnote w:type="continuationSeparator" w:id="0">
    <w:p w14:paraId="0462148C" w14:textId="77777777" w:rsidR="00024CC5" w:rsidRDefault="0002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F9666" w14:textId="77777777" w:rsidR="00024CC5" w:rsidRDefault="00024CC5">
      <w:r>
        <w:separator/>
      </w:r>
    </w:p>
  </w:footnote>
  <w:footnote w:type="continuationSeparator" w:id="0">
    <w:p w14:paraId="43682C1A" w14:textId="77777777" w:rsidR="00024CC5" w:rsidRDefault="0002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40420"/>
    <w:multiLevelType w:val="hybridMultilevel"/>
    <w:tmpl w:val="E66C747A"/>
    <w:lvl w:ilvl="0" w:tplc="FFFFFFFF">
      <w:start w:val="1"/>
      <w:numFmt w:val="decimal"/>
      <w:lvlText w:val="%1."/>
      <w:lvlJc w:val="left"/>
      <w:pPr>
        <w:ind w:left="720" w:hanging="360"/>
      </w:pPr>
    </w:lvl>
    <w:lvl w:ilvl="1" w:tplc="5DD674C4">
      <w:start w:val="20"/>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462D8E"/>
    <w:multiLevelType w:val="hybridMultilevel"/>
    <w:tmpl w:val="BD8E9638"/>
    <w:lvl w:ilvl="0" w:tplc="0409000F">
      <w:start w:val="1"/>
      <w:numFmt w:val="decimal"/>
      <w:lvlText w:val="%1."/>
      <w:lvlJc w:val="left"/>
      <w:pPr>
        <w:ind w:left="720" w:hanging="360"/>
      </w:pPr>
    </w:lvl>
    <w:lvl w:ilvl="1" w:tplc="5DD674C4">
      <w:start w:val="20"/>
      <w:numFmt w:val="bullet"/>
      <w:lvlText w:val="-"/>
      <w:lvlJc w:val="left"/>
      <w:pPr>
        <w:ind w:left="1440" w:hanging="360"/>
      </w:pPr>
      <w:rPr>
        <w:rFonts w:ascii="Times New Roman" w:eastAsia="SimSun"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83E638B"/>
    <w:multiLevelType w:val="hybridMultilevel"/>
    <w:tmpl w:val="2920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9E43B8"/>
    <w:multiLevelType w:val="hybridMultilevel"/>
    <w:tmpl w:val="393AF180"/>
    <w:lvl w:ilvl="0" w:tplc="8632C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940"/>
    <w:rsid w:val="00024CC5"/>
    <w:rsid w:val="00030CD4"/>
    <w:rsid w:val="00046686"/>
    <w:rsid w:val="00046FDD"/>
    <w:rsid w:val="00050925"/>
    <w:rsid w:val="00054884"/>
    <w:rsid w:val="00057E1E"/>
    <w:rsid w:val="00066B57"/>
    <w:rsid w:val="00072A7C"/>
    <w:rsid w:val="000775E7"/>
    <w:rsid w:val="0007775C"/>
    <w:rsid w:val="00090034"/>
    <w:rsid w:val="00093B06"/>
    <w:rsid w:val="00094F23"/>
    <w:rsid w:val="000967F4"/>
    <w:rsid w:val="000D5D97"/>
    <w:rsid w:val="000D6D78"/>
    <w:rsid w:val="000E0429"/>
    <w:rsid w:val="000E343A"/>
    <w:rsid w:val="000F4783"/>
    <w:rsid w:val="000F6E51"/>
    <w:rsid w:val="000F727F"/>
    <w:rsid w:val="00102A24"/>
    <w:rsid w:val="00103FFE"/>
    <w:rsid w:val="0011487D"/>
    <w:rsid w:val="0013259C"/>
    <w:rsid w:val="00135831"/>
    <w:rsid w:val="001376A6"/>
    <w:rsid w:val="001424CD"/>
    <w:rsid w:val="0014413C"/>
    <w:rsid w:val="00163D28"/>
    <w:rsid w:val="00165937"/>
    <w:rsid w:val="00166A1B"/>
    <w:rsid w:val="0017472C"/>
    <w:rsid w:val="00192B41"/>
    <w:rsid w:val="00197E4A"/>
    <w:rsid w:val="001A31EF"/>
    <w:rsid w:val="001B01F1"/>
    <w:rsid w:val="001B2414"/>
    <w:rsid w:val="001B5421"/>
    <w:rsid w:val="001B650D"/>
    <w:rsid w:val="001C0CD8"/>
    <w:rsid w:val="001D0B09"/>
    <w:rsid w:val="001E5E96"/>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A1F2D"/>
    <w:rsid w:val="002B074C"/>
    <w:rsid w:val="002B2FE7"/>
    <w:rsid w:val="002B34EA"/>
    <w:rsid w:val="002B5361"/>
    <w:rsid w:val="002B6208"/>
    <w:rsid w:val="002C1BA4"/>
    <w:rsid w:val="002C47B8"/>
    <w:rsid w:val="002E397B"/>
    <w:rsid w:val="002E3AE2"/>
    <w:rsid w:val="002F0DB7"/>
    <w:rsid w:val="002F7CCB"/>
    <w:rsid w:val="003006E1"/>
    <w:rsid w:val="00303735"/>
    <w:rsid w:val="00310E70"/>
    <w:rsid w:val="00313F3E"/>
    <w:rsid w:val="00320536"/>
    <w:rsid w:val="00325E33"/>
    <w:rsid w:val="003275E6"/>
    <w:rsid w:val="00345B52"/>
    <w:rsid w:val="00354553"/>
    <w:rsid w:val="00392C87"/>
    <w:rsid w:val="003A5FFA"/>
    <w:rsid w:val="003A67E1"/>
    <w:rsid w:val="003A6BA2"/>
    <w:rsid w:val="003C1814"/>
    <w:rsid w:val="003C7007"/>
    <w:rsid w:val="003D4593"/>
    <w:rsid w:val="003E2C8B"/>
    <w:rsid w:val="003E710B"/>
    <w:rsid w:val="003F1C0E"/>
    <w:rsid w:val="004008D7"/>
    <w:rsid w:val="0040145D"/>
    <w:rsid w:val="00411339"/>
    <w:rsid w:val="004131BD"/>
    <w:rsid w:val="00416CEA"/>
    <w:rsid w:val="00421AFD"/>
    <w:rsid w:val="00432048"/>
    <w:rsid w:val="004469B8"/>
    <w:rsid w:val="004518DB"/>
    <w:rsid w:val="004726C5"/>
    <w:rsid w:val="00477EBC"/>
    <w:rsid w:val="00495947"/>
    <w:rsid w:val="004A0A73"/>
    <w:rsid w:val="004A661C"/>
    <w:rsid w:val="004B18B8"/>
    <w:rsid w:val="004B4FFC"/>
    <w:rsid w:val="004C481F"/>
    <w:rsid w:val="004C4C9B"/>
    <w:rsid w:val="004D2FA0"/>
    <w:rsid w:val="004D6D84"/>
    <w:rsid w:val="004E1010"/>
    <w:rsid w:val="004E1707"/>
    <w:rsid w:val="004F038D"/>
    <w:rsid w:val="004F2F89"/>
    <w:rsid w:val="0050202A"/>
    <w:rsid w:val="00515862"/>
    <w:rsid w:val="0052032E"/>
    <w:rsid w:val="005220FF"/>
    <w:rsid w:val="00522780"/>
    <w:rsid w:val="00536E6B"/>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6D13"/>
    <w:rsid w:val="005E0783"/>
    <w:rsid w:val="005E7235"/>
    <w:rsid w:val="005F041C"/>
    <w:rsid w:val="005F06B4"/>
    <w:rsid w:val="005F4B34"/>
    <w:rsid w:val="005F680C"/>
    <w:rsid w:val="0061034E"/>
    <w:rsid w:val="00616E18"/>
    <w:rsid w:val="00623AED"/>
    <w:rsid w:val="00632157"/>
    <w:rsid w:val="00633971"/>
    <w:rsid w:val="00635281"/>
    <w:rsid w:val="0064121E"/>
    <w:rsid w:val="00660354"/>
    <w:rsid w:val="00660F9E"/>
    <w:rsid w:val="00665B9B"/>
    <w:rsid w:val="006C32BA"/>
    <w:rsid w:val="006C79D3"/>
    <w:rsid w:val="006D3D54"/>
    <w:rsid w:val="006E1A49"/>
    <w:rsid w:val="006F055D"/>
    <w:rsid w:val="006F1B00"/>
    <w:rsid w:val="006F4B7A"/>
    <w:rsid w:val="006F56F7"/>
    <w:rsid w:val="006F7727"/>
    <w:rsid w:val="00700A59"/>
    <w:rsid w:val="00710142"/>
    <w:rsid w:val="00712E81"/>
    <w:rsid w:val="00717B00"/>
    <w:rsid w:val="00723919"/>
    <w:rsid w:val="007261D3"/>
    <w:rsid w:val="007355C4"/>
    <w:rsid w:val="0074596C"/>
    <w:rsid w:val="00762474"/>
    <w:rsid w:val="0076345C"/>
    <w:rsid w:val="00766059"/>
    <w:rsid w:val="007814A8"/>
    <w:rsid w:val="00781A62"/>
    <w:rsid w:val="00783C0E"/>
    <w:rsid w:val="00787383"/>
    <w:rsid w:val="00791B51"/>
    <w:rsid w:val="00795AD1"/>
    <w:rsid w:val="00796C07"/>
    <w:rsid w:val="007A3150"/>
    <w:rsid w:val="007B5456"/>
    <w:rsid w:val="007B5F65"/>
    <w:rsid w:val="007D088C"/>
    <w:rsid w:val="007D3C7C"/>
    <w:rsid w:val="007E2768"/>
    <w:rsid w:val="007F20BC"/>
    <w:rsid w:val="007F6574"/>
    <w:rsid w:val="00850CD4"/>
    <w:rsid w:val="00854A49"/>
    <w:rsid w:val="008839DD"/>
    <w:rsid w:val="00894157"/>
    <w:rsid w:val="008A06BE"/>
    <w:rsid w:val="008A56FD"/>
    <w:rsid w:val="008B062E"/>
    <w:rsid w:val="008B7D7C"/>
    <w:rsid w:val="008D3DA6"/>
    <w:rsid w:val="008E1AEA"/>
    <w:rsid w:val="008F7444"/>
    <w:rsid w:val="00903748"/>
    <w:rsid w:val="00904917"/>
    <w:rsid w:val="0091399A"/>
    <w:rsid w:val="00915834"/>
    <w:rsid w:val="009225A3"/>
    <w:rsid w:val="00926791"/>
    <w:rsid w:val="00934782"/>
    <w:rsid w:val="00935B0E"/>
    <w:rsid w:val="0093661C"/>
    <w:rsid w:val="00940736"/>
    <w:rsid w:val="00950CF7"/>
    <w:rsid w:val="00960A44"/>
    <w:rsid w:val="0096205B"/>
    <w:rsid w:val="0096629F"/>
    <w:rsid w:val="009768C3"/>
    <w:rsid w:val="00977C43"/>
    <w:rsid w:val="00990EEE"/>
    <w:rsid w:val="00994B5D"/>
    <w:rsid w:val="00996533"/>
    <w:rsid w:val="009A3833"/>
    <w:rsid w:val="009A5F57"/>
    <w:rsid w:val="009A62E2"/>
    <w:rsid w:val="009A7E5F"/>
    <w:rsid w:val="009B110B"/>
    <w:rsid w:val="009B13F0"/>
    <w:rsid w:val="009B196A"/>
    <w:rsid w:val="009C1994"/>
    <w:rsid w:val="009C4AA7"/>
    <w:rsid w:val="009D6D9F"/>
    <w:rsid w:val="009E1910"/>
    <w:rsid w:val="009E5DBA"/>
    <w:rsid w:val="009E7835"/>
    <w:rsid w:val="009F0372"/>
    <w:rsid w:val="009F6047"/>
    <w:rsid w:val="00A03D2A"/>
    <w:rsid w:val="00A10ADB"/>
    <w:rsid w:val="00A12C91"/>
    <w:rsid w:val="00A144AB"/>
    <w:rsid w:val="00A151A1"/>
    <w:rsid w:val="00A17F01"/>
    <w:rsid w:val="00A24557"/>
    <w:rsid w:val="00A248B2"/>
    <w:rsid w:val="00A26B78"/>
    <w:rsid w:val="00A27A64"/>
    <w:rsid w:val="00A37F80"/>
    <w:rsid w:val="00A46B3F"/>
    <w:rsid w:val="00A46F30"/>
    <w:rsid w:val="00A61169"/>
    <w:rsid w:val="00A63024"/>
    <w:rsid w:val="00A82FCC"/>
    <w:rsid w:val="00A856FE"/>
    <w:rsid w:val="00A906A4"/>
    <w:rsid w:val="00AA574E"/>
    <w:rsid w:val="00AD324E"/>
    <w:rsid w:val="00AD5B51"/>
    <w:rsid w:val="00AD7B78"/>
    <w:rsid w:val="00AE5227"/>
    <w:rsid w:val="00AF4118"/>
    <w:rsid w:val="00B231C3"/>
    <w:rsid w:val="00B30BFB"/>
    <w:rsid w:val="00B30D1C"/>
    <w:rsid w:val="00B3526C"/>
    <w:rsid w:val="00B47534"/>
    <w:rsid w:val="00B60759"/>
    <w:rsid w:val="00B64734"/>
    <w:rsid w:val="00B84B54"/>
    <w:rsid w:val="00B85B26"/>
    <w:rsid w:val="00B92C7D"/>
    <w:rsid w:val="00B93BB2"/>
    <w:rsid w:val="00B95C4F"/>
    <w:rsid w:val="00B9697B"/>
    <w:rsid w:val="00B970AC"/>
    <w:rsid w:val="00BA46C7"/>
    <w:rsid w:val="00BA4DA4"/>
    <w:rsid w:val="00BB7B45"/>
    <w:rsid w:val="00BC0060"/>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40E2"/>
    <w:rsid w:val="00C6590B"/>
    <w:rsid w:val="00C7131F"/>
    <w:rsid w:val="00C73A06"/>
    <w:rsid w:val="00CA5DB0"/>
    <w:rsid w:val="00CB7D0E"/>
    <w:rsid w:val="00CC58ED"/>
    <w:rsid w:val="00D02A1D"/>
    <w:rsid w:val="00D145EC"/>
    <w:rsid w:val="00D413BE"/>
    <w:rsid w:val="00D43C0B"/>
    <w:rsid w:val="00D44A74"/>
    <w:rsid w:val="00D57CD2"/>
    <w:rsid w:val="00D57E66"/>
    <w:rsid w:val="00D6084E"/>
    <w:rsid w:val="00D650BE"/>
    <w:rsid w:val="00D73350"/>
    <w:rsid w:val="00D76F31"/>
    <w:rsid w:val="00D82231"/>
    <w:rsid w:val="00D8756E"/>
    <w:rsid w:val="00D938DD"/>
    <w:rsid w:val="00D974EA"/>
    <w:rsid w:val="00DC0F52"/>
    <w:rsid w:val="00DC4726"/>
    <w:rsid w:val="00DD40D2"/>
    <w:rsid w:val="00DD5372"/>
    <w:rsid w:val="00DE5BBF"/>
    <w:rsid w:val="00E019E2"/>
    <w:rsid w:val="00E03A99"/>
    <w:rsid w:val="00E041CD"/>
    <w:rsid w:val="00E12D90"/>
    <w:rsid w:val="00E1463F"/>
    <w:rsid w:val="00E30C4F"/>
    <w:rsid w:val="00E3403D"/>
    <w:rsid w:val="00E363A9"/>
    <w:rsid w:val="00E413E0"/>
    <w:rsid w:val="00E539F0"/>
    <w:rsid w:val="00E53AE3"/>
    <w:rsid w:val="00E5574A"/>
    <w:rsid w:val="00E610B9"/>
    <w:rsid w:val="00E63EB2"/>
    <w:rsid w:val="00E64FB2"/>
    <w:rsid w:val="00E8126F"/>
    <w:rsid w:val="00E81E2C"/>
    <w:rsid w:val="00EB5D2F"/>
    <w:rsid w:val="00EC10EC"/>
    <w:rsid w:val="00EC1C1D"/>
    <w:rsid w:val="00EC38C2"/>
    <w:rsid w:val="00ED37F0"/>
    <w:rsid w:val="00ED6080"/>
    <w:rsid w:val="00EE0176"/>
    <w:rsid w:val="00EF0942"/>
    <w:rsid w:val="00EF291F"/>
    <w:rsid w:val="00F0218C"/>
    <w:rsid w:val="00F0393B"/>
    <w:rsid w:val="00F1342A"/>
    <w:rsid w:val="00F25EFB"/>
    <w:rsid w:val="00F273C4"/>
    <w:rsid w:val="00F313DD"/>
    <w:rsid w:val="00F34100"/>
    <w:rsid w:val="00F378BE"/>
    <w:rsid w:val="00F43120"/>
    <w:rsid w:val="00F470D6"/>
    <w:rsid w:val="00F763A4"/>
    <w:rsid w:val="00F77FED"/>
    <w:rsid w:val="00F81BA0"/>
    <w:rsid w:val="00F81CF2"/>
    <w:rsid w:val="00F8750A"/>
    <w:rsid w:val="00F87FD2"/>
    <w:rsid w:val="00F926B3"/>
    <w:rsid w:val="00F941B8"/>
    <w:rsid w:val="00FA5FA5"/>
    <w:rsid w:val="00FA6903"/>
    <w:rsid w:val="00FA79A7"/>
    <w:rsid w:val="00FC643D"/>
    <w:rsid w:val="00FD1DAF"/>
    <w:rsid w:val="00FD34F2"/>
    <w:rsid w:val="00FE29AC"/>
    <w:rsid w:val="00FE3DCC"/>
    <w:rsid w:val="00FE53C8"/>
    <w:rsid w:val="00FE5FB7"/>
    <w:rsid w:val="00FE6A6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0D6"/>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9C4AA7"/>
    <w:rPr>
      <w:rFonts w:ascii="Arial" w:hAnsi="Arial"/>
      <w:lang w:eastAsia="en-US"/>
    </w:rPr>
  </w:style>
  <w:style w:type="paragraph" w:customStyle="1" w:styleId="B2">
    <w:name w:val="B2"/>
    <w:basedOn w:val="List2"/>
    <w:link w:val="B2Char"/>
    <w:qFormat/>
    <w:rsid w:val="009C4AA7"/>
    <w:pPr>
      <w:overflowPunct w:val="0"/>
      <w:autoSpaceDE w:val="0"/>
      <w:autoSpaceDN w:val="0"/>
      <w:adjustRightInd w:val="0"/>
      <w:spacing w:after="180"/>
      <w:ind w:left="851" w:hanging="284"/>
      <w:contextualSpacing w:val="0"/>
      <w:textAlignment w:val="baseline"/>
    </w:pPr>
    <w:rPr>
      <w:lang w:eastAsia="ja-JP"/>
    </w:rPr>
  </w:style>
  <w:style w:type="character" w:customStyle="1" w:styleId="B2Char">
    <w:name w:val="B2 Char"/>
    <w:link w:val="B2"/>
    <w:qFormat/>
    <w:rsid w:val="009C4AA7"/>
    <w:rPr>
      <w:lang w:eastAsia="ja-JP"/>
    </w:rPr>
  </w:style>
  <w:style w:type="paragraph" w:customStyle="1" w:styleId="B3">
    <w:name w:val="B3"/>
    <w:basedOn w:val="List3"/>
    <w:link w:val="B3Char2"/>
    <w:qFormat/>
    <w:rsid w:val="009C4AA7"/>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9C4AA7"/>
    <w:rPr>
      <w:lang w:eastAsia="ja-JP"/>
    </w:rPr>
  </w:style>
  <w:style w:type="paragraph" w:styleId="List2">
    <w:name w:val="List 2"/>
    <w:basedOn w:val="Normal"/>
    <w:rsid w:val="009C4AA7"/>
    <w:pPr>
      <w:ind w:left="720" w:hanging="360"/>
      <w:contextualSpacing/>
    </w:pPr>
  </w:style>
  <w:style w:type="paragraph" w:styleId="List3">
    <w:name w:val="List 3"/>
    <w:basedOn w:val="Normal"/>
    <w:rsid w:val="009C4AA7"/>
    <w:pPr>
      <w:ind w:left="1080" w:hanging="360"/>
      <w:contextualSpacing/>
    </w:pPr>
  </w:style>
  <w:style w:type="paragraph" w:styleId="ListParagraph">
    <w:name w:val="List Paragraph"/>
    <w:basedOn w:val="Normal"/>
    <w:uiPriority w:val="34"/>
    <w:qFormat/>
    <w:rsid w:val="00AE5227"/>
    <w:pPr>
      <w:ind w:left="720"/>
      <w:contextualSpacing/>
    </w:pPr>
  </w:style>
  <w:style w:type="paragraph" w:customStyle="1" w:styleId="NO">
    <w:name w:val="NO"/>
    <w:basedOn w:val="Normal"/>
    <w:link w:val="NOZchn"/>
    <w:rsid w:val="00660F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660F9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28503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1779</Words>
  <Characters>8852</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Qualcomm_01</cp:lastModifiedBy>
  <cp:revision>3</cp:revision>
  <cp:lastPrinted>2001-04-23T09:30:00Z</cp:lastPrinted>
  <dcterms:created xsi:type="dcterms:W3CDTF">2022-08-10T09:36:00Z</dcterms:created>
  <dcterms:modified xsi:type="dcterms:W3CDTF">2022-08-10T15:03:00Z</dcterms:modified>
</cp:coreProperties>
</file>