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385</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29.522</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0904</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fldChar w:fldCharType="begin"/>
            </w:r>
            <w:r>
              <w:instrText xml:space="preserve"> DOCPROPERTY  CrTitle  \* MERGEFORMAT </w:instrText>
            </w:r>
            <w:r>
              <w:fldChar w:fldCharType="separate"/>
            </w:r>
            <w:r>
              <w:rPr>
                <w:rFonts w:hint="eastAsia" w:eastAsia="宋体"/>
                <w:lang w:val="en-US" w:eastAsia="zh-CN"/>
              </w:rPr>
              <w:t>Update</w:t>
            </w:r>
            <w:r>
              <w:t xml:space="preserve"> Nnef_AFsessionWithQoS_Create service </w:t>
            </w:r>
            <w:r>
              <w:rPr>
                <w:rFonts w:hint="eastAsia" w:eastAsia="宋体"/>
                <w:lang w:val="en-US" w:eastAsia="zh-CN"/>
              </w:rPr>
              <w:t>for support of new QoS monitoring parameters</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t>1</w:t>
            </w:r>
            <w:r>
              <w:rPr>
                <w:rFonts w:hint="eastAsia" w:eastAsia="宋体"/>
                <w:lang w:val="en-US" w:eastAsia="zh-CN"/>
              </w:rPr>
              <w:t>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w:t>
            </w:r>
            <w:del w:id="0" w:author="CMCC2" w:date="2023-04-19T11:56:45Z">
              <w:r>
                <w:rPr>
                  <w:rFonts w:hint="eastAsia" w:ascii="Arial" w:hAnsi="Arial" w:cs="Arial"/>
                  <w:lang w:val="en-US" w:eastAsia="zh-CN"/>
                </w:rPr>
                <w:delText>packet delay variation,</w:delText>
              </w:r>
            </w:del>
            <w:r>
              <w:rPr>
                <w:rFonts w:hint="eastAsia" w:ascii="Arial" w:hAnsi="Arial" w:cs="Arial"/>
                <w:lang w:val="en-US" w:eastAsia="zh-CN"/>
              </w:rPr>
              <w:t xml:space="preserve"> congestion information).</w:t>
            </w:r>
          </w:p>
          <w:p>
            <w:pPr>
              <w:pStyle w:val="128"/>
              <w:spacing w:after="0"/>
              <w:ind w:left="100"/>
              <w:rPr>
                <w:lang w:eastAsia="zh-CN"/>
              </w:rPr>
            </w:pPr>
            <w:r>
              <w:t>Nnef_AFsessionWithQoS service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Nnef_AFsessionWithQoS service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 xml:space="preserve">There is an inconsistency between SA2 and CT3 in terms of . Nnef_AFsessionWithQoS parameters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t>4.4.9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t>This CR has no impact in OpenAPI file</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5"/>
        <w:rPr>
          <w:lang w:eastAsia="zh-CN"/>
        </w:rPr>
      </w:pPr>
      <w:bookmarkStart w:id="2" w:name="_Toc130549037"/>
      <w:bookmarkStart w:id="3" w:name="_Toc45134155"/>
      <w:bookmarkStart w:id="4" w:name="_Toc51763191"/>
      <w:bookmarkStart w:id="5" w:name="_Toc58850086"/>
      <w:bookmarkStart w:id="6" w:name="_Toc68169472"/>
      <w:bookmarkStart w:id="7" w:name="_Toc49607219"/>
      <w:bookmarkStart w:id="8" w:name="_Toc114211628"/>
      <w:bookmarkStart w:id="9" w:name="_Toc28013326"/>
      <w:bookmarkStart w:id="10" w:name="_Toc36040081"/>
      <w:bookmarkStart w:id="11" w:name="_Toc44692694"/>
      <w:bookmarkStart w:id="12" w:name="_Toc59018466"/>
      <w:bookmarkStart w:id="13" w:name="_Toc122116021"/>
      <w:r>
        <w:t>4.4.9</w:t>
      </w:r>
      <w:r>
        <w:tab/>
      </w:r>
      <w:r>
        <w:t>Procedures for setting up an AF session with required QoS</w:t>
      </w:r>
      <w:bookmarkEnd w:id="2"/>
    </w:p>
    <w:p>
      <w:pPr>
        <w:rPr>
          <w:color w:val="auto"/>
          <w:highlight w:val="none"/>
          <w:u w:val="none"/>
        </w:rPr>
      </w:pPr>
      <w:r>
        <w:rPr>
          <w:color w:val="auto"/>
          <w:highlight w:val="none"/>
          <w:u w:val="none"/>
        </w:rPr>
        <w:t>The procedures for setting up an AF session with required QoS in 5GS are described in clause 4.4.13 of 3GPP TS 29.122 [4] with the following differences:</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of the SCS/AS applies to the AF;</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of the SCEF applies to the NEF;</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description of the PCRF applies to the PCF;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may interact with BSF by using Nbsf_Management_Discovery service as defined in 3GPP TS 29.521 [9] to retrieve the PCF address;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shall interact with the PCF by using Npcf_PolicyAuthorization service as defined in 3GPP TS 29.514 [7]; </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 request, the AF may include a "dnn" attribute and/or a "snssai" attribute; and in the HTTP PUT request, the AF shall keep the same value(s) of the "dnn" attribute and/or the "snssai" attribute as set in the HTTP POST request if provided;</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EthAsSessionQoS_5G feature </w:t>
      </w:r>
      <w:r>
        <w:rPr>
          <w:color w:val="auto"/>
          <w:highlight w:val="none"/>
          <w:u w:val="none"/>
          <w:lang w:eastAsia="zh-CN"/>
        </w:rPr>
        <w:t>as defined in clause</w:t>
      </w:r>
      <w:r>
        <w:rPr>
          <w:color w:val="auto"/>
          <w:highlight w:val="none"/>
          <w:u w:val="none"/>
          <w:lang w:val="en-US" w:eastAsia="zh-CN"/>
        </w:rPr>
        <w:t xml:space="preserve"> 5.14.4 of 3GPP TS 29.122 [4] </w:t>
      </w:r>
      <w:r>
        <w:rPr>
          <w:color w:val="auto"/>
          <w:highlight w:val="none"/>
          <w:u w:val="none"/>
        </w:rPr>
        <w:t>is supported and the request is for Ethernet UE: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POST/PUT request, the AF shall include the UE MAC address within the "</w:t>
      </w:r>
      <w:r>
        <w:rPr>
          <w:rFonts w:hint="eastAsia"/>
          <w:color w:val="auto"/>
          <w:highlight w:val="none"/>
          <w:u w:val="none"/>
          <w:lang w:eastAsia="zh-CN"/>
        </w:rPr>
        <w:t>macAddr</w:t>
      </w:r>
      <w:r>
        <w:rPr>
          <w:color w:val="auto"/>
          <w:highlight w:val="none"/>
          <w:u w:val="none"/>
        </w:rPr>
        <w:t>" attribute instead of the UE IP address. If the AppId feature is not supported, the AF shall include the Ethernet Flow description within the "</w:t>
      </w:r>
      <w:r>
        <w:rPr>
          <w:color w:val="auto"/>
          <w:highlight w:val="none"/>
          <w:u w:val="none"/>
          <w:lang w:eastAsia="zh-CN"/>
        </w:rPr>
        <w:t>ethFlowInfo</w:t>
      </w:r>
      <w:r>
        <w:rPr>
          <w:color w:val="auto"/>
          <w:highlight w:val="none"/>
          <w:u w:val="none"/>
        </w:rPr>
        <w:t>" attribute instead of the IP Flow description; otherwise, the AF shall include either the External Application Identifier within the "</w:t>
      </w:r>
      <w:r>
        <w:rPr>
          <w:color w:val="auto"/>
          <w:highlight w:val="none"/>
          <w:u w:val="none"/>
          <w:lang w:eastAsia="zh-CN"/>
        </w:rPr>
        <w:t>exterAppId</w:t>
      </w:r>
      <w:r>
        <w:rPr>
          <w:color w:val="auto"/>
          <w:highlight w:val="none"/>
          <w:u w:val="none"/>
        </w:rPr>
        <w:t>" attribute or the Ethernet Flow description within the "</w:t>
      </w:r>
      <w:r>
        <w:rPr>
          <w:color w:val="auto"/>
          <w:highlight w:val="none"/>
          <w:u w:val="none"/>
          <w:lang w:eastAsia="zh-CN"/>
        </w:rPr>
        <w:t>ethFlowInfo</w:t>
      </w:r>
      <w:r>
        <w:rPr>
          <w:color w:val="auto"/>
          <w:highlight w:val="none"/>
          <w:u w:val="none"/>
        </w:rPr>
        <w:t>" attribute;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PATCH request, the AF may update the Ethernet Flow description within the "</w:t>
      </w:r>
      <w:r>
        <w:rPr>
          <w:color w:val="auto"/>
          <w:highlight w:val="none"/>
          <w:u w:val="none"/>
          <w:lang w:eastAsia="zh-CN"/>
        </w:rPr>
        <w:t>ethFlowInfo</w:t>
      </w:r>
      <w:r>
        <w:rPr>
          <w:color w:val="auto"/>
          <w:highlight w:val="none"/>
          <w:u w:val="none"/>
        </w:rPr>
        <w:t>" attribute or the External Application Identifier within the "</w:t>
      </w:r>
      <w:r>
        <w:rPr>
          <w:color w:val="auto"/>
          <w:highlight w:val="none"/>
          <w:u w:val="none"/>
          <w:lang w:eastAsia="zh-CN"/>
        </w:rPr>
        <w:t>exterAppId</w:t>
      </w:r>
      <w:r>
        <w:rPr>
          <w:color w:val="auto"/>
          <w:highlight w:val="none"/>
          <w:u w:val="none"/>
        </w:rPr>
        <w:t>" attribute;</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"QoSMonitoring_5G" </w:t>
      </w:r>
      <w:r>
        <w:rPr>
          <w:color w:val="auto"/>
          <w:highlight w:val="none"/>
          <w:u w:val="none"/>
          <w:lang w:eastAsia="zh-CN"/>
        </w:rPr>
        <w:t>feature as defined in clause</w:t>
      </w:r>
      <w:r>
        <w:rPr>
          <w:color w:val="auto"/>
          <w:highlight w:val="none"/>
          <w:u w:val="none"/>
          <w:lang w:val="en-US" w:eastAsia="zh-CN"/>
        </w:rPr>
        <w:t xml:space="preserve"> 5.14.4 of 3GPP TS 29.122 [4] </w:t>
      </w:r>
      <w:r>
        <w:rPr>
          <w:color w:val="auto"/>
          <w:highlight w:val="none"/>
          <w:u w:val="none"/>
          <w:lang w:eastAsia="zh-CN"/>
        </w:rPr>
        <w:t xml:space="preserve">is supported, in order to support the QoS Monitoring, </w:t>
      </w:r>
      <w:r>
        <w:rPr>
          <w:color w:val="auto"/>
          <w:highlight w:val="none"/>
          <w:u w:val="none"/>
        </w:rPr>
        <w:t>the AF shall include "</w:t>
      </w:r>
      <w:r>
        <w:rPr>
          <w:rFonts w:hint="eastAsia"/>
          <w:color w:val="auto"/>
          <w:highlight w:val="none"/>
          <w:u w:val="none"/>
          <w:lang w:eastAsia="zh-CN"/>
        </w:rPr>
        <w:t>qosMon</w:t>
      </w:r>
      <w:r>
        <w:rPr>
          <w:color w:val="auto"/>
          <w:highlight w:val="none"/>
          <w:u w:val="none"/>
          <w:lang w:eastAsia="zh-CN"/>
        </w:rPr>
        <w:t>Info</w:t>
      </w:r>
      <w:r>
        <w:rPr>
          <w:color w:val="auto"/>
          <w:highlight w:val="none"/>
          <w:u w:val="none"/>
        </w:rPr>
        <w:t>" attribute. The AF shall also include the "</w:t>
      </w:r>
      <w:r>
        <w:rPr>
          <w:color w:val="auto"/>
          <w:highlight w:val="none"/>
          <w:u w:val="none"/>
          <w:lang w:eastAsia="zh-CN"/>
        </w:rPr>
        <w:t>directNotifInd" attribute set to true if the "</w:t>
      </w:r>
      <w:r>
        <w:rPr>
          <w:color w:val="auto"/>
          <w:highlight w:val="none"/>
          <w:u w:val="none"/>
        </w:rPr>
        <w:t>ExposureToEAS" feature is supported and the direct notification is required. Within the QosMonitoringInformation data structure, the AF shall include: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one or more requested QoS Monitoring Parameter(s) within the "reqQosMonParams";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one or more report frequency within the "repFreqs" attribute;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when the "repFreqs" attribute includes the value "PERIODIC", the periodic time for reporting </w:t>
      </w:r>
      <w:r>
        <w:rPr>
          <w:color w:val="auto"/>
          <w:highlight w:val="none"/>
          <w:u w:val="none"/>
          <w:lang w:eastAsia="zh-CN"/>
        </w:rPr>
        <w:t xml:space="preserve">and, if the feature </w:t>
      </w:r>
      <w:r>
        <w:rPr>
          <w:color w:val="auto"/>
          <w:highlight w:val="none"/>
          <w:u w:val="none"/>
        </w:rPr>
        <w:t xml:space="preserve">"PacketDelayFailureReport" </w:t>
      </w:r>
      <w:ins w:id="1" w:author="CMCC" w:date="2023-04-09T17:19:56Z">
        <w:bookmarkStart w:id="14" w:name="OLE_LINK3"/>
        <w:r>
          <w:rPr>
            <w:rFonts w:hint="eastAsia" w:eastAsia="宋体"/>
            <w:lang w:val="en-US" w:eastAsia="zh-CN"/>
          </w:rPr>
          <w:t xml:space="preserve">or </w:t>
        </w:r>
      </w:ins>
      <w:ins w:id="2" w:author="CMCC" w:date="2023-04-09T17:19:56Z">
        <w:r>
          <w:rPr/>
          <w:t>"</w:t>
        </w:r>
      </w:ins>
      <w:ins w:id="3" w:author="CMCC" w:date="2023-04-10T19:09:20Z">
        <w:r>
          <w:rPr>
            <w:rFonts w:hint="eastAsia" w:eastAsia="宋体" w:cs="Arial"/>
            <w:szCs w:val="18"/>
            <w:lang w:val="en-US" w:eastAsia="zh-CN"/>
          </w:rPr>
          <w:t>XRM</w:t>
        </w:r>
      </w:ins>
      <w:ins w:id="4" w:author="CMCC" w:date="2023-04-10T19:09:24Z">
        <w:r>
          <w:rPr>
            <w:rFonts w:hint="eastAsia" w:eastAsia="宋体" w:cs="Arial"/>
            <w:szCs w:val="18"/>
            <w:lang w:val="en-US" w:eastAsia="zh-CN"/>
          </w:rPr>
          <w:t>_5G</w:t>
        </w:r>
      </w:ins>
      <w:ins w:id="5" w:author="CMCC" w:date="2023-04-09T17:19:56Z">
        <w:r>
          <w:rPr/>
          <w:t>"</w:t>
        </w:r>
        <w:bookmarkEnd w:id="14"/>
        <w:r>
          <w:rPr/>
          <w:t xml:space="preserve"> </w:t>
        </w:r>
      </w:ins>
      <w:r>
        <w:rPr>
          <w:color w:val="auto"/>
          <w:highlight w:val="none"/>
          <w:u w:val="none"/>
        </w:rPr>
        <w:t>is supported, the maximum period with no QoS measurement results reported within the "repPeriod" attribute; and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when the "repFreqs" attribute includes the value "EVENT_TRIGGERED", for QoS monitoring for packet delay, the AF shall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delay threshold for downlink with the "repThreshDl"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delay threshold for uplink with the "repThreshUl" attribute; and/or</w:t>
      </w:r>
    </w:p>
    <w:p>
      <w:pPr>
        <w:pStyle w:val="124"/>
        <w:rPr>
          <w:color w:val="auto"/>
          <w:highlight w:val="none"/>
          <w:u w:val="none"/>
        </w:rPr>
      </w:pPr>
      <w:r>
        <w:rPr>
          <w:color w:val="auto"/>
          <w:highlight w:val="none"/>
          <w:u w:val="none"/>
        </w:rPr>
        <w:t>-</w:t>
      </w:r>
      <w:r>
        <w:rPr>
          <w:color w:val="auto"/>
          <w:highlight w:val="none"/>
          <w:u w:val="none"/>
        </w:rPr>
        <w:tab/>
      </w:r>
      <w:bookmarkStart w:id="15" w:name="_Hlk129012286"/>
      <w:r>
        <w:rPr>
          <w:color w:val="auto"/>
          <w:highlight w:val="none"/>
          <w:u w:val="none"/>
        </w:rPr>
        <w:t>the delay threshold for round trip with the "repThreshRp" attribute</w:t>
      </w:r>
      <w:bookmarkEnd w:id="15"/>
      <w:r>
        <w:rPr>
          <w:color w:val="auto"/>
          <w:highlight w:val="none"/>
          <w:u w:val="none"/>
        </w:rPr>
        <w:t>;</w:t>
      </w:r>
    </w:p>
    <w:p>
      <w:pPr>
        <w:pStyle w:val="124"/>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the minimum waiting time between subsequent reports within the "</w:t>
      </w:r>
      <w:r>
        <w:rPr>
          <w:color w:val="auto"/>
          <w:highlight w:val="none"/>
          <w:u w:val="none"/>
          <w:lang w:eastAsia="zh-CN"/>
        </w:rPr>
        <w:t>waitTime" attribute; and</w:t>
      </w:r>
    </w:p>
    <w:p>
      <w:pPr>
        <w:pStyle w:val="124"/>
        <w:rPr>
          <w:color w:val="auto"/>
          <w:highlight w:val="none"/>
          <w:u w:val="none"/>
          <w:lang w:eastAsia="zh-CN"/>
        </w:rPr>
      </w:pPr>
      <w:r>
        <w:rPr>
          <w:color w:val="auto"/>
          <w:highlight w:val="none"/>
          <w:u w:val="none"/>
          <w:lang w:eastAsia="zh-CN"/>
        </w:rPr>
        <w:t>-</w:t>
      </w:r>
      <w:r>
        <w:rPr>
          <w:color w:val="auto"/>
          <w:highlight w:val="none"/>
          <w:u w:val="none"/>
          <w:lang w:eastAsia="zh-CN"/>
        </w:rPr>
        <w:tab/>
      </w:r>
      <w:r>
        <w:rPr>
          <w:color w:val="auto"/>
          <w:highlight w:val="none"/>
          <w:u w:val="none"/>
          <w:lang w:eastAsia="zh-CN"/>
        </w:rPr>
        <w:t xml:space="preserve">if the feature </w:t>
      </w:r>
      <w:r>
        <w:rPr>
          <w:color w:val="auto"/>
          <w:highlight w:val="none"/>
          <w:u w:val="none"/>
        </w:rPr>
        <w:t xml:space="preserve">"PacketDelayFailureReport" </w:t>
      </w:r>
      <w:ins w:id="6" w:author="CMCC" w:date="2023-04-09T17:28:19Z">
        <w:r>
          <w:rPr>
            <w:rFonts w:hint="eastAsia" w:eastAsia="宋体"/>
            <w:lang w:val="en-US" w:eastAsia="zh-CN"/>
          </w:rPr>
          <w:t xml:space="preserve">or </w:t>
        </w:r>
      </w:ins>
      <w:ins w:id="7" w:author="CMCC" w:date="2023-04-09T17:28:19Z">
        <w:r>
          <w:rPr/>
          <w:t>"</w:t>
        </w:r>
      </w:ins>
      <w:ins w:id="8" w:author="CMCC" w:date="2023-04-10T19:09:32Z">
        <w:r>
          <w:rPr>
            <w:rFonts w:hint="eastAsia" w:eastAsia="宋体" w:cs="Arial"/>
            <w:szCs w:val="18"/>
            <w:lang w:val="en-US" w:eastAsia="zh-CN"/>
          </w:rPr>
          <w:t>XRM_5G</w:t>
        </w:r>
      </w:ins>
      <w:ins w:id="9" w:author="CMCC" w:date="2023-04-09T17:28:19Z">
        <w:r>
          <w:rPr/>
          <w:t>"</w:t>
        </w:r>
      </w:ins>
      <w:ins w:id="10" w:author="CMCC" w:date="2023-04-09T17:28:20Z">
        <w:r>
          <w:rPr>
            <w:rFonts w:hint="eastAsia" w:eastAsia="宋体"/>
            <w:lang w:val="en-US" w:eastAsia="zh-CN"/>
          </w:rPr>
          <w:t xml:space="preserve"> </w:t>
        </w:r>
      </w:ins>
      <w:r>
        <w:rPr>
          <w:color w:val="auto"/>
          <w:highlight w:val="none"/>
          <w:u w:val="none"/>
        </w:rPr>
        <w:t>is supported, the maximum period with no QoS measurement results reported within the "</w:t>
      </w:r>
      <w:bookmarkStart w:id="16" w:name="OLE_LINK7"/>
      <w:r>
        <w:rPr>
          <w:color w:val="auto"/>
          <w:highlight w:val="none"/>
          <w:u w:val="none"/>
        </w:rPr>
        <w:t>repPeriod</w:t>
      </w:r>
      <w:bookmarkEnd w:id="16"/>
      <w:r>
        <w:rPr>
          <w:color w:val="auto"/>
          <w:highlight w:val="none"/>
          <w:u w:val="none"/>
        </w:rPr>
        <w:t>" attribute</w:t>
      </w:r>
      <w:r>
        <w:rPr>
          <w:color w:val="auto"/>
          <w:highlight w:val="none"/>
          <w:u w:val="none"/>
          <w:lang w:eastAsia="zh-CN"/>
        </w:rPr>
        <w:t>.</w:t>
      </w:r>
    </w:p>
    <w:p>
      <w:pPr>
        <w:pStyle w:val="123"/>
        <w:rPr>
          <w:color w:val="auto"/>
          <w:highlight w:val="none"/>
          <w:u w:val="none"/>
        </w:rPr>
      </w:pPr>
      <w:r>
        <w:rPr>
          <w:color w:val="auto"/>
          <w:highlight w:val="none"/>
          <w:u w:val="none"/>
        </w:rPr>
        <w:tab/>
      </w:r>
      <w:r>
        <w:rPr>
          <w:color w:val="auto"/>
          <w:highlight w:val="none"/>
          <w:u w:val="none"/>
        </w:rP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 or, if the "TSC_5G" </w:t>
      </w:r>
      <w:r>
        <w:rPr>
          <w:color w:val="auto"/>
          <w:highlight w:val="none"/>
          <w:u w:val="none"/>
          <w:lang w:eastAsia="zh-CN"/>
        </w:rPr>
        <w:t>feature is supported,</w:t>
      </w:r>
      <w:r>
        <w:rPr>
          <w:color w:val="auto"/>
          <w:highlight w:val="none"/>
          <w:u w:val="none"/>
        </w:rPr>
        <w:t xml:space="preserve"> to the TSCTSF by invoking the Ntsctsf</w:t>
      </w:r>
      <w:r>
        <w:rPr>
          <w:color w:val="auto"/>
          <w:highlight w:val="none"/>
          <w:u w:val="none"/>
          <w:lang w:eastAsia="zh-CN"/>
        </w:rPr>
        <w:t>_QoSandTSCAssistance</w:t>
      </w:r>
      <w:r>
        <w:rPr>
          <w:color w:val="auto"/>
          <w:highlight w:val="none"/>
          <w:u w:val="none"/>
        </w:rPr>
        <w:t xml:space="preserve"> service as defined in </w:t>
      </w:r>
      <w:r>
        <w:rPr>
          <w:color w:val="auto"/>
          <w:highlight w:val="none"/>
          <w:u w:val="none"/>
          <w:lang w:eastAsia="zh-CN"/>
        </w:rPr>
        <w:t>3GPP TS 29.565 [50]</w:t>
      </w:r>
      <w:r>
        <w:rPr>
          <w:color w:val="auto"/>
          <w:highlight w:val="none"/>
          <w:u w:val="none"/>
        </w:rPr>
        <w:t>;</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when the NEF receives the event notification for the AF transaction as </w:t>
      </w:r>
      <w:r>
        <w:rPr>
          <w:rFonts w:hint="eastAsia"/>
          <w:color w:val="auto"/>
          <w:highlight w:val="none"/>
          <w:u w:val="none"/>
        </w:rPr>
        <w:t xml:space="preserve">defined in </w:t>
      </w:r>
      <w:r>
        <w:rPr>
          <w:color w:val="auto"/>
          <w:highlight w:val="none"/>
          <w:u w:val="none"/>
        </w:rPr>
        <w:t xml:space="preserve">clause 4.2.2 of 3GPP TS 29.508 [26] or clauses 4.2.4.12 and 4.2.5.14 of 3GPP TS 29.514 [7] or, if the "TSC_5G" </w:t>
      </w:r>
      <w:r>
        <w:rPr>
          <w:color w:val="auto"/>
          <w:highlight w:val="none"/>
          <w:u w:val="none"/>
          <w:lang w:eastAsia="zh-CN"/>
        </w:rPr>
        <w:t>feature is supported,</w:t>
      </w:r>
      <w:r>
        <w:rPr>
          <w:color w:val="auto"/>
          <w:highlight w:val="none"/>
          <w:u w:val="none"/>
        </w:rPr>
        <w:t xml:space="preserve"> clause 5.3.2.5.7 of </w:t>
      </w:r>
      <w:r>
        <w:rPr>
          <w:color w:val="auto"/>
          <w:highlight w:val="none"/>
          <w:u w:val="none"/>
          <w:lang w:eastAsia="zh-CN"/>
        </w:rPr>
        <w:t>3GPP TS 29.565 [50]</w:t>
      </w:r>
      <w:r>
        <w:rPr>
          <w:color w:val="auto"/>
          <w:highlight w:val="none"/>
          <w:u w:val="none"/>
        </w:rPr>
        <w:t>, or when the AF requested direct notification, as defined in clause 5.2.2.3 of 3GPP TS 29.564 [61], the NEF shall include one or more QoS monitoring reports within the "</w:t>
      </w:r>
      <w:r>
        <w:rPr>
          <w:rFonts w:hint="eastAsia"/>
          <w:color w:val="auto"/>
          <w:highlight w:val="none"/>
          <w:u w:val="none"/>
        </w:rPr>
        <w:t>qosMonReport</w:t>
      </w:r>
      <w:r>
        <w:rPr>
          <w:color w:val="auto"/>
          <w:highlight w:val="none"/>
          <w:u w:val="none"/>
        </w:rPr>
        <w:t>s" attribute. Within the QosMonitoringReport data structure, the NEF shall include the received monitored QoS information. For QoS monitoring</w:t>
      </w:r>
      <w:del w:id="11" w:author="CMCC" w:date="2023-04-10T19:55:42Z">
        <w:r>
          <w:rPr>
            <w:color w:val="auto"/>
            <w:highlight w:val="none"/>
            <w:u w:val="none"/>
          </w:rPr>
          <w:delText xml:space="preserve"> for packet delay</w:delText>
        </w:r>
      </w:del>
      <w:r>
        <w:rPr>
          <w:color w:val="auto"/>
          <w:highlight w:val="none"/>
          <w:u w:val="none"/>
        </w:rPr>
        <w:t>, it shall be: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one or two uplink packet delays within the "</w:t>
      </w:r>
      <w:bookmarkStart w:id="17" w:name="OLE_LINK4"/>
      <w:r>
        <w:rPr>
          <w:color w:val="auto"/>
          <w:highlight w:val="none"/>
          <w:u w:val="none"/>
        </w:rPr>
        <w:t>ulDelays</w:t>
      </w:r>
      <w:bookmarkEnd w:id="17"/>
      <w:r>
        <w:rPr>
          <w:color w:val="auto"/>
          <w:highlight w:val="none"/>
          <w:u w:val="none"/>
        </w:rPr>
        <w:t xml:space="preserve">" attribute; </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one or two downlink packet delays within the "dlDelays" attribute; </w:t>
      </w:r>
      <w:del w:id="12" w:author="CMCC" w:date="2023-04-09T17:35:38Z">
        <w:r>
          <w:rPr>
            <w:color w:val="auto"/>
            <w:highlight w:val="none"/>
            <w:u w:val="none"/>
          </w:rPr>
          <w:delText>and/or</w:delText>
        </w:r>
      </w:del>
    </w:p>
    <w:p>
      <w:pPr>
        <w:pStyle w:val="124"/>
        <w:rPr>
          <w:ins w:id="13" w:author="CMCC" w:date="2023-04-09T17:34:11Z"/>
          <w:color w:val="auto"/>
          <w:highlight w:val="none"/>
          <w:u w:val="none"/>
        </w:rPr>
      </w:pPr>
      <w:r>
        <w:rPr>
          <w:color w:val="auto"/>
          <w:highlight w:val="none"/>
          <w:u w:val="none"/>
        </w:rPr>
        <w:t>-</w:t>
      </w:r>
      <w:r>
        <w:rPr>
          <w:color w:val="auto"/>
          <w:highlight w:val="none"/>
          <w:u w:val="none"/>
        </w:rPr>
        <w:tab/>
      </w:r>
      <w:r>
        <w:rPr>
          <w:color w:val="auto"/>
          <w:highlight w:val="none"/>
          <w:u w:val="none"/>
        </w:rPr>
        <w:t>one or two round trip packet delays within the "</w:t>
      </w:r>
      <w:r>
        <w:rPr>
          <w:color w:val="auto"/>
          <w:highlight w:val="none"/>
          <w:u w:val="none"/>
        </w:rPr>
        <w:br w:type="textWrapping"/>
      </w:r>
      <w:bookmarkStart w:id="18" w:name="OLE_LINK5"/>
      <w:r>
        <w:rPr>
          <w:color w:val="auto"/>
          <w:highlight w:val="none"/>
          <w:u w:val="none"/>
        </w:rPr>
        <w:t>rtDelays</w:t>
      </w:r>
      <w:bookmarkEnd w:id="18"/>
      <w:r>
        <w:rPr>
          <w:color w:val="auto"/>
          <w:highlight w:val="none"/>
          <w:u w:val="none"/>
        </w:rPr>
        <w:t xml:space="preserve">" attribute; </w:t>
      </w:r>
      <w:ins w:id="14" w:author="CMCC" w:date="2023-04-09T17:35:40Z">
        <w:r>
          <w:rPr>
            <w:rFonts w:hint="eastAsia" w:eastAsia="宋体"/>
            <w:color w:val="auto"/>
            <w:highlight w:val="none"/>
            <w:u w:val="none"/>
            <w:lang w:val="en-US" w:eastAsia="zh-CN"/>
          </w:rPr>
          <w:t>and</w:t>
        </w:r>
      </w:ins>
      <w:ins w:id="15" w:author="CMCC" w:date="2023-04-09T17:35:41Z">
        <w:r>
          <w:rPr>
            <w:rFonts w:hint="eastAsia" w:eastAsia="宋体"/>
            <w:color w:val="auto"/>
            <w:highlight w:val="none"/>
            <w:u w:val="none"/>
            <w:lang w:val="en-US" w:eastAsia="zh-CN"/>
          </w:rPr>
          <w:t>/</w:t>
        </w:r>
      </w:ins>
      <w:ins w:id="16" w:author="CMCC" w:date="2023-04-09T17:35:43Z">
        <w:r>
          <w:rPr>
            <w:rFonts w:hint="eastAsia" w:eastAsia="宋体"/>
            <w:color w:val="auto"/>
            <w:highlight w:val="none"/>
            <w:u w:val="none"/>
            <w:lang w:val="en-US" w:eastAsia="zh-CN"/>
          </w:rPr>
          <w:t>or</w:t>
        </w:r>
      </w:ins>
      <w:del w:id="17" w:author="CMCC" w:date="2023-04-09T17:35:03Z">
        <w:r>
          <w:rPr>
            <w:color w:val="auto"/>
            <w:highlight w:val="none"/>
            <w:u w:val="none"/>
          </w:rPr>
          <w:delText>or</w:delText>
        </w:r>
      </w:del>
    </w:p>
    <w:p>
      <w:pPr>
        <w:pStyle w:val="124"/>
        <w:rPr>
          <w:ins w:id="18" w:author="CMCC" w:date="2023-04-09T17:34:12Z"/>
          <w:del w:id="19" w:author="CMCC2" w:date="2023-04-19T11:57:27Z"/>
          <w:color w:val="auto"/>
          <w:highlight w:val="none"/>
          <w:u w:val="none"/>
        </w:rPr>
      </w:pPr>
      <w:ins w:id="20" w:author="CMCC" w:date="2023-04-09T17:34:12Z">
        <w:del w:id="21" w:author="CMCC2" w:date="2023-04-19T11:57:27Z">
          <w:r>
            <w:rPr>
              <w:color w:val="auto"/>
              <w:highlight w:val="none"/>
              <w:u w:val="none"/>
            </w:rPr>
            <w:delText>-</w:delText>
          </w:r>
        </w:del>
      </w:ins>
      <w:ins w:id="22" w:author="CMCC" w:date="2023-04-09T17:34:12Z">
        <w:del w:id="23" w:author="CMCC2" w:date="2023-04-19T11:57:27Z">
          <w:r>
            <w:rPr>
              <w:color w:val="auto"/>
              <w:highlight w:val="none"/>
              <w:u w:val="none"/>
            </w:rPr>
            <w:tab/>
          </w:r>
        </w:del>
      </w:ins>
      <w:ins w:id="24" w:author="CMCC" w:date="2023-04-09T17:34:12Z">
        <w:del w:id="25" w:author="CMCC2" w:date="2023-04-19T11:57:27Z">
          <w:r>
            <w:rPr>
              <w:color w:val="auto"/>
              <w:highlight w:val="none"/>
              <w:u w:val="none"/>
            </w:rPr>
            <w:delText>one or two</w:delText>
          </w:r>
        </w:del>
      </w:ins>
      <w:ins w:id="26" w:author="CMCC" w:date="2023-04-09T17:34:23Z">
        <w:del w:id="27" w:author="CMCC2" w:date="2023-04-19T11:57:27Z">
          <w:r>
            <w:rPr>
              <w:rFonts w:hint="eastAsia" w:eastAsia="宋体"/>
              <w:color w:val="auto"/>
              <w:highlight w:val="none"/>
              <w:u w:val="none"/>
              <w:lang w:val="en-US" w:eastAsia="zh-CN"/>
            </w:rPr>
            <w:delText xml:space="preserve"> </w:delText>
          </w:r>
        </w:del>
      </w:ins>
      <w:ins w:id="28" w:author="CMCC" w:date="2023-04-09T17:34:12Z">
        <w:del w:id="29" w:author="CMCC2" w:date="2023-04-19T11:57:27Z">
          <w:r>
            <w:rPr>
              <w:color w:val="auto"/>
              <w:highlight w:val="none"/>
              <w:u w:val="none"/>
            </w:rPr>
            <w:delText>packet delay</w:delText>
          </w:r>
        </w:del>
      </w:ins>
      <w:ins w:id="30" w:author="CMCC" w:date="2023-04-09T17:34:25Z">
        <w:del w:id="31" w:author="CMCC2" w:date="2023-04-19T11:57:27Z">
          <w:r>
            <w:rPr>
              <w:rFonts w:hint="eastAsia" w:eastAsia="宋体"/>
              <w:color w:val="auto"/>
              <w:highlight w:val="none"/>
              <w:u w:val="none"/>
              <w:lang w:val="en-US" w:eastAsia="zh-CN"/>
            </w:rPr>
            <w:delText xml:space="preserve"> </w:delText>
          </w:r>
        </w:del>
      </w:ins>
      <w:ins w:id="32" w:author="CMCC" w:date="2023-04-09T17:34:27Z">
        <w:del w:id="33" w:author="CMCC2" w:date="2023-04-19T11:57:27Z">
          <w:r>
            <w:rPr>
              <w:rFonts w:hint="eastAsia" w:eastAsia="宋体"/>
              <w:color w:val="auto"/>
              <w:highlight w:val="none"/>
              <w:u w:val="none"/>
              <w:lang w:val="en-US" w:eastAsia="zh-CN"/>
            </w:rPr>
            <w:delText>va</w:delText>
          </w:r>
        </w:del>
      </w:ins>
      <w:ins w:id="34" w:author="CMCC" w:date="2023-04-09T17:34:28Z">
        <w:del w:id="35" w:author="CMCC2" w:date="2023-04-19T11:57:27Z">
          <w:r>
            <w:rPr>
              <w:rFonts w:hint="eastAsia" w:eastAsia="宋体"/>
              <w:color w:val="auto"/>
              <w:highlight w:val="none"/>
              <w:u w:val="none"/>
              <w:lang w:val="en-US" w:eastAsia="zh-CN"/>
            </w:rPr>
            <w:delText>riati</w:delText>
          </w:r>
        </w:del>
      </w:ins>
      <w:ins w:id="36" w:author="CMCC" w:date="2023-04-09T17:34:29Z">
        <w:del w:id="37" w:author="CMCC2" w:date="2023-04-19T11:57:27Z">
          <w:r>
            <w:rPr>
              <w:rFonts w:hint="eastAsia" w:eastAsia="宋体"/>
              <w:color w:val="auto"/>
              <w:highlight w:val="none"/>
              <w:u w:val="none"/>
              <w:lang w:val="en-US" w:eastAsia="zh-CN"/>
            </w:rPr>
            <w:delText>ons</w:delText>
          </w:r>
        </w:del>
      </w:ins>
      <w:ins w:id="38" w:author="CMCC" w:date="2023-04-09T17:34:12Z">
        <w:del w:id="39" w:author="CMCC2" w:date="2023-04-19T11:57:27Z">
          <w:r>
            <w:rPr>
              <w:color w:val="auto"/>
              <w:highlight w:val="none"/>
              <w:u w:val="none"/>
            </w:rPr>
            <w:delText xml:space="preserve"> within the "</w:delText>
          </w:r>
        </w:del>
      </w:ins>
      <w:ins w:id="40" w:author="CMCC" w:date="2023-04-09T17:34:35Z">
        <w:del w:id="41" w:author="CMCC2" w:date="2023-04-19T11:57:27Z">
          <w:r>
            <w:rPr/>
            <w:delText>Delay</w:delText>
          </w:r>
        </w:del>
      </w:ins>
      <w:ins w:id="42" w:author="CMCC" w:date="2023-04-09T17:34:35Z">
        <w:del w:id="43" w:author="CMCC2" w:date="2023-04-19T11:57:27Z">
          <w:r>
            <w:rPr>
              <w:rFonts w:hint="eastAsia" w:eastAsia="宋体"/>
              <w:lang w:val="en-US" w:eastAsia="zh-CN"/>
            </w:rPr>
            <w:delText>Var</w:delText>
          </w:r>
        </w:del>
      </w:ins>
      <w:ins w:id="44" w:author="CMCC" w:date="2023-04-09T17:34:12Z">
        <w:del w:id="45" w:author="CMCC2" w:date="2023-04-19T11:57:27Z">
          <w:r>
            <w:rPr>
              <w:color w:val="auto"/>
              <w:highlight w:val="none"/>
              <w:u w:val="none"/>
            </w:rPr>
            <w:delText>" attribute; or</w:delText>
          </w:r>
        </w:del>
      </w:ins>
    </w:p>
    <w:p>
      <w:pPr>
        <w:pStyle w:val="124"/>
        <w:rPr>
          <w:color w:val="auto"/>
          <w:highlight w:val="none"/>
          <w:u w:val="none"/>
        </w:rPr>
      </w:pPr>
      <w:ins w:id="46" w:author="CMCC" w:date="2023-04-09T17:34:17Z">
        <w:r>
          <w:rPr>
            <w:color w:val="auto"/>
            <w:highlight w:val="none"/>
            <w:u w:val="none"/>
          </w:rPr>
          <w:t>-</w:t>
        </w:r>
      </w:ins>
      <w:ins w:id="47" w:author="CMCC" w:date="2023-04-09T17:34:17Z">
        <w:r>
          <w:rPr>
            <w:color w:val="auto"/>
            <w:highlight w:val="none"/>
            <w:u w:val="none"/>
          </w:rPr>
          <w:tab/>
        </w:r>
      </w:ins>
      <w:ins w:id="48" w:author="CMCC" w:date="2023-04-09T17:34:17Z">
        <w:r>
          <w:rPr>
            <w:color w:val="auto"/>
            <w:highlight w:val="none"/>
            <w:u w:val="none"/>
          </w:rPr>
          <w:t xml:space="preserve">one or two </w:t>
        </w:r>
      </w:ins>
      <w:ins w:id="49" w:author="CMCC" w:date="2023-04-09T17:34:51Z">
        <w:bookmarkStart w:id="19" w:name="OLE_LINK10"/>
        <w:r>
          <w:rPr>
            <w:rFonts w:hint="eastAsia" w:eastAsia="宋体"/>
            <w:lang w:val="en-US" w:eastAsia="zh-CN"/>
          </w:rPr>
          <w:t>congestion information</w:t>
        </w:r>
      </w:ins>
      <w:ins w:id="50" w:author="CMCC" w:date="2023-04-09T17:34:51Z">
        <w:r>
          <w:rPr/>
          <w:t xml:space="preserve"> within the "</w:t>
        </w:r>
      </w:ins>
      <w:ins w:id="51" w:author="CMCC" w:date="2023-04-09T17:34:51Z">
        <w:r>
          <w:rPr>
            <w:rFonts w:hint="eastAsia" w:eastAsia="宋体"/>
            <w:lang w:val="en-US" w:eastAsia="zh-CN"/>
          </w:rPr>
          <w:t>CongInfo</w:t>
        </w:r>
      </w:ins>
      <w:ins w:id="52" w:author="CMCC" w:date="2023-04-09T17:34:51Z">
        <w:r>
          <w:rPr/>
          <w:t>"</w:t>
        </w:r>
        <w:bookmarkEnd w:id="19"/>
      </w:ins>
      <w:ins w:id="53" w:author="CMCC" w:date="2023-04-09T17:34:17Z">
        <w:r>
          <w:rPr>
            <w:color w:val="auto"/>
            <w:highlight w:val="none"/>
            <w:u w:val="none"/>
          </w:rPr>
          <w:t xml:space="preserve"> attribute; or</w:t>
        </w:r>
      </w:ins>
    </w:p>
    <w:p>
      <w:pPr>
        <w:pStyle w:val="124"/>
        <w:ind w:left="1137" w:hanging="285"/>
        <w:rPr>
          <w:ins w:id="54" w:author="CMCC" w:date="2023-04-09T17:35:53Z"/>
          <w:rFonts w:hint="default" w:eastAsia="宋体"/>
          <w:color w:val="auto"/>
          <w:highlight w:val="none"/>
          <w:u w:val="none"/>
          <w:lang w:val="en-US" w:eastAsia="zh-CN"/>
        </w:rPr>
      </w:pPr>
      <w:r>
        <w:rPr>
          <w:color w:val="auto"/>
          <w:highlight w:val="none"/>
          <w:u w:val="none"/>
        </w:rPr>
        <w:t>-</w:t>
      </w:r>
      <w:bookmarkStart w:id="24" w:name="_GoBack"/>
      <w:bookmarkEnd w:id="24"/>
      <w:r>
        <w:rPr>
          <w:color w:val="auto"/>
          <w:highlight w:val="none"/>
          <w:u w:val="none"/>
        </w:rPr>
        <w:tab/>
      </w:r>
      <w:bookmarkStart w:id="20" w:name="_Hlk129012371"/>
      <w:r>
        <w:rPr>
          <w:color w:val="auto"/>
          <w:highlight w:val="none"/>
          <w:u w:val="none"/>
        </w:rPr>
        <w:t>if the feature "PacketDelayFailureReport" is supported, the packet delay measurement failure indicator within the "pdmf" attribute;</w:t>
      </w:r>
      <w:bookmarkEnd w:id="20"/>
      <w:ins w:id="55" w:author="CMCC" w:date="2023-04-09T17:35:57Z">
        <w:r>
          <w:rPr>
            <w:rFonts w:hint="eastAsia" w:eastAsia="宋体"/>
            <w:color w:val="auto"/>
            <w:highlight w:val="none"/>
            <w:u w:val="none"/>
            <w:lang w:val="en-US" w:eastAsia="zh-CN"/>
          </w:rPr>
          <w:t xml:space="preserve"> o</w:t>
        </w:r>
      </w:ins>
      <w:ins w:id="56" w:author="CMCC" w:date="2023-04-09T17:35:58Z">
        <w:r>
          <w:rPr>
            <w:rFonts w:hint="eastAsia" w:eastAsia="宋体"/>
            <w:color w:val="auto"/>
            <w:highlight w:val="none"/>
            <w:u w:val="none"/>
            <w:lang w:val="en-US" w:eastAsia="zh-CN"/>
          </w:rPr>
          <w:t>r</w:t>
        </w:r>
      </w:ins>
    </w:p>
    <w:p>
      <w:pPr>
        <w:pStyle w:val="124"/>
        <w:ind w:left="1137" w:hanging="285"/>
        <w:rPr>
          <w:color w:val="auto"/>
          <w:highlight w:val="none"/>
          <w:u w:val="none"/>
        </w:rPr>
      </w:pPr>
      <w:ins w:id="57" w:author="CMCC" w:date="2023-04-09T17:35:53Z">
        <w:r>
          <w:rPr>
            <w:color w:val="auto"/>
            <w:highlight w:val="none"/>
            <w:u w:val="none"/>
          </w:rPr>
          <w:t>-</w:t>
        </w:r>
      </w:ins>
      <w:ins w:id="58" w:author="CMCC" w:date="2023-04-09T17:35:53Z">
        <w:r>
          <w:rPr>
            <w:color w:val="auto"/>
            <w:highlight w:val="none"/>
            <w:u w:val="none"/>
          </w:rPr>
          <w:tab/>
        </w:r>
      </w:ins>
      <w:ins w:id="59" w:author="CMCC" w:date="2023-04-09T17:35:53Z">
        <w:r>
          <w:rPr>
            <w:color w:val="auto"/>
            <w:highlight w:val="none"/>
            <w:u w:val="none"/>
          </w:rPr>
          <w:t>if the feature "</w:t>
        </w:r>
      </w:ins>
      <w:ins w:id="60" w:author="CMCC" w:date="2023-04-10T19:09:51Z">
        <w:r>
          <w:rPr>
            <w:rFonts w:hint="eastAsia" w:eastAsia="宋体" w:cs="Arial"/>
            <w:szCs w:val="18"/>
            <w:lang w:val="en-US" w:eastAsia="zh-CN"/>
          </w:rPr>
          <w:t>XRM_5G</w:t>
        </w:r>
      </w:ins>
      <w:ins w:id="61" w:author="CMCC" w:date="2023-04-09T17:35:53Z">
        <w:r>
          <w:rPr>
            <w:color w:val="auto"/>
            <w:highlight w:val="none"/>
            <w:u w:val="none"/>
          </w:rPr>
          <w:t xml:space="preserve">" is supported, </w:t>
        </w:r>
      </w:ins>
      <w:ins w:id="62" w:author="CMCC" w:date="2023-04-09T17:36:20Z">
        <w:r>
          <w:rPr/>
          <w:t xml:space="preserve">the </w:t>
        </w:r>
      </w:ins>
      <w:ins w:id="63" w:author="CMCC" w:date="2023-04-09T17:36:20Z">
        <w:r>
          <w:rPr>
            <w:rFonts w:hint="eastAsia" w:eastAsia="宋体"/>
            <w:lang w:val="en-US" w:eastAsia="zh-CN"/>
          </w:rPr>
          <w:t>congestion information</w:t>
        </w:r>
      </w:ins>
      <w:ins w:id="64" w:author="CMCC" w:date="2023-04-09T17:35:53Z">
        <w:r>
          <w:rPr>
            <w:color w:val="auto"/>
            <w:highlight w:val="none"/>
            <w:u w:val="none"/>
          </w:rPr>
          <w:t xml:space="preserve"> measurement failure indicator within the "</w:t>
        </w:r>
      </w:ins>
      <w:ins w:id="65" w:author="CMCC" w:date="2023-04-09T17:36:26Z">
        <w:r>
          <w:rPr>
            <w:rFonts w:hint="eastAsia" w:eastAsia="宋体"/>
            <w:color w:val="auto"/>
            <w:highlight w:val="none"/>
            <w:u w:val="none"/>
            <w:lang w:val="en-US" w:eastAsia="zh-CN"/>
          </w:rPr>
          <w:t>ci</w:t>
        </w:r>
      </w:ins>
      <w:ins w:id="66" w:author="CMCC" w:date="2023-04-09T17:35:53Z">
        <w:r>
          <w:rPr>
            <w:color w:val="auto"/>
            <w:highlight w:val="none"/>
            <w:u w:val="none"/>
          </w:rPr>
          <w:t>mf" attribute;</w:t>
        </w:r>
      </w:ins>
    </w:p>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AlternativeQoS</w:t>
      </w:r>
      <w:r>
        <w:rPr>
          <w:rFonts w:hint="eastAsia" w:cs="Arial"/>
          <w:color w:val="auto"/>
          <w:szCs w:val="18"/>
          <w:highlight w:val="none"/>
          <w:u w:val="none"/>
          <w:lang w:eastAsia="zh-CN"/>
        </w:rPr>
        <w:t>_5G</w:t>
      </w:r>
      <w:r>
        <w:rPr>
          <w:color w:val="auto"/>
          <w:highlight w:val="none"/>
          <w:u w:val="none"/>
        </w:rPr>
        <w:t xml:space="preserve">" feature is supported, the AF may </w:t>
      </w:r>
      <w:r>
        <w:rPr>
          <w:color w:val="auto"/>
          <w:highlight w:val="none"/>
          <w:u w:val="none"/>
          <w:lang w:eastAsia="zh-CN"/>
        </w:rPr>
        <w:t>include an ordered list of QoS references within the "altQosReferences" attribute and,</w:t>
      </w:r>
      <w:r>
        <w:rPr>
          <w:rFonts w:hint="eastAsia"/>
          <w:color w:val="auto"/>
          <w:highlight w:val="none"/>
          <w:u w:val="none"/>
          <w:lang w:eastAsia="zh-CN"/>
        </w:rPr>
        <w:t xml:space="preserve"> </w:t>
      </w:r>
      <w:r>
        <w:rPr>
          <w:color w:val="auto"/>
          <w:highlight w:val="none"/>
          <w:u w:val="none"/>
          <w:lang w:eastAsia="zh-CN"/>
        </w:rPr>
        <w:t>if the "</w:t>
      </w:r>
      <w:r>
        <w:rPr>
          <w:rFonts w:hint="eastAsia"/>
          <w:color w:val="auto"/>
          <w:highlight w:val="none"/>
          <w:u w:val="none"/>
          <w:lang w:eastAsia="zh-CN"/>
        </w:rPr>
        <w:t>D</w:t>
      </w:r>
      <w:r>
        <w:rPr>
          <w:color w:val="auto"/>
          <w:highlight w:val="none"/>
          <w:u w:val="none"/>
          <w:lang w:eastAsia="zh-CN"/>
        </w:rPr>
        <w:t xml:space="preserve">isableUENotification_5G" feature is also supported, an indication that the </w:t>
      </w:r>
      <w:r>
        <w:rPr>
          <w:color w:val="auto"/>
          <w:highlight w:val="none"/>
          <w:u w:val="none"/>
        </w:rPr>
        <w:t>UE does not need to be informed about changes related to Alternative QoS Profiles within the "disUeNotif" attribute</w:t>
      </w:r>
      <w:r>
        <w:rPr>
          <w:color w:val="auto"/>
          <w:highlight w:val="none"/>
          <w:u w:val="none"/>
          <w:lang w:eastAsia="zh-CN"/>
        </w:rPr>
        <w:t>.</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"TSC_5G" feature is supported, when the NEF interfaces with the TSCTSF, the NEF shall transfer the received alternative QoS references to the TSCTSF in the Ntsctsf_QoSandTSCAssistance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feature "AltQoSProfiles</w:t>
      </w:r>
      <w:r>
        <w:rPr>
          <w:color w:val="auto"/>
          <w:highlight w:val="none"/>
          <w:u w:val="none"/>
        </w:rPr>
        <w:t>SupportReport</w:t>
      </w:r>
      <w:r>
        <w:rPr>
          <w:color w:val="auto"/>
          <w:highlight w:val="none"/>
          <w:u w:val="none"/>
          <w:lang w:eastAsia="zh-CN"/>
        </w:rPr>
        <w:t>" is supported, when the NEF receives the indication from the PCF or the TSCTSF about the support of alternative QoS profiles, the NEF shall notify the AF forwarding the received indication within the "</w:t>
      </w:r>
      <w:r>
        <w:rPr>
          <w:color w:val="auto"/>
          <w:highlight w:val="none"/>
          <w:u w:val="none"/>
        </w:rPr>
        <w:t>altQosNotSuppInd</w:t>
      </w:r>
      <w:r>
        <w:rPr>
          <w:color w:val="auto"/>
          <w:highlight w:val="none"/>
          <w:u w:val="none"/>
          <w:lang w:eastAsia="zh-CN"/>
        </w:rPr>
        <w:t>" attribute.</w:t>
      </w:r>
    </w:p>
    <w:p>
      <w:pPr>
        <w:pStyle w:val="103"/>
        <w:rPr>
          <w:color w:val="auto"/>
          <w:highlight w:val="none"/>
          <w:u w:val="none"/>
          <w:lang w:eastAsia="zh-CN"/>
        </w:rPr>
      </w:pPr>
      <w:r>
        <w:rPr>
          <w:rFonts w:hint="eastAsia"/>
          <w:color w:val="auto"/>
          <w:highlight w:val="none"/>
          <w:u w:val="none"/>
          <w:lang w:eastAsia="ja-JP"/>
        </w:rPr>
        <w:t>NOTE</w:t>
      </w:r>
      <w:r>
        <w:rPr>
          <w:color w:val="auto"/>
          <w:highlight w:val="none"/>
          <w:u w:val="none"/>
          <w:lang w:val="en-US" w:eastAsia="ja-JP"/>
        </w:rPr>
        <w:t> 1</w:t>
      </w:r>
      <w:r>
        <w:rPr>
          <w:rFonts w:hint="eastAsia"/>
          <w:color w:val="auto"/>
          <w:highlight w:val="none"/>
          <w:u w:val="none"/>
          <w:lang w:eastAsia="ja-JP"/>
        </w:rPr>
        <w:t>:</w:t>
      </w:r>
      <w:r>
        <w:rPr>
          <w:rFonts w:hint="eastAsia"/>
          <w:color w:val="auto"/>
          <w:highlight w:val="none"/>
          <w:u w:val="none"/>
          <w:lang w:eastAsia="zh-CN"/>
        </w:rPr>
        <w:tab/>
      </w:r>
      <w:r>
        <w:rPr>
          <w:color w:val="auto"/>
          <w:highlight w:val="none"/>
          <w:u w:val="none"/>
          <w:lang w:eastAsia="zh-CN"/>
        </w:rPr>
        <w:t xml:space="preserve">Based on the </w:t>
      </w:r>
      <w:r>
        <w:rPr>
          <w:rFonts w:hint="eastAsia"/>
          <w:color w:val="auto"/>
          <w:highlight w:val="none"/>
          <w:u w:val="none"/>
          <w:lang w:eastAsia="zh-CN"/>
        </w:rPr>
        <w:t>operator configuration</w:t>
      </w:r>
      <w:r>
        <w:rPr>
          <w:color w:val="auto"/>
          <w:highlight w:val="none"/>
          <w:u w:val="none"/>
          <w:lang w:eastAsia="zh-CN"/>
        </w:rPr>
        <w:t>,</w:t>
      </w:r>
      <w:r>
        <w:rPr>
          <w:rFonts w:hint="eastAsia"/>
          <w:color w:val="auto"/>
          <w:highlight w:val="none"/>
          <w:u w:val="none"/>
          <w:lang w:eastAsia="zh-CN"/>
        </w:rPr>
        <w:t xml:space="preserve"> </w:t>
      </w:r>
      <w:r>
        <w:rPr>
          <w:color w:val="auto"/>
          <w:highlight w:val="none"/>
          <w:u w:val="none"/>
          <w:lang w:eastAsia="zh-CN"/>
        </w:rPr>
        <w:t>t</w:t>
      </w:r>
      <w:r>
        <w:rPr>
          <w:rFonts w:hint="eastAsia"/>
          <w:color w:val="auto"/>
          <w:highlight w:val="none"/>
          <w:u w:val="none"/>
          <w:lang w:eastAsia="zh-CN"/>
        </w:rPr>
        <w:t xml:space="preserve">he </w:t>
      </w:r>
      <w:r>
        <w:rPr>
          <w:color w:val="auto"/>
          <w:highlight w:val="none"/>
          <w:u w:val="none"/>
          <w:lang w:eastAsia="zh-CN"/>
        </w:rPr>
        <w:t xml:space="preserve">QoS reference </w:t>
      </w:r>
      <w:r>
        <w:rPr>
          <w:rFonts w:hint="eastAsia"/>
          <w:color w:val="auto"/>
          <w:highlight w:val="none"/>
          <w:u w:val="none"/>
          <w:lang w:eastAsia="zh-CN"/>
        </w:rPr>
        <w:t>identifiers</w:t>
      </w:r>
      <w:r>
        <w:rPr>
          <w:color w:val="auto"/>
          <w:highlight w:val="none"/>
          <w:u w:val="none"/>
          <w:lang w:eastAsia="zh-CN"/>
        </w:rPr>
        <w:t xml:space="preserve"> received from the AF</w:t>
      </w:r>
      <w:r>
        <w:rPr>
          <w:rFonts w:hint="eastAsia"/>
          <w:color w:val="auto"/>
          <w:highlight w:val="none"/>
          <w:u w:val="none"/>
          <w:lang w:eastAsia="zh-CN"/>
        </w:rPr>
        <w:t xml:space="preserve"> can be the same </w:t>
      </w:r>
      <w:r>
        <w:rPr>
          <w:color w:val="auto"/>
          <w:highlight w:val="none"/>
          <w:u w:val="none"/>
          <w:lang w:eastAsia="zh-CN"/>
        </w:rPr>
        <w:t xml:space="preserve">or different </w:t>
      </w:r>
      <w:r>
        <w:rPr>
          <w:rFonts w:hint="eastAsia"/>
          <w:color w:val="auto"/>
          <w:highlight w:val="none"/>
          <w:u w:val="none"/>
          <w:lang w:eastAsia="zh-CN"/>
        </w:rPr>
        <w:t xml:space="preserve">as the </w:t>
      </w:r>
      <w:r>
        <w:rPr>
          <w:color w:val="auto"/>
          <w:highlight w:val="none"/>
          <w:u w:val="none"/>
          <w:lang w:eastAsia="zh-CN"/>
        </w:rPr>
        <w:t xml:space="preserve">QoS reference </w:t>
      </w:r>
      <w:r>
        <w:rPr>
          <w:rFonts w:hint="eastAsia"/>
          <w:color w:val="auto"/>
          <w:highlight w:val="none"/>
          <w:u w:val="none"/>
          <w:lang w:eastAsia="zh-CN"/>
        </w:rPr>
        <w:t xml:space="preserve">identifiers known at the </w:t>
      </w:r>
      <w:r>
        <w:rPr>
          <w:color w:val="auto"/>
          <w:highlight w:val="none"/>
          <w:u w:val="none"/>
          <w:lang w:eastAsia="zh-CN"/>
        </w:rPr>
        <w:t>PCF</w:t>
      </w:r>
      <w:r>
        <w:rPr>
          <w:rFonts w:hint="eastAsia"/>
          <w:color w:val="auto"/>
          <w:highlight w:val="none"/>
          <w:u w:val="none"/>
          <w:lang w:eastAsia="zh-CN"/>
        </w:rPr>
        <w:t>.</w:t>
      </w:r>
      <w:r>
        <w:rPr>
          <w:color w:val="auto"/>
          <w:highlight w:val="none"/>
          <w:u w:val="none"/>
          <w:lang w:eastAsia="zh-CN"/>
        </w:rPr>
        <w:t xml:space="preserve"> The NEF can perform a mapping for the QoS reference identifier.</w:t>
      </w:r>
    </w:p>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TSC</w:t>
      </w:r>
      <w:r>
        <w:rPr>
          <w:rFonts w:hint="eastAsia" w:cs="Arial"/>
          <w:color w:val="auto"/>
          <w:szCs w:val="18"/>
          <w:highlight w:val="none"/>
          <w:u w:val="none"/>
          <w:lang w:eastAsia="zh-CN"/>
        </w:rPr>
        <w:t>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lang w:eastAsia="zh-CN"/>
        </w:rPr>
        <w:t>-</w:t>
      </w:r>
      <w:r>
        <w:rPr>
          <w:color w:val="auto"/>
          <w:highlight w:val="none"/>
          <w:u w:val="none"/>
          <w:lang w:eastAsia="zh-CN"/>
        </w:rPr>
        <w:tab/>
      </w:r>
      <w:r>
        <w:rPr>
          <w:color w:val="auto"/>
          <w:highlight w:val="none"/>
          <w:u w:val="none"/>
          <w:lang w:eastAsia="zh-CN"/>
        </w:rPr>
        <w:t>the TSC QoS requirement within the "</w:t>
      </w:r>
      <w:bookmarkStart w:id="21" w:name="OLE_LINK1"/>
      <w:r>
        <w:rPr>
          <w:color w:val="auto"/>
          <w:highlight w:val="none"/>
          <w:u w:val="none"/>
          <w:lang w:eastAsia="zh-CN"/>
        </w:rPr>
        <w:t>tscQosReq</w:t>
      </w:r>
      <w:bookmarkEnd w:id="21"/>
      <w:r>
        <w:rPr>
          <w:color w:val="auto"/>
          <w:highlight w:val="none"/>
          <w:u w:val="none"/>
          <w:lang w:eastAsia="zh-CN"/>
        </w:rPr>
        <w:t xml:space="preserve">" attribute. </w:t>
      </w:r>
      <w:r>
        <w:rPr>
          <w:color w:val="auto"/>
          <w:highlight w:val="none"/>
          <w:u w:val="none"/>
        </w:rPr>
        <w:t xml:space="preserve">Within the </w:t>
      </w:r>
      <w:bookmarkStart w:id="22" w:name="OLE_LINK2"/>
      <w:r>
        <w:rPr>
          <w:color w:val="auto"/>
          <w:highlight w:val="none"/>
          <w:u w:val="none"/>
          <w:lang w:eastAsia="zh-CN"/>
        </w:rPr>
        <w:t>TscQosRequirement</w:t>
      </w:r>
      <w:bookmarkEnd w:id="22"/>
      <w:r>
        <w:rPr>
          <w:color w:val="auto"/>
          <w:highlight w:val="none"/>
          <w:u w:val="none"/>
        </w:rPr>
        <w:t xml:space="preserve"> data structure, the AF may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input information to construct the TSC Assistance Container within the "tscaiInputUl" attribute and/or "tscaiInputDl"attribute;</w:t>
      </w:r>
    </w:p>
    <w:p>
      <w:pPr>
        <w:pStyle w:val="124"/>
        <w:rPr>
          <w:color w:val="auto"/>
          <w:highlight w:val="none"/>
          <w:u w:val="none"/>
          <w:lang w:eastAsia="zh-CN"/>
        </w:rPr>
      </w:pPr>
      <w:r>
        <w:rPr>
          <w:color w:val="auto"/>
          <w:highlight w:val="none"/>
          <w:u w:val="none"/>
          <w:lang w:eastAsia="zh-CN"/>
        </w:rPr>
        <w:t>And, if individual QoS parameters instead of QoS reference is provided, may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requested GBR within the "reqGbrDl" attribute and/or "reqGbrUl"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requested MBR within the "reqMbrDl" attribute and/or "reqMbrUl" attribute; and</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maximum burst size within the "maxTscBurstSize"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priority within the "priority"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requested 5GS delay within the "req5Gsdelay" attribute.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error rate within the "reqPer" attribute, if the "ExtQoS_5G" feature is also supported.</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If the NEF authorizes the AF request, the NEF may provision the received QoS requirements to the TSCTSF by invoking the Ntsctsf_QoSandTSCAssistance_Create/Update request as defined in 3GPP TS 29.565 [50]. The NEF determines whether to invoke the TSCTSF or to directly contact the PCF based on operator configuration. This determination may consider the AF identifier, whether the "</w:t>
      </w:r>
      <w:r>
        <w:rPr>
          <w:color w:val="auto"/>
          <w:highlight w:val="none"/>
          <w:u w:val="none"/>
        </w:rPr>
        <w:t>tscaiInputUl</w:t>
      </w:r>
      <w:r>
        <w:rPr>
          <w:color w:val="auto"/>
          <w:highlight w:val="none"/>
          <w:u w:val="none"/>
          <w:lang w:eastAsia="zh-CN"/>
        </w:rPr>
        <w:t>" and/or "</w:t>
      </w:r>
      <w:r>
        <w:rPr>
          <w:color w:val="auto"/>
          <w:highlight w:val="none"/>
          <w:u w:val="none"/>
        </w:rPr>
        <w:t xml:space="preserve">tscaiInputDl" attributes </w:t>
      </w:r>
      <w:r>
        <w:rPr>
          <w:color w:val="auto"/>
          <w:highlight w:val="none"/>
          <w:u w:val="none"/>
          <w:lang w:eastAsia="zh-CN"/>
        </w:rPr>
        <w:t xml:space="preserve">within the "tscQosReq" attribute </w:t>
      </w:r>
      <w:r>
        <w:rPr>
          <w:color w:val="auto"/>
          <w:highlight w:val="none"/>
          <w:u w:val="none"/>
        </w:rPr>
        <w:t>were received in the subscription request,</w:t>
      </w:r>
      <w:r>
        <w:rPr>
          <w:color w:val="auto"/>
          <w:highlight w:val="none"/>
          <w:u w:val="none"/>
          <w:lang w:eastAsia="zh-CN"/>
        </w:rPr>
        <w:t xml:space="preserve"> whether the "qosReference" attribute or individual QoS parameters within the "tscQosReq" attribute were received in the subscription request, and </w:t>
      </w:r>
      <w:r>
        <w:rPr>
          <w:color w:val="auto"/>
          <w:highlight w:val="none"/>
          <w:u w:val="none"/>
          <w:lang w:val="en-US" w:eastAsia="zh-CN"/>
        </w:rPr>
        <w:t>SLA between operator and application provider</w:t>
      </w:r>
      <w:r>
        <w:rPr>
          <w:color w:val="auto"/>
          <w:highlight w:val="none"/>
          <w:u w:val="none"/>
          <w:lang w:eastAsia="zh-CN"/>
        </w:rPr>
        <w:t xml:space="preserve">. A TSCTSF address may be locally configured in the NEF or the NEF uses the DNN/S-NSSAI (which may be provided in the request or determined based on the AF identifier) to discover the TSCTSF from the NRF. </w:t>
      </w:r>
      <w:r>
        <w:rPr>
          <w:color w:val="auto"/>
          <w:highlight w:val="none"/>
          <w:u w:val="none"/>
        </w:rPr>
        <w:t xml:space="preserve">If the NEF </w:t>
      </w:r>
      <w:r>
        <w:rPr>
          <w:color w:val="auto"/>
          <w:highlight w:val="none"/>
          <w:u w:val="none"/>
          <w:lang w:eastAsia="zh-CN"/>
        </w:rPr>
        <w:t>directly contacts the PCF</w:t>
      </w:r>
      <w:r>
        <w:rPr>
          <w:color w:val="auto"/>
          <w:highlight w:val="none"/>
          <w:u w:val="none"/>
        </w:rPr>
        <w:t xml:space="preserve"> while the NEF determined to invoke the TSCTSF when authorizing the update request, the NEF shall </w:t>
      </w:r>
      <w:r>
        <w:rPr>
          <w:color w:val="auto"/>
          <w:highlight w:val="none"/>
          <w:u w:val="none"/>
          <w:lang w:eastAsia="zh-CN"/>
        </w:rPr>
        <w:t xml:space="preserve">reject the request message by sending an HTTP response to the AF with a status code set to 403 Forbidden and may include the "INVALID_SESSION_UPDATE" error in the "cause" attribute of the "ProblemDetails" structure and indicate which parameters </w:t>
      </w:r>
      <w:r>
        <w:rPr>
          <w:color w:val="auto"/>
          <w:highlight w:val="none"/>
          <w:u w:val="none"/>
          <w:lang w:val="en-US" w:eastAsia="zh-CN"/>
        </w:rPr>
        <w:t>can not be served in current session</w:t>
      </w:r>
      <w:r>
        <w:rPr>
          <w:color w:val="auto"/>
          <w:highlight w:val="none"/>
          <w:u w:val="none"/>
          <w:lang w:eastAsia="zh-CN"/>
        </w:rPr>
        <w:t xml:space="preserve"> in the "invalidParams" attribute of the "ProblemDetails" structure.</w:t>
      </w:r>
    </w:p>
    <w:p>
      <w:pPr>
        <w:pStyle w:val="103"/>
        <w:rPr>
          <w:color w:val="auto"/>
          <w:highlight w:val="none"/>
          <w:u w:val="none"/>
          <w:lang w:eastAsia="zh-CN"/>
        </w:rPr>
      </w:pPr>
      <w:r>
        <w:rPr>
          <w:color w:val="auto"/>
          <w:highlight w:val="none"/>
          <w:u w:val="none"/>
          <w:lang w:eastAsia="en-GB"/>
        </w:rPr>
        <w:t>NOTE 2:</w:t>
      </w:r>
      <w:r>
        <w:rPr>
          <w:color w:val="auto"/>
          <w:highlight w:val="none"/>
          <w:u w:val="none"/>
          <w:lang w:eastAsia="en-GB"/>
        </w:rPr>
        <w:tab/>
      </w:r>
      <w:r>
        <w:rPr>
          <w:color w:val="auto"/>
          <w:highlight w:val="none"/>
          <w:u w:val="none"/>
          <w:lang w:eastAsia="en-GB"/>
        </w:rPr>
        <w:t>The NEF can determine whether the TSCTSF needs to be involved based on the DNN/S-NSSAI for the AF session according to the SLA.</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if the "</w:t>
      </w:r>
      <w:r>
        <w:rPr>
          <w:rFonts w:cs="Arial"/>
          <w:color w:val="auto"/>
          <w:highlight w:val="none"/>
          <w:u w:val="none"/>
        </w:rPr>
        <w:t>AltQosWithIndParams_5G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an ordered list of alternative </w:t>
      </w:r>
      <w:r>
        <w:rPr>
          <w:rFonts w:eastAsia="Times New Roman"/>
          <w:color w:val="auto"/>
          <w:highlight w:val="none"/>
          <w:u w:val="none"/>
          <w:lang w:val="en-US"/>
        </w:rPr>
        <w:t>service requirements that include individual QoS parameter sets</w:t>
      </w:r>
      <w:r>
        <w:rPr>
          <w:color w:val="auto"/>
          <w:highlight w:val="none"/>
          <w:u w:val="none"/>
        </w:rPr>
        <w:t xml:space="preserve"> w</w:t>
      </w:r>
      <w:r>
        <w:rPr>
          <w:color w:val="auto"/>
          <w:highlight w:val="none"/>
          <w:u w:val="none"/>
          <w:lang w:eastAsia="zh-CN"/>
        </w:rPr>
        <w:t>ithin the "altQosReqs" attribute and,</w:t>
      </w:r>
      <w:r>
        <w:rPr>
          <w:rFonts w:hint="eastAsia"/>
          <w:color w:val="auto"/>
          <w:highlight w:val="none"/>
          <w:u w:val="none"/>
          <w:lang w:eastAsia="zh-CN"/>
        </w:rPr>
        <w:t xml:space="preserve"> </w:t>
      </w:r>
      <w:r>
        <w:rPr>
          <w:color w:val="auto"/>
          <w:highlight w:val="none"/>
          <w:u w:val="none"/>
          <w:lang w:eastAsia="zh-CN"/>
        </w:rPr>
        <w:t>if the "</w:t>
      </w:r>
      <w:r>
        <w:rPr>
          <w:rFonts w:hint="eastAsia"/>
          <w:color w:val="auto"/>
          <w:highlight w:val="none"/>
          <w:u w:val="none"/>
          <w:lang w:eastAsia="zh-CN"/>
        </w:rPr>
        <w:t>D</w:t>
      </w:r>
      <w:r>
        <w:rPr>
          <w:color w:val="auto"/>
          <w:highlight w:val="none"/>
          <w:u w:val="none"/>
          <w:lang w:eastAsia="zh-CN"/>
        </w:rPr>
        <w:t xml:space="preserve">isableUENotification_5G" feature is also supported, an indication that the </w:t>
      </w:r>
      <w:r>
        <w:rPr>
          <w:color w:val="auto"/>
          <w:highlight w:val="none"/>
          <w:u w:val="none"/>
        </w:rPr>
        <w:t>UE does not need to be informed about changes related to Alternative QoS Profiles within the "disUeNotif" attribute</w:t>
      </w:r>
      <w:r>
        <w:rPr>
          <w:color w:val="auto"/>
          <w:highlight w:val="none"/>
          <w:u w:val="none"/>
          <w:lang w:eastAsia="zh-CN"/>
        </w:rPr>
        <w:t xml:space="preserve">. </w:t>
      </w:r>
      <w:r>
        <w:rPr>
          <w:color w:val="auto"/>
          <w:highlight w:val="none"/>
          <w:u w:val="none"/>
        </w:rPr>
        <w:t xml:space="preserve">Within the </w:t>
      </w:r>
      <w:r>
        <w:rPr>
          <w:color w:val="auto"/>
          <w:highlight w:val="none"/>
          <w:u w:val="none"/>
          <w:lang w:eastAsia="zh-CN"/>
        </w:rPr>
        <w:t>AlternativeServiceRequirementsData</w:t>
      </w:r>
      <w:r>
        <w:rPr>
          <w:color w:val="auto"/>
          <w:highlight w:val="none"/>
          <w:u w:val="none"/>
        </w:rPr>
        <w:t xml:space="preserve"> data structure, the AF shall include:</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lang w:eastAsia="fr-FR"/>
        </w:rPr>
        <w:t>a reference to the alternative individual QoS related parameter(s) included in this set</w:t>
      </w:r>
      <w:r>
        <w:rPr>
          <w:color w:val="auto"/>
          <w:highlight w:val="none"/>
          <w:u w:val="none"/>
        </w:rPr>
        <w:t xml:space="preserve"> within the "altQosParamSetRef" attribute; and</w:t>
      </w:r>
    </w:p>
    <w:p>
      <w:pPr>
        <w:pStyle w:val="124"/>
        <w:rPr>
          <w:color w:val="auto"/>
          <w:highlight w:val="none"/>
          <w:u w:val="none"/>
        </w:rPr>
      </w:pPr>
      <w:r>
        <w:rPr>
          <w:color w:val="auto"/>
          <w:highlight w:val="none"/>
          <w:u w:val="none"/>
        </w:rPr>
        <w:t>-</w:t>
      </w:r>
      <w:r>
        <w:rPr>
          <w:color w:val="auto"/>
          <w:highlight w:val="none"/>
          <w:u w:val="none"/>
        </w:rPr>
        <w:tab/>
      </w:r>
      <w:r>
        <w:rPr>
          <w:color w:val="auto"/>
          <w:highlight w:val="none"/>
          <w:u w:val="none"/>
        </w:rPr>
        <w:t>at least one of the following:</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guaranteed bandwidth in uplink within the "gbrUl" attribute and the guaranteed bandwidth in downlink within the "gbrDl" attribute;</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delay budget within the "</w:t>
      </w:r>
      <w:r>
        <w:rPr>
          <w:color w:val="auto"/>
          <w:szCs w:val="18"/>
          <w:highlight w:val="none"/>
          <w:u w:val="none"/>
          <w:lang w:eastAsia="zh-CN"/>
        </w:rPr>
        <w:t>pdb</w:t>
      </w:r>
      <w:r>
        <w:rPr>
          <w:color w:val="auto"/>
          <w:highlight w:val="none"/>
          <w:u w:val="none"/>
        </w:rPr>
        <w:t>" attribute;</w:t>
      </w:r>
    </w:p>
    <w:p>
      <w:pPr>
        <w:pStyle w:val="125"/>
        <w:rPr>
          <w:color w:val="auto"/>
          <w:highlight w:val="none"/>
          <w:u w:val="none"/>
        </w:rPr>
      </w:pPr>
      <w:r>
        <w:rPr>
          <w:color w:val="auto"/>
          <w:highlight w:val="none"/>
          <w:u w:val="none"/>
        </w:rPr>
        <w:t>-</w:t>
      </w:r>
      <w:r>
        <w:rPr>
          <w:color w:val="auto"/>
          <w:highlight w:val="none"/>
          <w:u w:val="none"/>
        </w:rPr>
        <w:tab/>
      </w:r>
      <w:r>
        <w:rPr>
          <w:color w:val="auto"/>
          <w:highlight w:val="none"/>
          <w:u w:val="none"/>
        </w:rPr>
        <w:t>The requested packet error rate within the "</w:t>
      </w:r>
      <w:r>
        <w:rPr>
          <w:color w:val="auto"/>
          <w:szCs w:val="18"/>
          <w:highlight w:val="none"/>
          <w:u w:val="none"/>
          <w:lang w:eastAsia="zh-CN"/>
        </w:rPr>
        <w:t>per</w:t>
      </w:r>
      <w:r>
        <w:rPr>
          <w:color w:val="auto"/>
          <w:highlight w:val="none"/>
          <w:u w:val="none"/>
        </w:rPr>
        <w:t>" attribute if the "</w:t>
      </w:r>
      <w:r>
        <w:rPr>
          <w:rFonts w:cs="Arial"/>
          <w:color w:val="auto"/>
          <w:szCs w:val="18"/>
          <w:highlight w:val="none"/>
          <w:u w:val="none"/>
        </w:rPr>
        <w:t>ExtQoS_5G</w:t>
      </w:r>
      <w:r>
        <w:rPr>
          <w:color w:val="auto"/>
          <w:highlight w:val="none"/>
          <w:u w:val="none"/>
        </w:rPr>
        <w:t>" feature is supported;</w:t>
      </w:r>
    </w:p>
    <w:p>
      <w:pPr>
        <w:pStyle w:val="122"/>
        <w:rPr>
          <w:color w:val="auto"/>
          <w:highlight w:val="none"/>
          <w:u w:val="none"/>
          <w:lang w:eastAsia="zh-CN"/>
        </w:rPr>
      </w:pPr>
      <w:r>
        <w:rPr>
          <w:color w:val="auto"/>
          <w:highlight w:val="none"/>
          <w:u w:val="none"/>
        </w:rPr>
        <w:tab/>
      </w:r>
      <w:r>
        <w:rPr>
          <w:color w:val="auto"/>
          <w:highlight w:val="none"/>
          <w:u w:val="none"/>
        </w:rPr>
        <w:t xml:space="preserve">If the NEF authorizes the AF request, and if the "TSC_5G" </w:t>
      </w:r>
      <w:r>
        <w:rPr>
          <w:color w:val="auto"/>
          <w:highlight w:val="none"/>
          <w:u w:val="none"/>
          <w:lang w:eastAsia="zh-CN"/>
        </w:rPr>
        <w:t xml:space="preserve">feature is supported, the NEF may provision the received QoS requirements and subscribe with the </w:t>
      </w:r>
      <w:r>
        <w:rPr>
          <w:color w:val="auto"/>
          <w:highlight w:val="none"/>
          <w:u w:val="none"/>
        </w:rPr>
        <w:t>TSCTSF</w:t>
      </w:r>
      <w:r>
        <w:rPr>
          <w:color w:val="auto"/>
          <w:highlight w:val="none"/>
          <w:u w:val="none"/>
          <w:lang w:eastAsia="zh-CN"/>
        </w:rPr>
        <w:t xml:space="preserve"> to "</w:t>
      </w:r>
      <w:r>
        <w:rPr>
          <w:color w:val="auto"/>
          <w:highlight w:val="none"/>
          <w:u w:val="none"/>
        </w:rPr>
        <w:t>QOS_GUARANTEED</w:t>
      </w:r>
      <w:r>
        <w:rPr>
          <w:color w:val="auto"/>
          <w:highlight w:val="none"/>
          <w:u w:val="none"/>
          <w:lang w:eastAsia="zh-CN"/>
        </w:rPr>
        <w:t>" and "</w:t>
      </w:r>
      <w:r>
        <w:rPr>
          <w:color w:val="auto"/>
          <w:highlight w:val="none"/>
          <w:u w:val="none"/>
        </w:rPr>
        <w:t>QOS_NOT_GUARANTEED</w:t>
      </w:r>
      <w:r>
        <w:rPr>
          <w:color w:val="auto"/>
          <w:highlight w:val="none"/>
          <w:u w:val="none"/>
          <w:lang w:eastAsia="zh-CN"/>
        </w:rPr>
        <w:t>" events</w:t>
      </w:r>
      <w:r>
        <w:rPr>
          <w:color w:val="auto"/>
          <w:highlight w:val="none"/>
          <w:u w:val="none"/>
        </w:rPr>
        <w:t xml:space="preserve"> by invoking the Ntsctsf_QoSandTSCAssistance_Create request </w:t>
      </w:r>
      <w:r>
        <w:rPr>
          <w:color w:val="auto"/>
          <w:highlight w:val="none"/>
          <w:u w:val="none"/>
          <w:lang w:eastAsia="zh-CN"/>
        </w:rPr>
        <w:t xml:space="preserve">as defined in </w:t>
      </w:r>
      <w:r>
        <w:rPr>
          <w:color w:val="auto"/>
          <w:highlight w:val="none"/>
          <w:u w:val="none"/>
        </w:rPr>
        <w:t xml:space="preserve">3GPP TS 29.565 [50]. The NEF determines whether to invoke the TSCTSF or to directly contact the PCF based on operator configuration. This determination may consider the </w:t>
      </w:r>
      <w:r>
        <w:rPr>
          <w:color w:val="auto"/>
          <w:highlight w:val="none"/>
          <w:u w:val="none"/>
          <w:lang w:eastAsia="zh-CN"/>
        </w:rPr>
        <w:t>AF identifier, whether the "</w:t>
      </w:r>
      <w:r>
        <w:rPr>
          <w:color w:val="auto"/>
          <w:highlight w:val="none"/>
          <w:u w:val="none"/>
        </w:rPr>
        <w:t>tscaiInputUl</w:t>
      </w:r>
      <w:r>
        <w:rPr>
          <w:color w:val="auto"/>
          <w:highlight w:val="none"/>
          <w:u w:val="none"/>
          <w:lang w:eastAsia="zh-CN"/>
        </w:rPr>
        <w:t>" and/or "</w:t>
      </w:r>
      <w:r>
        <w:rPr>
          <w:color w:val="auto"/>
          <w:highlight w:val="none"/>
          <w:u w:val="none"/>
        </w:rPr>
        <w:t xml:space="preserve">tscaiInputDl" attributes </w:t>
      </w:r>
      <w:r>
        <w:rPr>
          <w:color w:val="auto"/>
          <w:highlight w:val="none"/>
          <w:u w:val="none"/>
          <w:lang w:eastAsia="zh-CN"/>
        </w:rPr>
        <w:t xml:space="preserve">within the "tscQosReq" attribute </w:t>
      </w:r>
      <w:r>
        <w:rPr>
          <w:color w:val="auto"/>
          <w:highlight w:val="none"/>
          <w:u w:val="none"/>
        </w:rPr>
        <w:t>were received in the subscription request,</w:t>
      </w:r>
      <w:r>
        <w:rPr>
          <w:color w:val="auto"/>
          <w:highlight w:val="none"/>
          <w:u w:val="none"/>
          <w:lang w:eastAsia="zh-CN"/>
        </w:rPr>
        <w:t xml:space="preserve"> </w:t>
      </w:r>
      <w:r>
        <w:rPr>
          <w:color w:val="auto"/>
          <w:highlight w:val="none"/>
          <w:u w:val="none"/>
        </w:rPr>
        <w:t xml:space="preserve">whether the </w:t>
      </w:r>
      <w:r>
        <w:rPr>
          <w:color w:val="auto"/>
          <w:highlight w:val="none"/>
          <w:u w:val="none"/>
          <w:lang w:eastAsia="zh-CN"/>
        </w:rPr>
        <w:t>"qosReference" attribute or individual QoS parameters within the "altQosReqs" attribute were received in the subscription request</w:t>
      </w:r>
      <w:r>
        <w:rPr>
          <w:color w:val="auto"/>
          <w:highlight w:val="none"/>
          <w:u w:val="none"/>
          <w:lang w:val="en-US" w:eastAsia="zh-CN"/>
        </w:rPr>
        <w:t>, and SLA between operator and application provider</w:t>
      </w:r>
      <w:r>
        <w:rPr>
          <w:color w:val="auto"/>
          <w:highlight w:val="none"/>
          <w:u w:val="none"/>
        </w:rPr>
        <w:t xml:space="preserve">. A TSCTSF address may be locally configured in the NEF or the NEF uses the DNN/S-NSSAI (which may be provided in the request or determined based on the AF identifier) to discover the TSCTSF from the NRF. When the NEF receives the notification of TSCTSF </w:t>
      </w:r>
      <w:r>
        <w:rPr>
          <w:color w:val="auto"/>
          <w:highlight w:val="none"/>
          <w:u w:val="none"/>
          <w:lang w:eastAsia="zh-CN"/>
        </w:rPr>
        <w:t>"</w:t>
      </w:r>
      <w:r>
        <w:rPr>
          <w:color w:val="auto"/>
          <w:highlight w:val="none"/>
          <w:u w:val="none"/>
        </w:rPr>
        <w:t>QOS_GUARANTEED</w:t>
      </w:r>
      <w:r>
        <w:rPr>
          <w:color w:val="auto"/>
          <w:highlight w:val="none"/>
          <w:u w:val="none"/>
          <w:lang w:eastAsia="zh-CN"/>
        </w:rPr>
        <w:t>" event or "</w:t>
      </w:r>
      <w:r>
        <w:rPr>
          <w:color w:val="auto"/>
          <w:highlight w:val="none"/>
          <w:u w:val="none"/>
        </w:rPr>
        <w:t>QOS_NOT_GUARANTEED</w:t>
      </w:r>
      <w:r>
        <w:rPr>
          <w:color w:val="auto"/>
          <w:highlight w:val="none"/>
          <w:u w:val="none"/>
          <w:lang w:eastAsia="zh-CN"/>
        </w:rPr>
        <w:t>" event, it shall notify the AF with "</w:t>
      </w:r>
      <w:r>
        <w:rPr>
          <w:color w:val="auto"/>
          <w:highlight w:val="none"/>
          <w:u w:val="none"/>
        </w:rPr>
        <w:t>QOS_GUARANTEED</w:t>
      </w:r>
      <w:r>
        <w:rPr>
          <w:color w:val="auto"/>
          <w:highlight w:val="none"/>
          <w:u w:val="none"/>
          <w:lang w:eastAsia="zh-CN"/>
        </w:rPr>
        <w:t>" event or "</w:t>
      </w:r>
      <w:r>
        <w:rPr>
          <w:color w:val="auto"/>
          <w:highlight w:val="none"/>
          <w:u w:val="none"/>
        </w:rPr>
        <w:t>QOS_NOT_GUARANTEED</w:t>
      </w:r>
      <w:r>
        <w:rPr>
          <w:color w:val="auto"/>
          <w:highlight w:val="none"/>
          <w:u w:val="none"/>
          <w:lang w:eastAsia="zh-CN"/>
        </w:rPr>
        <w:t xml:space="preserve">" event with the currently applied </w:t>
      </w:r>
      <w:r>
        <w:rPr>
          <w:color w:val="auto"/>
          <w:highlight w:val="none"/>
          <w:u w:val="none"/>
          <w:lang w:eastAsia="fr-FR"/>
        </w:rPr>
        <w:t xml:space="preserve">individual QoS parameter </w:t>
      </w:r>
      <w:r>
        <w:rPr>
          <w:color w:val="auto"/>
          <w:highlight w:val="none"/>
          <w:u w:val="none"/>
          <w:lang w:val="en-US"/>
        </w:rPr>
        <w:t>set</w:t>
      </w:r>
      <w:r>
        <w:rPr>
          <w:color w:val="auto"/>
          <w:highlight w:val="none"/>
          <w:u w:val="none"/>
          <w:lang w:eastAsia="fr-FR"/>
        </w:rPr>
        <w:t xml:space="preserve"> within the "</w:t>
      </w:r>
      <w:r>
        <w:rPr>
          <w:color w:val="auto"/>
          <w:highlight w:val="none"/>
          <w:u w:val="none"/>
          <w:lang w:eastAsia="zh-CN"/>
        </w:rPr>
        <w:t>appliedQosRef"</w:t>
      </w:r>
      <w:r>
        <w:rPr>
          <w:color w:val="auto"/>
          <w:highlight w:val="none"/>
          <w:u w:val="none"/>
        </w:rPr>
        <w:t xml:space="preserve"> attribute</w:t>
      </w:r>
      <w:r>
        <w:rPr>
          <w:color w:val="auto"/>
          <w:highlight w:val="none"/>
          <w:u w:val="none"/>
          <w:lang w:eastAsia="zh-CN"/>
        </w:rPr>
        <w:t xml:space="preserve"> if received. </w:t>
      </w:r>
      <w:r>
        <w:rPr>
          <w:color w:val="auto"/>
          <w:highlight w:val="none"/>
          <w:u w:val="none"/>
        </w:rPr>
        <w:t xml:space="preserve">When the NEF receives the notification of the TSCTSF event </w:t>
      </w:r>
      <w:r>
        <w:rPr>
          <w:color w:val="auto"/>
          <w:highlight w:val="none"/>
          <w:u w:val="none"/>
          <w:lang w:eastAsia="zh-CN"/>
        </w:rPr>
        <w:t>"</w:t>
      </w:r>
      <w:r>
        <w:rPr>
          <w:color w:val="auto"/>
          <w:highlight w:val="none"/>
          <w:u w:val="none"/>
        </w:rPr>
        <w:t>SUCCESSFUL_RESOURCES_ALLOCATION</w:t>
      </w:r>
      <w:r>
        <w:rPr>
          <w:color w:val="auto"/>
          <w:highlight w:val="none"/>
          <w:u w:val="none"/>
          <w:lang w:eastAsia="zh-CN"/>
        </w:rPr>
        <w:t xml:space="preserve">", it shall notify the AF the event together with the currently applied </w:t>
      </w:r>
      <w:r>
        <w:rPr>
          <w:color w:val="auto"/>
          <w:highlight w:val="none"/>
          <w:u w:val="none"/>
          <w:lang w:eastAsia="fr-FR"/>
        </w:rPr>
        <w:t xml:space="preserve">individual QoS parameter </w:t>
      </w:r>
      <w:r>
        <w:rPr>
          <w:color w:val="auto"/>
          <w:highlight w:val="none"/>
          <w:u w:val="none"/>
          <w:lang w:val="en-US"/>
        </w:rPr>
        <w:t>set</w:t>
      </w:r>
      <w:r>
        <w:rPr>
          <w:color w:val="auto"/>
          <w:highlight w:val="none"/>
          <w:u w:val="none"/>
          <w:lang w:eastAsia="fr-FR"/>
        </w:rPr>
        <w:t xml:space="preserve"> within the "</w:t>
      </w:r>
      <w:r>
        <w:rPr>
          <w:color w:val="auto"/>
          <w:highlight w:val="none"/>
          <w:u w:val="none"/>
          <w:lang w:eastAsia="zh-CN"/>
        </w:rPr>
        <w:t>appliedQosRef</w:t>
      </w:r>
      <w:r>
        <w:rPr>
          <w:color w:val="auto"/>
          <w:highlight w:val="none"/>
          <w:u w:val="none"/>
        </w:rPr>
        <w:t>" attribute</w:t>
      </w:r>
      <w:r>
        <w:rPr>
          <w:color w:val="auto"/>
          <w:highlight w:val="none"/>
          <w:u w:val="none"/>
          <w:lang w:eastAsia="zh-CN"/>
        </w:rPr>
        <w:t xml:space="preserve"> if received. </w:t>
      </w:r>
      <w:r>
        <w:rPr>
          <w:color w:val="auto"/>
          <w:highlight w:val="none"/>
          <w:u w:val="none"/>
        </w:rPr>
        <w:t xml:space="preserve">If the NEF </w:t>
      </w:r>
      <w:r>
        <w:rPr>
          <w:color w:val="auto"/>
          <w:highlight w:val="none"/>
          <w:u w:val="none"/>
          <w:lang w:eastAsia="zh-CN"/>
        </w:rPr>
        <w:t>directly contacts the PCF</w:t>
      </w:r>
      <w:r>
        <w:rPr>
          <w:color w:val="auto"/>
          <w:highlight w:val="none"/>
          <w:u w:val="none"/>
        </w:rPr>
        <w:t xml:space="preserve"> while the NEF determined to invoke the TSCTSF when authorizing the update request, the NEF shall </w:t>
      </w:r>
      <w:r>
        <w:rPr>
          <w:color w:val="auto"/>
          <w:highlight w:val="none"/>
          <w:u w:val="none"/>
          <w:lang w:eastAsia="zh-CN"/>
        </w:rPr>
        <w:t xml:space="preserve">reject the request message by sending an HTTP response to the AF with a status code set to 403 Forbidden and may include the "INVALID_SESSION_UPDATE" error in the "cause" attribute of the "ProblemDetails" structure and indicate which parameters </w:t>
      </w:r>
      <w:r>
        <w:rPr>
          <w:color w:val="auto"/>
          <w:highlight w:val="none"/>
          <w:u w:val="none"/>
          <w:lang w:val="en-US" w:eastAsia="zh-CN"/>
        </w:rPr>
        <w:t>can not be served in current session</w:t>
      </w:r>
      <w:r>
        <w:rPr>
          <w:color w:val="auto"/>
          <w:highlight w:val="none"/>
          <w:u w:val="none"/>
          <w:lang w:eastAsia="zh-CN"/>
        </w:rPr>
        <w:t xml:space="preserve"> in the "invalidParams" attribute of the "ProblemDetails" structure.</w:t>
      </w:r>
    </w:p>
    <w:p>
      <w:pPr>
        <w:pStyle w:val="103"/>
        <w:rPr>
          <w:color w:val="auto"/>
          <w:highlight w:val="none"/>
          <w:u w:val="none"/>
          <w:lang w:eastAsia="zh-CN"/>
        </w:rPr>
      </w:pPr>
      <w:r>
        <w:rPr>
          <w:color w:val="auto"/>
          <w:highlight w:val="none"/>
          <w:u w:val="none"/>
          <w:lang w:eastAsia="en-GB"/>
        </w:rPr>
        <w:t>NOTE 3:</w:t>
      </w:r>
      <w:r>
        <w:rPr>
          <w:color w:val="auto"/>
          <w:highlight w:val="none"/>
          <w:u w:val="none"/>
          <w:lang w:eastAsia="en-GB"/>
        </w:rPr>
        <w:tab/>
      </w:r>
      <w:r>
        <w:rPr>
          <w:color w:val="auto"/>
          <w:highlight w:val="none"/>
          <w:u w:val="none"/>
          <w:lang w:eastAsia="en-GB"/>
        </w:rPr>
        <w:t>The NEF can determine whether the TSCTSF needs to be involved based on the DNN/S-NSSAI for the AF session according to the SLA.</w:t>
      </w:r>
    </w:p>
    <w:p>
      <w:pPr>
        <w:pStyle w:val="122"/>
        <w:rPr>
          <w:color w:val="auto"/>
          <w:highlight w:val="none"/>
          <w:u w:val="none"/>
          <w:lang w:eastAsia="zh-CN"/>
        </w:rPr>
      </w:pPr>
      <w:r>
        <w:rPr>
          <w:color w:val="auto"/>
          <w:highlight w:val="none"/>
          <w:u w:val="none"/>
          <w:lang w:eastAsia="zh-CN"/>
        </w:rPr>
        <w:tab/>
      </w:r>
      <w:r>
        <w:rPr>
          <w:color w:val="auto"/>
          <w:highlight w:val="none"/>
          <w:u w:val="none"/>
          <w:lang w:eastAsia="zh-CN"/>
        </w:rPr>
        <w:t>When the NEF interfaces directly with the PCF, the NEF shall transfer the received QoS requirements to the PCF in the</w:t>
      </w:r>
      <w:r>
        <w:rPr>
          <w:color w:val="auto"/>
          <w:highlight w:val="none"/>
          <w:u w:val="none"/>
        </w:rPr>
        <w:t xml:space="preserve"> Npcf_PolicyAuthorization service and</w:t>
      </w:r>
      <w:r>
        <w:rPr>
          <w:color w:val="auto"/>
          <w:highlight w:val="none"/>
          <w:u w:val="none"/>
          <w:lang w:eastAsia="zh-CN"/>
        </w:rPr>
        <w:t xml:space="preserve"> subscribe to PCF</w:t>
      </w:r>
      <w:r>
        <w:rPr>
          <w:color w:val="auto"/>
          <w:highlight w:val="none"/>
          <w:u w:val="none"/>
        </w:rPr>
        <w:t xml:space="preserve"> event </w:t>
      </w:r>
      <w:r>
        <w:rPr>
          <w:color w:val="auto"/>
          <w:highlight w:val="none"/>
          <w:u w:val="none"/>
          <w:lang w:eastAsia="zh-CN"/>
        </w:rPr>
        <w:t>"</w:t>
      </w:r>
      <w:r>
        <w:rPr>
          <w:color w:val="auto"/>
          <w:highlight w:val="none"/>
          <w:u w:val="none"/>
        </w:rPr>
        <w:t>QOS_NOTIF</w:t>
      </w:r>
      <w:r>
        <w:rPr>
          <w:color w:val="auto"/>
          <w:highlight w:val="none"/>
          <w:u w:val="none"/>
          <w:lang w:eastAsia="zh-CN"/>
        </w:rPr>
        <w:t xml:space="preserve">" in the </w:t>
      </w:r>
      <w:r>
        <w:rPr>
          <w:color w:val="auto"/>
          <w:highlight w:val="none"/>
          <w:u w:val="none"/>
        </w:rPr>
        <w:t xml:space="preserve">Npcf_PolicyAuthorization service. When the NEF receives the notification of PCF event </w:t>
      </w:r>
      <w:r>
        <w:rPr>
          <w:color w:val="auto"/>
          <w:highlight w:val="none"/>
          <w:u w:val="none"/>
          <w:lang w:eastAsia="zh-CN"/>
        </w:rPr>
        <w:t>"</w:t>
      </w:r>
      <w:r>
        <w:rPr>
          <w:color w:val="auto"/>
          <w:highlight w:val="none"/>
          <w:u w:val="none"/>
        </w:rPr>
        <w:t>QOS_NOTIF</w:t>
      </w:r>
      <w:r>
        <w:rPr>
          <w:color w:val="auto"/>
          <w:highlight w:val="none"/>
          <w:u w:val="none"/>
          <w:lang w:eastAsia="zh-CN"/>
        </w:rPr>
        <w:t>", it shall notify the AF with "</w:t>
      </w:r>
      <w:r>
        <w:rPr>
          <w:color w:val="auto"/>
          <w:highlight w:val="none"/>
          <w:u w:val="none"/>
        </w:rPr>
        <w:t>QOS_GUARANTEED</w:t>
      </w:r>
      <w:r>
        <w:rPr>
          <w:color w:val="auto"/>
          <w:highlight w:val="none"/>
          <w:u w:val="none"/>
          <w:lang w:eastAsia="zh-CN"/>
        </w:rPr>
        <w:t>" event or with the "</w:t>
      </w:r>
      <w:r>
        <w:rPr>
          <w:color w:val="auto"/>
          <w:highlight w:val="none"/>
          <w:u w:val="none"/>
        </w:rPr>
        <w:t>QOS_NOT_GUARANTEED</w:t>
      </w:r>
      <w:r>
        <w:rPr>
          <w:color w:val="auto"/>
          <w:highlight w:val="none"/>
          <w:u w:val="none"/>
          <w:lang w:eastAsia="zh-CN"/>
        </w:rPr>
        <w:t xml:space="preserve">" event and the currently applied QoS reference if received. </w:t>
      </w:r>
      <w:r>
        <w:rPr>
          <w:color w:val="auto"/>
          <w:highlight w:val="none"/>
          <w:u w:val="none"/>
        </w:rPr>
        <w:t xml:space="preserve">When the NEF receives the notification of PCF event </w:t>
      </w:r>
      <w:r>
        <w:rPr>
          <w:color w:val="auto"/>
          <w:highlight w:val="none"/>
          <w:u w:val="none"/>
          <w:lang w:eastAsia="zh-CN"/>
        </w:rPr>
        <w:t>"</w:t>
      </w:r>
      <w:r>
        <w:rPr>
          <w:color w:val="auto"/>
          <w:highlight w:val="none"/>
          <w:u w:val="none"/>
        </w:rPr>
        <w:t>SUCCESSFUL_RESOURCES_ALLOCATION</w:t>
      </w:r>
      <w:r>
        <w:rPr>
          <w:color w:val="auto"/>
          <w:highlight w:val="none"/>
          <w:u w:val="none"/>
          <w:lang w:eastAsia="zh-CN"/>
        </w:rPr>
        <w:t>", it shall notify the AF the event together with the currently applied QoS reference if received.</w:t>
      </w:r>
    </w:p>
    <w:p>
      <w:pPr>
        <w:pStyle w:val="122"/>
        <w:ind w:firstLine="0"/>
        <w:rPr>
          <w:color w:val="auto"/>
          <w:highlight w:val="none"/>
          <w:u w:val="none"/>
          <w:lang w:eastAsia="zh-CN"/>
        </w:rPr>
      </w:pPr>
      <w:r>
        <w:rPr>
          <w:color w:val="auto"/>
          <w:highlight w:val="none"/>
          <w:u w:val="none"/>
          <w:lang w:eastAsia="zh-CN"/>
        </w:rPr>
        <w:t>If the feature "AltQoSProfiles</w:t>
      </w:r>
      <w:r>
        <w:rPr>
          <w:color w:val="auto"/>
          <w:highlight w:val="none"/>
          <w:u w:val="none"/>
        </w:rPr>
        <w:t>SupportReport</w:t>
      </w:r>
      <w:r>
        <w:rPr>
          <w:color w:val="auto"/>
          <w:highlight w:val="none"/>
          <w:u w:val="none"/>
          <w:lang w:eastAsia="zh-CN"/>
        </w:rPr>
        <w:t>" is supported, when the NEF receives the indication from the PCF or the TSCTSF about the support of alternative QoS profiles, the NEF shall notify the AF forwarding the received indication within the "</w:t>
      </w:r>
      <w:r>
        <w:rPr>
          <w:color w:val="auto"/>
          <w:highlight w:val="none"/>
          <w:u w:val="none"/>
        </w:rPr>
        <w:t>altQosNotSuppInd</w:t>
      </w:r>
      <w:r>
        <w:rPr>
          <w:color w:val="auto"/>
          <w:highlight w:val="none"/>
          <w:u w:val="none"/>
          <w:lang w:eastAsia="zh-CN"/>
        </w:rPr>
        <w:t>" attribute.</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If the "eNB_5G" feature is supported, the AF may additionally subscribe the event(s) "</w:t>
      </w:r>
      <w:bookmarkStart w:id="23" w:name="OLE_LINK6"/>
      <w:r>
        <w:rPr>
          <w:color w:val="auto"/>
          <w:highlight w:val="none"/>
          <w:u w:val="none"/>
        </w:rPr>
        <w:t>ACCESS_TYPE_CHANGE</w:t>
      </w:r>
      <w:bookmarkEnd w:id="23"/>
      <w:r>
        <w:rPr>
          <w:color w:val="auto"/>
          <w:highlight w:val="none"/>
          <w:u w:val="none"/>
        </w:rPr>
        <w:t xml:space="preserve">" and/or "PLMN_CHG". </w:t>
      </w:r>
      <w:r>
        <w:rPr>
          <w:color w:val="auto"/>
          <w:highlight w:val="none"/>
          <w:u w:val="none"/>
          <w:lang w:eastAsia="zh-CN"/>
        </w:rPr>
        <w:t xml:space="preserve">If the NEF authorizes the AF request, the NEF shall subscribe the event(s) at the PCF by invoking the </w:t>
      </w:r>
      <w:r>
        <w:rPr>
          <w:color w:val="auto"/>
          <w:highlight w:val="none"/>
          <w:u w:val="none"/>
        </w:rPr>
        <w:t>Npcf_PolicyAuthorization service operation.</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if the ToSTC_5G feature </w:t>
      </w:r>
      <w:r>
        <w:rPr>
          <w:color w:val="auto"/>
          <w:highlight w:val="none"/>
          <w:u w:val="none"/>
          <w:lang w:eastAsia="zh-CN"/>
        </w:rPr>
        <w:t>as defined in clause</w:t>
      </w:r>
      <w:r>
        <w:rPr>
          <w:color w:val="auto"/>
          <w:highlight w:val="none"/>
          <w:u w:val="none"/>
          <w:lang w:val="en-US" w:eastAsia="zh-CN"/>
        </w:rPr>
        <w:t xml:space="preserve"> 5.14.4 of 3GPP TS 29.122 [4] </w:t>
      </w:r>
      <w:r>
        <w:rPr>
          <w:color w:val="auto"/>
          <w:highlight w:val="none"/>
          <w:u w:val="none"/>
        </w:rPr>
        <w:t>is supported,</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POST request, the AF may include the "tosTC" attribute within the "flowInfo" attribute of the AsSessionWithQoSSubscription data type.</w:t>
      </w:r>
    </w:p>
    <w:p>
      <w:pPr>
        <w:pStyle w:val="123"/>
        <w:rPr>
          <w:color w:val="auto"/>
          <w:highlight w:val="none"/>
          <w:u w:val="none"/>
        </w:rPr>
      </w:pPr>
      <w:r>
        <w:rPr>
          <w:color w:val="auto"/>
          <w:highlight w:val="none"/>
          <w:u w:val="none"/>
        </w:rPr>
        <w:t>-</w:t>
      </w:r>
      <w:r>
        <w:rPr>
          <w:color w:val="auto"/>
          <w:highlight w:val="none"/>
          <w:u w:val="none"/>
        </w:rPr>
        <w:tab/>
      </w:r>
      <w:r>
        <w:rPr>
          <w:color w:val="auto"/>
          <w:highlight w:val="none"/>
          <w:u w:val="none"/>
        </w:rPr>
        <w:t>in the HTTP PATCH request, the AF may include the "tosTC" attribute within the "flowInfo" attribute of the AsSessionWithQoSSubscriptionPatch data type.</w:t>
      </w:r>
    </w:p>
    <w:p>
      <w:pPr>
        <w:pStyle w:val="122"/>
        <w:rPr>
          <w:color w:val="auto"/>
          <w:highlight w:val="none"/>
          <w:u w:val="none"/>
          <w:lang w:eastAsia="zh-CN"/>
        </w:rPr>
      </w:pPr>
      <w:r>
        <w:rPr>
          <w:color w:val="auto"/>
          <w:highlight w:val="none"/>
          <w:u w:val="none"/>
        </w:rPr>
        <w:t>-</w:t>
      </w:r>
      <w:r>
        <w:rPr>
          <w:color w:val="auto"/>
          <w:highlight w:val="none"/>
          <w:u w:val="none"/>
        </w:rPr>
        <w:tab/>
      </w:r>
      <w:r>
        <w:rPr>
          <w:color w:val="auto"/>
          <w:highlight w:val="none"/>
          <w:u w:val="none"/>
        </w:rPr>
        <w:t>if the "</w:t>
      </w:r>
      <w:r>
        <w:rPr>
          <w:rFonts w:cs="Arial"/>
          <w:color w:val="auto"/>
          <w:szCs w:val="18"/>
          <w:highlight w:val="none"/>
          <w:u w:val="none"/>
          <w:lang w:eastAsia="zh-CN"/>
        </w:rPr>
        <w:t>XRM_5G</w:t>
      </w:r>
      <w:r>
        <w:rPr>
          <w:color w:val="auto"/>
          <w:highlight w:val="none"/>
          <w:u w:val="none"/>
        </w:rPr>
        <w:t xml:space="preserve">" feature is supported, the AF may </w:t>
      </w:r>
      <w:r>
        <w:rPr>
          <w:color w:val="auto"/>
          <w:highlight w:val="none"/>
          <w:u w:val="none"/>
          <w:lang w:eastAsia="zh-CN"/>
        </w:rPr>
        <w:t>include:</w:t>
      </w:r>
    </w:p>
    <w:p>
      <w:pPr>
        <w:pStyle w:val="123"/>
        <w:rPr>
          <w:color w:val="auto"/>
          <w:highlight w:val="none"/>
          <w:u w:val="none"/>
        </w:rPr>
      </w:pPr>
      <w:r>
        <w:rPr>
          <w:color w:val="auto"/>
          <w:highlight w:val="none"/>
          <w:u w:val="none"/>
          <w:lang w:eastAsia="zh-CN"/>
        </w:rPr>
        <w:t>-</w:t>
      </w:r>
      <w:r>
        <w:rPr>
          <w:color w:val="auto"/>
          <w:highlight w:val="none"/>
          <w:u w:val="none"/>
          <w:lang w:eastAsia="zh-CN"/>
        </w:rPr>
        <w:tab/>
      </w:r>
      <w:r>
        <w:rPr>
          <w:color w:val="auto"/>
          <w:highlight w:val="none"/>
          <w:u w:val="none"/>
        </w:rPr>
        <w:t xml:space="preserve"> the Multi-Modal Service ID within the "multiModalId" attribute.</w:t>
      </w:r>
    </w:p>
    <w:p>
      <w:pPr>
        <w:pStyle w:val="103"/>
        <w:rPr>
          <w:color w:val="auto"/>
          <w:highlight w:val="none"/>
          <w:u w:val="none"/>
        </w:rPr>
      </w:pPr>
      <w:r>
        <w:rPr>
          <w:color w:val="auto"/>
          <w:highlight w:val="none"/>
          <w:u w:val="none"/>
        </w:rPr>
        <w:t>NOTE</w:t>
      </w:r>
      <w:r>
        <w:rPr>
          <w:color w:val="auto"/>
          <w:highlight w:val="none"/>
          <w:u w:val="none"/>
          <w:lang w:val="en-US" w:eastAsia="zh-CN"/>
        </w:rPr>
        <w:t> 4</w:t>
      </w:r>
      <w:r>
        <w:rPr>
          <w:color w:val="auto"/>
          <w:highlight w:val="none"/>
          <w:u w:val="none"/>
        </w:rPr>
        <w:t>:</w:t>
      </w:r>
      <w:r>
        <w:rPr>
          <w:color w:val="auto"/>
          <w:highlight w:val="none"/>
          <w:u w:val="none"/>
        </w:rPr>
        <w:tab/>
      </w:r>
      <w:r>
        <w:rPr>
          <w:color w:val="auto"/>
          <w:highlight w:val="none"/>
          <w:u w:val="none"/>
        </w:rPr>
        <w:t>For multi-modal flows related to multiple UEs, multiple UE-specific AF requests are used, and the AF provided information to NEF is the same as single UE case.</w:t>
      </w:r>
    </w:p>
    <w:p>
      <w:pPr>
        <w:pStyle w:val="123"/>
        <w:rPr>
          <w:rFonts w:eastAsia="等线"/>
          <w:color w:val="auto"/>
          <w:highlight w:val="none"/>
          <w:u w:val="none"/>
        </w:rPr>
      </w:pPr>
      <w:r>
        <w:rPr>
          <w:color w:val="auto"/>
          <w:highlight w:val="none"/>
          <w:u w:val="none"/>
        </w:rPr>
        <w:tab/>
      </w:r>
      <w:r>
        <w:rPr>
          <w:color w:val="auto"/>
          <w:highlight w:val="none"/>
          <w:u w:val="none"/>
        </w:rPr>
        <w:t xml:space="preserve">If the NEF receives the AF request with optional </w:t>
      </w:r>
      <w:r>
        <w:rPr>
          <w:color w:val="auto"/>
          <w:highlight w:val="none"/>
          <w:u w:val="none"/>
          <w:lang w:eastAsia="zh-CN"/>
        </w:rPr>
        <w:t xml:space="preserve">attributes namely </w:t>
      </w:r>
      <w:r>
        <w:rPr>
          <w:color w:val="auto"/>
          <w:highlight w:val="none"/>
          <w:u w:val="none"/>
        </w:rPr>
        <w:t xml:space="preserve">"multiModalId", NEF shall store and forward the attributes to PCF </w:t>
      </w:r>
      <w:r>
        <w:rPr>
          <w:rFonts w:eastAsia="等线"/>
          <w:color w:val="auto"/>
          <w:highlight w:val="none"/>
          <w:u w:val="none"/>
        </w:rPr>
        <w:t>to support the delivery of multi-modal services.</w:t>
      </w:r>
    </w:p>
    <w:p>
      <w:pPr>
        <w:pStyle w:val="121"/>
        <w:rPr>
          <w:color w:val="auto"/>
          <w:highlight w:val="none"/>
          <w:u w:val="none"/>
        </w:rPr>
      </w:pPr>
      <w:r>
        <w:rPr>
          <w:color w:val="auto"/>
          <w:highlight w:val="none"/>
          <w:u w:val="none"/>
        </w:rPr>
        <w:t>Editor’s Note: Feature name and granartulity is FFS</w:t>
      </w:r>
    </w:p>
    <w:p>
      <w:pPr>
        <w:pStyle w:val="122"/>
        <w:rPr>
          <w:color w:val="auto"/>
          <w:highlight w:val="none"/>
          <w:u w:val="none"/>
        </w:rPr>
      </w:pPr>
      <w:r>
        <w:rPr>
          <w:color w:val="auto"/>
          <w:highlight w:val="none"/>
          <w:u w:val="none"/>
        </w:rPr>
        <w:t>-</w:t>
      </w:r>
      <w:r>
        <w:rPr>
          <w:color w:val="auto"/>
          <w:highlight w:val="none"/>
          <w:u w:val="none"/>
        </w:rPr>
        <w:tab/>
      </w:r>
      <w:r>
        <w:rPr>
          <w:color w:val="auto"/>
          <w:highlight w:val="none"/>
          <w:u w:val="none"/>
        </w:rPr>
        <w:t xml:space="preserve">The NEF may send the following error responses based on failed request responses received from the 5GC (TSCTSF, as specified in 3GPP TS 29.565 [50], or PCF, as specified in </w:t>
      </w:r>
      <w:r>
        <w:rPr>
          <w:color w:val="auto"/>
          <w:highlight w:val="none"/>
          <w:u w:val="none"/>
          <w:lang w:val="en-US" w:eastAsia="zh-CN"/>
        </w:rPr>
        <w:t>3GPP TS 29.514 [7]</w:t>
      </w:r>
      <w:r>
        <w:rPr>
          <w:color w:val="auto"/>
          <w:highlight w:val="none"/>
          <w:u w:val="none"/>
        </w:rPr>
        <w:t>):</w:t>
      </w:r>
    </w:p>
    <w:p>
      <w:pPr>
        <w:pStyle w:val="123"/>
        <w:rPr>
          <w:color w:val="auto"/>
          <w:highlight w:val="none"/>
          <w:u w:val="none"/>
        </w:rPr>
      </w:pPr>
      <w:r>
        <w:rPr>
          <w:color w:val="auto"/>
          <w:highlight w:val="none"/>
          <w:u w:val="none"/>
        </w:rPr>
        <w:t>a.</w:t>
      </w:r>
      <w:r>
        <w:rPr>
          <w:color w:val="auto"/>
          <w:highlight w:val="none"/>
          <w:u w:val="none"/>
        </w:rPr>
        <w:tab/>
      </w:r>
      <w:r>
        <w:rPr>
          <w:color w:val="auto"/>
          <w:highlight w:val="none"/>
          <w:u w:val="none"/>
        </w:rPr>
        <w:t>If the NEF receives the indication that the 5GC failed in executing session binding, the NEF shall reject the HTTP POST request with an HTTP "500 Internal Server Error" response including the "cause" attribute set to "PDU_SESSION_NOT_AVAILABLE".</w:t>
      </w:r>
    </w:p>
    <w:p>
      <w:pPr>
        <w:pStyle w:val="123"/>
        <w:rPr>
          <w:color w:val="auto"/>
          <w:highlight w:val="none"/>
          <w:u w:val="none"/>
        </w:rPr>
      </w:pPr>
      <w:r>
        <w:rPr>
          <w:color w:val="auto"/>
          <w:highlight w:val="none"/>
          <w:u w:val="none"/>
        </w:rPr>
        <w:t>b.</w:t>
      </w:r>
      <w:r>
        <w:rPr>
          <w:color w:val="auto"/>
          <w:highlight w:val="none"/>
          <w:u w:val="none"/>
        </w:rPr>
        <w:tab/>
      </w:r>
      <w:r>
        <w:rPr>
          <w:color w:val="auto"/>
          <w:highlight w:val="none"/>
          <w:u w:val="none"/>
        </w:rPr>
        <w:t>If the service information provided in the body of the HTTP POST/PUT/PATCH request is rejected by the 5GC (e.g. the subscribed guaranteed bandwidth for a particular user is exceeded or the authorized data rate in that slice for a UE is exceeded), the NEF shall indicate in an HTTP "403 Forbidden" response message the cause for the rejection including the "cause" attribute set to "REQUESTED_SERVICE_NOT_AUTHORIZED".</w:t>
      </w:r>
    </w:p>
    <w:p>
      <w:pPr>
        <w:pStyle w:val="123"/>
        <w:rPr>
          <w:color w:val="auto"/>
          <w:highlight w:val="none"/>
          <w:u w:val="none"/>
        </w:rPr>
      </w:pPr>
      <w:r>
        <w:rPr>
          <w:color w:val="auto"/>
          <w:highlight w:val="none"/>
          <w:u w:val="none"/>
        </w:rPr>
        <w:t>c.</w:t>
      </w:r>
      <w:r>
        <w:rPr>
          <w:color w:val="auto"/>
          <w:highlight w:val="none"/>
          <w:u w:val="none"/>
        </w:rPr>
        <w:tab/>
      </w:r>
      <w:r>
        <w:rPr>
          <w:color w:val="auto"/>
          <w:highlight w:val="none"/>
          <w:u w:val="none"/>
        </w:rPr>
        <w:t xml:space="preserve">If the service information provided in the body of the HTTP POST/PUT/PATCH request is rejected due to a temporary condition in the network, the NEF may include in the </w:t>
      </w:r>
      <w:r>
        <w:rPr>
          <w:rStyle w:val="168"/>
          <w:color w:val="auto"/>
          <w:highlight w:val="none"/>
          <w:u w:val="none"/>
        </w:rPr>
        <w:t xml:space="preserve">"403 Forbidden" </w:t>
      </w:r>
      <w:r>
        <w:rPr>
          <w:color w:val="auto"/>
          <w:highlight w:val="none"/>
          <w:u w:val="none"/>
        </w:rPr>
        <w:t>response the "cause" attribute set to "REQUESTED_SERVICE_TEMPORARILY_NOT_AUTHORIZED", as received. The NEF may also provide a received retry interval within the "Retry-After" HTTP header field. When the NF service consumer receives the retry interval within the "Retry-After" HTTP header field, the NF service consumer shall not send the same service information to the NEF again (for the same application session context) until the retry interval has elapsed. The "Retry-After" HTTP header is described in 3GPP TS 29.500 [4] clause 5.2.2.2.</w:t>
      </w:r>
    </w:p>
    <w:p>
      <w:pPr>
        <w:pStyle w:val="123"/>
        <w:rPr>
          <w:color w:val="auto"/>
          <w:highlight w:val="none"/>
          <w:u w:val="none"/>
        </w:rPr>
      </w:pPr>
      <w:r>
        <w:rPr>
          <w:color w:val="auto"/>
          <w:highlight w:val="none"/>
          <w:u w:val="none"/>
          <w:lang w:eastAsia="zh-CN"/>
        </w:rPr>
        <w:tab/>
      </w:r>
      <w:r>
        <w:rPr>
          <w:color w:val="auto"/>
          <w:highlight w:val="none"/>
          <w:u w:val="none"/>
          <w:lang w:eastAsia="zh-CN"/>
        </w:rPr>
        <w:t xml:space="preserve">The NEF may additionally provide the acceptable bandwidth within the attribute </w:t>
      </w:r>
      <w:r>
        <w:rPr>
          <w:color w:val="auto"/>
          <w:highlight w:val="none"/>
          <w:u w:val="none"/>
        </w:rPr>
        <w:t>"acceptableServInfo" included in the "ProblemDetailsAsSessionQos" data structure returned in the rejection response message.</w:t>
      </w:r>
    </w:p>
    <w:p>
      <w:pPr>
        <w:pStyle w:val="123"/>
        <w:rPr>
          <w:color w:val="auto"/>
          <w:highlight w:val="none"/>
          <w:u w:val="none"/>
        </w:rPr>
      </w:pPr>
      <w:r>
        <w:rPr>
          <w:color w:val="auto"/>
          <w:highlight w:val="none"/>
          <w:u w:val="none"/>
        </w:rPr>
        <w:t>d.</w:t>
      </w:r>
      <w:r>
        <w:rPr>
          <w:color w:val="auto"/>
          <w:highlight w:val="none"/>
          <w:u w:val="none"/>
        </w:rPr>
        <w:tab/>
      </w:r>
      <w:r>
        <w:rPr>
          <w:color w:val="auto"/>
          <w:highlight w:val="none"/>
          <w:u w:val="none"/>
        </w:rPr>
        <w:t>When the request to provision sponsored data connectivity information provided in the body of the HTTP POST/PUT/PATCH request is rejected, the NEF shall reject the request with the received status and error cause, as follows:</w:t>
      </w:r>
    </w:p>
    <w:p>
      <w:pPr>
        <w:pStyle w:val="124"/>
        <w:rPr>
          <w:color w:val="auto"/>
          <w:highlight w:val="none"/>
          <w:u w:val="none"/>
          <w:lang w:eastAsia="zh-CN"/>
        </w:rPr>
      </w:pPr>
      <w:r>
        <w:rPr>
          <w:color w:val="auto"/>
          <w:highlight w:val="none"/>
          <w:u w:val="none"/>
        </w:rPr>
        <w:t>1.</w:t>
      </w:r>
      <w:r>
        <w:rPr>
          <w:color w:val="auto"/>
          <w:highlight w:val="none"/>
          <w:u w:val="none"/>
        </w:rPr>
        <w:tab/>
      </w:r>
      <w:r>
        <w:rPr>
          <w:color w:val="auto"/>
          <w:highlight w:val="none"/>
          <w:u w:val="none"/>
        </w:rPr>
        <w:t xml:space="preserve">HTTP </w:t>
      </w:r>
      <w:r>
        <w:rPr>
          <w:rStyle w:val="168"/>
          <w:color w:val="auto"/>
          <w:highlight w:val="none"/>
          <w:u w:val="none"/>
        </w:rPr>
        <w:t xml:space="preserve">"403 Forbidden" </w:t>
      </w:r>
      <w:r>
        <w:rPr>
          <w:color w:val="auto"/>
          <w:highlight w:val="none"/>
          <w:u w:val="none"/>
        </w:rPr>
        <w:t xml:space="preserve">response message with the </w:t>
      </w:r>
      <w:r>
        <w:rPr>
          <w:rStyle w:val="168"/>
          <w:color w:val="auto"/>
          <w:highlight w:val="none"/>
          <w:u w:val="none"/>
        </w:rPr>
        <w:t>"cause" attribute set to "UNAUTHORIZED_SPONSORED_DATA_CONNECTIVITY"</w:t>
      </w:r>
      <w:r>
        <w:rPr>
          <w:color w:val="auto"/>
          <w:highlight w:val="none"/>
          <w:u w:val="none"/>
        </w:rPr>
        <w:t>.</w:t>
      </w:r>
    </w:p>
    <w:p>
      <w:pPr>
        <w:pStyle w:val="124"/>
        <w:rPr>
          <w:color w:val="auto"/>
          <w:highlight w:val="none"/>
          <w:u w:val="none"/>
        </w:rPr>
      </w:pPr>
      <w:r>
        <w:rPr>
          <w:color w:val="auto"/>
          <w:highlight w:val="none"/>
          <w:u w:val="none"/>
          <w:lang w:eastAsia="zh-CN"/>
        </w:rPr>
        <w:t>2.</w:t>
      </w:r>
      <w:r>
        <w:rPr>
          <w:color w:val="auto"/>
          <w:highlight w:val="none"/>
          <w:u w:val="none"/>
          <w:lang w:eastAsia="zh-CN"/>
        </w:rPr>
        <w:tab/>
      </w:r>
      <w:r>
        <w:rPr>
          <w:color w:val="auto"/>
          <w:highlight w:val="none"/>
          <w:u w:val="none"/>
        </w:rPr>
        <w:t xml:space="preserve">HTTP </w:t>
      </w:r>
      <w:r>
        <w:rPr>
          <w:rStyle w:val="168"/>
          <w:color w:val="auto"/>
          <w:highlight w:val="none"/>
          <w:u w:val="none"/>
        </w:rPr>
        <w:t xml:space="preserve">"403 Forbidden" </w:t>
      </w:r>
      <w:r>
        <w:rPr>
          <w:color w:val="auto"/>
          <w:highlight w:val="none"/>
          <w:u w:val="none"/>
        </w:rPr>
        <w:t xml:space="preserve">response message with the </w:t>
      </w:r>
      <w:r>
        <w:rPr>
          <w:rStyle w:val="168"/>
          <w:color w:val="auto"/>
          <w:highlight w:val="none"/>
          <w:u w:val="none"/>
        </w:rPr>
        <w:t>"cause" attribute set to "REQUESTED_SERVICE_NOT_AUTHORIZED"</w:t>
      </w:r>
      <w:r>
        <w:rPr>
          <w:color w:val="auto"/>
          <w:highlight w:val="none"/>
          <w:u w:val="none"/>
        </w:rPr>
        <w:t>.</w:t>
      </w:r>
    </w:p>
    <w:p>
      <w:pPr>
        <w:rPr>
          <w:lang w:eastAsia="zh-CN"/>
        </w:rPr>
      </w:pPr>
    </w:p>
    <w:bookmarkEnd w:id="3"/>
    <w:bookmarkEnd w:id="4"/>
    <w:bookmarkEnd w:id="5"/>
    <w:bookmarkEnd w:id="6"/>
    <w:bookmarkEnd w:id="7"/>
    <w:bookmarkEnd w:id="8"/>
    <w:bookmarkEnd w:id="9"/>
    <w:bookmarkEnd w:id="10"/>
    <w:bookmarkEnd w:id="11"/>
    <w:bookmarkEnd w:id="12"/>
    <w:bookmarkEnd w:id="13"/>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75AC"/>
    <w:rsid w:val="004B7173"/>
    <w:rsid w:val="004B75B7"/>
    <w:rsid w:val="004C21DA"/>
    <w:rsid w:val="005141D9"/>
    <w:rsid w:val="0051580D"/>
    <w:rsid w:val="00547111"/>
    <w:rsid w:val="00581DCE"/>
    <w:rsid w:val="00587D7E"/>
    <w:rsid w:val="00592D74"/>
    <w:rsid w:val="005A3590"/>
    <w:rsid w:val="005D21F7"/>
    <w:rsid w:val="005E2C44"/>
    <w:rsid w:val="005F03F9"/>
    <w:rsid w:val="005F162C"/>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A4681F"/>
    <w:rsid w:val="02896116"/>
    <w:rsid w:val="03092A36"/>
    <w:rsid w:val="054E1327"/>
    <w:rsid w:val="05554D58"/>
    <w:rsid w:val="055C3073"/>
    <w:rsid w:val="05AC1B71"/>
    <w:rsid w:val="05E01049"/>
    <w:rsid w:val="060A7FD2"/>
    <w:rsid w:val="068F31A3"/>
    <w:rsid w:val="071A7793"/>
    <w:rsid w:val="076C4617"/>
    <w:rsid w:val="07DF1B63"/>
    <w:rsid w:val="086E0531"/>
    <w:rsid w:val="088F2E29"/>
    <w:rsid w:val="0B9E016A"/>
    <w:rsid w:val="0C191B04"/>
    <w:rsid w:val="0C5C01A1"/>
    <w:rsid w:val="0DC22A29"/>
    <w:rsid w:val="0E784F8A"/>
    <w:rsid w:val="0F055D1B"/>
    <w:rsid w:val="10203E19"/>
    <w:rsid w:val="10CA4CBB"/>
    <w:rsid w:val="11154477"/>
    <w:rsid w:val="113653A6"/>
    <w:rsid w:val="11836EA9"/>
    <w:rsid w:val="11F40B59"/>
    <w:rsid w:val="12A30111"/>
    <w:rsid w:val="12B02BC5"/>
    <w:rsid w:val="133F49B6"/>
    <w:rsid w:val="135271C0"/>
    <w:rsid w:val="136602D4"/>
    <w:rsid w:val="13742521"/>
    <w:rsid w:val="14233544"/>
    <w:rsid w:val="14F356A2"/>
    <w:rsid w:val="1598417E"/>
    <w:rsid w:val="15E75B44"/>
    <w:rsid w:val="15E879CD"/>
    <w:rsid w:val="15F5763E"/>
    <w:rsid w:val="16761946"/>
    <w:rsid w:val="17125E97"/>
    <w:rsid w:val="17647655"/>
    <w:rsid w:val="18503D49"/>
    <w:rsid w:val="19217357"/>
    <w:rsid w:val="19997704"/>
    <w:rsid w:val="199F1400"/>
    <w:rsid w:val="1A0E2758"/>
    <w:rsid w:val="1AB643C4"/>
    <w:rsid w:val="1ADC3A71"/>
    <w:rsid w:val="1AED697C"/>
    <w:rsid w:val="1B5F6784"/>
    <w:rsid w:val="1B9D7762"/>
    <w:rsid w:val="1BA96293"/>
    <w:rsid w:val="1CB4139E"/>
    <w:rsid w:val="1CBE3E80"/>
    <w:rsid w:val="1DAF562C"/>
    <w:rsid w:val="1E2C72A5"/>
    <w:rsid w:val="1E493CF5"/>
    <w:rsid w:val="1E893C0D"/>
    <w:rsid w:val="1F3B5004"/>
    <w:rsid w:val="200612C0"/>
    <w:rsid w:val="202D5C7D"/>
    <w:rsid w:val="20D80812"/>
    <w:rsid w:val="211D1659"/>
    <w:rsid w:val="21D81C61"/>
    <w:rsid w:val="226E30BA"/>
    <w:rsid w:val="22C61B5F"/>
    <w:rsid w:val="251C7555"/>
    <w:rsid w:val="271E7094"/>
    <w:rsid w:val="29270E65"/>
    <w:rsid w:val="298D3FE0"/>
    <w:rsid w:val="2A9E58D6"/>
    <w:rsid w:val="2B655B79"/>
    <w:rsid w:val="2B7C19DC"/>
    <w:rsid w:val="2B90517D"/>
    <w:rsid w:val="2C1B696B"/>
    <w:rsid w:val="2CA0313D"/>
    <w:rsid w:val="2E443476"/>
    <w:rsid w:val="2F2A610D"/>
    <w:rsid w:val="30D91EDA"/>
    <w:rsid w:val="31653705"/>
    <w:rsid w:val="33611D0D"/>
    <w:rsid w:val="3377640F"/>
    <w:rsid w:val="339D2A13"/>
    <w:rsid w:val="34A86DFD"/>
    <w:rsid w:val="352C74E5"/>
    <w:rsid w:val="3530563C"/>
    <w:rsid w:val="37074496"/>
    <w:rsid w:val="37233BA3"/>
    <w:rsid w:val="38377B2B"/>
    <w:rsid w:val="388A3204"/>
    <w:rsid w:val="3A026E9A"/>
    <w:rsid w:val="3CAA4596"/>
    <w:rsid w:val="3CEB773D"/>
    <w:rsid w:val="3D5167E8"/>
    <w:rsid w:val="3D533837"/>
    <w:rsid w:val="3D881F50"/>
    <w:rsid w:val="3FD62906"/>
    <w:rsid w:val="3FF411B8"/>
    <w:rsid w:val="426344EC"/>
    <w:rsid w:val="42701075"/>
    <w:rsid w:val="4337276D"/>
    <w:rsid w:val="43B86E6E"/>
    <w:rsid w:val="43EB183B"/>
    <w:rsid w:val="443971EF"/>
    <w:rsid w:val="448C2ADF"/>
    <w:rsid w:val="44CC744D"/>
    <w:rsid w:val="454F549D"/>
    <w:rsid w:val="45E903B9"/>
    <w:rsid w:val="46555265"/>
    <w:rsid w:val="47DA1CD6"/>
    <w:rsid w:val="48882D26"/>
    <w:rsid w:val="48D93C4B"/>
    <w:rsid w:val="48EE0225"/>
    <w:rsid w:val="48FE629F"/>
    <w:rsid w:val="49AF0A44"/>
    <w:rsid w:val="4A9026FA"/>
    <w:rsid w:val="4AD30008"/>
    <w:rsid w:val="4CDB4EEC"/>
    <w:rsid w:val="4CF0525D"/>
    <w:rsid w:val="4D210CDA"/>
    <w:rsid w:val="4DDC0E44"/>
    <w:rsid w:val="4EC70763"/>
    <w:rsid w:val="4FAE3099"/>
    <w:rsid w:val="503267CF"/>
    <w:rsid w:val="513D1F00"/>
    <w:rsid w:val="520668CB"/>
    <w:rsid w:val="522509FD"/>
    <w:rsid w:val="524436EC"/>
    <w:rsid w:val="52CC6EA7"/>
    <w:rsid w:val="54157AEB"/>
    <w:rsid w:val="54E757F8"/>
    <w:rsid w:val="55E11F22"/>
    <w:rsid w:val="5658097B"/>
    <w:rsid w:val="56B64C30"/>
    <w:rsid w:val="5800542F"/>
    <w:rsid w:val="58462CD5"/>
    <w:rsid w:val="58682979"/>
    <w:rsid w:val="5A972BFD"/>
    <w:rsid w:val="5AA73DB8"/>
    <w:rsid w:val="5B453F40"/>
    <w:rsid w:val="5C2F51B5"/>
    <w:rsid w:val="5DBB5A05"/>
    <w:rsid w:val="5F37740F"/>
    <w:rsid w:val="60796A44"/>
    <w:rsid w:val="613609CE"/>
    <w:rsid w:val="61E509C6"/>
    <w:rsid w:val="626647C1"/>
    <w:rsid w:val="62805930"/>
    <w:rsid w:val="63824BB2"/>
    <w:rsid w:val="646425C0"/>
    <w:rsid w:val="6809446F"/>
    <w:rsid w:val="695075C1"/>
    <w:rsid w:val="69723BEA"/>
    <w:rsid w:val="6C75518B"/>
    <w:rsid w:val="6CD71CAE"/>
    <w:rsid w:val="6CFE41AD"/>
    <w:rsid w:val="6DB553F0"/>
    <w:rsid w:val="70205A14"/>
    <w:rsid w:val="707E22AF"/>
    <w:rsid w:val="714877B0"/>
    <w:rsid w:val="71B70A79"/>
    <w:rsid w:val="7263099E"/>
    <w:rsid w:val="72D81242"/>
    <w:rsid w:val="732D1D26"/>
    <w:rsid w:val="73803EE5"/>
    <w:rsid w:val="73D64510"/>
    <w:rsid w:val="762B19D2"/>
    <w:rsid w:val="768B4F74"/>
    <w:rsid w:val="780339A6"/>
    <w:rsid w:val="7854479F"/>
    <w:rsid w:val="78A24813"/>
    <w:rsid w:val="793D0C52"/>
    <w:rsid w:val="79F53274"/>
    <w:rsid w:val="79FB7797"/>
    <w:rsid w:val="7AD5404F"/>
    <w:rsid w:val="7C744ABC"/>
    <w:rsid w:val="7CE00B5D"/>
    <w:rsid w:val="7D352490"/>
    <w:rsid w:val="7DB41EB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13</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CMCC2</cp:lastModifiedBy>
  <cp:lastPrinted>2411-12-31T23:00:00Z</cp:lastPrinted>
  <dcterms:modified xsi:type="dcterms:W3CDTF">2023-04-19T03:57:30Z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