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0C4164" w:rsidR="001E41F3" w:rsidRDefault="001E41F3">
      <w:pPr>
        <w:pStyle w:val="CRCoverPage"/>
        <w:tabs>
          <w:tab w:val="right" w:pos="9639"/>
        </w:tabs>
        <w:spacing w:after="0"/>
        <w:rPr>
          <w:b/>
          <w:i/>
          <w:noProof/>
          <w:sz w:val="28"/>
        </w:rPr>
      </w:pPr>
      <w:r>
        <w:rPr>
          <w:b/>
          <w:noProof/>
          <w:sz w:val="24"/>
        </w:rPr>
        <w:t>3GPP TSG-</w:t>
      </w:r>
      <w:r w:rsidR="00820A5C">
        <w:fldChar w:fldCharType="begin"/>
      </w:r>
      <w:r w:rsidR="00820A5C">
        <w:instrText xml:space="preserve"> DOCPROPERTY  TSG/WGRef  \* MERGEFORMAT </w:instrText>
      </w:r>
      <w:r w:rsidR="00820A5C">
        <w:fldChar w:fldCharType="separate"/>
      </w:r>
      <w:r w:rsidR="003609EF">
        <w:rPr>
          <w:b/>
          <w:noProof/>
          <w:sz w:val="24"/>
        </w:rPr>
        <w:t>CT3</w:t>
      </w:r>
      <w:r w:rsidR="00820A5C">
        <w:rPr>
          <w:b/>
          <w:noProof/>
          <w:sz w:val="24"/>
        </w:rPr>
        <w:fldChar w:fldCharType="end"/>
      </w:r>
      <w:r w:rsidR="00C66BA2">
        <w:rPr>
          <w:b/>
          <w:noProof/>
          <w:sz w:val="24"/>
        </w:rPr>
        <w:t xml:space="preserve"> </w:t>
      </w:r>
      <w:r>
        <w:rPr>
          <w:b/>
          <w:noProof/>
          <w:sz w:val="24"/>
        </w:rPr>
        <w:t>Meeting #</w:t>
      </w:r>
      <w:r w:rsidR="00820A5C">
        <w:fldChar w:fldCharType="begin"/>
      </w:r>
      <w:r w:rsidR="00820A5C">
        <w:instrText xml:space="preserve"> DOCPROPERTY  MtgSeq  \* MERGEFORMAT </w:instrText>
      </w:r>
      <w:r w:rsidR="00820A5C">
        <w:fldChar w:fldCharType="separate"/>
      </w:r>
      <w:r w:rsidR="00EB09B7" w:rsidRPr="00EB09B7">
        <w:rPr>
          <w:b/>
          <w:noProof/>
          <w:sz w:val="24"/>
        </w:rPr>
        <w:t>117</w:t>
      </w:r>
      <w:r w:rsidR="00820A5C">
        <w:rPr>
          <w:b/>
          <w:noProof/>
          <w:sz w:val="24"/>
        </w:rPr>
        <w:fldChar w:fldCharType="end"/>
      </w:r>
      <w:r w:rsidR="00820A5C">
        <w:fldChar w:fldCharType="begin"/>
      </w:r>
      <w:r w:rsidR="00820A5C">
        <w:instrText xml:space="preserve"> DOCPROPERTY  MtgTitle  \* MERGEFORMAT </w:instrText>
      </w:r>
      <w:r w:rsidR="00820A5C">
        <w:fldChar w:fldCharType="separate"/>
      </w:r>
      <w:r w:rsidR="00EB09B7">
        <w:rPr>
          <w:b/>
          <w:noProof/>
          <w:sz w:val="24"/>
        </w:rPr>
        <w:t>-e</w:t>
      </w:r>
      <w:r w:rsidR="00820A5C">
        <w:rPr>
          <w:b/>
          <w:noProof/>
          <w:sz w:val="24"/>
        </w:rPr>
        <w:fldChar w:fldCharType="end"/>
      </w:r>
      <w:r>
        <w:rPr>
          <w:b/>
          <w:i/>
          <w:noProof/>
          <w:sz w:val="28"/>
        </w:rPr>
        <w:tab/>
      </w:r>
      <w:r w:rsidR="00820A5C">
        <w:fldChar w:fldCharType="begin"/>
      </w:r>
      <w:r w:rsidR="00820A5C">
        <w:instrText xml:space="preserve"> DOCPROPERTY  Tdoc#  \* MERGEFORMAT </w:instrText>
      </w:r>
      <w:r w:rsidR="00820A5C">
        <w:fldChar w:fldCharType="separate"/>
      </w:r>
      <w:r w:rsidR="00E13F3D" w:rsidRPr="00E13F3D">
        <w:rPr>
          <w:b/>
          <w:i/>
          <w:noProof/>
          <w:sz w:val="28"/>
        </w:rPr>
        <w:t>C3-214</w:t>
      </w:r>
      <w:r w:rsidR="00820A5C">
        <w:rPr>
          <w:b/>
          <w:i/>
          <w:noProof/>
          <w:sz w:val="28"/>
        </w:rPr>
        <w:t>605</w:t>
      </w:r>
      <w:r w:rsidR="00820A5C">
        <w:rPr>
          <w:b/>
          <w:i/>
          <w:noProof/>
          <w:sz w:val="28"/>
        </w:rPr>
        <w:fldChar w:fldCharType="end"/>
      </w:r>
    </w:p>
    <w:p w14:paraId="7CB45193" w14:textId="6CB4103B" w:rsidR="001E41F3" w:rsidRDefault="00820A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112C0">
        <w:fldChar w:fldCharType="begin"/>
      </w:r>
      <w:r w:rsidR="00B112C0">
        <w:instrText xml:space="preserve"> DOCPROPERTY  Country  \* MERGEFORMAT </w:instrText>
      </w:r>
      <w:r w:rsidR="00B112C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r w:rsidR="00CA0A32">
        <w:rPr>
          <w:b/>
          <w:noProof/>
          <w:sz w:val="24"/>
        </w:rPr>
        <w:t xml:space="preserve">                                     </w:t>
      </w:r>
      <w:r w:rsidR="00CA0A32" w:rsidRPr="00CA0A32">
        <w:rPr>
          <w:b/>
          <w:i/>
          <w:iCs/>
          <w:noProof/>
          <w:sz w:val="22"/>
          <w:szCs w:val="18"/>
        </w:rPr>
        <w:t>(revision of C3-214</w:t>
      </w:r>
      <w:r>
        <w:rPr>
          <w:b/>
          <w:i/>
          <w:iCs/>
          <w:noProof/>
          <w:sz w:val="22"/>
          <w:szCs w:val="18"/>
        </w:rPr>
        <w:t>416</w:t>
      </w:r>
      <w:r w:rsidR="00CA0A32" w:rsidRPr="00CA0A32">
        <w:rPr>
          <w:b/>
          <w:i/>
          <w:i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0A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0A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5AF13" w:rsidR="001E41F3" w:rsidRPr="00410371" w:rsidRDefault="00820A5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0A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C4554B" w:rsidR="00F25D98" w:rsidRDefault="003F6D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0A5C">
            <w:pPr>
              <w:pStyle w:val="CRCoverPage"/>
              <w:spacing w:after="0"/>
              <w:ind w:left="100"/>
              <w:rPr>
                <w:noProof/>
              </w:rPr>
            </w:pPr>
            <w:r>
              <w:fldChar w:fldCharType="begin"/>
            </w:r>
            <w:r>
              <w:instrText xml:space="preserve"> DOCPROPERTY  CrTitle  \* MERGEFORMAT </w:instrText>
            </w:r>
            <w:r>
              <w:fldChar w:fldCharType="separate"/>
            </w:r>
            <w:r w:rsidR="002640DD">
              <w:t>Adding uplink buffering indication for Application Relocation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0A5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2D5E21" w:rsidR="001E41F3" w:rsidRDefault="003F6D9A" w:rsidP="00547111">
            <w:pPr>
              <w:pStyle w:val="CRCoverPage"/>
              <w:spacing w:after="0"/>
              <w:ind w:left="100"/>
              <w:rPr>
                <w:noProof/>
              </w:rPr>
            </w:pPr>
            <w:r>
              <w:t>C3</w:t>
            </w:r>
            <w:r w:rsidR="00B112C0">
              <w:fldChar w:fldCharType="begin"/>
            </w:r>
            <w:r w:rsidR="00B112C0">
              <w:instrText xml:space="preserve"> DOCPROPERTY  SourceIfTsg  \* MERGEFORMAT </w:instrText>
            </w:r>
            <w:r w:rsidR="00B112C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0A5C">
            <w:pPr>
              <w:pStyle w:val="CRCoverPage"/>
              <w:spacing w:after="0"/>
              <w:ind w:left="100"/>
              <w:rPr>
                <w:noProof/>
              </w:rPr>
            </w:pPr>
            <w:r>
              <w:fldChar w:fldCharType="begin"/>
            </w:r>
            <w:r>
              <w:instrText xml:space="preserve"> DOCPROPERTY  RelatedWis  \* MERGEFORMAT </w:instrText>
            </w:r>
            <w:r>
              <w:fldChar w:fldCharType="separate"/>
            </w:r>
            <w:r w:rsidR="00E13F3D">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F8D38" w:rsidR="001E41F3" w:rsidRDefault="00820A5C">
            <w:pPr>
              <w:pStyle w:val="CRCoverPage"/>
              <w:spacing w:after="0"/>
              <w:ind w:left="100"/>
              <w:rPr>
                <w:noProof/>
              </w:rPr>
            </w:pPr>
            <w:r>
              <w:fldChar w:fldCharType="begin"/>
            </w:r>
            <w:r>
              <w:instrText xml:space="preserve"> DOCPROPERTY  ResDate  \* MERGEFORMAT </w:instrText>
            </w:r>
            <w:r>
              <w:fldChar w:fldCharType="separate"/>
            </w:r>
            <w:r w:rsidR="00D24991">
              <w:rPr>
                <w:noProof/>
              </w:rPr>
              <w:t>2021-08-</w:t>
            </w:r>
            <w:r w:rsidR="00CA0A32">
              <w:rPr>
                <w:noProof/>
              </w:rPr>
              <w:t>2</w:t>
            </w:r>
            <w:r>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0A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0A5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D9A" w14:paraId="1256F52C" w14:textId="77777777" w:rsidTr="00547111">
        <w:tc>
          <w:tcPr>
            <w:tcW w:w="2694" w:type="dxa"/>
            <w:gridSpan w:val="2"/>
            <w:tcBorders>
              <w:top w:val="single" w:sz="4" w:space="0" w:color="auto"/>
              <w:left w:val="single" w:sz="4" w:space="0" w:color="auto"/>
            </w:tcBorders>
          </w:tcPr>
          <w:p w14:paraId="52C87DB0" w14:textId="77777777" w:rsidR="003F6D9A" w:rsidRDefault="003F6D9A" w:rsidP="003F6D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BA9A71" w:rsidR="003F6D9A" w:rsidRDefault="003F6D9A" w:rsidP="003F6D9A">
            <w:pPr>
              <w:pStyle w:val="CRCoverPage"/>
              <w:spacing w:after="0"/>
              <w:ind w:left="100"/>
              <w:rPr>
                <w:noProof/>
              </w:rPr>
            </w:pPr>
            <w:r>
              <w:rPr>
                <w:noProof/>
              </w:rPr>
              <w:t xml:space="preserve">23.502 subclauses </w:t>
            </w:r>
            <w:r w:rsidRPr="00BC3F09">
              <w:rPr>
                <w:noProof/>
              </w:rPr>
              <w:t>4.3.6.3</w:t>
            </w:r>
            <w:r>
              <w:rPr>
                <w:noProof/>
              </w:rPr>
              <w:t xml:space="preserve"> and</w:t>
            </w:r>
            <w:r w:rsidRPr="00BC3F09">
              <w:rPr>
                <w:noProof/>
              </w:rPr>
              <w:t xml:space="preserve"> </w:t>
            </w:r>
            <w:r w:rsidRPr="000E7940">
              <w:rPr>
                <w:noProof/>
              </w:rPr>
              <w:t>5.2.8.3.2A</w:t>
            </w:r>
            <w:r>
              <w:rPr>
                <w:noProof/>
              </w:rPr>
              <w:t xml:space="preserve"> have specified the possibility to optionally include (in Nsmf_EventExposure_AppRelocationInfo) an indication that uplink buffering is required by the AF if application relocation takes place after the AF receives a Nsmf_EventExposure_Notify.</w:t>
            </w:r>
          </w:p>
        </w:tc>
      </w:tr>
      <w:tr w:rsidR="003F6D9A" w14:paraId="4CA74D09" w14:textId="77777777" w:rsidTr="00547111">
        <w:tc>
          <w:tcPr>
            <w:tcW w:w="2694" w:type="dxa"/>
            <w:gridSpan w:val="2"/>
            <w:tcBorders>
              <w:left w:val="single" w:sz="4" w:space="0" w:color="auto"/>
            </w:tcBorders>
          </w:tcPr>
          <w:p w14:paraId="2D0866D6" w14:textId="77777777" w:rsidR="003F6D9A" w:rsidRDefault="003F6D9A" w:rsidP="003F6D9A">
            <w:pPr>
              <w:pStyle w:val="CRCoverPage"/>
              <w:spacing w:after="0"/>
              <w:rPr>
                <w:b/>
                <w:i/>
                <w:noProof/>
                <w:sz w:val="8"/>
                <w:szCs w:val="8"/>
              </w:rPr>
            </w:pPr>
          </w:p>
        </w:tc>
        <w:tc>
          <w:tcPr>
            <w:tcW w:w="6946" w:type="dxa"/>
            <w:gridSpan w:val="9"/>
            <w:tcBorders>
              <w:right w:val="single" w:sz="4" w:space="0" w:color="auto"/>
            </w:tcBorders>
          </w:tcPr>
          <w:p w14:paraId="365DEF04" w14:textId="77777777" w:rsidR="003F6D9A" w:rsidRDefault="003F6D9A" w:rsidP="003F6D9A">
            <w:pPr>
              <w:pStyle w:val="CRCoverPage"/>
              <w:spacing w:after="0"/>
              <w:rPr>
                <w:noProof/>
                <w:sz w:val="8"/>
                <w:szCs w:val="8"/>
              </w:rPr>
            </w:pPr>
          </w:p>
        </w:tc>
      </w:tr>
      <w:tr w:rsidR="003F6D9A" w14:paraId="21016551" w14:textId="77777777" w:rsidTr="00547111">
        <w:tc>
          <w:tcPr>
            <w:tcW w:w="2694" w:type="dxa"/>
            <w:gridSpan w:val="2"/>
            <w:tcBorders>
              <w:left w:val="single" w:sz="4" w:space="0" w:color="auto"/>
            </w:tcBorders>
          </w:tcPr>
          <w:p w14:paraId="49433147" w14:textId="77777777" w:rsidR="003F6D9A" w:rsidRDefault="003F6D9A" w:rsidP="003F6D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C3AB4E" w:rsidR="003F6D9A" w:rsidRDefault="003F6D9A" w:rsidP="003F6D9A">
            <w:pPr>
              <w:pStyle w:val="CRCoverPage"/>
              <w:spacing w:after="0"/>
              <w:ind w:left="100"/>
              <w:rPr>
                <w:noProof/>
              </w:rPr>
            </w:pPr>
            <w:r>
              <w:rPr>
                <w:noProof/>
              </w:rPr>
              <w:t>Added the uplink buffering indication in the "Acknowledgement of event notification" (which implements the Nsmf_EventExposure_AppRelocationInfo service operation).</w:t>
            </w:r>
          </w:p>
        </w:tc>
      </w:tr>
      <w:tr w:rsidR="003F6D9A" w14:paraId="1F886379" w14:textId="77777777" w:rsidTr="00547111">
        <w:tc>
          <w:tcPr>
            <w:tcW w:w="2694" w:type="dxa"/>
            <w:gridSpan w:val="2"/>
            <w:tcBorders>
              <w:left w:val="single" w:sz="4" w:space="0" w:color="auto"/>
            </w:tcBorders>
          </w:tcPr>
          <w:p w14:paraId="4D989623" w14:textId="77777777" w:rsidR="003F6D9A" w:rsidRDefault="003F6D9A" w:rsidP="003F6D9A">
            <w:pPr>
              <w:pStyle w:val="CRCoverPage"/>
              <w:spacing w:after="0"/>
              <w:rPr>
                <w:b/>
                <w:i/>
                <w:noProof/>
                <w:sz w:val="8"/>
                <w:szCs w:val="8"/>
              </w:rPr>
            </w:pPr>
          </w:p>
        </w:tc>
        <w:tc>
          <w:tcPr>
            <w:tcW w:w="6946" w:type="dxa"/>
            <w:gridSpan w:val="9"/>
            <w:tcBorders>
              <w:right w:val="single" w:sz="4" w:space="0" w:color="auto"/>
            </w:tcBorders>
          </w:tcPr>
          <w:p w14:paraId="71C4A204" w14:textId="77777777" w:rsidR="003F6D9A" w:rsidRDefault="003F6D9A" w:rsidP="003F6D9A">
            <w:pPr>
              <w:pStyle w:val="CRCoverPage"/>
              <w:spacing w:after="0"/>
              <w:rPr>
                <w:noProof/>
                <w:sz w:val="8"/>
                <w:szCs w:val="8"/>
              </w:rPr>
            </w:pPr>
          </w:p>
        </w:tc>
      </w:tr>
      <w:tr w:rsidR="003F6D9A" w14:paraId="678D7BF9" w14:textId="77777777" w:rsidTr="00547111">
        <w:tc>
          <w:tcPr>
            <w:tcW w:w="2694" w:type="dxa"/>
            <w:gridSpan w:val="2"/>
            <w:tcBorders>
              <w:left w:val="single" w:sz="4" w:space="0" w:color="auto"/>
              <w:bottom w:val="single" w:sz="4" w:space="0" w:color="auto"/>
            </w:tcBorders>
          </w:tcPr>
          <w:p w14:paraId="4E5CE1B6" w14:textId="77777777" w:rsidR="003F6D9A" w:rsidRDefault="003F6D9A" w:rsidP="003F6D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FA967" w:rsidR="003F6D9A" w:rsidRDefault="003F6D9A" w:rsidP="003F6D9A">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73730" w:rsidR="001E41F3" w:rsidRDefault="00B112C0">
            <w:pPr>
              <w:pStyle w:val="CRCoverPage"/>
              <w:spacing w:after="0"/>
              <w:ind w:left="100"/>
              <w:rPr>
                <w:noProof/>
              </w:rPr>
            </w:pPr>
            <w:r>
              <w:rPr>
                <w:noProof/>
              </w:rPr>
              <w:t>4.2.5.2, 5.8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40F99" w:rsidR="001E41F3" w:rsidRDefault="00B11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F70AB1" w:rsidR="001E41F3" w:rsidRDefault="00B11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62054A" w:rsidR="001E41F3" w:rsidRDefault="00B11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9E1CD" w:rsidR="001E41F3" w:rsidRDefault="00820A5C">
            <w:pPr>
              <w:pStyle w:val="CRCoverPage"/>
              <w:spacing w:after="0"/>
              <w:ind w:left="100"/>
              <w:rPr>
                <w:noProof/>
              </w:rPr>
            </w:pPr>
            <w:r w:rsidRPr="00820A5C">
              <w:rPr>
                <w:bCs/>
              </w:rPr>
              <w:t xml:space="preserve">There are no impacts </w:t>
            </w:r>
            <w:r>
              <w:rPr>
                <w:bCs/>
              </w:rPr>
              <w:t>o</w:t>
            </w:r>
            <w:r w:rsidRPr="00820A5C">
              <w:rPr>
                <w:bCs/>
              </w:rPr>
              <w:t xml:space="preserve">n the </w:t>
            </w:r>
            <w:proofErr w:type="spellStart"/>
            <w:r w:rsidRPr="00820A5C">
              <w:rPr>
                <w:bCs/>
              </w:rPr>
              <w:t>Nsmf_EventExposure</w:t>
            </w:r>
            <w:proofErr w:type="spellEnd"/>
            <w:r w:rsidRPr="00820A5C">
              <w:rPr>
                <w:bCs/>
              </w:rPr>
              <w:t xml:space="preserve"> API</w:t>
            </w:r>
            <w:r>
              <w:rPr>
                <w:bCs/>
              </w:rPr>
              <w:t>,</w:t>
            </w:r>
            <w:r w:rsidRPr="00820A5C">
              <w:rPr>
                <w:bCs/>
              </w:rPr>
              <w:t xml:space="preserve"> but the </w:t>
            </w:r>
            <w:proofErr w:type="spellStart"/>
            <w:r w:rsidRPr="00820A5C">
              <w:rPr>
                <w:bCs/>
              </w:rPr>
              <w:t>OpenAPI</w:t>
            </w:r>
            <w:proofErr w:type="spellEnd"/>
            <w:r w:rsidRPr="00820A5C">
              <w:rPr>
                <w:bCs/>
              </w:rPr>
              <w:t xml:space="preserve"> file of this TS needs to be changed because of the introduction of CR#0365 TS 29.522.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87B65A" w14:textId="77777777" w:rsidR="00B112C0" w:rsidRPr="0061791A" w:rsidRDefault="00B112C0" w:rsidP="00B112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3F6B743C" w14:textId="77777777" w:rsidR="00B112C0" w:rsidRDefault="00B112C0" w:rsidP="00B112C0">
      <w:pPr>
        <w:pStyle w:val="Heading4"/>
        <w:rPr>
          <w:noProof/>
        </w:rPr>
      </w:pPr>
      <w:bookmarkStart w:id="2" w:name="_Toc28011543"/>
      <w:bookmarkStart w:id="3" w:name="_Toc34210659"/>
      <w:bookmarkStart w:id="4" w:name="_Toc36037684"/>
      <w:bookmarkStart w:id="5" w:name="_Toc39063118"/>
      <w:bookmarkStart w:id="6" w:name="_Toc43298176"/>
      <w:bookmarkStart w:id="7" w:name="_Toc45132953"/>
      <w:bookmarkStart w:id="8" w:name="_Toc49935420"/>
      <w:bookmarkStart w:id="9" w:name="_Toc50023766"/>
      <w:bookmarkStart w:id="10" w:name="_Toc51761256"/>
      <w:bookmarkStart w:id="11" w:name="_Toc56672186"/>
      <w:bookmarkStart w:id="12" w:name="_Toc66277744"/>
      <w:bookmarkStart w:id="13" w:name="_Toc74839122"/>
      <w:bookmarkStart w:id="14" w:name="_Toc19197358"/>
      <w:bookmarkStart w:id="15" w:name="_Toc27896511"/>
      <w:bookmarkStart w:id="16" w:name="_Toc36192679"/>
      <w:bookmarkEnd w:id="1"/>
      <w:r>
        <w:rPr>
          <w:noProof/>
        </w:rPr>
        <w:t>4.2.5.2</w:t>
      </w:r>
      <w:r>
        <w:rPr>
          <w:noProof/>
        </w:rPr>
        <w:tab/>
        <w:t>Acknowledgement of Notification about subscribed events</w:t>
      </w:r>
      <w:bookmarkEnd w:id="2"/>
      <w:bookmarkEnd w:id="3"/>
      <w:bookmarkEnd w:id="4"/>
      <w:bookmarkEnd w:id="5"/>
      <w:bookmarkEnd w:id="6"/>
      <w:bookmarkEnd w:id="7"/>
      <w:bookmarkEnd w:id="8"/>
      <w:bookmarkEnd w:id="9"/>
      <w:bookmarkEnd w:id="10"/>
      <w:bookmarkEnd w:id="11"/>
      <w:bookmarkEnd w:id="12"/>
      <w:bookmarkEnd w:id="13"/>
    </w:p>
    <w:p w14:paraId="1856FDF6" w14:textId="77777777" w:rsidR="00B112C0" w:rsidRDefault="00B112C0" w:rsidP="00B112C0">
      <w:pPr>
        <w:rPr>
          <w:noProof/>
        </w:rPr>
      </w:pPr>
      <w:r>
        <w:rPr>
          <w:noProof/>
        </w:rPr>
        <w:t>Figure 4.2.5.2-1 illustrates the acknowledgement of notification about subscribed events.</w:t>
      </w:r>
    </w:p>
    <w:p w14:paraId="5C5989E0" w14:textId="77777777" w:rsidR="00B112C0" w:rsidRDefault="00B112C0" w:rsidP="00B112C0">
      <w:pPr>
        <w:pStyle w:val="TH"/>
        <w:rPr>
          <w:noProof/>
        </w:rPr>
      </w:pPr>
      <w:r>
        <w:rPr>
          <w:noProof/>
        </w:rPr>
        <w:object w:dxaOrig="9540" w:dyaOrig="3165" w14:anchorId="4148F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7" o:title=""/>
          </v:shape>
          <o:OLEObject Type="Embed" ProgID="Visio.Drawing.11" ShapeID="_x0000_i1025" DrawAspect="Content" ObjectID="_1691575790" r:id="rId18"/>
        </w:object>
      </w:r>
    </w:p>
    <w:p w14:paraId="720B4976" w14:textId="77777777" w:rsidR="00B112C0" w:rsidRDefault="00B112C0" w:rsidP="00B112C0">
      <w:pPr>
        <w:pStyle w:val="TF"/>
        <w:rPr>
          <w:noProof/>
        </w:rPr>
      </w:pPr>
      <w:r>
        <w:rPr>
          <w:noProof/>
        </w:rPr>
        <w:t>Figure 4.2.5.2-1: Acknowledgement of Notification about subscribed events</w:t>
      </w:r>
    </w:p>
    <w:p w14:paraId="360E3412" w14:textId="77777777" w:rsidR="00B112C0" w:rsidRDefault="00B112C0" w:rsidP="00B112C0">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subclause  4.2.2.2.</w:t>
      </w:r>
    </w:p>
    <w:p w14:paraId="59F06849" w14:textId="77777777" w:rsidR="00B112C0" w:rsidRDefault="00B112C0" w:rsidP="00B112C0">
      <w:pPr>
        <w:rPr>
          <w:noProof/>
        </w:rPr>
      </w:pPr>
      <w:r>
        <w:rPr>
          <w:noProof/>
        </w:rPr>
        <w:t>The request body contains the AckOfNotify data structure that shall include:</w:t>
      </w:r>
    </w:p>
    <w:p w14:paraId="76DD98E0" w14:textId="77777777" w:rsidR="00B112C0" w:rsidRDefault="00B112C0" w:rsidP="00B112C0">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14:paraId="2E3EB9D8" w14:textId="77777777" w:rsidR="00B112C0" w:rsidRDefault="00B112C0" w:rsidP="00B112C0">
      <w:pPr>
        <w:pStyle w:val="B1"/>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14:paraId="376C5FAC" w14:textId="77777777" w:rsidR="00B112C0" w:rsidRDefault="00B112C0" w:rsidP="00B112C0">
      <w:pPr>
        <w:pStyle w:val="B1"/>
        <w:rPr>
          <w:noProof/>
          <w:lang w:eastAsia="zh-CN"/>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attribute</w:t>
      </w:r>
      <w:ins w:id="17" w:author="Nokia" w:date="2021-07-24T07:46:00Z">
        <w:r>
          <w:rPr>
            <w:noProof/>
          </w:rPr>
          <w:t xml:space="preserve"> </w:t>
        </w:r>
        <w:r>
          <w:t>and</w:t>
        </w:r>
      </w:ins>
      <w:ins w:id="18" w:author="Nokia" w:date="2021-07-24T07:51:00Z">
        <w:r>
          <w:t>,</w:t>
        </w:r>
      </w:ins>
      <w:ins w:id="19" w:author="Nokia" w:date="2021-07-24T07:50:00Z">
        <w:r>
          <w:t xml:space="preserve"> if the "</w:t>
        </w:r>
      </w:ins>
      <w:proofErr w:type="spellStart"/>
      <w:ins w:id="20" w:author="Nokia" w:date="2021-07-24T07:51:00Z">
        <w:r>
          <w:t>EnEDGE</w:t>
        </w:r>
      </w:ins>
      <w:proofErr w:type="spellEnd"/>
      <w:ins w:id="21" w:author="Nokia" w:date="2021-07-24T07:53:00Z">
        <w:r>
          <w:t>"</w:t>
        </w:r>
      </w:ins>
      <w:ins w:id="22" w:author="Nokia" w:date="2021-07-24T07:51:00Z">
        <w:r>
          <w:t xml:space="preserve"> feature is supported,</w:t>
        </w:r>
      </w:ins>
      <w:ins w:id="23" w:author="Nokia" w:date="2021-07-24T07:46:00Z">
        <w:r>
          <w:t xml:space="preserve"> an indication that buffering of uplink traffic to the target DNAI is needed</w:t>
        </w:r>
      </w:ins>
      <w:ins w:id="24" w:author="Nokia" w:date="2021-07-24T07:47:00Z">
        <w:r>
          <w:t xml:space="preserve"> may be included as "</w:t>
        </w:r>
        <w:proofErr w:type="spellStart"/>
        <w:r>
          <w:t>upBuffInd</w:t>
        </w:r>
        <w:proofErr w:type="spellEnd"/>
        <w:r>
          <w:t>" attribute</w:t>
        </w:r>
      </w:ins>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r>
        <w:rPr>
          <w:noProof/>
        </w:rPr>
        <w:t>.</w:t>
      </w:r>
    </w:p>
    <w:p w14:paraId="539F18E8" w14:textId="77777777" w:rsidR="00B112C0" w:rsidRDefault="00B112C0" w:rsidP="00B112C0">
      <w:pPr>
        <w:rPr>
          <w:noProof/>
        </w:rPr>
      </w:pPr>
      <w:r>
        <w:rPr>
          <w:noProof/>
        </w:rPr>
        <w:t xml:space="preserve">Upon the reception of an HTTP POST request with AckOfNotify data structure as request body, the SMF shall send an HTTP "204 No Content" response for a succesfull processing. </w:t>
      </w:r>
    </w:p>
    <w:p w14:paraId="198B6ACE" w14:textId="77777777" w:rsidR="00B112C0" w:rsidRDefault="00B112C0" w:rsidP="00B112C0">
      <w:pPr>
        <w:rPr>
          <w:noProof/>
        </w:rPr>
      </w:pPr>
      <w:r>
        <w:rPr>
          <w:noProof/>
        </w:rPr>
        <w:t>If errors occur when processing the HTTP POST request, the SMF shall send an HTTP error response as specified in subclause 5.7.</w:t>
      </w:r>
    </w:p>
    <w:p w14:paraId="148D113E" w14:textId="77777777" w:rsidR="00B112C0" w:rsidRDefault="00B112C0" w:rsidP="00B112C0">
      <w:pPr>
        <w:rPr>
          <w:noProof/>
        </w:rPr>
      </w:pPr>
      <w:r>
        <w:rPr>
          <w:noProof/>
        </w:rPr>
        <w:t>If the feature "ES3XX" is supported, and the SMF determines the received HTTP POST request needs to be redirected, the SMF shall send an HTTP redirect response as specified in subclause 6.10.9 of 3GPP TS 29.500 [4].</w:t>
      </w:r>
    </w:p>
    <w:p w14:paraId="02DB380A" w14:textId="77777777" w:rsidR="00B112C0" w:rsidRPr="00EA015C" w:rsidRDefault="00B112C0" w:rsidP="00B112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F019A2C" w14:textId="77777777" w:rsidR="00B112C0" w:rsidRDefault="00B112C0" w:rsidP="00B112C0">
      <w:pPr>
        <w:pStyle w:val="Heading2"/>
        <w:rPr>
          <w:noProof/>
          <w:lang w:eastAsia="zh-CN"/>
        </w:rPr>
      </w:pPr>
      <w:bookmarkStart w:id="25" w:name="_Toc28011601"/>
      <w:bookmarkStart w:id="26" w:name="_Toc34210717"/>
      <w:bookmarkStart w:id="27" w:name="_Toc36037742"/>
      <w:bookmarkStart w:id="28" w:name="_Toc39063176"/>
      <w:bookmarkStart w:id="29" w:name="_Toc43298234"/>
      <w:bookmarkStart w:id="30" w:name="_Toc45133011"/>
      <w:bookmarkStart w:id="31" w:name="_Toc49935478"/>
      <w:bookmarkStart w:id="32" w:name="_Toc50023824"/>
      <w:bookmarkStart w:id="33" w:name="_Toc51761314"/>
      <w:bookmarkStart w:id="34" w:name="_Toc56672244"/>
      <w:bookmarkStart w:id="35" w:name="_Toc66277802"/>
      <w:bookmarkStart w:id="36" w:name="_Toc74839180"/>
      <w:r>
        <w:rPr>
          <w:noProof/>
        </w:rPr>
        <w:t>5.8</w:t>
      </w:r>
      <w:r>
        <w:rPr>
          <w:noProof/>
          <w:lang w:eastAsia="zh-CN"/>
        </w:rPr>
        <w:tab/>
        <w:t>Feature negotiation</w:t>
      </w:r>
      <w:bookmarkEnd w:id="25"/>
      <w:bookmarkEnd w:id="26"/>
      <w:bookmarkEnd w:id="27"/>
      <w:bookmarkEnd w:id="28"/>
      <w:bookmarkEnd w:id="29"/>
      <w:bookmarkEnd w:id="30"/>
      <w:bookmarkEnd w:id="31"/>
      <w:bookmarkEnd w:id="32"/>
      <w:bookmarkEnd w:id="33"/>
      <w:bookmarkEnd w:id="34"/>
      <w:bookmarkEnd w:id="35"/>
      <w:bookmarkEnd w:id="36"/>
    </w:p>
    <w:p w14:paraId="6B8448D9" w14:textId="77777777" w:rsidR="00B112C0" w:rsidRDefault="00B112C0" w:rsidP="00B112C0">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4CEBACE2" w14:textId="77777777" w:rsidR="00B112C0" w:rsidRDefault="00B112C0" w:rsidP="00B112C0">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B112C0" w14:paraId="3305D383"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544447" w14:textId="77777777" w:rsidR="00B112C0" w:rsidRDefault="00B112C0" w:rsidP="0080288D">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CC1A08" w14:textId="77777777" w:rsidR="00B112C0" w:rsidRDefault="00B112C0" w:rsidP="0080288D">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0F6E42" w14:textId="77777777" w:rsidR="00B112C0" w:rsidRDefault="00B112C0" w:rsidP="0080288D">
            <w:pPr>
              <w:pStyle w:val="TAH"/>
              <w:rPr>
                <w:noProof/>
              </w:rPr>
            </w:pPr>
            <w:r>
              <w:rPr>
                <w:noProof/>
              </w:rPr>
              <w:t>Description</w:t>
            </w:r>
          </w:p>
        </w:tc>
      </w:tr>
      <w:tr w:rsidR="00B112C0" w14:paraId="01B91BEB"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019013E6" w14:textId="77777777" w:rsidR="00B112C0" w:rsidRDefault="00B112C0" w:rsidP="0080288D">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tcPr>
          <w:p w14:paraId="0F5800BA" w14:textId="77777777" w:rsidR="00B112C0" w:rsidRDefault="00B112C0" w:rsidP="0080288D">
            <w:pPr>
              <w:pStyle w:val="TAL"/>
              <w:rPr>
                <w:noProof/>
              </w:rPr>
            </w:pPr>
            <w:r>
              <w:rPr>
                <w:rFonts w:eastAsia="DengXian"/>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tcPr>
          <w:p w14:paraId="3E208C74" w14:textId="77777777" w:rsidR="00B112C0" w:rsidRDefault="00B112C0" w:rsidP="0080288D">
            <w:pPr>
              <w:pStyle w:val="TAL"/>
              <w:rPr>
                <w:noProof/>
              </w:rPr>
            </w:pPr>
            <w:r>
              <w:rPr>
                <w:noProof/>
              </w:rPr>
              <w:t>This feature indicates support for the "</w:t>
            </w:r>
            <w:r>
              <w:rPr>
                <w:rFonts w:eastAsia="DengXian"/>
                <w:noProof/>
              </w:rPr>
              <w:t>Downlink data delivery status"</w:t>
            </w:r>
            <w:r>
              <w:t xml:space="preserve"> event.</w:t>
            </w:r>
          </w:p>
        </w:tc>
      </w:tr>
      <w:tr w:rsidR="00B112C0" w14:paraId="23BF5AB0"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570B308" w14:textId="77777777" w:rsidR="00B112C0" w:rsidRDefault="00B112C0" w:rsidP="0080288D">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tcPr>
          <w:p w14:paraId="3F90F746" w14:textId="77777777" w:rsidR="00B112C0" w:rsidRDefault="00B112C0" w:rsidP="0080288D">
            <w:pPr>
              <w:pStyle w:val="TAL"/>
            </w:pPr>
            <w:proofErr w:type="spellStart"/>
            <w:r>
              <w:t>CommunicationFailure</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376B2035" w14:textId="77777777" w:rsidR="00B112C0" w:rsidRDefault="00B112C0" w:rsidP="0080288D">
            <w:pPr>
              <w:pStyle w:val="TAL"/>
            </w:pPr>
            <w:r>
              <w:t xml:space="preserve">This feature indicates support for the </w:t>
            </w:r>
            <w:r>
              <w:rPr>
                <w:noProof/>
              </w:rPr>
              <w:t>"communication failure"</w:t>
            </w:r>
            <w:r>
              <w:t xml:space="preserve"> event.</w:t>
            </w:r>
          </w:p>
        </w:tc>
      </w:tr>
      <w:tr w:rsidR="00B112C0" w14:paraId="571EE739"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F06C5B6" w14:textId="77777777" w:rsidR="00B112C0" w:rsidRDefault="00B112C0" w:rsidP="0080288D">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tcPr>
          <w:p w14:paraId="41DBC4AA" w14:textId="77777777" w:rsidR="00B112C0" w:rsidRDefault="00B112C0" w:rsidP="0080288D">
            <w:pPr>
              <w:pStyle w:val="TAL"/>
            </w:pPr>
            <w:proofErr w:type="spellStart"/>
            <w:r>
              <w:t>PduSessionStatus</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271476D1" w14:textId="77777777" w:rsidR="00B112C0" w:rsidRDefault="00B112C0" w:rsidP="0080288D">
            <w:pPr>
              <w:pStyle w:val="TAL"/>
            </w:pPr>
            <w:r>
              <w:t xml:space="preserve">This feature indicates support for the </w:t>
            </w:r>
            <w:r>
              <w:rPr>
                <w:noProof/>
              </w:rPr>
              <w:t>PDU session establishment event and enhancement (PDU session type, IP address) for the PDU session release event.</w:t>
            </w:r>
          </w:p>
        </w:tc>
      </w:tr>
      <w:tr w:rsidR="00B112C0" w14:paraId="48754E9B"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799517E" w14:textId="77777777" w:rsidR="00B112C0" w:rsidRDefault="00B112C0" w:rsidP="0080288D">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tcPr>
          <w:p w14:paraId="2FD83C2C" w14:textId="77777777" w:rsidR="00B112C0" w:rsidRDefault="00B112C0" w:rsidP="0080288D">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tcPr>
          <w:p w14:paraId="15891EF5" w14:textId="77777777" w:rsidR="00B112C0" w:rsidRDefault="00B112C0" w:rsidP="0080288D">
            <w:pPr>
              <w:pStyle w:val="TAL"/>
            </w:pPr>
            <w:r>
              <w:t xml:space="preserve">This feature indicates support for the </w:t>
            </w:r>
            <w:r>
              <w:rPr>
                <w:noProof/>
              </w:rPr>
              <w:t>"QFI allocation"</w:t>
            </w:r>
            <w:r>
              <w:t xml:space="preserve"> event.</w:t>
            </w:r>
          </w:p>
        </w:tc>
      </w:tr>
      <w:tr w:rsidR="00B112C0" w14:paraId="2AA777E4" w14:textId="77777777" w:rsidTr="0080288D">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7557396" w14:textId="77777777" w:rsidR="00B112C0" w:rsidRDefault="00B112C0" w:rsidP="0080288D">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tcPr>
          <w:p w14:paraId="0440352F" w14:textId="77777777" w:rsidR="00B112C0" w:rsidRDefault="00B112C0" w:rsidP="0080288D">
            <w:pPr>
              <w:pStyle w:val="TAL"/>
            </w:pPr>
            <w:proofErr w:type="spellStart"/>
            <w:r>
              <w:rPr>
                <w:rFonts w:hint="eastAsia"/>
                <w:lang w:eastAsia="zh-CN"/>
              </w:rPr>
              <w:t>QosMonitoring</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2E4510EF" w14:textId="77777777" w:rsidR="00B112C0" w:rsidRDefault="00B112C0" w:rsidP="0080288D">
            <w:pPr>
              <w:pStyle w:val="TAL"/>
            </w:pPr>
            <w:r>
              <w:t xml:space="preserve">This feature indicates support for the </w:t>
            </w:r>
            <w:r>
              <w:rPr>
                <w:noProof/>
              </w:rPr>
              <w:t>"QoS Monitoring"</w:t>
            </w:r>
            <w:r>
              <w:t xml:space="preserve"> event.</w:t>
            </w:r>
          </w:p>
        </w:tc>
      </w:tr>
      <w:tr w:rsidR="00B112C0" w14:paraId="7A6AB8D5" w14:textId="77777777" w:rsidTr="0080288D">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5AF4236" w14:textId="77777777" w:rsidR="00B112C0" w:rsidRDefault="00B112C0" w:rsidP="0080288D">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tcPr>
          <w:p w14:paraId="5F8C1065" w14:textId="77777777" w:rsidR="00B112C0" w:rsidRDefault="00B112C0" w:rsidP="0080288D">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tcPr>
          <w:p w14:paraId="1B5DD96C" w14:textId="77777777" w:rsidR="00B112C0" w:rsidRDefault="00B112C0" w:rsidP="0080288D">
            <w:pPr>
              <w:pStyle w:val="TAL"/>
            </w:pPr>
            <w: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B112C0" w14:paraId="34D46C95" w14:textId="77777777" w:rsidTr="0080288D">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B41B0D9" w14:textId="77777777" w:rsidR="00B112C0" w:rsidRDefault="00B112C0" w:rsidP="0080288D">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tcPr>
          <w:p w14:paraId="522A5D35" w14:textId="77777777" w:rsidR="00B112C0" w:rsidRDefault="00B112C0" w:rsidP="0080288D">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3E469524" w14:textId="77777777" w:rsidR="00B112C0" w:rsidRDefault="00B112C0" w:rsidP="0080288D">
            <w:pPr>
              <w:pStyle w:val="TAL"/>
            </w:pPr>
            <w:r>
              <w:t>This feature indicates support for the enhancements of network data analytics requirements.</w:t>
            </w:r>
          </w:p>
        </w:tc>
      </w:tr>
      <w:tr w:rsidR="00B112C0" w14:paraId="0F5C57EB" w14:textId="77777777" w:rsidTr="0080288D">
        <w:trPr>
          <w:gridBefore w:val="1"/>
          <w:wBefore w:w="33" w:type="dxa"/>
          <w:jc w:val="center"/>
          <w:ins w:id="37" w:author="Nokia" w:date="2021-07-24T07:52:00Z"/>
        </w:trPr>
        <w:tc>
          <w:tcPr>
            <w:tcW w:w="1637" w:type="dxa"/>
            <w:gridSpan w:val="2"/>
            <w:tcBorders>
              <w:top w:val="single" w:sz="4" w:space="0" w:color="auto"/>
              <w:left w:val="single" w:sz="4" w:space="0" w:color="auto"/>
              <w:bottom w:val="single" w:sz="4" w:space="0" w:color="auto"/>
              <w:right w:val="single" w:sz="4" w:space="0" w:color="auto"/>
            </w:tcBorders>
          </w:tcPr>
          <w:p w14:paraId="54565630" w14:textId="77777777" w:rsidR="00B112C0" w:rsidRDefault="00B112C0" w:rsidP="0080288D">
            <w:pPr>
              <w:pStyle w:val="TAL"/>
              <w:rPr>
                <w:ins w:id="38" w:author="Nokia" w:date="2021-07-24T07:52:00Z"/>
              </w:rPr>
            </w:pPr>
            <w:ins w:id="39" w:author="Nokia" w:date="2021-07-24T07:53:00Z">
              <w:r w:rsidRPr="00607749">
                <w:rPr>
                  <w:highlight w:val="yellow"/>
                </w:rPr>
                <w:t>X</w:t>
              </w:r>
            </w:ins>
          </w:p>
        </w:tc>
        <w:tc>
          <w:tcPr>
            <w:tcW w:w="2430" w:type="dxa"/>
            <w:gridSpan w:val="2"/>
            <w:tcBorders>
              <w:top w:val="single" w:sz="4" w:space="0" w:color="auto"/>
              <w:left w:val="single" w:sz="4" w:space="0" w:color="auto"/>
              <w:bottom w:val="single" w:sz="4" w:space="0" w:color="auto"/>
              <w:right w:val="single" w:sz="4" w:space="0" w:color="auto"/>
            </w:tcBorders>
          </w:tcPr>
          <w:p w14:paraId="0F3542E9" w14:textId="77777777" w:rsidR="00B112C0" w:rsidRDefault="00B112C0" w:rsidP="0080288D">
            <w:pPr>
              <w:pStyle w:val="TAL"/>
              <w:rPr>
                <w:ins w:id="40" w:author="Nokia" w:date="2021-07-24T07:52:00Z"/>
              </w:rPr>
            </w:pPr>
            <w:proofErr w:type="spellStart"/>
            <w:ins w:id="41" w:author="Nokia" w:date="2021-07-24T07:52:00Z">
              <w:r w:rsidRPr="00607749">
                <w:t>EnEDGE</w:t>
              </w:r>
              <w:proofErr w:type="spellEnd"/>
            </w:ins>
          </w:p>
        </w:tc>
        <w:tc>
          <w:tcPr>
            <w:tcW w:w="5427" w:type="dxa"/>
            <w:gridSpan w:val="2"/>
            <w:tcBorders>
              <w:top w:val="single" w:sz="4" w:space="0" w:color="auto"/>
              <w:left w:val="single" w:sz="4" w:space="0" w:color="auto"/>
              <w:bottom w:val="single" w:sz="4" w:space="0" w:color="auto"/>
              <w:right w:val="single" w:sz="4" w:space="0" w:color="auto"/>
            </w:tcBorders>
          </w:tcPr>
          <w:p w14:paraId="0954A576" w14:textId="77777777" w:rsidR="00B112C0" w:rsidRDefault="00B112C0" w:rsidP="0080288D">
            <w:pPr>
              <w:pStyle w:val="TAL"/>
              <w:rPr>
                <w:ins w:id="42" w:author="Nokia" w:date="2021-07-24T07:52:00Z"/>
              </w:rPr>
            </w:pPr>
            <w:ins w:id="43" w:author="Nokia" w:date="2021-07-24T07:52:00Z">
              <w:r w:rsidRPr="00607749">
                <w:t>This feature indicates support for Enhancement of Edge Computing.</w:t>
              </w:r>
            </w:ins>
          </w:p>
        </w:tc>
      </w:tr>
    </w:tbl>
    <w:p w14:paraId="64A580C0" w14:textId="77777777" w:rsidR="00B112C0" w:rsidRDefault="00B112C0" w:rsidP="00B112C0">
      <w:pPr>
        <w:rPr>
          <w:noProof/>
        </w:rPr>
      </w:pPr>
    </w:p>
    <w:bookmarkEnd w:id="14"/>
    <w:bookmarkEnd w:id="15"/>
    <w:bookmarkEnd w:id="16"/>
    <w:p w14:paraId="68C9CD36" w14:textId="638AACB6" w:rsidR="001E41F3" w:rsidRPr="00B112C0" w:rsidRDefault="00B112C0" w:rsidP="00B112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B112C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84325" w14:textId="77777777" w:rsidR="003F6D9A" w:rsidRDefault="003F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DDD7B" w14:textId="77777777" w:rsidR="003F6D9A" w:rsidRDefault="003F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80C2E" w14:textId="77777777" w:rsidR="003F6D9A" w:rsidRDefault="003F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D9E27" w14:textId="77777777" w:rsidR="003F6D9A" w:rsidRDefault="003F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E393B" w14:textId="77777777" w:rsidR="003F6D9A" w:rsidRDefault="003F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EB8B0" w14:textId="77777777" w:rsidR="00764E4A" w:rsidRDefault="00820A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7AEC5" w14:textId="77777777" w:rsidR="00764E4A" w:rsidRDefault="00B112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75FEF" w14:textId="77777777" w:rsidR="00764E4A" w:rsidRDefault="00820A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6D9A"/>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0A5C"/>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2C0"/>
    <w:rsid w:val="00B258BB"/>
    <w:rsid w:val="00B67B97"/>
    <w:rsid w:val="00B968C8"/>
    <w:rsid w:val="00BA3EC5"/>
    <w:rsid w:val="00BA51D9"/>
    <w:rsid w:val="00BB5DFC"/>
    <w:rsid w:val="00BD279D"/>
    <w:rsid w:val="00BD6BB8"/>
    <w:rsid w:val="00C66BA2"/>
    <w:rsid w:val="00C95985"/>
    <w:rsid w:val="00CA0A32"/>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112C0"/>
    <w:rPr>
      <w:rFonts w:ascii="Arial" w:hAnsi="Arial"/>
      <w:b/>
      <w:lang w:val="en-GB" w:eastAsia="en-US"/>
    </w:rPr>
  </w:style>
  <w:style w:type="character" w:customStyle="1" w:styleId="B1Char">
    <w:name w:val="B1 Char"/>
    <w:link w:val="B1"/>
    <w:qFormat/>
    <w:rsid w:val="00B112C0"/>
    <w:rPr>
      <w:rFonts w:ascii="Times New Roman" w:hAnsi="Times New Roman"/>
      <w:lang w:val="en-GB" w:eastAsia="en-US"/>
    </w:rPr>
  </w:style>
  <w:style w:type="character" w:customStyle="1" w:styleId="TFChar">
    <w:name w:val="TF Char"/>
    <w:link w:val="TF"/>
    <w:rsid w:val="00B112C0"/>
    <w:rPr>
      <w:rFonts w:ascii="Arial" w:hAnsi="Arial"/>
      <w:b/>
      <w:lang w:val="en-GB" w:eastAsia="en-US"/>
    </w:rPr>
  </w:style>
  <w:style w:type="character" w:customStyle="1" w:styleId="TAHChar">
    <w:name w:val="TAH Char"/>
    <w:link w:val="TAH"/>
    <w:qFormat/>
    <w:rsid w:val="00B112C0"/>
    <w:rPr>
      <w:rFonts w:ascii="Arial" w:hAnsi="Arial"/>
      <w:b/>
      <w:sz w:val="18"/>
      <w:lang w:val="en-GB" w:eastAsia="en-US"/>
    </w:rPr>
  </w:style>
  <w:style w:type="character" w:customStyle="1" w:styleId="TALChar">
    <w:name w:val="TAL Char"/>
    <w:link w:val="TAL"/>
    <w:qFormat/>
    <w:rsid w:val="00B112C0"/>
    <w:rPr>
      <w:rFonts w:ascii="Arial" w:hAnsi="Arial"/>
      <w:sz w:val="18"/>
      <w:lang w:val="en-GB" w:eastAsia="en-US"/>
    </w:rPr>
  </w:style>
  <w:style w:type="character" w:customStyle="1" w:styleId="Heading4Char">
    <w:name w:val="Heading 4 Char"/>
    <w:link w:val="Heading4"/>
    <w:rsid w:val="00B112C0"/>
    <w:rPr>
      <w:rFonts w:ascii="Arial" w:hAnsi="Arial"/>
      <w:sz w:val="24"/>
      <w:lang w:val="en-GB" w:eastAsia="en-US"/>
    </w:rPr>
  </w:style>
  <w:style w:type="character" w:customStyle="1" w:styleId="Heading2Char">
    <w:name w:val="Heading 2 Char"/>
    <w:link w:val="Heading2"/>
    <w:rsid w:val="00B112C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831</Words>
  <Characters>5777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2020-02-03T08:32:00Z</dcterms:created>
  <dcterms:modified xsi:type="dcterms:W3CDTF">2021-08-27T10:41:00Z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C3-214049</vt:lpwstr>
  </property>
  <property fmtid="{D5CDD505-2E9C-101B-9397-08002B2CF9AE}" pid="10" name="Spec#">
    <vt:lpwstr>29.508</vt:lpwstr>
  </property>
  <property fmtid="{D5CDD505-2E9C-101B-9397-08002B2CF9AE}" pid="11" name="Cr#">
    <vt:lpwstr>0142</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Adding uplink buffering indication for Application Relocation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