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AEDF" w14:textId="0AC495E9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2676D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2CC1D558" w:rsidR="000F7ECB" w:rsidRPr="004D14AC" w:rsidRDefault="001331CF" w:rsidP="004D14AC">
      <w:pPr>
        <w:pStyle w:val="CRCoverPage"/>
        <w:outlineLvl w:val="0"/>
        <w:rPr>
          <w:b/>
          <w:noProof/>
          <w:sz w:val="24"/>
        </w:rPr>
      </w:pPr>
      <w:r w:rsidRPr="00D925F4">
        <w:rPr>
          <w:b/>
          <w:noProof/>
          <w:sz w:val="24"/>
        </w:rPr>
        <w:t>Maastricht , NL</w:t>
      </w:r>
      <w:r w:rsidR="004D14AC">
        <w:rPr>
          <w:b/>
          <w:noProof/>
          <w:sz w:val="24"/>
        </w:rPr>
        <w:t>, 1</w:t>
      </w:r>
      <w:r w:rsidR="00D925F4">
        <w:rPr>
          <w:b/>
          <w:noProof/>
          <w:sz w:val="24"/>
        </w:rPr>
        <w:t>8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– 1</w:t>
      </w:r>
      <w:r w:rsidR="00D925F4">
        <w:rPr>
          <w:b/>
          <w:noProof/>
          <w:sz w:val="24"/>
        </w:rPr>
        <w:t>9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</w:t>
      </w:r>
      <w:r w:rsidR="00D925F4">
        <w:rPr>
          <w:b/>
          <w:noProof/>
          <w:sz w:val="24"/>
        </w:rPr>
        <w:t>March</w:t>
      </w:r>
      <w:r w:rsidR="004D14AC">
        <w:rPr>
          <w:b/>
          <w:noProof/>
          <w:sz w:val="24"/>
        </w:rPr>
        <w:t xml:space="preserve"> 202</w:t>
      </w:r>
      <w:r w:rsidR="00D925F4">
        <w:rPr>
          <w:b/>
          <w:noProof/>
          <w:sz w:val="24"/>
        </w:rPr>
        <w:t>4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DD409C" w:rsidRDefault="000F7ECB" w:rsidP="0003431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DD409C">
        <w:rPr>
          <w:rFonts w:ascii="Arial" w:hAnsi="Arial" w:cs="Arial"/>
          <w:b/>
        </w:rPr>
        <w:t xml:space="preserve">Presentation of </w:t>
      </w:r>
      <w:r w:rsidR="00222D66" w:rsidRPr="00DD409C">
        <w:rPr>
          <w:rFonts w:ascii="Arial" w:hAnsi="Arial" w:cs="Arial"/>
          <w:b/>
        </w:rPr>
        <w:t>Specification</w:t>
      </w:r>
      <w:r w:rsidR="003F0E48" w:rsidRPr="00DD409C">
        <w:rPr>
          <w:rFonts w:ascii="Arial" w:hAnsi="Arial" w:cs="Arial"/>
          <w:b/>
        </w:rPr>
        <w:t xml:space="preserve"> </w:t>
      </w:r>
      <w:r w:rsidR="00222D66" w:rsidRPr="00DD409C">
        <w:rPr>
          <w:rFonts w:ascii="Arial" w:hAnsi="Arial" w:cs="Arial"/>
          <w:b/>
        </w:rPr>
        <w:t>to TSG:</w:t>
      </w:r>
    </w:p>
    <w:p w14:paraId="5F51CADA" w14:textId="621E2DBB" w:rsidR="000F7ECB" w:rsidRPr="00DD409C" w:rsidRDefault="00DD409C" w:rsidP="003F0E48">
      <w:pPr>
        <w:spacing w:after="60"/>
        <w:ind w:left="1985"/>
        <w:rPr>
          <w:rFonts w:ascii="Arial" w:hAnsi="Arial" w:cs="Arial"/>
          <w:b/>
          <w:lang w:val="fr-FR"/>
        </w:rPr>
      </w:pPr>
      <w:r w:rsidRPr="00DD409C">
        <w:rPr>
          <w:rFonts w:ascii="Arial" w:hAnsi="Arial" w:cs="Arial"/>
          <w:b/>
          <w:lang w:val="fr-FR"/>
        </w:rPr>
        <w:t>TS 24.577,</w:t>
      </w:r>
      <w:r w:rsidR="00447223" w:rsidRPr="00DD409C">
        <w:rPr>
          <w:rFonts w:ascii="Arial" w:hAnsi="Arial" w:cs="Arial"/>
          <w:b/>
          <w:lang w:val="fr-FR"/>
        </w:rPr>
        <w:t xml:space="preserve"> Version </w:t>
      </w:r>
      <w:r w:rsidR="00B82DD7">
        <w:rPr>
          <w:rFonts w:ascii="Arial" w:hAnsi="Arial" w:cs="Arial"/>
          <w:b/>
          <w:lang w:val="fr-FR"/>
        </w:rPr>
        <w:t>2</w:t>
      </w:r>
      <w:r w:rsidRPr="00DD409C">
        <w:rPr>
          <w:rFonts w:ascii="Arial" w:hAnsi="Arial" w:cs="Arial"/>
          <w:b/>
          <w:lang w:val="fr-FR"/>
        </w:rPr>
        <w:t>.</w:t>
      </w:r>
      <w:r w:rsidR="00B82DD7">
        <w:rPr>
          <w:rFonts w:ascii="Arial" w:hAnsi="Arial" w:cs="Arial"/>
          <w:b/>
          <w:lang w:val="fr-FR"/>
        </w:rPr>
        <w:t>0</w:t>
      </w:r>
      <w:r w:rsidRPr="00DD409C">
        <w:rPr>
          <w:rFonts w:ascii="Arial" w:hAnsi="Arial" w:cs="Arial"/>
          <w:b/>
          <w:lang w:val="fr-FR"/>
        </w:rPr>
        <w:t>.0</w:t>
      </w:r>
    </w:p>
    <w:p w14:paraId="5FDFF844" w14:textId="41EC7ACD" w:rsidR="002B09A1" w:rsidRPr="003F0E48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DD409C">
        <w:rPr>
          <w:rFonts w:ascii="Arial" w:hAnsi="Arial" w:cs="Arial"/>
          <w:b/>
        </w:rPr>
        <w:t>Source:</w:t>
      </w:r>
      <w:r w:rsidRPr="00DD409C">
        <w:rPr>
          <w:rFonts w:ascii="Arial" w:hAnsi="Arial" w:cs="Arial"/>
          <w:b/>
        </w:rPr>
        <w:tab/>
      </w:r>
      <w:r w:rsidR="00DF60B3" w:rsidRPr="00DD409C">
        <w:rPr>
          <w:rFonts w:ascii="Arial" w:hAnsi="Arial" w:cs="Arial"/>
          <w:b/>
        </w:rPr>
        <w:t>TSG CT WG1</w:t>
      </w:r>
      <w:r w:rsidR="00201520" w:rsidRPr="00DD409C">
        <w:rPr>
          <w:rFonts w:ascii="Arial" w:hAnsi="Arial" w:cs="Arial"/>
          <w:b/>
        </w:rPr>
        <w:br/>
      </w:r>
    </w:p>
    <w:p w14:paraId="2E443833" w14:textId="499FF312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4B40E9">
        <w:rPr>
          <w:rFonts w:ascii="Arial" w:hAnsi="Arial" w:cs="Arial"/>
          <w:b/>
        </w:rPr>
        <w:t>Approval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79DCFC3" w14:textId="77777777" w:rsidR="00DD409C" w:rsidRPr="00DD409C" w:rsidRDefault="00DD409C" w:rsidP="00DD409C">
      <w:pPr>
        <w:tabs>
          <w:tab w:val="left" w:pos="3119"/>
        </w:tabs>
        <w:rPr>
          <w:rFonts w:eastAsia="Malgun Gothic"/>
          <w:color w:val="000000"/>
        </w:rPr>
      </w:pPr>
      <w:r w:rsidRPr="00DD409C">
        <w:rPr>
          <w:rFonts w:eastAsia="Malgun Gothic"/>
          <w:color w:val="000000"/>
        </w:rPr>
        <w:t>For the work item "Further Architecture Enhancement for UAV and UAM" (UAS_Ph2) as agreed in CP-230330, 3GPP</w:t>
      </w:r>
      <w:r w:rsidRPr="00DD409C">
        <w:rPr>
          <w:rFonts w:eastAsia="Malgun Gothic"/>
          <w:color w:val="000000"/>
          <w:lang w:val="en-US"/>
        </w:rPr>
        <w:t> </w:t>
      </w:r>
      <w:r w:rsidRPr="00DD409C">
        <w:rPr>
          <w:rFonts w:eastAsia="Malgun Gothic"/>
          <w:color w:val="000000"/>
        </w:rPr>
        <w:t>TS</w:t>
      </w:r>
      <w:r w:rsidRPr="00DD409C">
        <w:rPr>
          <w:rFonts w:eastAsia="Malgun Gothic"/>
          <w:color w:val="000000"/>
          <w:lang w:val="en-US"/>
        </w:rPr>
        <w:t> </w:t>
      </w:r>
      <w:r w:rsidRPr="00DD409C">
        <w:rPr>
          <w:rFonts w:eastAsia="Malgun Gothic"/>
          <w:color w:val="000000"/>
        </w:rPr>
        <w:t xml:space="preserve">24.577 specifies the protocols for aircraft-to-everything (A2X) communication for A2X services among the UEs over the PC5 interface and over </w:t>
      </w:r>
      <w:proofErr w:type="spellStart"/>
      <w:r w:rsidRPr="00DD409C">
        <w:rPr>
          <w:rFonts w:eastAsia="Malgun Gothic"/>
          <w:color w:val="000000"/>
        </w:rPr>
        <w:t>Uu</w:t>
      </w:r>
      <w:proofErr w:type="spellEnd"/>
      <w:r w:rsidRPr="00DD409C">
        <w:rPr>
          <w:rFonts w:eastAsia="Malgun Gothic"/>
          <w:color w:val="000000"/>
        </w:rPr>
        <w:t>:</w:t>
      </w:r>
    </w:p>
    <w:p w14:paraId="6C384214" w14:textId="03784875" w:rsidR="00DD409C" w:rsidRPr="00DD409C" w:rsidRDefault="00DD409C" w:rsidP="00DD409C">
      <w:pPr>
        <w:pStyle w:val="B1"/>
        <w:rPr>
          <w:rFonts w:eastAsia="Malgun Gothic"/>
        </w:rPr>
      </w:pPr>
      <w:r w:rsidRPr="00DD409C">
        <w:rPr>
          <w:rFonts w:eastAsia="Malgun Gothic"/>
        </w:rPr>
        <w:t xml:space="preserve">1. Configuration parameters for A2X communication, broadcast remote ID (BRID), direct </w:t>
      </w:r>
      <w:proofErr w:type="gramStart"/>
      <w:r w:rsidRPr="00DD409C">
        <w:rPr>
          <w:rFonts w:eastAsia="Malgun Gothic"/>
        </w:rPr>
        <w:t>detect</w:t>
      </w:r>
      <w:proofErr w:type="gramEnd"/>
      <w:r w:rsidRPr="00DD409C">
        <w:rPr>
          <w:rFonts w:eastAsia="Malgun Gothic"/>
        </w:rPr>
        <w:t xml:space="preserve"> and avoid (DDAA), </w:t>
      </w:r>
      <w:r>
        <w:rPr>
          <w:rFonts w:eastAsia="Malgun Gothic"/>
        </w:rPr>
        <w:t xml:space="preserve">ground based detect and avoid for an area, </w:t>
      </w:r>
      <w:r w:rsidRPr="00DD409C">
        <w:rPr>
          <w:rFonts w:eastAsia="Malgun Gothic"/>
        </w:rPr>
        <w:t xml:space="preserve">direct C2 communication, and A2X communication over </w:t>
      </w:r>
      <w:proofErr w:type="spellStart"/>
      <w:r w:rsidRPr="00DD409C">
        <w:rPr>
          <w:rFonts w:eastAsia="Malgun Gothic"/>
        </w:rPr>
        <w:t>Uu</w:t>
      </w:r>
      <w:proofErr w:type="spellEnd"/>
      <w:r w:rsidRPr="00DD409C">
        <w:rPr>
          <w:rFonts w:eastAsia="Malgun Gothic"/>
        </w:rPr>
        <w:t>,</w:t>
      </w:r>
    </w:p>
    <w:p w14:paraId="454BFC17" w14:textId="77777777" w:rsidR="00DD409C" w:rsidRPr="00DD409C" w:rsidRDefault="00DD409C" w:rsidP="00DD409C">
      <w:pPr>
        <w:pStyle w:val="B1"/>
        <w:rPr>
          <w:rFonts w:eastAsia="Malgun Gothic"/>
        </w:rPr>
      </w:pPr>
      <w:r w:rsidRPr="00DD409C">
        <w:rPr>
          <w:rFonts w:eastAsia="Malgun Gothic"/>
        </w:rPr>
        <w:t>2. Procedure for A2X policy provisioning,</w:t>
      </w:r>
    </w:p>
    <w:p w14:paraId="0F12DDE4" w14:textId="77777777" w:rsidR="00DD409C" w:rsidRPr="00DD409C" w:rsidRDefault="00DD409C" w:rsidP="00DD409C">
      <w:pPr>
        <w:pStyle w:val="B1"/>
        <w:rPr>
          <w:rFonts w:eastAsia="Malgun Gothic"/>
        </w:rPr>
      </w:pPr>
      <w:r w:rsidRPr="00DD409C">
        <w:rPr>
          <w:rFonts w:eastAsia="Malgun Gothic"/>
        </w:rPr>
        <w:t>3. A2X communication over PC5 procedure,</w:t>
      </w:r>
    </w:p>
    <w:p w14:paraId="61D73E01" w14:textId="77777777" w:rsidR="00DD409C" w:rsidRPr="00DD409C" w:rsidRDefault="00DD409C" w:rsidP="00DD409C">
      <w:pPr>
        <w:pStyle w:val="B1"/>
        <w:rPr>
          <w:rFonts w:eastAsia="Malgun Gothic"/>
        </w:rPr>
      </w:pPr>
      <w:r w:rsidRPr="00DD409C">
        <w:rPr>
          <w:rFonts w:eastAsia="Malgun Gothic"/>
        </w:rPr>
        <w:t xml:space="preserve">4. A2X communication over </w:t>
      </w:r>
      <w:proofErr w:type="spellStart"/>
      <w:r w:rsidRPr="00DD409C">
        <w:rPr>
          <w:rFonts w:eastAsia="Malgun Gothic"/>
        </w:rPr>
        <w:t>Uu</w:t>
      </w:r>
      <w:proofErr w:type="spellEnd"/>
      <w:r w:rsidRPr="00DD409C">
        <w:rPr>
          <w:rFonts w:eastAsia="Malgun Gothic"/>
        </w:rPr>
        <w:t xml:space="preserve"> procedure,</w:t>
      </w:r>
    </w:p>
    <w:p w14:paraId="1972A5D3" w14:textId="77777777" w:rsidR="00DD409C" w:rsidRPr="00DD409C" w:rsidRDefault="00DD409C" w:rsidP="00DD409C">
      <w:pPr>
        <w:pStyle w:val="B1"/>
        <w:rPr>
          <w:rFonts w:eastAsia="Malgun Gothic"/>
        </w:rPr>
      </w:pPr>
      <w:r w:rsidRPr="00DD409C">
        <w:rPr>
          <w:rFonts w:eastAsia="Malgun Gothic"/>
        </w:rPr>
        <w:t>5. Broadcast remote ID (BRID) over PC5,</w:t>
      </w:r>
    </w:p>
    <w:p w14:paraId="15BD54E0" w14:textId="16ADEDB1" w:rsidR="00DD409C" w:rsidRDefault="00DD409C" w:rsidP="00DD409C">
      <w:pPr>
        <w:pStyle w:val="B1"/>
        <w:rPr>
          <w:rFonts w:eastAsia="Malgun Gothic"/>
        </w:rPr>
      </w:pPr>
      <w:r w:rsidRPr="00DD409C">
        <w:rPr>
          <w:rFonts w:eastAsia="Malgun Gothic"/>
        </w:rPr>
        <w:t>6. Direct detect and avoid (DDAA) over PC5,</w:t>
      </w:r>
    </w:p>
    <w:p w14:paraId="57598C15" w14:textId="19204FF0" w:rsidR="00DD409C" w:rsidRPr="00DD409C" w:rsidRDefault="00DD409C" w:rsidP="00DD409C">
      <w:pPr>
        <w:pStyle w:val="B1"/>
        <w:rPr>
          <w:rFonts w:eastAsia="Malgun Gothic"/>
        </w:rPr>
      </w:pPr>
      <w:r>
        <w:rPr>
          <w:rFonts w:eastAsia="Malgun Gothic"/>
        </w:rPr>
        <w:t xml:space="preserve">7. Ground based detect and avoid for an area (GBDAAA) </w:t>
      </w:r>
    </w:p>
    <w:p w14:paraId="08F58044" w14:textId="55A53CA1" w:rsidR="00DD409C" w:rsidRDefault="00DD409C" w:rsidP="00DD409C">
      <w:pPr>
        <w:pStyle w:val="B1"/>
        <w:rPr>
          <w:rFonts w:eastAsia="Malgun Gothic"/>
        </w:rPr>
      </w:pPr>
      <w:r>
        <w:rPr>
          <w:rFonts w:eastAsia="Malgun Gothic"/>
        </w:rPr>
        <w:t>8</w:t>
      </w:r>
      <w:r w:rsidRPr="00DD409C">
        <w:rPr>
          <w:rFonts w:eastAsia="Malgun Gothic"/>
        </w:rPr>
        <w:t>. Direct C2 communication over PC5.</w:t>
      </w:r>
    </w:p>
    <w:p w14:paraId="3CBC6B85" w14:textId="7DCE70AF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Changes since last presentatio</w:t>
      </w:r>
      <w:r w:rsidRPr="00DD409C">
        <w:rPr>
          <w:b/>
          <w:sz w:val="24"/>
        </w:rPr>
        <w:t>n to</w:t>
      </w:r>
      <w:r w:rsidR="00DD409C" w:rsidRPr="00DD409C">
        <w:rPr>
          <w:b/>
          <w:sz w:val="24"/>
        </w:rPr>
        <w:t xml:space="preserve"> CT 102</w:t>
      </w:r>
      <w:r w:rsidRPr="00DD409C">
        <w:rPr>
          <w:b/>
          <w:sz w:val="24"/>
        </w:rPr>
        <w:t>:</w:t>
      </w:r>
    </w:p>
    <w:p w14:paraId="7CF41AE1" w14:textId="77777777" w:rsidR="00DD409C" w:rsidRDefault="00DD409C" w:rsidP="00DD409C">
      <w:pPr>
        <w:tabs>
          <w:tab w:val="left" w:pos="3119"/>
        </w:tabs>
      </w:pPr>
      <w:r>
        <w:t>Editor’s Notes have been solved.</w:t>
      </w:r>
    </w:p>
    <w:p w14:paraId="4464C542" w14:textId="77777777" w:rsidR="00DD409C" w:rsidRDefault="00DD409C" w:rsidP="00DD409C">
      <w:pPr>
        <w:tabs>
          <w:tab w:val="left" w:pos="3119"/>
        </w:tabs>
        <w:rPr>
          <w:rFonts w:eastAsia="Malgun Gothic"/>
        </w:rPr>
      </w:pPr>
      <w:r>
        <w:rPr>
          <w:rFonts w:eastAsia="Malgun Gothic"/>
        </w:rPr>
        <w:t>Ground based detect and avoid for an area has been defined.</w:t>
      </w:r>
    </w:p>
    <w:p w14:paraId="2375AE5A" w14:textId="001E89B4" w:rsidR="0045428D" w:rsidRDefault="00B82DD7" w:rsidP="00DD409C">
      <w:pPr>
        <w:tabs>
          <w:tab w:val="left" w:pos="3119"/>
        </w:tabs>
      </w:pPr>
      <w:r>
        <w:t>The e</w:t>
      </w:r>
      <w:r w:rsidR="00DD409C" w:rsidRPr="00DD409C">
        <w:t>ncoding of A2X MBS configuration SDP</w:t>
      </w:r>
      <w:r w:rsidR="00DD409C">
        <w:t xml:space="preserve"> and A2X AS MBS configuration SDP have been defined.</w:t>
      </w:r>
    </w:p>
    <w:p w14:paraId="74AE6EC9" w14:textId="77777777" w:rsidR="0045428D" w:rsidRPr="00DD409C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DD409C">
        <w:rPr>
          <w:b/>
          <w:sz w:val="24"/>
        </w:rPr>
        <w:t>Outstanding Issues:</w:t>
      </w:r>
    </w:p>
    <w:p w14:paraId="62DD08C8" w14:textId="35C447C8" w:rsidR="0045428D" w:rsidRPr="00DD409C" w:rsidRDefault="00DD409C">
      <w:pPr>
        <w:tabs>
          <w:tab w:val="left" w:pos="3119"/>
        </w:tabs>
      </w:pPr>
      <w:r w:rsidRPr="00DD409C">
        <w:t>None</w:t>
      </w:r>
    </w:p>
    <w:p w14:paraId="54A6D2EC" w14:textId="77777777" w:rsidR="0045428D" w:rsidRPr="00DD409C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DD409C">
        <w:rPr>
          <w:b/>
          <w:sz w:val="24"/>
        </w:rPr>
        <w:t>Contentious Issues:</w:t>
      </w:r>
    </w:p>
    <w:p w14:paraId="222877DA" w14:textId="058A9E9F" w:rsidR="00DD409C" w:rsidRPr="00DD409C" w:rsidRDefault="00DD409C">
      <w:pPr>
        <w:tabs>
          <w:tab w:val="left" w:pos="3119"/>
        </w:tabs>
      </w:pPr>
      <w:r w:rsidRPr="00DD409C">
        <w:t>None</w:t>
      </w: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 xml:space="preserve">removal of references to Working Groups; bring names of TSGs up to date; correction of </w:t>
      </w:r>
      <w:proofErr w:type="gramStart"/>
      <w:r w:rsidRPr="0045428D">
        <w:rPr>
          <w:sz w:val="16"/>
          <w:szCs w:val="16"/>
        </w:rPr>
        <w:t>typo</w:t>
      </w:r>
      <w:proofErr w:type="gramEnd"/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532A1" w14:textId="77777777" w:rsidR="00DD409C" w:rsidRDefault="00DD409C" w:rsidP="00DD409C">
      <w:pPr>
        <w:spacing w:after="0"/>
      </w:pPr>
      <w:r>
        <w:separator/>
      </w:r>
    </w:p>
  </w:endnote>
  <w:endnote w:type="continuationSeparator" w:id="0">
    <w:p w14:paraId="54C2A150" w14:textId="77777777" w:rsidR="00DD409C" w:rsidRDefault="00DD409C" w:rsidP="00DD40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E627" w14:textId="77777777" w:rsidR="00DD409C" w:rsidRDefault="00DD409C" w:rsidP="00DD409C">
      <w:pPr>
        <w:spacing w:after="0"/>
      </w:pPr>
      <w:r>
        <w:separator/>
      </w:r>
    </w:p>
  </w:footnote>
  <w:footnote w:type="continuationSeparator" w:id="0">
    <w:p w14:paraId="33498C33" w14:textId="77777777" w:rsidR="00DD409C" w:rsidRDefault="00DD409C" w:rsidP="00DD40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3431D"/>
    <w:rsid w:val="000F7ECB"/>
    <w:rsid w:val="001331CF"/>
    <w:rsid w:val="00201520"/>
    <w:rsid w:val="00222D66"/>
    <w:rsid w:val="002676D4"/>
    <w:rsid w:val="002B09A1"/>
    <w:rsid w:val="003F0E48"/>
    <w:rsid w:val="00447223"/>
    <w:rsid w:val="0045428D"/>
    <w:rsid w:val="004A59BA"/>
    <w:rsid w:val="004B40E9"/>
    <w:rsid w:val="004D14AC"/>
    <w:rsid w:val="004F014E"/>
    <w:rsid w:val="005B4293"/>
    <w:rsid w:val="00B82DD7"/>
    <w:rsid w:val="00CC358C"/>
    <w:rsid w:val="00D925F4"/>
    <w:rsid w:val="00DC278D"/>
    <w:rsid w:val="00DD409C"/>
    <w:rsid w:val="00DF60B3"/>
    <w:rsid w:val="00F20A81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FC3305"/>
    <w:rPr>
      <w:rFonts w:ascii="Arial" w:hAnsi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230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4</cp:revision>
  <dcterms:created xsi:type="dcterms:W3CDTF">2024-03-04T18:50:00Z</dcterms:created>
  <dcterms:modified xsi:type="dcterms:W3CDTF">2024-03-05T17:10:00Z</dcterms:modified>
</cp:coreProperties>
</file>